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890A4" w14:textId="51A787E3" w:rsidR="008D7118" w:rsidRPr="00297D07" w:rsidRDefault="00D81433" w:rsidP="00786BCB">
      <w:pPr>
        <w:pStyle w:val="SemEspaamento"/>
        <w:rPr>
          <w:rFonts w:ascii="Arial" w:eastAsiaTheme="minorHAnsi" w:hAnsi="Arial" w:cs="Arial"/>
          <w:sz w:val="20"/>
          <w:szCs w:val="20"/>
        </w:rPr>
        <w:sectPr w:rsidR="008D7118" w:rsidRPr="00297D07" w:rsidSect="008D7118">
          <w:headerReference w:type="even" r:id="rId8"/>
          <w:headerReference w:type="default" r:id="rId9"/>
          <w:footerReference w:type="even" r:id="rId10"/>
          <w:footerReference w:type="default" r:id="rId11"/>
          <w:headerReference w:type="first" r:id="rId12"/>
          <w:footerReference w:type="first" r:id="rId13"/>
          <w:pgSz w:w="11906" w:h="16838" w:code="9"/>
          <w:pgMar w:top="0" w:right="0" w:bottom="0" w:left="0" w:header="0" w:footer="0" w:gutter="0"/>
          <w:pgNumType w:start="0"/>
          <w:cols w:space="708"/>
          <w:titlePg/>
          <w:docGrid w:linePitch="360"/>
        </w:sectPr>
      </w:pPr>
      <w:r>
        <w:rPr>
          <w:noProof/>
        </w:rPr>
        <w:drawing>
          <wp:inline distT="0" distB="0" distL="0" distR="0" wp14:anchorId="47B7B4B0" wp14:editId="6D9BA0B2">
            <wp:extent cx="7559675" cy="10692130"/>
            <wp:effectExtent l="0" t="0" r="3175" b="0"/>
            <wp:docPr id="57234869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348691" name=""/>
                    <pic:cNvPicPr/>
                  </pic:nvPicPr>
                  <pic:blipFill>
                    <a:blip r:embed="rId14">
                      <a:extLst>
                        <a:ext uri="{96DAC541-7B7A-43D3-8B79-37D633B846F1}">
                          <asvg:svgBlip xmlns:asvg="http://schemas.microsoft.com/office/drawing/2016/SVG/main" r:embed="rId15"/>
                        </a:ext>
                      </a:extLst>
                    </a:blip>
                    <a:stretch>
                      <a:fillRect/>
                    </a:stretch>
                  </pic:blipFill>
                  <pic:spPr>
                    <a:xfrm>
                      <a:off x="0" y="0"/>
                      <a:ext cx="7559675" cy="10692130"/>
                    </a:xfrm>
                    <a:prstGeom prst="rect">
                      <a:avLst/>
                    </a:prstGeom>
                  </pic:spPr>
                </pic:pic>
              </a:graphicData>
            </a:graphic>
          </wp:inline>
        </w:drawing>
      </w:r>
    </w:p>
    <w:sdt>
      <w:sdtPr>
        <w:rPr>
          <w:rFonts w:ascii="Arial" w:eastAsiaTheme="minorHAnsi" w:hAnsi="Arial" w:cs="Arial"/>
          <w:b/>
          <w:noProof/>
          <w:color w:val="1F3864" w:themeColor="accent1" w:themeShade="80"/>
          <w:sz w:val="18"/>
          <w:szCs w:val="18"/>
        </w:rPr>
        <w:id w:val="-805697182"/>
        <w:docPartObj>
          <w:docPartGallery w:val="Table of Contents"/>
          <w:docPartUnique/>
        </w:docPartObj>
      </w:sdtPr>
      <w:sdtEndPr>
        <w:rPr>
          <w:rFonts w:eastAsiaTheme="minorEastAsia"/>
          <w:color w:val="002060"/>
        </w:rPr>
      </w:sdtEndPr>
      <w:sdtContent>
        <w:p w14:paraId="6324456D" w14:textId="77777777" w:rsidR="00734925" w:rsidRPr="00297D07" w:rsidRDefault="00734925" w:rsidP="007B023A">
          <w:pPr>
            <w:pStyle w:val="CabealhodoSumrio"/>
            <w:spacing w:after="120"/>
            <w:jc w:val="center"/>
            <w:rPr>
              <w:rFonts w:ascii="Arial" w:hAnsi="Arial" w:cs="Arial"/>
              <w:b/>
              <w:color w:val="1F3864" w:themeColor="accent1" w:themeShade="80"/>
              <w:sz w:val="18"/>
              <w:szCs w:val="18"/>
            </w:rPr>
          </w:pPr>
          <w:r w:rsidRPr="00297D07">
            <w:rPr>
              <w:rFonts w:ascii="Arial" w:hAnsi="Arial" w:cs="Arial"/>
              <w:b/>
              <w:color w:val="1F3864" w:themeColor="accent1" w:themeShade="80"/>
              <w:sz w:val="18"/>
              <w:szCs w:val="18"/>
            </w:rPr>
            <w:t>ÍNDICE</w:t>
          </w:r>
        </w:p>
        <w:p w14:paraId="4BC2A8F2" w14:textId="066C9919" w:rsidR="0077786B" w:rsidRPr="00057D31" w:rsidRDefault="00B35951" w:rsidP="00057D31">
          <w:pPr>
            <w:pStyle w:val="Sumrio1"/>
            <w:spacing w:before="40"/>
            <w:rPr>
              <w:rFonts w:asciiTheme="minorHAnsi" w:hAnsiTheme="minorHAnsi" w:cstheme="minorBidi"/>
              <w:b w:val="0"/>
              <w:color w:val="auto"/>
              <w:kern w:val="2"/>
              <w:sz w:val="18"/>
              <w:szCs w:val="18"/>
              <w:lang w:eastAsia="pt-BR"/>
              <w14:ligatures w14:val="standardContextual"/>
            </w:rPr>
          </w:pPr>
          <w:r w:rsidRPr="00057D31">
            <w:rPr>
              <w:color w:val="1F3864" w:themeColor="accent1" w:themeShade="80"/>
              <w:sz w:val="18"/>
              <w:szCs w:val="18"/>
            </w:rPr>
            <w:fldChar w:fldCharType="begin"/>
          </w:r>
          <w:r w:rsidRPr="00057D31">
            <w:rPr>
              <w:color w:val="1F3864" w:themeColor="accent1" w:themeShade="80"/>
              <w:sz w:val="18"/>
              <w:szCs w:val="18"/>
            </w:rPr>
            <w:instrText xml:space="preserve"> TOC \o "1-1" \h \z \u </w:instrText>
          </w:r>
          <w:r w:rsidRPr="00057D31">
            <w:rPr>
              <w:color w:val="1F3864" w:themeColor="accent1" w:themeShade="80"/>
              <w:sz w:val="18"/>
              <w:szCs w:val="18"/>
            </w:rPr>
            <w:fldChar w:fldCharType="separate"/>
          </w:r>
          <w:hyperlink w:anchor="_Toc221124733" w:history="1">
            <w:r w:rsidR="0077786B" w:rsidRPr="00057D31">
              <w:rPr>
                <w:rStyle w:val="Hyperlink"/>
                <w:rFonts w:eastAsiaTheme="majorEastAsia"/>
                <w:sz w:val="18"/>
                <w:szCs w:val="18"/>
              </w:rPr>
              <w:t>RELATÓRIO DA ADMINISTRAÇÃO</w:t>
            </w:r>
            <w:r w:rsidR="0077786B" w:rsidRPr="00057D31">
              <w:rPr>
                <w:webHidden/>
                <w:sz w:val="18"/>
                <w:szCs w:val="18"/>
              </w:rPr>
              <w:tab/>
            </w:r>
            <w:r w:rsidR="0077786B" w:rsidRPr="00057D31">
              <w:rPr>
                <w:webHidden/>
                <w:sz w:val="18"/>
                <w:szCs w:val="18"/>
              </w:rPr>
              <w:fldChar w:fldCharType="begin"/>
            </w:r>
            <w:r w:rsidR="0077786B" w:rsidRPr="00057D31">
              <w:rPr>
                <w:webHidden/>
                <w:sz w:val="18"/>
                <w:szCs w:val="18"/>
              </w:rPr>
              <w:instrText xml:space="preserve"> PAGEREF _Toc221124733 \h </w:instrText>
            </w:r>
            <w:r w:rsidR="0077786B" w:rsidRPr="00057D31">
              <w:rPr>
                <w:webHidden/>
                <w:sz w:val="18"/>
                <w:szCs w:val="18"/>
              </w:rPr>
            </w:r>
            <w:r w:rsidR="0077786B" w:rsidRPr="00057D31">
              <w:rPr>
                <w:webHidden/>
                <w:sz w:val="18"/>
                <w:szCs w:val="18"/>
              </w:rPr>
              <w:fldChar w:fldCharType="separate"/>
            </w:r>
            <w:r w:rsidR="006834FA">
              <w:rPr>
                <w:webHidden/>
                <w:sz w:val="18"/>
                <w:szCs w:val="18"/>
              </w:rPr>
              <w:t>1</w:t>
            </w:r>
            <w:r w:rsidR="0077786B" w:rsidRPr="00057D31">
              <w:rPr>
                <w:webHidden/>
                <w:sz w:val="18"/>
                <w:szCs w:val="18"/>
              </w:rPr>
              <w:fldChar w:fldCharType="end"/>
            </w:r>
          </w:hyperlink>
        </w:p>
        <w:p w14:paraId="4E950126" w14:textId="7AF7363C" w:rsidR="0077786B" w:rsidRPr="00057D31" w:rsidRDefault="0077786B" w:rsidP="00057D31">
          <w:pPr>
            <w:pStyle w:val="Sumrio1"/>
            <w:spacing w:before="40"/>
            <w:rPr>
              <w:rFonts w:asciiTheme="minorHAnsi" w:hAnsiTheme="minorHAnsi" w:cstheme="minorBidi"/>
              <w:b w:val="0"/>
              <w:color w:val="auto"/>
              <w:kern w:val="2"/>
              <w:sz w:val="18"/>
              <w:szCs w:val="18"/>
              <w:lang w:eastAsia="pt-BR"/>
              <w14:ligatures w14:val="standardContextual"/>
            </w:rPr>
          </w:pPr>
          <w:hyperlink w:anchor="_Toc221124735" w:history="1">
            <w:r w:rsidRPr="00057D31">
              <w:rPr>
                <w:rStyle w:val="Hyperlink"/>
                <w:rFonts w:eastAsia="Times New Roman"/>
                <w:sz w:val="18"/>
                <w:szCs w:val="18"/>
                <w:lang w:eastAsia="pt-BR"/>
              </w:rPr>
              <w:t>DEMONSTRAÇÃO DO RESULTADO</w:t>
            </w:r>
            <w:r w:rsidRPr="00057D31">
              <w:rPr>
                <w:webHidden/>
                <w:sz w:val="18"/>
                <w:szCs w:val="18"/>
              </w:rPr>
              <w:tab/>
            </w:r>
            <w:r w:rsidRPr="00057D31">
              <w:rPr>
                <w:webHidden/>
                <w:sz w:val="18"/>
                <w:szCs w:val="18"/>
              </w:rPr>
              <w:fldChar w:fldCharType="begin"/>
            </w:r>
            <w:r w:rsidRPr="00057D31">
              <w:rPr>
                <w:webHidden/>
                <w:sz w:val="18"/>
                <w:szCs w:val="18"/>
              </w:rPr>
              <w:instrText xml:space="preserve"> PAGEREF _Toc221124735 \h </w:instrText>
            </w:r>
            <w:r w:rsidRPr="00057D31">
              <w:rPr>
                <w:webHidden/>
                <w:sz w:val="18"/>
                <w:szCs w:val="18"/>
              </w:rPr>
            </w:r>
            <w:r w:rsidRPr="00057D31">
              <w:rPr>
                <w:webHidden/>
                <w:sz w:val="18"/>
                <w:szCs w:val="18"/>
              </w:rPr>
              <w:fldChar w:fldCharType="separate"/>
            </w:r>
            <w:r w:rsidR="006834FA">
              <w:rPr>
                <w:webHidden/>
                <w:sz w:val="18"/>
                <w:szCs w:val="18"/>
              </w:rPr>
              <w:t>7</w:t>
            </w:r>
            <w:r w:rsidRPr="00057D31">
              <w:rPr>
                <w:webHidden/>
                <w:sz w:val="18"/>
                <w:szCs w:val="18"/>
              </w:rPr>
              <w:fldChar w:fldCharType="end"/>
            </w:r>
          </w:hyperlink>
        </w:p>
        <w:p w14:paraId="26A34394" w14:textId="0E7360A6" w:rsidR="0077786B" w:rsidRPr="00057D31" w:rsidRDefault="0077786B" w:rsidP="00057D31">
          <w:pPr>
            <w:pStyle w:val="Sumrio1"/>
            <w:spacing w:before="40"/>
            <w:rPr>
              <w:rFonts w:asciiTheme="minorHAnsi" w:hAnsiTheme="minorHAnsi" w:cstheme="minorBidi"/>
              <w:b w:val="0"/>
              <w:color w:val="auto"/>
              <w:kern w:val="2"/>
              <w:sz w:val="18"/>
              <w:szCs w:val="18"/>
              <w:lang w:eastAsia="pt-BR"/>
              <w14:ligatures w14:val="standardContextual"/>
            </w:rPr>
          </w:pPr>
          <w:hyperlink w:anchor="_Toc221124737" w:history="1">
            <w:r w:rsidRPr="00057D31">
              <w:rPr>
                <w:rStyle w:val="Hyperlink"/>
                <w:rFonts w:eastAsiaTheme="majorEastAsia"/>
                <w:sz w:val="18"/>
                <w:szCs w:val="18"/>
              </w:rPr>
              <w:t>DEMONSTRAÇÃO DO RESULTADO ABRANGENTE</w:t>
            </w:r>
            <w:r w:rsidRPr="00057D31">
              <w:rPr>
                <w:webHidden/>
                <w:sz w:val="18"/>
                <w:szCs w:val="18"/>
              </w:rPr>
              <w:tab/>
            </w:r>
            <w:r w:rsidRPr="00057D31">
              <w:rPr>
                <w:webHidden/>
                <w:sz w:val="18"/>
                <w:szCs w:val="18"/>
              </w:rPr>
              <w:fldChar w:fldCharType="begin"/>
            </w:r>
            <w:r w:rsidRPr="00057D31">
              <w:rPr>
                <w:webHidden/>
                <w:sz w:val="18"/>
                <w:szCs w:val="18"/>
              </w:rPr>
              <w:instrText xml:space="preserve"> PAGEREF _Toc221124737 \h </w:instrText>
            </w:r>
            <w:r w:rsidRPr="00057D31">
              <w:rPr>
                <w:webHidden/>
                <w:sz w:val="18"/>
                <w:szCs w:val="18"/>
              </w:rPr>
            </w:r>
            <w:r w:rsidRPr="00057D31">
              <w:rPr>
                <w:webHidden/>
                <w:sz w:val="18"/>
                <w:szCs w:val="18"/>
              </w:rPr>
              <w:fldChar w:fldCharType="separate"/>
            </w:r>
            <w:r w:rsidR="006834FA">
              <w:rPr>
                <w:webHidden/>
                <w:sz w:val="18"/>
                <w:szCs w:val="18"/>
              </w:rPr>
              <w:t>8</w:t>
            </w:r>
            <w:r w:rsidRPr="00057D31">
              <w:rPr>
                <w:webHidden/>
                <w:sz w:val="18"/>
                <w:szCs w:val="18"/>
              </w:rPr>
              <w:fldChar w:fldCharType="end"/>
            </w:r>
          </w:hyperlink>
        </w:p>
        <w:p w14:paraId="03A587F8" w14:textId="34BFF2CF" w:rsidR="0077786B" w:rsidRPr="00057D31" w:rsidRDefault="0077786B" w:rsidP="00057D31">
          <w:pPr>
            <w:pStyle w:val="Sumrio1"/>
            <w:spacing w:before="40"/>
            <w:rPr>
              <w:rFonts w:asciiTheme="minorHAnsi" w:hAnsiTheme="minorHAnsi" w:cstheme="minorBidi"/>
              <w:b w:val="0"/>
              <w:color w:val="auto"/>
              <w:kern w:val="2"/>
              <w:sz w:val="18"/>
              <w:szCs w:val="18"/>
              <w:lang w:eastAsia="pt-BR"/>
              <w14:ligatures w14:val="standardContextual"/>
            </w:rPr>
          </w:pPr>
          <w:hyperlink w:anchor="_Toc221124739" w:history="1">
            <w:r w:rsidRPr="00057D31">
              <w:rPr>
                <w:rStyle w:val="Hyperlink"/>
                <w:rFonts w:eastAsia="Times New Roman"/>
                <w:sz w:val="18"/>
                <w:szCs w:val="18"/>
                <w:lang w:eastAsia="pt-BR"/>
              </w:rPr>
              <w:t>BALANÇO PATRIMONIAL</w:t>
            </w:r>
            <w:r w:rsidRPr="00057D31">
              <w:rPr>
                <w:webHidden/>
                <w:sz w:val="18"/>
                <w:szCs w:val="18"/>
              </w:rPr>
              <w:tab/>
            </w:r>
            <w:r w:rsidRPr="00057D31">
              <w:rPr>
                <w:webHidden/>
                <w:sz w:val="18"/>
                <w:szCs w:val="18"/>
              </w:rPr>
              <w:fldChar w:fldCharType="begin"/>
            </w:r>
            <w:r w:rsidRPr="00057D31">
              <w:rPr>
                <w:webHidden/>
                <w:sz w:val="18"/>
                <w:szCs w:val="18"/>
              </w:rPr>
              <w:instrText xml:space="preserve"> PAGEREF _Toc221124739 \h </w:instrText>
            </w:r>
            <w:r w:rsidRPr="00057D31">
              <w:rPr>
                <w:webHidden/>
                <w:sz w:val="18"/>
                <w:szCs w:val="18"/>
              </w:rPr>
            </w:r>
            <w:r w:rsidRPr="00057D31">
              <w:rPr>
                <w:webHidden/>
                <w:sz w:val="18"/>
                <w:szCs w:val="18"/>
              </w:rPr>
              <w:fldChar w:fldCharType="separate"/>
            </w:r>
            <w:r w:rsidR="006834FA">
              <w:rPr>
                <w:webHidden/>
                <w:sz w:val="18"/>
                <w:szCs w:val="18"/>
              </w:rPr>
              <w:t>9</w:t>
            </w:r>
            <w:r w:rsidRPr="00057D31">
              <w:rPr>
                <w:webHidden/>
                <w:sz w:val="18"/>
                <w:szCs w:val="18"/>
              </w:rPr>
              <w:fldChar w:fldCharType="end"/>
            </w:r>
          </w:hyperlink>
        </w:p>
        <w:p w14:paraId="005DF22A" w14:textId="29666E1A" w:rsidR="0077786B" w:rsidRPr="00057D31" w:rsidRDefault="0077786B" w:rsidP="00057D31">
          <w:pPr>
            <w:pStyle w:val="Sumrio1"/>
            <w:spacing w:before="40"/>
            <w:rPr>
              <w:rFonts w:asciiTheme="minorHAnsi" w:hAnsiTheme="minorHAnsi" w:cstheme="minorBidi"/>
              <w:b w:val="0"/>
              <w:color w:val="auto"/>
              <w:kern w:val="2"/>
              <w:sz w:val="18"/>
              <w:szCs w:val="18"/>
              <w:lang w:eastAsia="pt-BR"/>
              <w14:ligatures w14:val="standardContextual"/>
            </w:rPr>
          </w:pPr>
          <w:hyperlink w:anchor="_Toc221124740" w:history="1">
            <w:r w:rsidRPr="00057D31">
              <w:rPr>
                <w:rStyle w:val="Hyperlink"/>
                <w:rFonts w:eastAsiaTheme="majorEastAsia"/>
                <w:sz w:val="18"/>
                <w:szCs w:val="18"/>
              </w:rPr>
              <w:t>DEMONSTRAÇÃO DOS FLUXOS DE CAIXA</w:t>
            </w:r>
            <w:r w:rsidRPr="00057D31">
              <w:rPr>
                <w:webHidden/>
                <w:sz w:val="18"/>
                <w:szCs w:val="18"/>
              </w:rPr>
              <w:tab/>
            </w:r>
            <w:r w:rsidRPr="00057D31">
              <w:rPr>
                <w:webHidden/>
                <w:sz w:val="18"/>
                <w:szCs w:val="18"/>
              </w:rPr>
              <w:fldChar w:fldCharType="begin"/>
            </w:r>
            <w:r w:rsidRPr="00057D31">
              <w:rPr>
                <w:webHidden/>
                <w:sz w:val="18"/>
                <w:szCs w:val="18"/>
              </w:rPr>
              <w:instrText xml:space="preserve"> PAGEREF _Toc221124740 \h </w:instrText>
            </w:r>
            <w:r w:rsidRPr="00057D31">
              <w:rPr>
                <w:webHidden/>
                <w:sz w:val="18"/>
                <w:szCs w:val="18"/>
              </w:rPr>
            </w:r>
            <w:r w:rsidRPr="00057D31">
              <w:rPr>
                <w:webHidden/>
                <w:sz w:val="18"/>
                <w:szCs w:val="18"/>
              </w:rPr>
              <w:fldChar w:fldCharType="separate"/>
            </w:r>
            <w:r w:rsidR="006834FA">
              <w:rPr>
                <w:webHidden/>
                <w:sz w:val="18"/>
                <w:szCs w:val="18"/>
              </w:rPr>
              <w:t>10</w:t>
            </w:r>
            <w:r w:rsidRPr="00057D31">
              <w:rPr>
                <w:webHidden/>
                <w:sz w:val="18"/>
                <w:szCs w:val="18"/>
              </w:rPr>
              <w:fldChar w:fldCharType="end"/>
            </w:r>
          </w:hyperlink>
        </w:p>
        <w:p w14:paraId="2F1FEA29" w14:textId="1DBF537D" w:rsidR="0077786B" w:rsidRPr="00057D31" w:rsidRDefault="0077786B" w:rsidP="00057D31">
          <w:pPr>
            <w:pStyle w:val="Sumrio1"/>
            <w:spacing w:before="40"/>
            <w:rPr>
              <w:rFonts w:asciiTheme="minorHAnsi" w:hAnsiTheme="minorHAnsi" w:cstheme="minorBidi"/>
              <w:b w:val="0"/>
              <w:color w:val="auto"/>
              <w:kern w:val="2"/>
              <w:sz w:val="18"/>
              <w:szCs w:val="18"/>
              <w:lang w:eastAsia="pt-BR"/>
              <w14:ligatures w14:val="standardContextual"/>
            </w:rPr>
          </w:pPr>
          <w:hyperlink w:anchor="_Toc221124741" w:history="1">
            <w:r w:rsidRPr="00057D31">
              <w:rPr>
                <w:rStyle w:val="Hyperlink"/>
                <w:sz w:val="18"/>
                <w:szCs w:val="18"/>
              </w:rPr>
              <w:t>DEMONSTRAÇÃO DAS MUTAÇÕES DO PATRIMÔNIO LÍQUIDO</w:t>
            </w:r>
            <w:r w:rsidRPr="00057D31">
              <w:rPr>
                <w:webHidden/>
                <w:sz w:val="18"/>
                <w:szCs w:val="18"/>
              </w:rPr>
              <w:tab/>
            </w:r>
            <w:r w:rsidRPr="00057D31">
              <w:rPr>
                <w:webHidden/>
                <w:sz w:val="18"/>
                <w:szCs w:val="18"/>
              </w:rPr>
              <w:fldChar w:fldCharType="begin"/>
            </w:r>
            <w:r w:rsidRPr="00057D31">
              <w:rPr>
                <w:webHidden/>
                <w:sz w:val="18"/>
                <w:szCs w:val="18"/>
              </w:rPr>
              <w:instrText xml:space="preserve"> PAGEREF _Toc221124741 \h </w:instrText>
            </w:r>
            <w:r w:rsidRPr="00057D31">
              <w:rPr>
                <w:webHidden/>
                <w:sz w:val="18"/>
                <w:szCs w:val="18"/>
              </w:rPr>
            </w:r>
            <w:r w:rsidRPr="00057D31">
              <w:rPr>
                <w:webHidden/>
                <w:sz w:val="18"/>
                <w:szCs w:val="18"/>
              </w:rPr>
              <w:fldChar w:fldCharType="separate"/>
            </w:r>
            <w:r w:rsidR="006834FA">
              <w:rPr>
                <w:webHidden/>
                <w:sz w:val="18"/>
                <w:szCs w:val="18"/>
              </w:rPr>
              <w:t>11</w:t>
            </w:r>
            <w:r w:rsidRPr="00057D31">
              <w:rPr>
                <w:webHidden/>
                <w:sz w:val="18"/>
                <w:szCs w:val="18"/>
              </w:rPr>
              <w:fldChar w:fldCharType="end"/>
            </w:r>
          </w:hyperlink>
        </w:p>
        <w:p w14:paraId="7666E383" w14:textId="2B6F547B" w:rsidR="0077786B" w:rsidRPr="00057D31" w:rsidRDefault="0077786B" w:rsidP="00057D31">
          <w:pPr>
            <w:pStyle w:val="Sumrio1"/>
            <w:spacing w:before="40"/>
            <w:rPr>
              <w:rFonts w:asciiTheme="minorHAnsi" w:hAnsiTheme="minorHAnsi" w:cstheme="minorBidi"/>
              <w:b w:val="0"/>
              <w:color w:val="auto"/>
              <w:kern w:val="2"/>
              <w:sz w:val="18"/>
              <w:szCs w:val="18"/>
              <w:lang w:eastAsia="pt-BR"/>
              <w14:ligatures w14:val="standardContextual"/>
            </w:rPr>
          </w:pPr>
          <w:hyperlink w:anchor="_Toc221124742" w:history="1">
            <w:r w:rsidRPr="00057D31">
              <w:rPr>
                <w:rStyle w:val="Hyperlink"/>
                <w:rFonts w:eastAsiaTheme="majorEastAsia"/>
                <w:sz w:val="18"/>
                <w:szCs w:val="18"/>
              </w:rPr>
              <w:t>DEMONSTRAÇÃO DO VALOR ADICIONADO</w:t>
            </w:r>
            <w:r w:rsidRPr="00057D31">
              <w:rPr>
                <w:webHidden/>
                <w:sz w:val="18"/>
                <w:szCs w:val="18"/>
              </w:rPr>
              <w:tab/>
            </w:r>
            <w:r w:rsidRPr="00057D31">
              <w:rPr>
                <w:webHidden/>
                <w:sz w:val="18"/>
                <w:szCs w:val="18"/>
              </w:rPr>
              <w:fldChar w:fldCharType="begin"/>
            </w:r>
            <w:r w:rsidRPr="00057D31">
              <w:rPr>
                <w:webHidden/>
                <w:sz w:val="18"/>
                <w:szCs w:val="18"/>
              </w:rPr>
              <w:instrText xml:space="preserve"> PAGEREF _Toc221124742 \h </w:instrText>
            </w:r>
            <w:r w:rsidRPr="00057D31">
              <w:rPr>
                <w:webHidden/>
                <w:sz w:val="18"/>
                <w:szCs w:val="18"/>
              </w:rPr>
            </w:r>
            <w:r w:rsidRPr="00057D31">
              <w:rPr>
                <w:webHidden/>
                <w:sz w:val="18"/>
                <w:szCs w:val="18"/>
              </w:rPr>
              <w:fldChar w:fldCharType="separate"/>
            </w:r>
            <w:r w:rsidR="006834FA">
              <w:rPr>
                <w:webHidden/>
                <w:sz w:val="18"/>
                <w:szCs w:val="18"/>
              </w:rPr>
              <w:t>12</w:t>
            </w:r>
            <w:r w:rsidRPr="00057D31">
              <w:rPr>
                <w:webHidden/>
                <w:sz w:val="18"/>
                <w:szCs w:val="18"/>
              </w:rPr>
              <w:fldChar w:fldCharType="end"/>
            </w:r>
          </w:hyperlink>
        </w:p>
        <w:p w14:paraId="6432FECA" w14:textId="0D007761" w:rsidR="0077786B" w:rsidRPr="00057D31" w:rsidRDefault="0077786B" w:rsidP="00057D31">
          <w:pPr>
            <w:pStyle w:val="Sumrio1"/>
            <w:spacing w:before="40"/>
            <w:rPr>
              <w:rFonts w:asciiTheme="minorHAnsi" w:hAnsiTheme="minorHAnsi" w:cstheme="minorBidi"/>
              <w:b w:val="0"/>
              <w:color w:val="auto"/>
              <w:kern w:val="2"/>
              <w:sz w:val="18"/>
              <w:szCs w:val="18"/>
              <w:lang w:eastAsia="pt-BR"/>
              <w14:ligatures w14:val="standardContextual"/>
            </w:rPr>
          </w:pPr>
          <w:hyperlink w:anchor="_Toc221124743" w:history="1">
            <w:r w:rsidRPr="00057D31">
              <w:rPr>
                <w:rStyle w:val="Hyperlink"/>
                <w:sz w:val="18"/>
                <w:szCs w:val="18"/>
              </w:rPr>
              <w:t>NOTAS EXPLICATIVAS ÀS DEMONSTRAÇÕES CONTÁBEIS</w:t>
            </w:r>
            <w:r w:rsidRPr="00057D31">
              <w:rPr>
                <w:webHidden/>
                <w:sz w:val="18"/>
                <w:szCs w:val="18"/>
              </w:rPr>
              <w:tab/>
            </w:r>
            <w:r w:rsidRPr="00057D31">
              <w:rPr>
                <w:webHidden/>
                <w:sz w:val="18"/>
                <w:szCs w:val="18"/>
              </w:rPr>
              <w:fldChar w:fldCharType="begin"/>
            </w:r>
            <w:r w:rsidRPr="00057D31">
              <w:rPr>
                <w:webHidden/>
                <w:sz w:val="18"/>
                <w:szCs w:val="18"/>
              </w:rPr>
              <w:instrText xml:space="preserve"> PAGEREF _Toc221124743 \h </w:instrText>
            </w:r>
            <w:r w:rsidRPr="00057D31">
              <w:rPr>
                <w:webHidden/>
                <w:sz w:val="18"/>
                <w:szCs w:val="18"/>
              </w:rPr>
            </w:r>
            <w:r w:rsidRPr="00057D31">
              <w:rPr>
                <w:webHidden/>
                <w:sz w:val="18"/>
                <w:szCs w:val="18"/>
              </w:rPr>
              <w:fldChar w:fldCharType="separate"/>
            </w:r>
            <w:r w:rsidR="006834FA">
              <w:rPr>
                <w:webHidden/>
                <w:sz w:val="18"/>
                <w:szCs w:val="18"/>
              </w:rPr>
              <w:t>13</w:t>
            </w:r>
            <w:r w:rsidRPr="00057D31">
              <w:rPr>
                <w:webHidden/>
                <w:sz w:val="18"/>
                <w:szCs w:val="18"/>
              </w:rPr>
              <w:fldChar w:fldCharType="end"/>
            </w:r>
          </w:hyperlink>
        </w:p>
        <w:p w14:paraId="1365824C" w14:textId="555B7715" w:rsidR="0077786B" w:rsidRPr="00057D31" w:rsidRDefault="0077786B" w:rsidP="00057D31">
          <w:pPr>
            <w:pStyle w:val="Sumrio1"/>
            <w:spacing w:before="40"/>
            <w:rPr>
              <w:rFonts w:asciiTheme="minorHAnsi" w:hAnsiTheme="minorHAnsi" w:cstheme="minorBidi"/>
              <w:b w:val="0"/>
              <w:color w:val="auto"/>
              <w:kern w:val="2"/>
              <w:sz w:val="18"/>
              <w:szCs w:val="18"/>
              <w:lang w:eastAsia="pt-BR"/>
              <w14:ligatures w14:val="standardContextual"/>
            </w:rPr>
          </w:pPr>
          <w:hyperlink w:anchor="_Toc221124744" w:history="1">
            <w:r w:rsidRPr="00057D31">
              <w:rPr>
                <w:rStyle w:val="Hyperlink"/>
                <w:sz w:val="18"/>
                <w:szCs w:val="18"/>
              </w:rPr>
              <w:t>1 – CONTEXTO OPERACIONAL</w:t>
            </w:r>
            <w:r w:rsidRPr="00057D31">
              <w:rPr>
                <w:webHidden/>
                <w:sz w:val="18"/>
                <w:szCs w:val="18"/>
              </w:rPr>
              <w:tab/>
            </w:r>
            <w:r w:rsidRPr="00057D31">
              <w:rPr>
                <w:webHidden/>
                <w:sz w:val="18"/>
                <w:szCs w:val="18"/>
              </w:rPr>
              <w:fldChar w:fldCharType="begin"/>
            </w:r>
            <w:r w:rsidRPr="00057D31">
              <w:rPr>
                <w:webHidden/>
                <w:sz w:val="18"/>
                <w:szCs w:val="18"/>
              </w:rPr>
              <w:instrText xml:space="preserve"> PAGEREF _Toc221124744 \h </w:instrText>
            </w:r>
            <w:r w:rsidRPr="00057D31">
              <w:rPr>
                <w:webHidden/>
                <w:sz w:val="18"/>
                <w:szCs w:val="18"/>
              </w:rPr>
            </w:r>
            <w:r w:rsidRPr="00057D31">
              <w:rPr>
                <w:webHidden/>
                <w:sz w:val="18"/>
                <w:szCs w:val="18"/>
              </w:rPr>
              <w:fldChar w:fldCharType="separate"/>
            </w:r>
            <w:r w:rsidR="006834FA">
              <w:rPr>
                <w:webHidden/>
                <w:sz w:val="18"/>
                <w:szCs w:val="18"/>
              </w:rPr>
              <w:t>13</w:t>
            </w:r>
            <w:r w:rsidRPr="00057D31">
              <w:rPr>
                <w:webHidden/>
                <w:sz w:val="18"/>
                <w:szCs w:val="18"/>
              </w:rPr>
              <w:fldChar w:fldCharType="end"/>
            </w:r>
          </w:hyperlink>
        </w:p>
        <w:p w14:paraId="38445B34" w14:textId="26008D6C" w:rsidR="0077786B" w:rsidRPr="00057D31" w:rsidRDefault="0077786B" w:rsidP="00057D31">
          <w:pPr>
            <w:pStyle w:val="Sumrio1"/>
            <w:spacing w:before="40"/>
            <w:rPr>
              <w:rFonts w:asciiTheme="minorHAnsi" w:hAnsiTheme="minorHAnsi" w:cstheme="minorBidi"/>
              <w:b w:val="0"/>
              <w:color w:val="auto"/>
              <w:kern w:val="2"/>
              <w:sz w:val="18"/>
              <w:szCs w:val="18"/>
              <w:lang w:eastAsia="pt-BR"/>
              <w14:ligatures w14:val="standardContextual"/>
            </w:rPr>
          </w:pPr>
          <w:hyperlink w:anchor="_Toc221124745" w:history="1">
            <w:r w:rsidRPr="00057D31">
              <w:rPr>
                <w:rStyle w:val="Hyperlink"/>
                <w:sz w:val="18"/>
                <w:szCs w:val="18"/>
              </w:rPr>
              <w:t>2 – APRESENTAÇÃO DAS DEMONSTRAÇÕES CONTÁBEIS</w:t>
            </w:r>
            <w:r w:rsidRPr="00057D31">
              <w:rPr>
                <w:webHidden/>
                <w:sz w:val="18"/>
                <w:szCs w:val="18"/>
              </w:rPr>
              <w:tab/>
            </w:r>
            <w:r w:rsidRPr="00057D31">
              <w:rPr>
                <w:webHidden/>
                <w:sz w:val="18"/>
                <w:szCs w:val="18"/>
              </w:rPr>
              <w:fldChar w:fldCharType="begin"/>
            </w:r>
            <w:r w:rsidRPr="00057D31">
              <w:rPr>
                <w:webHidden/>
                <w:sz w:val="18"/>
                <w:szCs w:val="18"/>
              </w:rPr>
              <w:instrText xml:space="preserve"> PAGEREF _Toc221124745 \h </w:instrText>
            </w:r>
            <w:r w:rsidRPr="00057D31">
              <w:rPr>
                <w:webHidden/>
                <w:sz w:val="18"/>
                <w:szCs w:val="18"/>
              </w:rPr>
            </w:r>
            <w:r w:rsidRPr="00057D31">
              <w:rPr>
                <w:webHidden/>
                <w:sz w:val="18"/>
                <w:szCs w:val="18"/>
              </w:rPr>
              <w:fldChar w:fldCharType="separate"/>
            </w:r>
            <w:r w:rsidR="006834FA">
              <w:rPr>
                <w:webHidden/>
                <w:sz w:val="18"/>
                <w:szCs w:val="18"/>
              </w:rPr>
              <w:t>14</w:t>
            </w:r>
            <w:r w:rsidRPr="00057D31">
              <w:rPr>
                <w:webHidden/>
                <w:sz w:val="18"/>
                <w:szCs w:val="18"/>
              </w:rPr>
              <w:fldChar w:fldCharType="end"/>
            </w:r>
          </w:hyperlink>
        </w:p>
        <w:p w14:paraId="316B9935" w14:textId="30AB5BED" w:rsidR="0077786B" w:rsidRPr="00057D31" w:rsidRDefault="0077786B" w:rsidP="00057D31">
          <w:pPr>
            <w:pStyle w:val="Sumrio1"/>
            <w:spacing w:before="40"/>
            <w:rPr>
              <w:rFonts w:asciiTheme="minorHAnsi" w:hAnsiTheme="minorHAnsi" w:cstheme="minorBidi"/>
              <w:b w:val="0"/>
              <w:color w:val="auto"/>
              <w:kern w:val="2"/>
              <w:sz w:val="18"/>
              <w:szCs w:val="18"/>
              <w:lang w:eastAsia="pt-BR"/>
              <w14:ligatures w14:val="standardContextual"/>
            </w:rPr>
          </w:pPr>
          <w:hyperlink w:anchor="_Toc221124746" w:history="1">
            <w:r w:rsidRPr="00057D31">
              <w:rPr>
                <w:rStyle w:val="Hyperlink"/>
                <w:sz w:val="18"/>
                <w:szCs w:val="18"/>
              </w:rPr>
              <w:t>3 – POLÍTICAS CONTÁBEIS MATERIAIS</w:t>
            </w:r>
            <w:r w:rsidRPr="00057D31">
              <w:rPr>
                <w:webHidden/>
                <w:sz w:val="18"/>
                <w:szCs w:val="18"/>
              </w:rPr>
              <w:tab/>
            </w:r>
            <w:r w:rsidRPr="00057D31">
              <w:rPr>
                <w:webHidden/>
                <w:sz w:val="18"/>
                <w:szCs w:val="18"/>
              </w:rPr>
              <w:fldChar w:fldCharType="begin"/>
            </w:r>
            <w:r w:rsidRPr="00057D31">
              <w:rPr>
                <w:webHidden/>
                <w:sz w:val="18"/>
                <w:szCs w:val="18"/>
              </w:rPr>
              <w:instrText xml:space="preserve"> PAGEREF _Toc221124746 \h </w:instrText>
            </w:r>
            <w:r w:rsidRPr="00057D31">
              <w:rPr>
                <w:webHidden/>
                <w:sz w:val="18"/>
                <w:szCs w:val="18"/>
              </w:rPr>
            </w:r>
            <w:r w:rsidRPr="00057D31">
              <w:rPr>
                <w:webHidden/>
                <w:sz w:val="18"/>
                <w:szCs w:val="18"/>
              </w:rPr>
              <w:fldChar w:fldCharType="separate"/>
            </w:r>
            <w:r w:rsidR="006834FA">
              <w:rPr>
                <w:webHidden/>
                <w:sz w:val="18"/>
                <w:szCs w:val="18"/>
              </w:rPr>
              <w:t>15</w:t>
            </w:r>
            <w:r w:rsidRPr="00057D31">
              <w:rPr>
                <w:webHidden/>
                <w:sz w:val="18"/>
                <w:szCs w:val="18"/>
              </w:rPr>
              <w:fldChar w:fldCharType="end"/>
            </w:r>
          </w:hyperlink>
        </w:p>
        <w:p w14:paraId="07E14C64" w14:textId="471C06EE" w:rsidR="0077786B" w:rsidRPr="00057D31" w:rsidRDefault="0077786B" w:rsidP="00057D31">
          <w:pPr>
            <w:pStyle w:val="Sumrio1"/>
            <w:spacing w:before="40"/>
            <w:rPr>
              <w:rFonts w:asciiTheme="minorHAnsi" w:hAnsiTheme="minorHAnsi" w:cstheme="minorBidi"/>
              <w:b w:val="0"/>
              <w:color w:val="auto"/>
              <w:kern w:val="2"/>
              <w:sz w:val="18"/>
              <w:szCs w:val="18"/>
              <w:lang w:eastAsia="pt-BR"/>
              <w14:ligatures w14:val="standardContextual"/>
            </w:rPr>
          </w:pPr>
          <w:hyperlink w:anchor="_Toc221124747" w:history="1">
            <w:r w:rsidRPr="00057D31">
              <w:rPr>
                <w:rStyle w:val="Hyperlink"/>
                <w:sz w:val="18"/>
                <w:szCs w:val="18"/>
              </w:rPr>
              <w:t>4 – AQUISIÇÕES, VENDAS E REESTRUTURAÇÕES SOCIETÁRIAS</w:t>
            </w:r>
            <w:r w:rsidRPr="00057D31">
              <w:rPr>
                <w:webHidden/>
                <w:sz w:val="18"/>
                <w:szCs w:val="18"/>
              </w:rPr>
              <w:tab/>
            </w:r>
            <w:r w:rsidRPr="00057D31">
              <w:rPr>
                <w:webHidden/>
                <w:sz w:val="18"/>
                <w:szCs w:val="18"/>
              </w:rPr>
              <w:fldChar w:fldCharType="begin"/>
            </w:r>
            <w:r w:rsidRPr="00057D31">
              <w:rPr>
                <w:webHidden/>
                <w:sz w:val="18"/>
                <w:szCs w:val="18"/>
              </w:rPr>
              <w:instrText xml:space="preserve"> PAGEREF _Toc221124747 \h </w:instrText>
            </w:r>
            <w:r w:rsidRPr="00057D31">
              <w:rPr>
                <w:webHidden/>
                <w:sz w:val="18"/>
                <w:szCs w:val="18"/>
              </w:rPr>
            </w:r>
            <w:r w:rsidRPr="00057D31">
              <w:rPr>
                <w:webHidden/>
                <w:sz w:val="18"/>
                <w:szCs w:val="18"/>
              </w:rPr>
              <w:fldChar w:fldCharType="separate"/>
            </w:r>
            <w:r w:rsidR="006834FA">
              <w:rPr>
                <w:webHidden/>
                <w:sz w:val="18"/>
                <w:szCs w:val="18"/>
              </w:rPr>
              <w:t>22</w:t>
            </w:r>
            <w:r w:rsidRPr="00057D31">
              <w:rPr>
                <w:webHidden/>
                <w:sz w:val="18"/>
                <w:szCs w:val="18"/>
              </w:rPr>
              <w:fldChar w:fldCharType="end"/>
            </w:r>
          </w:hyperlink>
        </w:p>
        <w:p w14:paraId="693C4C67" w14:textId="2D0FD90B" w:rsidR="0077786B" w:rsidRPr="00057D31" w:rsidRDefault="0077786B" w:rsidP="00057D31">
          <w:pPr>
            <w:pStyle w:val="Sumrio1"/>
            <w:spacing w:before="40"/>
            <w:rPr>
              <w:rFonts w:asciiTheme="minorHAnsi" w:hAnsiTheme="minorHAnsi" w:cstheme="minorBidi"/>
              <w:b w:val="0"/>
              <w:color w:val="auto"/>
              <w:kern w:val="2"/>
              <w:sz w:val="18"/>
              <w:szCs w:val="18"/>
              <w:lang w:eastAsia="pt-BR"/>
              <w14:ligatures w14:val="standardContextual"/>
            </w:rPr>
          </w:pPr>
          <w:hyperlink w:anchor="_Toc221124748" w:history="1">
            <w:r w:rsidRPr="00057D31">
              <w:rPr>
                <w:rStyle w:val="Hyperlink"/>
                <w:sz w:val="18"/>
                <w:szCs w:val="18"/>
              </w:rPr>
              <w:t>5 – GERENCIAMENTO DE RISCOS</w:t>
            </w:r>
            <w:r w:rsidRPr="00057D31">
              <w:rPr>
                <w:webHidden/>
                <w:sz w:val="18"/>
                <w:szCs w:val="18"/>
              </w:rPr>
              <w:tab/>
            </w:r>
            <w:r w:rsidRPr="00057D31">
              <w:rPr>
                <w:webHidden/>
                <w:sz w:val="18"/>
                <w:szCs w:val="18"/>
              </w:rPr>
              <w:fldChar w:fldCharType="begin"/>
            </w:r>
            <w:r w:rsidRPr="00057D31">
              <w:rPr>
                <w:webHidden/>
                <w:sz w:val="18"/>
                <w:szCs w:val="18"/>
              </w:rPr>
              <w:instrText xml:space="preserve"> PAGEREF _Toc221124748 \h </w:instrText>
            </w:r>
            <w:r w:rsidRPr="00057D31">
              <w:rPr>
                <w:webHidden/>
                <w:sz w:val="18"/>
                <w:szCs w:val="18"/>
              </w:rPr>
            </w:r>
            <w:r w:rsidRPr="00057D31">
              <w:rPr>
                <w:webHidden/>
                <w:sz w:val="18"/>
                <w:szCs w:val="18"/>
              </w:rPr>
              <w:fldChar w:fldCharType="separate"/>
            </w:r>
            <w:r w:rsidR="006834FA">
              <w:rPr>
                <w:webHidden/>
                <w:sz w:val="18"/>
                <w:szCs w:val="18"/>
              </w:rPr>
              <w:t>22</w:t>
            </w:r>
            <w:r w:rsidRPr="00057D31">
              <w:rPr>
                <w:webHidden/>
                <w:sz w:val="18"/>
                <w:szCs w:val="18"/>
              </w:rPr>
              <w:fldChar w:fldCharType="end"/>
            </w:r>
          </w:hyperlink>
        </w:p>
        <w:p w14:paraId="494BEE79" w14:textId="1286E0B1" w:rsidR="0077786B" w:rsidRPr="00057D31" w:rsidRDefault="0077786B" w:rsidP="00057D31">
          <w:pPr>
            <w:pStyle w:val="Sumrio1"/>
            <w:spacing w:before="40"/>
            <w:rPr>
              <w:rFonts w:asciiTheme="minorHAnsi" w:hAnsiTheme="minorHAnsi" w:cstheme="minorBidi"/>
              <w:b w:val="0"/>
              <w:color w:val="auto"/>
              <w:kern w:val="2"/>
              <w:sz w:val="18"/>
              <w:szCs w:val="18"/>
              <w:lang w:eastAsia="pt-BR"/>
              <w14:ligatures w14:val="standardContextual"/>
            </w:rPr>
          </w:pPr>
          <w:hyperlink w:anchor="_Toc221124749" w:history="1">
            <w:r w:rsidRPr="00057D31">
              <w:rPr>
                <w:rStyle w:val="Hyperlink"/>
                <w:sz w:val="18"/>
                <w:szCs w:val="18"/>
              </w:rPr>
              <w:t>6 – INFORMAÇÕES POR SEGMENTO</w:t>
            </w:r>
            <w:r w:rsidRPr="00057D31">
              <w:rPr>
                <w:webHidden/>
                <w:sz w:val="18"/>
                <w:szCs w:val="18"/>
              </w:rPr>
              <w:tab/>
            </w:r>
            <w:r w:rsidRPr="00057D31">
              <w:rPr>
                <w:webHidden/>
                <w:sz w:val="18"/>
                <w:szCs w:val="18"/>
              </w:rPr>
              <w:fldChar w:fldCharType="begin"/>
            </w:r>
            <w:r w:rsidRPr="00057D31">
              <w:rPr>
                <w:webHidden/>
                <w:sz w:val="18"/>
                <w:szCs w:val="18"/>
              </w:rPr>
              <w:instrText xml:space="preserve"> PAGEREF _Toc221124749 \h </w:instrText>
            </w:r>
            <w:r w:rsidRPr="00057D31">
              <w:rPr>
                <w:webHidden/>
                <w:sz w:val="18"/>
                <w:szCs w:val="18"/>
              </w:rPr>
            </w:r>
            <w:r w:rsidRPr="00057D31">
              <w:rPr>
                <w:webHidden/>
                <w:sz w:val="18"/>
                <w:szCs w:val="18"/>
              </w:rPr>
              <w:fldChar w:fldCharType="separate"/>
            </w:r>
            <w:r w:rsidR="006834FA">
              <w:rPr>
                <w:webHidden/>
                <w:sz w:val="18"/>
                <w:szCs w:val="18"/>
              </w:rPr>
              <w:t>27</w:t>
            </w:r>
            <w:r w:rsidRPr="00057D31">
              <w:rPr>
                <w:webHidden/>
                <w:sz w:val="18"/>
                <w:szCs w:val="18"/>
              </w:rPr>
              <w:fldChar w:fldCharType="end"/>
            </w:r>
          </w:hyperlink>
        </w:p>
        <w:p w14:paraId="010876BF" w14:textId="0C765E54" w:rsidR="0077786B" w:rsidRPr="00057D31" w:rsidRDefault="0077786B" w:rsidP="00057D31">
          <w:pPr>
            <w:pStyle w:val="Sumrio1"/>
            <w:spacing w:before="40"/>
            <w:rPr>
              <w:rFonts w:asciiTheme="minorHAnsi" w:hAnsiTheme="minorHAnsi" w:cstheme="minorBidi"/>
              <w:b w:val="0"/>
              <w:color w:val="auto"/>
              <w:kern w:val="2"/>
              <w:sz w:val="18"/>
              <w:szCs w:val="18"/>
              <w:lang w:eastAsia="pt-BR"/>
              <w14:ligatures w14:val="standardContextual"/>
            </w:rPr>
          </w:pPr>
          <w:hyperlink w:anchor="_Toc221124750" w:history="1">
            <w:r w:rsidRPr="00057D31">
              <w:rPr>
                <w:rStyle w:val="Hyperlink"/>
                <w:sz w:val="18"/>
                <w:szCs w:val="18"/>
              </w:rPr>
              <w:t>7 – INVESTIMENTOS EM PARTICIPAÇÕES SOCIETÁRIAS</w:t>
            </w:r>
            <w:r w:rsidRPr="00057D31">
              <w:rPr>
                <w:webHidden/>
                <w:sz w:val="18"/>
                <w:szCs w:val="18"/>
              </w:rPr>
              <w:tab/>
            </w:r>
            <w:r w:rsidRPr="00057D31">
              <w:rPr>
                <w:webHidden/>
                <w:sz w:val="18"/>
                <w:szCs w:val="18"/>
              </w:rPr>
              <w:fldChar w:fldCharType="begin"/>
            </w:r>
            <w:r w:rsidRPr="00057D31">
              <w:rPr>
                <w:webHidden/>
                <w:sz w:val="18"/>
                <w:szCs w:val="18"/>
              </w:rPr>
              <w:instrText xml:space="preserve"> PAGEREF _Toc221124750 \h </w:instrText>
            </w:r>
            <w:r w:rsidRPr="00057D31">
              <w:rPr>
                <w:webHidden/>
                <w:sz w:val="18"/>
                <w:szCs w:val="18"/>
              </w:rPr>
            </w:r>
            <w:r w:rsidRPr="00057D31">
              <w:rPr>
                <w:webHidden/>
                <w:sz w:val="18"/>
                <w:szCs w:val="18"/>
              </w:rPr>
              <w:fldChar w:fldCharType="separate"/>
            </w:r>
            <w:r w:rsidR="006834FA">
              <w:rPr>
                <w:webHidden/>
                <w:sz w:val="18"/>
                <w:szCs w:val="18"/>
              </w:rPr>
              <w:t>29</w:t>
            </w:r>
            <w:r w:rsidRPr="00057D31">
              <w:rPr>
                <w:webHidden/>
                <w:sz w:val="18"/>
                <w:szCs w:val="18"/>
              </w:rPr>
              <w:fldChar w:fldCharType="end"/>
            </w:r>
          </w:hyperlink>
        </w:p>
        <w:p w14:paraId="050D5E64" w14:textId="01BF3E43" w:rsidR="0077786B" w:rsidRPr="00057D31" w:rsidRDefault="0077786B" w:rsidP="00057D31">
          <w:pPr>
            <w:pStyle w:val="Sumrio1"/>
            <w:spacing w:before="40"/>
            <w:rPr>
              <w:rFonts w:asciiTheme="minorHAnsi" w:hAnsiTheme="minorHAnsi" w:cstheme="minorBidi"/>
              <w:b w:val="0"/>
              <w:color w:val="auto"/>
              <w:kern w:val="2"/>
              <w:sz w:val="18"/>
              <w:szCs w:val="18"/>
              <w:lang w:eastAsia="pt-BR"/>
              <w14:ligatures w14:val="standardContextual"/>
            </w:rPr>
          </w:pPr>
          <w:hyperlink w:anchor="_Toc221124756" w:history="1">
            <w:r w:rsidRPr="00057D31">
              <w:rPr>
                <w:rStyle w:val="Hyperlink"/>
                <w:sz w:val="18"/>
                <w:szCs w:val="18"/>
              </w:rPr>
              <w:t>8 – RECEITAS DE COMISSÕES</w:t>
            </w:r>
            <w:r w:rsidRPr="00057D31">
              <w:rPr>
                <w:webHidden/>
                <w:sz w:val="18"/>
                <w:szCs w:val="18"/>
              </w:rPr>
              <w:tab/>
            </w:r>
            <w:r w:rsidRPr="00057D31">
              <w:rPr>
                <w:webHidden/>
                <w:sz w:val="18"/>
                <w:szCs w:val="18"/>
              </w:rPr>
              <w:fldChar w:fldCharType="begin"/>
            </w:r>
            <w:r w:rsidRPr="00057D31">
              <w:rPr>
                <w:webHidden/>
                <w:sz w:val="18"/>
                <w:szCs w:val="18"/>
              </w:rPr>
              <w:instrText xml:space="preserve"> PAGEREF _Toc221124756 \h </w:instrText>
            </w:r>
            <w:r w:rsidRPr="00057D31">
              <w:rPr>
                <w:webHidden/>
                <w:sz w:val="18"/>
                <w:szCs w:val="18"/>
              </w:rPr>
            </w:r>
            <w:r w:rsidRPr="00057D31">
              <w:rPr>
                <w:webHidden/>
                <w:sz w:val="18"/>
                <w:szCs w:val="18"/>
              </w:rPr>
              <w:fldChar w:fldCharType="separate"/>
            </w:r>
            <w:r w:rsidR="006834FA">
              <w:rPr>
                <w:webHidden/>
                <w:sz w:val="18"/>
                <w:szCs w:val="18"/>
              </w:rPr>
              <w:t>47</w:t>
            </w:r>
            <w:r w:rsidRPr="00057D31">
              <w:rPr>
                <w:webHidden/>
                <w:sz w:val="18"/>
                <w:szCs w:val="18"/>
              </w:rPr>
              <w:fldChar w:fldCharType="end"/>
            </w:r>
          </w:hyperlink>
        </w:p>
        <w:p w14:paraId="6CEAC385" w14:textId="22D24CF7" w:rsidR="0077786B" w:rsidRPr="00057D31" w:rsidRDefault="0077786B" w:rsidP="00057D31">
          <w:pPr>
            <w:pStyle w:val="Sumrio1"/>
            <w:spacing w:before="40"/>
            <w:rPr>
              <w:rFonts w:asciiTheme="minorHAnsi" w:hAnsiTheme="minorHAnsi" w:cstheme="minorBidi"/>
              <w:b w:val="0"/>
              <w:color w:val="auto"/>
              <w:kern w:val="2"/>
              <w:sz w:val="18"/>
              <w:szCs w:val="18"/>
              <w:lang w:eastAsia="pt-BR"/>
              <w14:ligatures w14:val="standardContextual"/>
            </w:rPr>
          </w:pPr>
          <w:hyperlink w:anchor="_Toc221124757" w:history="1">
            <w:r w:rsidRPr="00057D31">
              <w:rPr>
                <w:rStyle w:val="Hyperlink"/>
                <w:sz w:val="18"/>
                <w:szCs w:val="18"/>
              </w:rPr>
              <w:t>9 – CUSTOS DOS SERVIÇOS PRESTADOS</w:t>
            </w:r>
            <w:r w:rsidRPr="00057D31">
              <w:rPr>
                <w:webHidden/>
                <w:sz w:val="18"/>
                <w:szCs w:val="18"/>
              </w:rPr>
              <w:tab/>
            </w:r>
            <w:r w:rsidRPr="00057D31">
              <w:rPr>
                <w:webHidden/>
                <w:sz w:val="18"/>
                <w:szCs w:val="18"/>
              </w:rPr>
              <w:fldChar w:fldCharType="begin"/>
            </w:r>
            <w:r w:rsidRPr="00057D31">
              <w:rPr>
                <w:webHidden/>
                <w:sz w:val="18"/>
                <w:szCs w:val="18"/>
              </w:rPr>
              <w:instrText xml:space="preserve"> PAGEREF _Toc221124757 \h </w:instrText>
            </w:r>
            <w:r w:rsidRPr="00057D31">
              <w:rPr>
                <w:webHidden/>
                <w:sz w:val="18"/>
                <w:szCs w:val="18"/>
              </w:rPr>
            </w:r>
            <w:r w:rsidRPr="00057D31">
              <w:rPr>
                <w:webHidden/>
                <w:sz w:val="18"/>
                <w:szCs w:val="18"/>
              </w:rPr>
              <w:fldChar w:fldCharType="separate"/>
            </w:r>
            <w:r w:rsidR="006834FA">
              <w:rPr>
                <w:webHidden/>
                <w:sz w:val="18"/>
                <w:szCs w:val="18"/>
              </w:rPr>
              <w:t>47</w:t>
            </w:r>
            <w:r w:rsidRPr="00057D31">
              <w:rPr>
                <w:webHidden/>
                <w:sz w:val="18"/>
                <w:szCs w:val="18"/>
              </w:rPr>
              <w:fldChar w:fldCharType="end"/>
            </w:r>
          </w:hyperlink>
        </w:p>
        <w:p w14:paraId="055BB111" w14:textId="2F5ED230" w:rsidR="0077786B" w:rsidRPr="00057D31" w:rsidRDefault="0077786B" w:rsidP="00057D31">
          <w:pPr>
            <w:pStyle w:val="Sumrio1"/>
            <w:spacing w:before="40"/>
            <w:rPr>
              <w:rFonts w:asciiTheme="minorHAnsi" w:hAnsiTheme="minorHAnsi" w:cstheme="minorBidi"/>
              <w:b w:val="0"/>
              <w:color w:val="auto"/>
              <w:kern w:val="2"/>
              <w:sz w:val="18"/>
              <w:szCs w:val="18"/>
              <w:lang w:eastAsia="pt-BR"/>
              <w14:ligatures w14:val="standardContextual"/>
            </w:rPr>
          </w:pPr>
          <w:hyperlink w:anchor="_Toc221124758" w:history="1">
            <w:r w:rsidRPr="00057D31">
              <w:rPr>
                <w:rStyle w:val="Hyperlink"/>
                <w:sz w:val="18"/>
                <w:szCs w:val="18"/>
              </w:rPr>
              <w:t>10 – DESPESAS COM PESSOAL</w:t>
            </w:r>
            <w:r w:rsidRPr="00057D31">
              <w:rPr>
                <w:webHidden/>
                <w:sz w:val="18"/>
                <w:szCs w:val="18"/>
              </w:rPr>
              <w:tab/>
            </w:r>
            <w:r w:rsidRPr="00057D31">
              <w:rPr>
                <w:webHidden/>
                <w:sz w:val="18"/>
                <w:szCs w:val="18"/>
              </w:rPr>
              <w:fldChar w:fldCharType="begin"/>
            </w:r>
            <w:r w:rsidRPr="00057D31">
              <w:rPr>
                <w:webHidden/>
                <w:sz w:val="18"/>
                <w:szCs w:val="18"/>
              </w:rPr>
              <w:instrText xml:space="preserve"> PAGEREF _Toc221124758 \h </w:instrText>
            </w:r>
            <w:r w:rsidRPr="00057D31">
              <w:rPr>
                <w:webHidden/>
                <w:sz w:val="18"/>
                <w:szCs w:val="18"/>
              </w:rPr>
            </w:r>
            <w:r w:rsidRPr="00057D31">
              <w:rPr>
                <w:webHidden/>
                <w:sz w:val="18"/>
                <w:szCs w:val="18"/>
              </w:rPr>
              <w:fldChar w:fldCharType="separate"/>
            </w:r>
            <w:r w:rsidR="006834FA">
              <w:rPr>
                <w:webHidden/>
                <w:sz w:val="18"/>
                <w:szCs w:val="18"/>
              </w:rPr>
              <w:t>47</w:t>
            </w:r>
            <w:r w:rsidRPr="00057D31">
              <w:rPr>
                <w:webHidden/>
                <w:sz w:val="18"/>
                <w:szCs w:val="18"/>
              </w:rPr>
              <w:fldChar w:fldCharType="end"/>
            </w:r>
          </w:hyperlink>
        </w:p>
        <w:p w14:paraId="29A49472" w14:textId="49B82AE6" w:rsidR="0077786B" w:rsidRPr="00057D31" w:rsidRDefault="0077786B" w:rsidP="00057D31">
          <w:pPr>
            <w:pStyle w:val="Sumrio1"/>
            <w:spacing w:before="40"/>
            <w:rPr>
              <w:rFonts w:asciiTheme="minorHAnsi" w:hAnsiTheme="minorHAnsi" w:cstheme="minorBidi"/>
              <w:b w:val="0"/>
              <w:color w:val="auto"/>
              <w:kern w:val="2"/>
              <w:sz w:val="18"/>
              <w:szCs w:val="18"/>
              <w:lang w:eastAsia="pt-BR"/>
              <w14:ligatures w14:val="standardContextual"/>
            </w:rPr>
          </w:pPr>
          <w:hyperlink w:anchor="_Toc221124759" w:history="1">
            <w:r w:rsidRPr="00057D31">
              <w:rPr>
                <w:rStyle w:val="Hyperlink"/>
                <w:sz w:val="18"/>
                <w:szCs w:val="18"/>
              </w:rPr>
              <w:t>11 – DESPESAS ADMINISTRATIVAS E COM VENDAS</w:t>
            </w:r>
            <w:r w:rsidRPr="00057D31">
              <w:rPr>
                <w:webHidden/>
                <w:sz w:val="18"/>
                <w:szCs w:val="18"/>
              </w:rPr>
              <w:tab/>
            </w:r>
            <w:r w:rsidRPr="00057D31">
              <w:rPr>
                <w:webHidden/>
                <w:sz w:val="18"/>
                <w:szCs w:val="18"/>
              </w:rPr>
              <w:fldChar w:fldCharType="begin"/>
            </w:r>
            <w:r w:rsidRPr="00057D31">
              <w:rPr>
                <w:webHidden/>
                <w:sz w:val="18"/>
                <w:szCs w:val="18"/>
              </w:rPr>
              <w:instrText xml:space="preserve"> PAGEREF _Toc221124759 \h </w:instrText>
            </w:r>
            <w:r w:rsidRPr="00057D31">
              <w:rPr>
                <w:webHidden/>
                <w:sz w:val="18"/>
                <w:szCs w:val="18"/>
              </w:rPr>
            </w:r>
            <w:r w:rsidRPr="00057D31">
              <w:rPr>
                <w:webHidden/>
                <w:sz w:val="18"/>
                <w:szCs w:val="18"/>
              </w:rPr>
              <w:fldChar w:fldCharType="separate"/>
            </w:r>
            <w:r w:rsidR="006834FA">
              <w:rPr>
                <w:webHidden/>
                <w:sz w:val="18"/>
                <w:szCs w:val="18"/>
              </w:rPr>
              <w:t>48</w:t>
            </w:r>
            <w:r w:rsidRPr="00057D31">
              <w:rPr>
                <w:webHidden/>
                <w:sz w:val="18"/>
                <w:szCs w:val="18"/>
              </w:rPr>
              <w:fldChar w:fldCharType="end"/>
            </w:r>
          </w:hyperlink>
        </w:p>
        <w:p w14:paraId="29DFA6E4" w14:textId="2FB3DDF3" w:rsidR="0077786B" w:rsidRPr="00057D31" w:rsidRDefault="0077786B" w:rsidP="00057D31">
          <w:pPr>
            <w:pStyle w:val="Sumrio1"/>
            <w:spacing w:before="40"/>
            <w:rPr>
              <w:rFonts w:asciiTheme="minorHAnsi" w:hAnsiTheme="minorHAnsi" w:cstheme="minorBidi"/>
              <w:b w:val="0"/>
              <w:color w:val="auto"/>
              <w:kern w:val="2"/>
              <w:sz w:val="18"/>
              <w:szCs w:val="18"/>
              <w:lang w:eastAsia="pt-BR"/>
              <w14:ligatures w14:val="standardContextual"/>
            </w:rPr>
          </w:pPr>
          <w:hyperlink w:anchor="_Toc221124760" w:history="1">
            <w:r w:rsidRPr="00057D31">
              <w:rPr>
                <w:rStyle w:val="Hyperlink"/>
                <w:sz w:val="18"/>
                <w:szCs w:val="18"/>
              </w:rPr>
              <w:t>12 – TRIBUTOS</w:t>
            </w:r>
            <w:r w:rsidRPr="00057D31">
              <w:rPr>
                <w:webHidden/>
                <w:sz w:val="18"/>
                <w:szCs w:val="18"/>
              </w:rPr>
              <w:tab/>
            </w:r>
            <w:r w:rsidRPr="00057D31">
              <w:rPr>
                <w:webHidden/>
                <w:sz w:val="18"/>
                <w:szCs w:val="18"/>
              </w:rPr>
              <w:fldChar w:fldCharType="begin"/>
            </w:r>
            <w:r w:rsidRPr="00057D31">
              <w:rPr>
                <w:webHidden/>
                <w:sz w:val="18"/>
                <w:szCs w:val="18"/>
              </w:rPr>
              <w:instrText xml:space="preserve"> PAGEREF _Toc221124760 \h </w:instrText>
            </w:r>
            <w:r w:rsidRPr="00057D31">
              <w:rPr>
                <w:webHidden/>
                <w:sz w:val="18"/>
                <w:szCs w:val="18"/>
              </w:rPr>
            </w:r>
            <w:r w:rsidRPr="00057D31">
              <w:rPr>
                <w:webHidden/>
                <w:sz w:val="18"/>
                <w:szCs w:val="18"/>
              </w:rPr>
              <w:fldChar w:fldCharType="separate"/>
            </w:r>
            <w:r w:rsidR="006834FA">
              <w:rPr>
                <w:webHidden/>
                <w:sz w:val="18"/>
                <w:szCs w:val="18"/>
              </w:rPr>
              <w:t>48</w:t>
            </w:r>
            <w:r w:rsidRPr="00057D31">
              <w:rPr>
                <w:webHidden/>
                <w:sz w:val="18"/>
                <w:szCs w:val="18"/>
              </w:rPr>
              <w:fldChar w:fldCharType="end"/>
            </w:r>
          </w:hyperlink>
        </w:p>
        <w:p w14:paraId="04124BA1" w14:textId="6E39C084" w:rsidR="0077786B" w:rsidRPr="00057D31" w:rsidRDefault="0077786B" w:rsidP="00057D31">
          <w:pPr>
            <w:pStyle w:val="Sumrio1"/>
            <w:spacing w:before="40"/>
            <w:rPr>
              <w:rFonts w:asciiTheme="minorHAnsi" w:hAnsiTheme="minorHAnsi" w:cstheme="minorBidi"/>
              <w:b w:val="0"/>
              <w:color w:val="auto"/>
              <w:kern w:val="2"/>
              <w:sz w:val="18"/>
              <w:szCs w:val="18"/>
              <w:lang w:eastAsia="pt-BR"/>
              <w14:ligatures w14:val="standardContextual"/>
            </w:rPr>
          </w:pPr>
          <w:hyperlink w:anchor="_Toc221124761" w:history="1">
            <w:r w:rsidRPr="00057D31">
              <w:rPr>
                <w:rStyle w:val="Hyperlink"/>
                <w:sz w:val="18"/>
                <w:szCs w:val="18"/>
              </w:rPr>
              <w:t>13 – OUTRAS RECEITAS E DESPESAS</w:t>
            </w:r>
            <w:r w:rsidRPr="00057D31">
              <w:rPr>
                <w:webHidden/>
                <w:sz w:val="18"/>
                <w:szCs w:val="18"/>
              </w:rPr>
              <w:tab/>
            </w:r>
            <w:r w:rsidRPr="00057D31">
              <w:rPr>
                <w:webHidden/>
                <w:sz w:val="18"/>
                <w:szCs w:val="18"/>
              </w:rPr>
              <w:fldChar w:fldCharType="begin"/>
            </w:r>
            <w:r w:rsidRPr="00057D31">
              <w:rPr>
                <w:webHidden/>
                <w:sz w:val="18"/>
                <w:szCs w:val="18"/>
              </w:rPr>
              <w:instrText xml:space="preserve"> PAGEREF _Toc221124761 \h </w:instrText>
            </w:r>
            <w:r w:rsidRPr="00057D31">
              <w:rPr>
                <w:webHidden/>
                <w:sz w:val="18"/>
                <w:szCs w:val="18"/>
              </w:rPr>
            </w:r>
            <w:r w:rsidRPr="00057D31">
              <w:rPr>
                <w:webHidden/>
                <w:sz w:val="18"/>
                <w:szCs w:val="18"/>
              </w:rPr>
              <w:fldChar w:fldCharType="separate"/>
            </w:r>
            <w:r w:rsidR="006834FA">
              <w:rPr>
                <w:webHidden/>
                <w:sz w:val="18"/>
                <w:szCs w:val="18"/>
              </w:rPr>
              <w:t>51</w:t>
            </w:r>
            <w:r w:rsidRPr="00057D31">
              <w:rPr>
                <w:webHidden/>
                <w:sz w:val="18"/>
                <w:szCs w:val="18"/>
              </w:rPr>
              <w:fldChar w:fldCharType="end"/>
            </w:r>
          </w:hyperlink>
        </w:p>
        <w:p w14:paraId="4CEC07F3" w14:textId="3EB55B74" w:rsidR="0077786B" w:rsidRPr="00057D31" w:rsidRDefault="0077786B" w:rsidP="00057D31">
          <w:pPr>
            <w:pStyle w:val="Sumrio1"/>
            <w:spacing w:before="40"/>
            <w:rPr>
              <w:rFonts w:asciiTheme="minorHAnsi" w:hAnsiTheme="minorHAnsi" w:cstheme="minorBidi"/>
              <w:b w:val="0"/>
              <w:color w:val="auto"/>
              <w:kern w:val="2"/>
              <w:sz w:val="18"/>
              <w:szCs w:val="18"/>
              <w:lang w:eastAsia="pt-BR"/>
              <w14:ligatures w14:val="standardContextual"/>
            </w:rPr>
          </w:pPr>
          <w:hyperlink w:anchor="_Toc221124762" w:history="1">
            <w:r w:rsidRPr="00057D31">
              <w:rPr>
                <w:rStyle w:val="Hyperlink"/>
                <w:sz w:val="18"/>
                <w:szCs w:val="18"/>
              </w:rPr>
              <w:t>14 – RESULTADO FINANCEIRO</w:t>
            </w:r>
            <w:r w:rsidRPr="00057D31">
              <w:rPr>
                <w:webHidden/>
                <w:sz w:val="18"/>
                <w:szCs w:val="18"/>
              </w:rPr>
              <w:tab/>
            </w:r>
            <w:r w:rsidRPr="00057D31">
              <w:rPr>
                <w:webHidden/>
                <w:sz w:val="18"/>
                <w:szCs w:val="18"/>
              </w:rPr>
              <w:fldChar w:fldCharType="begin"/>
            </w:r>
            <w:r w:rsidRPr="00057D31">
              <w:rPr>
                <w:webHidden/>
                <w:sz w:val="18"/>
                <w:szCs w:val="18"/>
              </w:rPr>
              <w:instrText xml:space="preserve"> PAGEREF _Toc221124762 \h </w:instrText>
            </w:r>
            <w:r w:rsidRPr="00057D31">
              <w:rPr>
                <w:webHidden/>
                <w:sz w:val="18"/>
                <w:szCs w:val="18"/>
              </w:rPr>
            </w:r>
            <w:r w:rsidRPr="00057D31">
              <w:rPr>
                <w:webHidden/>
                <w:sz w:val="18"/>
                <w:szCs w:val="18"/>
              </w:rPr>
              <w:fldChar w:fldCharType="separate"/>
            </w:r>
            <w:r w:rsidR="006834FA">
              <w:rPr>
                <w:webHidden/>
                <w:sz w:val="18"/>
                <w:szCs w:val="18"/>
              </w:rPr>
              <w:t>51</w:t>
            </w:r>
            <w:r w:rsidRPr="00057D31">
              <w:rPr>
                <w:webHidden/>
                <w:sz w:val="18"/>
                <w:szCs w:val="18"/>
              </w:rPr>
              <w:fldChar w:fldCharType="end"/>
            </w:r>
          </w:hyperlink>
        </w:p>
        <w:p w14:paraId="15F9D26B" w14:textId="79BF571E" w:rsidR="0077786B" w:rsidRPr="00057D31" w:rsidRDefault="0077786B" w:rsidP="00057D31">
          <w:pPr>
            <w:pStyle w:val="Sumrio1"/>
            <w:spacing w:before="40"/>
            <w:rPr>
              <w:rFonts w:asciiTheme="minorHAnsi" w:hAnsiTheme="minorHAnsi" w:cstheme="minorBidi"/>
              <w:b w:val="0"/>
              <w:color w:val="auto"/>
              <w:kern w:val="2"/>
              <w:sz w:val="18"/>
              <w:szCs w:val="18"/>
              <w:lang w:eastAsia="pt-BR"/>
              <w14:ligatures w14:val="standardContextual"/>
            </w:rPr>
          </w:pPr>
          <w:hyperlink w:anchor="_Toc221124763" w:history="1">
            <w:r w:rsidRPr="00057D31">
              <w:rPr>
                <w:rStyle w:val="Hyperlink"/>
                <w:sz w:val="18"/>
                <w:szCs w:val="18"/>
              </w:rPr>
              <w:t>15 – CAIXA E EQUIVALENTES DE CAIXA</w:t>
            </w:r>
            <w:r w:rsidRPr="00057D31">
              <w:rPr>
                <w:webHidden/>
                <w:sz w:val="18"/>
                <w:szCs w:val="18"/>
              </w:rPr>
              <w:tab/>
            </w:r>
            <w:r w:rsidRPr="00057D31">
              <w:rPr>
                <w:webHidden/>
                <w:sz w:val="18"/>
                <w:szCs w:val="18"/>
              </w:rPr>
              <w:fldChar w:fldCharType="begin"/>
            </w:r>
            <w:r w:rsidRPr="00057D31">
              <w:rPr>
                <w:webHidden/>
                <w:sz w:val="18"/>
                <w:szCs w:val="18"/>
              </w:rPr>
              <w:instrText xml:space="preserve"> PAGEREF _Toc221124763 \h </w:instrText>
            </w:r>
            <w:r w:rsidRPr="00057D31">
              <w:rPr>
                <w:webHidden/>
                <w:sz w:val="18"/>
                <w:szCs w:val="18"/>
              </w:rPr>
            </w:r>
            <w:r w:rsidRPr="00057D31">
              <w:rPr>
                <w:webHidden/>
                <w:sz w:val="18"/>
                <w:szCs w:val="18"/>
              </w:rPr>
              <w:fldChar w:fldCharType="separate"/>
            </w:r>
            <w:r w:rsidR="006834FA">
              <w:rPr>
                <w:webHidden/>
                <w:sz w:val="18"/>
                <w:szCs w:val="18"/>
              </w:rPr>
              <w:t>51</w:t>
            </w:r>
            <w:r w:rsidRPr="00057D31">
              <w:rPr>
                <w:webHidden/>
                <w:sz w:val="18"/>
                <w:szCs w:val="18"/>
              </w:rPr>
              <w:fldChar w:fldCharType="end"/>
            </w:r>
          </w:hyperlink>
        </w:p>
        <w:p w14:paraId="2C09FDE2" w14:textId="4A8022DA" w:rsidR="0077786B" w:rsidRPr="00057D31" w:rsidRDefault="0077786B" w:rsidP="00057D31">
          <w:pPr>
            <w:pStyle w:val="Sumrio1"/>
            <w:spacing w:before="40"/>
            <w:rPr>
              <w:rFonts w:asciiTheme="minorHAnsi" w:hAnsiTheme="minorHAnsi" w:cstheme="minorBidi"/>
              <w:b w:val="0"/>
              <w:color w:val="auto"/>
              <w:kern w:val="2"/>
              <w:sz w:val="18"/>
              <w:szCs w:val="18"/>
              <w:lang w:eastAsia="pt-BR"/>
              <w14:ligatures w14:val="standardContextual"/>
            </w:rPr>
          </w:pPr>
          <w:hyperlink w:anchor="_Toc221124764" w:history="1">
            <w:r w:rsidRPr="00057D31">
              <w:rPr>
                <w:rStyle w:val="Hyperlink"/>
                <w:rFonts w:eastAsiaTheme="majorEastAsia"/>
                <w:sz w:val="18"/>
                <w:szCs w:val="18"/>
              </w:rPr>
              <w:t>16 – INSTRUMENTOS FINANCEIROS</w:t>
            </w:r>
            <w:r w:rsidRPr="00057D31">
              <w:rPr>
                <w:webHidden/>
                <w:sz w:val="18"/>
                <w:szCs w:val="18"/>
              </w:rPr>
              <w:tab/>
            </w:r>
            <w:r w:rsidRPr="00057D31">
              <w:rPr>
                <w:webHidden/>
                <w:sz w:val="18"/>
                <w:szCs w:val="18"/>
              </w:rPr>
              <w:fldChar w:fldCharType="begin"/>
            </w:r>
            <w:r w:rsidRPr="00057D31">
              <w:rPr>
                <w:webHidden/>
                <w:sz w:val="18"/>
                <w:szCs w:val="18"/>
              </w:rPr>
              <w:instrText xml:space="preserve"> PAGEREF _Toc221124764 \h </w:instrText>
            </w:r>
            <w:r w:rsidRPr="00057D31">
              <w:rPr>
                <w:webHidden/>
                <w:sz w:val="18"/>
                <w:szCs w:val="18"/>
              </w:rPr>
            </w:r>
            <w:r w:rsidRPr="00057D31">
              <w:rPr>
                <w:webHidden/>
                <w:sz w:val="18"/>
                <w:szCs w:val="18"/>
              </w:rPr>
              <w:fldChar w:fldCharType="separate"/>
            </w:r>
            <w:r w:rsidR="006834FA">
              <w:rPr>
                <w:webHidden/>
                <w:sz w:val="18"/>
                <w:szCs w:val="18"/>
              </w:rPr>
              <w:t>52</w:t>
            </w:r>
            <w:r w:rsidRPr="00057D31">
              <w:rPr>
                <w:webHidden/>
                <w:sz w:val="18"/>
                <w:szCs w:val="18"/>
              </w:rPr>
              <w:fldChar w:fldCharType="end"/>
            </w:r>
          </w:hyperlink>
        </w:p>
        <w:p w14:paraId="165D849F" w14:textId="3423B5C2" w:rsidR="0077786B" w:rsidRPr="00057D31" w:rsidRDefault="0077786B" w:rsidP="00057D31">
          <w:pPr>
            <w:pStyle w:val="Sumrio1"/>
            <w:spacing w:before="40"/>
            <w:rPr>
              <w:rFonts w:asciiTheme="minorHAnsi" w:hAnsiTheme="minorHAnsi" w:cstheme="minorBidi"/>
              <w:b w:val="0"/>
              <w:color w:val="auto"/>
              <w:kern w:val="2"/>
              <w:sz w:val="18"/>
              <w:szCs w:val="18"/>
              <w:lang w:eastAsia="pt-BR"/>
              <w14:ligatures w14:val="standardContextual"/>
            </w:rPr>
          </w:pPr>
          <w:hyperlink w:anchor="_Toc221124765" w:history="1">
            <w:r w:rsidRPr="00057D31">
              <w:rPr>
                <w:rStyle w:val="Hyperlink"/>
                <w:sz w:val="18"/>
                <w:szCs w:val="18"/>
              </w:rPr>
              <w:t>17 – DIVIDENDOS A RECEBER</w:t>
            </w:r>
            <w:r w:rsidRPr="00057D31">
              <w:rPr>
                <w:webHidden/>
                <w:sz w:val="18"/>
                <w:szCs w:val="18"/>
              </w:rPr>
              <w:tab/>
            </w:r>
            <w:r w:rsidRPr="00057D31">
              <w:rPr>
                <w:webHidden/>
                <w:sz w:val="18"/>
                <w:szCs w:val="18"/>
              </w:rPr>
              <w:fldChar w:fldCharType="begin"/>
            </w:r>
            <w:r w:rsidRPr="00057D31">
              <w:rPr>
                <w:webHidden/>
                <w:sz w:val="18"/>
                <w:szCs w:val="18"/>
              </w:rPr>
              <w:instrText xml:space="preserve"> PAGEREF _Toc221124765 \h </w:instrText>
            </w:r>
            <w:r w:rsidRPr="00057D31">
              <w:rPr>
                <w:webHidden/>
                <w:sz w:val="18"/>
                <w:szCs w:val="18"/>
              </w:rPr>
            </w:r>
            <w:r w:rsidRPr="00057D31">
              <w:rPr>
                <w:webHidden/>
                <w:sz w:val="18"/>
                <w:szCs w:val="18"/>
              </w:rPr>
              <w:fldChar w:fldCharType="separate"/>
            </w:r>
            <w:r w:rsidR="006834FA">
              <w:rPr>
                <w:webHidden/>
                <w:sz w:val="18"/>
                <w:szCs w:val="18"/>
              </w:rPr>
              <w:t>53</w:t>
            </w:r>
            <w:r w:rsidRPr="00057D31">
              <w:rPr>
                <w:webHidden/>
                <w:sz w:val="18"/>
                <w:szCs w:val="18"/>
              </w:rPr>
              <w:fldChar w:fldCharType="end"/>
            </w:r>
          </w:hyperlink>
        </w:p>
        <w:p w14:paraId="1CB5801C" w14:textId="097334B2" w:rsidR="0077786B" w:rsidRPr="00057D31" w:rsidRDefault="0077786B" w:rsidP="00057D31">
          <w:pPr>
            <w:pStyle w:val="Sumrio1"/>
            <w:spacing w:before="40"/>
            <w:rPr>
              <w:rFonts w:asciiTheme="minorHAnsi" w:hAnsiTheme="minorHAnsi" w:cstheme="minorBidi"/>
              <w:b w:val="0"/>
              <w:color w:val="auto"/>
              <w:kern w:val="2"/>
              <w:sz w:val="18"/>
              <w:szCs w:val="18"/>
              <w:lang w:eastAsia="pt-BR"/>
              <w14:ligatures w14:val="standardContextual"/>
            </w:rPr>
          </w:pPr>
          <w:hyperlink w:anchor="_Toc221124766" w:history="1">
            <w:r w:rsidRPr="00057D31">
              <w:rPr>
                <w:rStyle w:val="Hyperlink"/>
                <w:sz w:val="18"/>
                <w:szCs w:val="18"/>
              </w:rPr>
              <w:t>18 – COMISSÕES A RECEBER</w:t>
            </w:r>
            <w:r w:rsidRPr="00057D31">
              <w:rPr>
                <w:webHidden/>
                <w:sz w:val="18"/>
                <w:szCs w:val="18"/>
              </w:rPr>
              <w:tab/>
            </w:r>
            <w:r w:rsidRPr="00057D31">
              <w:rPr>
                <w:webHidden/>
                <w:sz w:val="18"/>
                <w:szCs w:val="18"/>
              </w:rPr>
              <w:fldChar w:fldCharType="begin"/>
            </w:r>
            <w:r w:rsidRPr="00057D31">
              <w:rPr>
                <w:webHidden/>
                <w:sz w:val="18"/>
                <w:szCs w:val="18"/>
              </w:rPr>
              <w:instrText xml:space="preserve"> PAGEREF _Toc221124766 \h </w:instrText>
            </w:r>
            <w:r w:rsidRPr="00057D31">
              <w:rPr>
                <w:webHidden/>
                <w:sz w:val="18"/>
                <w:szCs w:val="18"/>
              </w:rPr>
            </w:r>
            <w:r w:rsidRPr="00057D31">
              <w:rPr>
                <w:webHidden/>
                <w:sz w:val="18"/>
                <w:szCs w:val="18"/>
              </w:rPr>
              <w:fldChar w:fldCharType="separate"/>
            </w:r>
            <w:r w:rsidR="006834FA">
              <w:rPr>
                <w:webHidden/>
                <w:sz w:val="18"/>
                <w:szCs w:val="18"/>
              </w:rPr>
              <w:t>53</w:t>
            </w:r>
            <w:r w:rsidRPr="00057D31">
              <w:rPr>
                <w:webHidden/>
                <w:sz w:val="18"/>
                <w:szCs w:val="18"/>
              </w:rPr>
              <w:fldChar w:fldCharType="end"/>
            </w:r>
          </w:hyperlink>
        </w:p>
        <w:p w14:paraId="7A007C6C" w14:textId="1826EBD8" w:rsidR="0077786B" w:rsidRPr="00057D31" w:rsidRDefault="0077786B" w:rsidP="00057D31">
          <w:pPr>
            <w:pStyle w:val="Sumrio1"/>
            <w:spacing w:before="40"/>
            <w:rPr>
              <w:rFonts w:asciiTheme="minorHAnsi" w:hAnsiTheme="minorHAnsi" w:cstheme="minorBidi"/>
              <w:b w:val="0"/>
              <w:color w:val="auto"/>
              <w:kern w:val="2"/>
              <w:sz w:val="18"/>
              <w:szCs w:val="18"/>
              <w:lang w:eastAsia="pt-BR"/>
              <w14:ligatures w14:val="standardContextual"/>
            </w:rPr>
          </w:pPr>
          <w:hyperlink w:anchor="_Toc221124767" w:history="1">
            <w:r w:rsidRPr="00057D31">
              <w:rPr>
                <w:rStyle w:val="Hyperlink"/>
                <w:sz w:val="18"/>
                <w:szCs w:val="18"/>
              </w:rPr>
              <w:t>19 – ATIVO INTANGÍVEL</w:t>
            </w:r>
            <w:r w:rsidRPr="00057D31">
              <w:rPr>
                <w:webHidden/>
                <w:sz w:val="18"/>
                <w:szCs w:val="18"/>
              </w:rPr>
              <w:tab/>
            </w:r>
            <w:r w:rsidRPr="00057D31">
              <w:rPr>
                <w:webHidden/>
                <w:sz w:val="18"/>
                <w:szCs w:val="18"/>
              </w:rPr>
              <w:fldChar w:fldCharType="begin"/>
            </w:r>
            <w:r w:rsidRPr="00057D31">
              <w:rPr>
                <w:webHidden/>
                <w:sz w:val="18"/>
                <w:szCs w:val="18"/>
              </w:rPr>
              <w:instrText xml:space="preserve"> PAGEREF _Toc221124767 \h </w:instrText>
            </w:r>
            <w:r w:rsidRPr="00057D31">
              <w:rPr>
                <w:webHidden/>
                <w:sz w:val="18"/>
                <w:szCs w:val="18"/>
              </w:rPr>
            </w:r>
            <w:r w:rsidRPr="00057D31">
              <w:rPr>
                <w:webHidden/>
                <w:sz w:val="18"/>
                <w:szCs w:val="18"/>
              </w:rPr>
              <w:fldChar w:fldCharType="separate"/>
            </w:r>
            <w:r w:rsidR="006834FA">
              <w:rPr>
                <w:webHidden/>
                <w:sz w:val="18"/>
                <w:szCs w:val="18"/>
              </w:rPr>
              <w:t>54</w:t>
            </w:r>
            <w:r w:rsidRPr="00057D31">
              <w:rPr>
                <w:webHidden/>
                <w:sz w:val="18"/>
                <w:szCs w:val="18"/>
              </w:rPr>
              <w:fldChar w:fldCharType="end"/>
            </w:r>
          </w:hyperlink>
        </w:p>
        <w:p w14:paraId="7FB23BA8" w14:textId="33F290C4" w:rsidR="0077786B" w:rsidRPr="00057D31" w:rsidRDefault="0077786B" w:rsidP="00057D31">
          <w:pPr>
            <w:pStyle w:val="Sumrio1"/>
            <w:spacing w:before="40"/>
            <w:rPr>
              <w:rFonts w:asciiTheme="minorHAnsi" w:hAnsiTheme="minorHAnsi" w:cstheme="minorBidi"/>
              <w:b w:val="0"/>
              <w:color w:val="auto"/>
              <w:kern w:val="2"/>
              <w:sz w:val="18"/>
              <w:szCs w:val="18"/>
              <w:lang w:eastAsia="pt-BR"/>
              <w14:ligatures w14:val="standardContextual"/>
            </w:rPr>
          </w:pPr>
          <w:hyperlink w:anchor="_Toc221124768" w:history="1">
            <w:r w:rsidRPr="00057D31">
              <w:rPr>
                <w:rStyle w:val="Hyperlink"/>
                <w:sz w:val="18"/>
                <w:szCs w:val="18"/>
              </w:rPr>
              <w:t>20 – OUTROS ATIVOS</w:t>
            </w:r>
            <w:r w:rsidRPr="00057D31">
              <w:rPr>
                <w:webHidden/>
                <w:sz w:val="18"/>
                <w:szCs w:val="18"/>
              </w:rPr>
              <w:tab/>
            </w:r>
            <w:r w:rsidRPr="00057D31">
              <w:rPr>
                <w:webHidden/>
                <w:sz w:val="18"/>
                <w:szCs w:val="18"/>
              </w:rPr>
              <w:fldChar w:fldCharType="begin"/>
            </w:r>
            <w:r w:rsidRPr="00057D31">
              <w:rPr>
                <w:webHidden/>
                <w:sz w:val="18"/>
                <w:szCs w:val="18"/>
              </w:rPr>
              <w:instrText xml:space="preserve"> PAGEREF _Toc221124768 \h </w:instrText>
            </w:r>
            <w:r w:rsidRPr="00057D31">
              <w:rPr>
                <w:webHidden/>
                <w:sz w:val="18"/>
                <w:szCs w:val="18"/>
              </w:rPr>
            </w:r>
            <w:r w:rsidRPr="00057D31">
              <w:rPr>
                <w:webHidden/>
                <w:sz w:val="18"/>
                <w:szCs w:val="18"/>
              </w:rPr>
              <w:fldChar w:fldCharType="separate"/>
            </w:r>
            <w:r w:rsidR="006834FA">
              <w:rPr>
                <w:webHidden/>
                <w:sz w:val="18"/>
                <w:szCs w:val="18"/>
              </w:rPr>
              <w:t>54</w:t>
            </w:r>
            <w:r w:rsidRPr="00057D31">
              <w:rPr>
                <w:webHidden/>
                <w:sz w:val="18"/>
                <w:szCs w:val="18"/>
              </w:rPr>
              <w:fldChar w:fldCharType="end"/>
            </w:r>
          </w:hyperlink>
        </w:p>
        <w:p w14:paraId="73A7A91E" w14:textId="09DAF0FA" w:rsidR="0077786B" w:rsidRPr="00057D31" w:rsidRDefault="0077786B" w:rsidP="00057D31">
          <w:pPr>
            <w:pStyle w:val="Sumrio1"/>
            <w:spacing w:before="40"/>
            <w:rPr>
              <w:rFonts w:asciiTheme="minorHAnsi" w:hAnsiTheme="minorHAnsi" w:cstheme="minorBidi"/>
              <w:b w:val="0"/>
              <w:color w:val="auto"/>
              <w:kern w:val="2"/>
              <w:sz w:val="18"/>
              <w:szCs w:val="18"/>
              <w:lang w:eastAsia="pt-BR"/>
              <w14:ligatures w14:val="standardContextual"/>
            </w:rPr>
          </w:pPr>
          <w:hyperlink w:anchor="_Toc221124769" w:history="1">
            <w:r w:rsidRPr="00057D31">
              <w:rPr>
                <w:rStyle w:val="Hyperlink"/>
                <w:sz w:val="18"/>
                <w:szCs w:val="18"/>
              </w:rPr>
              <w:t>21 – OBRIGAÇÕES SOCIETÁRIAS E ESTATUTÁRIAS</w:t>
            </w:r>
            <w:r w:rsidRPr="00057D31">
              <w:rPr>
                <w:webHidden/>
                <w:sz w:val="18"/>
                <w:szCs w:val="18"/>
              </w:rPr>
              <w:tab/>
            </w:r>
            <w:r w:rsidRPr="00057D31">
              <w:rPr>
                <w:webHidden/>
                <w:sz w:val="18"/>
                <w:szCs w:val="18"/>
              </w:rPr>
              <w:fldChar w:fldCharType="begin"/>
            </w:r>
            <w:r w:rsidRPr="00057D31">
              <w:rPr>
                <w:webHidden/>
                <w:sz w:val="18"/>
                <w:szCs w:val="18"/>
              </w:rPr>
              <w:instrText xml:space="preserve"> PAGEREF _Toc221124769 \h </w:instrText>
            </w:r>
            <w:r w:rsidRPr="00057D31">
              <w:rPr>
                <w:webHidden/>
                <w:sz w:val="18"/>
                <w:szCs w:val="18"/>
              </w:rPr>
            </w:r>
            <w:r w:rsidRPr="00057D31">
              <w:rPr>
                <w:webHidden/>
                <w:sz w:val="18"/>
                <w:szCs w:val="18"/>
              </w:rPr>
              <w:fldChar w:fldCharType="separate"/>
            </w:r>
            <w:r w:rsidR="006834FA">
              <w:rPr>
                <w:webHidden/>
                <w:sz w:val="18"/>
                <w:szCs w:val="18"/>
              </w:rPr>
              <w:t>54</w:t>
            </w:r>
            <w:r w:rsidRPr="00057D31">
              <w:rPr>
                <w:webHidden/>
                <w:sz w:val="18"/>
                <w:szCs w:val="18"/>
              </w:rPr>
              <w:fldChar w:fldCharType="end"/>
            </w:r>
          </w:hyperlink>
        </w:p>
        <w:p w14:paraId="020FE54E" w14:textId="5DCF30DA" w:rsidR="0077786B" w:rsidRPr="00057D31" w:rsidRDefault="0077786B" w:rsidP="00057D31">
          <w:pPr>
            <w:pStyle w:val="Sumrio1"/>
            <w:spacing w:before="40"/>
            <w:rPr>
              <w:rFonts w:asciiTheme="minorHAnsi" w:hAnsiTheme="minorHAnsi" w:cstheme="minorBidi"/>
              <w:b w:val="0"/>
              <w:color w:val="auto"/>
              <w:kern w:val="2"/>
              <w:sz w:val="18"/>
              <w:szCs w:val="18"/>
              <w:lang w:eastAsia="pt-BR"/>
              <w14:ligatures w14:val="standardContextual"/>
            </w:rPr>
          </w:pPr>
          <w:hyperlink w:anchor="_Toc221124770" w:history="1">
            <w:r w:rsidRPr="00057D31">
              <w:rPr>
                <w:rStyle w:val="Hyperlink"/>
                <w:sz w:val="18"/>
                <w:szCs w:val="18"/>
              </w:rPr>
              <w:t>22 – PROVISÕES E PASSIVOS CONTINGENTES</w:t>
            </w:r>
            <w:r w:rsidRPr="00057D31">
              <w:rPr>
                <w:webHidden/>
                <w:sz w:val="18"/>
                <w:szCs w:val="18"/>
              </w:rPr>
              <w:tab/>
            </w:r>
            <w:r w:rsidRPr="00057D31">
              <w:rPr>
                <w:webHidden/>
                <w:sz w:val="18"/>
                <w:szCs w:val="18"/>
              </w:rPr>
              <w:fldChar w:fldCharType="begin"/>
            </w:r>
            <w:r w:rsidRPr="00057D31">
              <w:rPr>
                <w:webHidden/>
                <w:sz w:val="18"/>
                <w:szCs w:val="18"/>
              </w:rPr>
              <w:instrText xml:space="preserve"> PAGEREF _Toc221124770 \h </w:instrText>
            </w:r>
            <w:r w:rsidRPr="00057D31">
              <w:rPr>
                <w:webHidden/>
                <w:sz w:val="18"/>
                <w:szCs w:val="18"/>
              </w:rPr>
            </w:r>
            <w:r w:rsidRPr="00057D31">
              <w:rPr>
                <w:webHidden/>
                <w:sz w:val="18"/>
                <w:szCs w:val="18"/>
              </w:rPr>
              <w:fldChar w:fldCharType="separate"/>
            </w:r>
            <w:r w:rsidR="006834FA">
              <w:rPr>
                <w:webHidden/>
                <w:sz w:val="18"/>
                <w:szCs w:val="18"/>
              </w:rPr>
              <w:t>55</w:t>
            </w:r>
            <w:r w:rsidRPr="00057D31">
              <w:rPr>
                <w:webHidden/>
                <w:sz w:val="18"/>
                <w:szCs w:val="18"/>
              </w:rPr>
              <w:fldChar w:fldCharType="end"/>
            </w:r>
          </w:hyperlink>
        </w:p>
        <w:p w14:paraId="36DC8920" w14:textId="2A163015" w:rsidR="0077786B" w:rsidRPr="00057D31" w:rsidRDefault="0077786B" w:rsidP="00057D31">
          <w:pPr>
            <w:pStyle w:val="Sumrio1"/>
            <w:spacing w:before="40"/>
            <w:rPr>
              <w:rFonts w:asciiTheme="minorHAnsi" w:hAnsiTheme="minorHAnsi" w:cstheme="minorBidi"/>
              <w:b w:val="0"/>
              <w:color w:val="auto"/>
              <w:kern w:val="2"/>
              <w:sz w:val="18"/>
              <w:szCs w:val="18"/>
              <w:lang w:eastAsia="pt-BR"/>
              <w14:ligatures w14:val="standardContextual"/>
            </w:rPr>
          </w:pPr>
          <w:hyperlink w:anchor="_Toc221124771" w:history="1">
            <w:r w:rsidRPr="00057D31">
              <w:rPr>
                <w:rStyle w:val="Hyperlink"/>
                <w:sz w:val="18"/>
                <w:szCs w:val="18"/>
              </w:rPr>
              <w:t>23 – COMISSÕES A APROPRIAR</w:t>
            </w:r>
            <w:r w:rsidRPr="00057D31">
              <w:rPr>
                <w:webHidden/>
                <w:sz w:val="18"/>
                <w:szCs w:val="18"/>
              </w:rPr>
              <w:tab/>
            </w:r>
            <w:r w:rsidRPr="00057D31">
              <w:rPr>
                <w:webHidden/>
                <w:sz w:val="18"/>
                <w:szCs w:val="18"/>
              </w:rPr>
              <w:fldChar w:fldCharType="begin"/>
            </w:r>
            <w:r w:rsidRPr="00057D31">
              <w:rPr>
                <w:webHidden/>
                <w:sz w:val="18"/>
                <w:szCs w:val="18"/>
              </w:rPr>
              <w:instrText xml:space="preserve"> PAGEREF _Toc221124771 \h </w:instrText>
            </w:r>
            <w:r w:rsidRPr="00057D31">
              <w:rPr>
                <w:webHidden/>
                <w:sz w:val="18"/>
                <w:szCs w:val="18"/>
              </w:rPr>
            </w:r>
            <w:r w:rsidRPr="00057D31">
              <w:rPr>
                <w:webHidden/>
                <w:sz w:val="18"/>
                <w:szCs w:val="18"/>
              </w:rPr>
              <w:fldChar w:fldCharType="separate"/>
            </w:r>
            <w:r w:rsidR="006834FA">
              <w:rPr>
                <w:webHidden/>
                <w:sz w:val="18"/>
                <w:szCs w:val="18"/>
              </w:rPr>
              <w:t>57</w:t>
            </w:r>
            <w:r w:rsidRPr="00057D31">
              <w:rPr>
                <w:webHidden/>
                <w:sz w:val="18"/>
                <w:szCs w:val="18"/>
              </w:rPr>
              <w:fldChar w:fldCharType="end"/>
            </w:r>
          </w:hyperlink>
        </w:p>
        <w:p w14:paraId="45855569" w14:textId="095CC608" w:rsidR="0077786B" w:rsidRPr="00057D31" w:rsidRDefault="0077786B" w:rsidP="00057D31">
          <w:pPr>
            <w:pStyle w:val="Sumrio1"/>
            <w:spacing w:before="40"/>
            <w:rPr>
              <w:rFonts w:asciiTheme="minorHAnsi" w:hAnsiTheme="minorHAnsi" w:cstheme="minorBidi"/>
              <w:b w:val="0"/>
              <w:color w:val="auto"/>
              <w:kern w:val="2"/>
              <w:sz w:val="18"/>
              <w:szCs w:val="18"/>
              <w:lang w:eastAsia="pt-BR"/>
              <w14:ligatures w14:val="standardContextual"/>
            </w:rPr>
          </w:pPr>
          <w:hyperlink w:anchor="_Toc221124772" w:history="1">
            <w:r w:rsidRPr="00057D31">
              <w:rPr>
                <w:rStyle w:val="Hyperlink"/>
                <w:sz w:val="18"/>
                <w:szCs w:val="18"/>
              </w:rPr>
              <w:t>24 – OUTROS PASSIVOS</w:t>
            </w:r>
            <w:r w:rsidRPr="00057D31">
              <w:rPr>
                <w:webHidden/>
                <w:sz w:val="18"/>
                <w:szCs w:val="18"/>
              </w:rPr>
              <w:tab/>
            </w:r>
            <w:r w:rsidRPr="00057D31">
              <w:rPr>
                <w:webHidden/>
                <w:sz w:val="18"/>
                <w:szCs w:val="18"/>
              </w:rPr>
              <w:fldChar w:fldCharType="begin"/>
            </w:r>
            <w:r w:rsidRPr="00057D31">
              <w:rPr>
                <w:webHidden/>
                <w:sz w:val="18"/>
                <w:szCs w:val="18"/>
              </w:rPr>
              <w:instrText xml:space="preserve"> PAGEREF _Toc221124772 \h </w:instrText>
            </w:r>
            <w:r w:rsidRPr="00057D31">
              <w:rPr>
                <w:webHidden/>
                <w:sz w:val="18"/>
                <w:szCs w:val="18"/>
              </w:rPr>
            </w:r>
            <w:r w:rsidRPr="00057D31">
              <w:rPr>
                <w:webHidden/>
                <w:sz w:val="18"/>
                <w:szCs w:val="18"/>
              </w:rPr>
              <w:fldChar w:fldCharType="separate"/>
            </w:r>
            <w:r w:rsidR="006834FA">
              <w:rPr>
                <w:webHidden/>
                <w:sz w:val="18"/>
                <w:szCs w:val="18"/>
              </w:rPr>
              <w:t>57</w:t>
            </w:r>
            <w:r w:rsidRPr="00057D31">
              <w:rPr>
                <w:webHidden/>
                <w:sz w:val="18"/>
                <w:szCs w:val="18"/>
              </w:rPr>
              <w:fldChar w:fldCharType="end"/>
            </w:r>
          </w:hyperlink>
        </w:p>
        <w:p w14:paraId="272A843F" w14:textId="135CADBD" w:rsidR="0077786B" w:rsidRPr="00057D31" w:rsidRDefault="0077786B" w:rsidP="00057D31">
          <w:pPr>
            <w:pStyle w:val="Sumrio1"/>
            <w:spacing w:before="40"/>
            <w:rPr>
              <w:rFonts w:asciiTheme="minorHAnsi" w:hAnsiTheme="minorHAnsi" w:cstheme="minorBidi"/>
              <w:b w:val="0"/>
              <w:color w:val="auto"/>
              <w:kern w:val="2"/>
              <w:sz w:val="18"/>
              <w:szCs w:val="18"/>
              <w:lang w:eastAsia="pt-BR"/>
              <w14:ligatures w14:val="standardContextual"/>
            </w:rPr>
          </w:pPr>
          <w:hyperlink w:anchor="_Toc221124773" w:history="1">
            <w:r w:rsidRPr="00057D31">
              <w:rPr>
                <w:rStyle w:val="Hyperlink"/>
                <w:sz w:val="18"/>
                <w:szCs w:val="18"/>
              </w:rPr>
              <w:t>25 – PATRIMÔNIO LÍQUIDO</w:t>
            </w:r>
            <w:r w:rsidRPr="00057D31">
              <w:rPr>
                <w:webHidden/>
                <w:sz w:val="18"/>
                <w:szCs w:val="18"/>
              </w:rPr>
              <w:tab/>
            </w:r>
            <w:r w:rsidRPr="00057D31">
              <w:rPr>
                <w:webHidden/>
                <w:sz w:val="18"/>
                <w:szCs w:val="18"/>
              </w:rPr>
              <w:fldChar w:fldCharType="begin"/>
            </w:r>
            <w:r w:rsidRPr="00057D31">
              <w:rPr>
                <w:webHidden/>
                <w:sz w:val="18"/>
                <w:szCs w:val="18"/>
              </w:rPr>
              <w:instrText xml:space="preserve"> PAGEREF _Toc221124773 \h </w:instrText>
            </w:r>
            <w:r w:rsidRPr="00057D31">
              <w:rPr>
                <w:webHidden/>
                <w:sz w:val="18"/>
                <w:szCs w:val="18"/>
              </w:rPr>
            </w:r>
            <w:r w:rsidRPr="00057D31">
              <w:rPr>
                <w:webHidden/>
                <w:sz w:val="18"/>
                <w:szCs w:val="18"/>
              </w:rPr>
              <w:fldChar w:fldCharType="separate"/>
            </w:r>
            <w:r w:rsidR="006834FA">
              <w:rPr>
                <w:webHidden/>
                <w:sz w:val="18"/>
                <w:szCs w:val="18"/>
              </w:rPr>
              <w:t>57</w:t>
            </w:r>
            <w:r w:rsidRPr="00057D31">
              <w:rPr>
                <w:webHidden/>
                <w:sz w:val="18"/>
                <w:szCs w:val="18"/>
              </w:rPr>
              <w:fldChar w:fldCharType="end"/>
            </w:r>
          </w:hyperlink>
        </w:p>
        <w:p w14:paraId="25203C54" w14:textId="44DDF66B" w:rsidR="0077786B" w:rsidRPr="00057D31" w:rsidRDefault="0077786B" w:rsidP="00057D31">
          <w:pPr>
            <w:pStyle w:val="Sumrio1"/>
            <w:spacing w:before="40"/>
            <w:rPr>
              <w:rFonts w:asciiTheme="minorHAnsi" w:hAnsiTheme="minorHAnsi" w:cstheme="minorBidi"/>
              <w:b w:val="0"/>
              <w:color w:val="auto"/>
              <w:kern w:val="2"/>
              <w:sz w:val="18"/>
              <w:szCs w:val="18"/>
              <w:lang w:eastAsia="pt-BR"/>
              <w14:ligatures w14:val="standardContextual"/>
            </w:rPr>
          </w:pPr>
          <w:hyperlink w:anchor="_Toc221124774" w:history="1">
            <w:r w:rsidRPr="00057D31">
              <w:rPr>
                <w:rStyle w:val="Hyperlink"/>
                <w:sz w:val="18"/>
                <w:szCs w:val="18"/>
              </w:rPr>
              <w:t>26 – PARTES RELACIONADAS</w:t>
            </w:r>
            <w:r w:rsidRPr="00057D31">
              <w:rPr>
                <w:webHidden/>
                <w:sz w:val="18"/>
                <w:szCs w:val="18"/>
              </w:rPr>
              <w:tab/>
            </w:r>
            <w:r w:rsidRPr="00057D31">
              <w:rPr>
                <w:webHidden/>
                <w:sz w:val="18"/>
                <w:szCs w:val="18"/>
              </w:rPr>
              <w:fldChar w:fldCharType="begin"/>
            </w:r>
            <w:r w:rsidRPr="00057D31">
              <w:rPr>
                <w:webHidden/>
                <w:sz w:val="18"/>
                <w:szCs w:val="18"/>
              </w:rPr>
              <w:instrText xml:space="preserve"> PAGEREF _Toc221124774 \h </w:instrText>
            </w:r>
            <w:r w:rsidRPr="00057D31">
              <w:rPr>
                <w:webHidden/>
                <w:sz w:val="18"/>
                <w:szCs w:val="18"/>
              </w:rPr>
            </w:r>
            <w:r w:rsidRPr="00057D31">
              <w:rPr>
                <w:webHidden/>
                <w:sz w:val="18"/>
                <w:szCs w:val="18"/>
              </w:rPr>
              <w:fldChar w:fldCharType="separate"/>
            </w:r>
            <w:r w:rsidR="006834FA">
              <w:rPr>
                <w:webHidden/>
                <w:sz w:val="18"/>
                <w:szCs w:val="18"/>
              </w:rPr>
              <w:t>60</w:t>
            </w:r>
            <w:r w:rsidRPr="00057D31">
              <w:rPr>
                <w:webHidden/>
                <w:sz w:val="18"/>
                <w:szCs w:val="18"/>
              </w:rPr>
              <w:fldChar w:fldCharType="end"/>
            </w:r>
          </w:hyperlink>
        </w:p>
        <w:p w14:paraId="60B73B61" w14:textId="38A91CB4" w:rsidR="0077786B" w:rsidRPr="00057D31" w:rsidRDefault="0077786B" w:rsidP="00057D31">
          <w:pPr>
            <w:pStyle w:val="Sumrio1"/>
            <w:spacing w:before="40"/>
            <w:rPr>
              <w:rFonts w:asciiTheme="minorHAnsi" w:hAnsiTheme="minorHAnsi" w:cstheme="minorBidi"/>
              <w:b w:val="0"/>
              <w:color w:val="auto"/>
              <w:kern w:val="2"/>
              <w:sz w:val="18"/>
              <w:szCs w:val="18"/>
              <w:lang w:eastAsia="pt-BR"/>
              <w14:ligatures w14:val="standardContextual"/>
            </w:rPr>
          </w:pPr>
          <w:hyperlink w:anchor="_Toc221124775" w:history="1">
            <w:r w:rsidRPr="00057D31">
              <w:rPr>
                <w:rStyle w:val="Hyperlink"/>
                <w:sz w:val="18"/>
                <w:szCs w:val="18"/>
              </w:rPr>
              <w:t>27 – OUTRAS INFORMAÇÕES</w:t>
            </w:r>
            <w:r w:rsidRPr="00057D31">
              <w:rPr>
                <w:webHidden/>
                <w:sz w:val="18"/>
                <w:szCs w:val="18"/>
              </w:rPr>
              <w:tab/>
            </w:r>
            <w:r w:rsidRPr="00057D31">
              <w:rPr>
                <w:webHidden/>
                <w:sz w:val="18"/>
                <w:szCs w:val="18"/>
              </w:rPr>
              <w:fldChar w:fldCharType="begin"/>
            </w:r>
            <w:r w:rsidRPr="00057D31">
              <w:rPr>
                <w:webHidden/>
                <w:sz w:val="18"/>
                <w:szCs w:val="18"/>
              </w:rPr>
              <w:instrText xml:space="preserve"> PAGEREF _Toc221124775 \h </w:instrText>
            </w:r>
            <w:r w:rsidRPr="00057D31">
              <w:rPr>
                <w:webHidden/>
                <w:sz w:val="18"/>
                <w:szCs w:val="18"/>
              </w:rPr>
            </w:r>
            <w:r w:rsidRPr="00057D31">
              <w:rPr>
                <w:webHidden/>
                <w:sz w:val="18"/>
                <w:szCs w:val="18"/>
              </w:rPr>
              <w:fldChar w:fldCharType="separate"/>
            </w:r>
            <w:r w:rsidR="006834FA">
              <w:rPr>
                <w:webHidden/>
                <w:sz w:val="18"/>
                <w:szCs w:val="18"/>
              </w:rPr>
              <w:t>64</w:t>
            </w:r>
            <w:r w:rsidRPr="00057D31">
              <w:rPr>
                <w:webHidden/>
                <w:sz w:val="18"/>
                <w:szCs w:val="18"/>
              </w:rPr>
              <w:fldChar w:fldCharType="end"/>
            </w:r>
          </w:hyperlink>
        </w:p>
        <w:p w14:paraId="1DCDAA15" w14:textId="39096EBE" w:rsidR="00B35951" w:rsidRPr="00057D31" w:rsidRDefault="00B35951" w:rsidP="00057D31">
          <w:pPr>
            <w:pStyle w:val="Sumrio1"/>
            <w:spacing w:before="40" w:after="40"/>
            <w:rPr>
              <w:sz w:val="18"/>
              <w:szCs w:val="18"/>
            </w:rPr>
          </w:pPr>
          <w:r w:rsidRPr="00057D31">
            <w:rPr>
              <w:sz w:val="18"/>
              <w:szCs w:val="18"/>
            </w:rPr>
            <w:fldChar w:fldCharType="end"/>
          </w:r>
        </w:p>
      </w:sdtContent>
    </w:sdt>
    <w:p w14:paraId="507B270F" w14:textId="77777777" w:rsidR="0060441E" w:rsidRPr="0005442E" w:rsidRDefault="0060441E" w:rsidP="00F70C66">
      <w:pPr>
        <w:pStyle w:val="Sumrio1"/>
        <w:spacing w:after="40"/>
        <w:rPr>
          <w:rStyle w:val="Hyperlink"/>
          <w:rFonts w:eastAsiaTheme="majorEastAsia"/>
          <w:color w:val="1F3864" w:themeColor="accent1" w:themeShade="80"/>
          <w:sz w:val="18"/>
          <w:szCs w:val="18"/>
          <w:u w:val="none"/>
        </w:rPr>
      </w:pPr>
      <w:r w:rsidRPr="0005442E">
        <w:rPr>
          <w:rStyle w:val="Hyperlink"/>
          <w:rFonts w:eastAsiaTheme="majorEastAsia"/>
          <w:color w:val="1F3864" w:themeColor="accent1" w:themeShade="80"/>
          <w:sz w:val="18"/>
          <w:szCs w:val="18"/>
          <w:u w:val="none"/>
        </w:rPr>
        <w:t>RELATÓRIO DOS AUDITORES INDEPENDENTES</w:t>
      </w:r>
    </w:p>
    <w:p w14:paraId="1F9637ED" w14:textId="21799C44" w:rsidR="0060441E" w:rsidRPr="0005442E" w:rsidRDefault="0060441E" w:rsidP="00F70C66">
      <w:pPr>
        <w:pStyle w:val="Sumrio1"/>
        <w:spacing w:after="40"/>
        <w:rPr>
          <w:rStyle w:val="Hyperlink"/>
          <w:rFonts w:eastAsiaTheme="majorEastAsia"/>
          <w:color w:val="1F3864" w:themeColor="accent1" w:themeShade="80"/>
          <w:sz w:val="18"/>
          <w:szCs w:val="18"/>
          <w:u w:val="none"/>
        </w:rPr>
      </w:pPr>
      <w:r w:rsidRPr="0005442E">
        <w:rPr>
          <w:rStyle w:val="Hyperlink"/>
          <w:rFonts w:eastAsiaTheme="majorEastAsia"/>
          <w:color w:val="1F3864" w:themeColor="accent1" w:themeShade="80"/>
          <w:sz w:val="18"/>
          <w:szCs w:val="18"/>
          <w:u w:val="none"/>
        </w:rPr>
        <w:t>RESUMO DO RELATÓRIO DO COMITÊ DE AUDITORIA – EXERCÍCIO 202</w:t>
      </w:r>
      <w:r>
        <w:rPr>
          <w:rStyle w:val="Hyperlink"/>
          <w:rFonts w:eastAsiaTheme="majorEastAsia"/>
          <w:color w:val="1F3864" w:themeColor="accent1" w:themeShade="80"/>
          <w:sz w:val="18"/>
          <w:szCs w:val="18"/>
          <w:u w:val="none"/>
        </w:rPr>
        <w:t>5</w:t>
      </w:r>
    </w:p>
    <w:p w14:paraId="60EC51E4" w14:textId="139D9FF8" w:rsidR="0060441E" w:rsidRPr="0005442E" w:rsidRDefault="0060441E" w:rsidP="00F70C66">
      <w:pPr>
        <w:pStyle w:val="Sumrio1"/>
        <w:spacing w:after="40"/>
        <w:rPr>
          <w:rStyle w:val="Hyperlink"/>
          <w:rFonts w:eastAsiaTheme="majorEastAsia"/>
          <w:color w:val="1F3864" w:themeColor="accent1" w:themeShade="80"/>
          <w:sz w:val="18"/>
          <w:szCs w:val="18"/>
          <w:u w:val="none"/>
        </w:rPr>
      </w:pPr>
      <w:r w:rsidRPr="0005442E">
        <w:rPr>
          <w:rStyle w:val="Hyperlink"/>
          <w:rFonts w:eastAsiaTheme="majorEastAsia"/>
          <w:color w:val="1F3864" w:themeColor="accent1" w:themeShade="80"/>
          <w:sz w:val="18"/>
          <w:szCs w:val="18"/>
          <w:u w:val="none"/>
        </w:rPr>
        <w:t xml:space="preserve">PARECER DO CONSELHO FISCAL </w:t>
      </w:r>
    </w:p>
    <w:p w14:paraId="650E8D04" w14:textId="77777777" w:rsidR="0060441E" w:rsidRPr="0005442E" w:rsidRDefault="0060441E" w:rsidP="00F70C66">
      <w:pPr>
        <w:pStyle w:val="Sumrio1"/>
        <w:spacing w:after="40"/>
        <w:rPr>
          <w:rStyle w:val="Hyperlink"/>
          <w:rFonts w:eastAsiaTheme="majorEastAsia"/>
          <w:color w:val="1F3864" w:themeColor="accent1" w:themeShade="80"/>
          <w:sz w:val="18"/>
          <w:szCs w:val="18"/>
          <w:u w:val="none"/>
        </w:rPr>
      </w:pPr>
      <w:r w:rsidRPr="0005442E">
        <w:rPr>
          <w:rStyle w:val="Hyperlink"/>
          <w:rFonts w:eastAsiaTheme="majorEastAsia"/>
          <w:color w:val="1F3864" w:themeColor="accent1" w:themeShade="80"/>
          <w:sz w:val="18"/>
          <w:szCs w:val="18"/>
          <w:u w:val="none"/>
        </w:rPr>
        <w:t>DECLARAÇÃO DOS MEMBROS DA DIRETORIA EXECUTIVA SOBRE AS DEMONSTRAÇÕES FINANCEIRAS</w:t>
      </w:r>
    </w:p>
    <w:p w14:paraId="7A44AF96" w14:textId="77777777" w:rsidR="0060441E" w:rsidRPr="0005442E" w:rsidRDefault="0060441E" w:rsidP="00F70C66">
      <w:pPr>
        <w:pStyle w:val="Sumrio1"/>
        <w:spacing w:after="40"/>
        <w:rPr>
          <w:rStyle w:val="Hyperlink"/>
          <w:rFonts w:eastAsiaTheme="majorEastAsia"/>
          <w:color w:val="1F3864" w:themeColor="accent1" w:themeShade="80"/>
          <w:sz w:val="18"/>
          <w:szCs w:val="18"/>
          <w:u w:val="none"/>
        </w:rPr>
      </w:pPr>
      <w:r w:rsidRPr="0005442E">
        <w:rPr>
          <w:rStyle w:val="Hyperlink"/>
          <w:rFonts w:eastAsiaTheme="majorEastAsia"/>
          <w:color w:val="1F3864" w:themeColor="accent1" w:themeShade="80"/>
          <w:sz w:val="18"/>
          <w:szCs w:val="18"/>
          <w:u w:val="none"/>
        </w:rPr>
        <w:t>DECLARAÇÃO DOS MEMBROS DA DIRETORIA EXECUTIVA SOBRE O RELATÓRIO DOS AUDITORES INDEPENDENTES</w:t>
      </w:r>
    </w:p>
    <w:p w14:paraId="3811053A" w14:textId="77777777" w:rsidR="0060441E" w:rsidRPr="0005442E" w:rsidRDefault="0060441E" w:rsidP="00F70C66">
      <w:pPr>
        <w:spacing w:after="40" w:line="240" w:lineRule="auto"/>
        <w:rPr>
          <w:rStyle w:val="Hyperlink"/>
          <w:rFonts w:ascii="Arial" w:eastAsiaTheme="majorEastAsia" w:hAnsi="Arial" w:cs="Arial"/>
          <w:b/>
          <w:noProof/>
          <w:color w:val="1F3864" w:themeColor="accent1" w:themeShade="80"/>
          <w:sz w:val="18"/>
          <w:szCs w:val="18"/>
          <w:u w:val="none"/>
        </w:rPr>
      </w:pPr>
      <w:r w:rsidRPr="0005442E">
        <w:rPr>
          <w:rStyle w:val="Hyperlink"/>
          <w:rFonts w:ascii="Arial" w:eastAsiaTheme="majorEastAsia" w:hAnsi="Arial" w:cs="Arial"/>
          <w:b/>
          <w:noProof/>
          <w:color w:val="1F3864" w:themeColor="accent1" w:themeShade="80"/>
          <w:sz w:val="18"/>
          <w:szCs w:val="18"/>
          <w:u w:val="none"/>
        </w:rPr>
        <w:t>MEMBROS DA ADMINISTRAÇÃO</w:t>
      </w:r>
    </w:p>
    <w:p w14:paraId="2F81D461" w14:textId="18AFFB65" w:rsidR="00E35AD8" w:rsidRPr="00297D07" w:rsidRDefault="00E35AD8" w:rsidP="0005442E">
      <w:pPr>
        <w:spacing w:after="80"/>
        <w:rPr>
          <w:rStyle w:val="Hyperlink"/>
          <w:rFonts w:ascii="Arial" w:eastAsiaTheme="majorEastAsia" w:hAnsi="Arial" w:cs="Arial"/>
          <w:b/>
          <w:noProof/>
          <w:color w:val="1F3864" w:themeColor="accent1" w:themeShade="80"/>
          <w:sz w:val="18"/>
          <w:szCs w:val="18"/>
          <w:u w:val="none"/>
        </w:rPr>
        <w:sectPr w:rsidR="00E35AD8" w:rsidRPr="00297D07" w:rsidSect="006D3DB2">
          <w:headerReference w:type="first" r:id="rId16"/>
          <w:footerReference w:type="first" r:id="rId17"/>
          <w:pgSz w:w="11906" w:h="16838" w:code="9"/>
          <w:pgMar w:top="1134" w:right="1134" w:bottom="851" w:left="1134" w:header="851" w:footer="284" w:gutter="0"/>
          <w:cols w:space="708"/>
          <w:titlePg/>
          <w:docGrid w:linePitch="360"/>
        </w:sectPr>
      </w:pPr>
    </w:p>
    <w:p w14:paraId="6C8D35F6" w14:textId="77777777" w:rsidR="00FF15B2" w:rsidRDefault="00FF15B2" w:rsidP="00253A9E">
      <w:pPr>
        <w:pStyle w:val="02-TtulodeNota"/>
        <w:rPr>
          <w:rFonts w:eastAsiaTheme="majorEastAsia"/>
        </w:rPr>
      </w:pPr>
      <w:bookmarkStart w:id="0" w:name="_Toc157174102"/>
      <w:bookmarkStart w:id="1" w:name="_Toc221124733"/>
      <w:r w:rsidRPr="00F35C44">
        <w:rPr>
          <w:rFonts w:eastAsiaTheme="majorEastAsia"/>
        </w:rPr>
        <w:lastRenderedPageBreak/>
        <w:t>RELATÓRIO DA ADMINISTRAÇÃO</w:t>
      </w:r>
      <w:bookmarkEnd w:id="0"/>
      <w:bookmarkEnd w:id="1"/>
    </w:p>
    <w:p w14:paraId="0AE81A07" w14:textId="77777777" w:rsidR="00253A9E" w:rsidRPr="00253A9E" w:rsidRDefault="00253A9E" w:rsidP="00253A9E">
      <w:pPr>
        <w:rPr>
          <w:lang w:eastAsia="pt-BR"/>
        </w:rPr>
      </w:pPr>
    </w:p>
    <w:p w14:paraId="340009C4" w14:textId="77777777" w:rsidR="00FC3375" w:rsidRPr="00F35C44" w:rsidRDefault="00FC3375" w:rsidP="00FC3375">
      <w:pPr>
        <w:pStyle w:val="03-SubttulodeNota"/>
        <w:spacing w:line="276" w:lineRule="auto"/>
        <w:rPr>
          <w:rFonts w:cs="Arial"/>
          <w:color w:val="1F3864" w:themeColor="accent1" w:themeShade="80"/>
        </w:rPr>
      </w:pPr>
      <w:r w:rsidRPr="00F35C44">
        <w:rPr>
          <w:rFonts w:cs="Arial"/>
          <w:color w:val="1F3864" w:themeColor="accent1" w:themeShade="80"/>
        </w:rPr>
        <w:t>Prezados Acionistas, Colaboradores e Parceiros de Negócios.</w:t>
      </w:r>
    </w:p>
    <w:p w14:paraId="00836EC3" w14:textId="77777777" w:rsidR="00FC3375" w:rsidRDefault="00FC3375" w:rsidP="00FC3375">
      <w:pPr>
        <w:pStyle w:val="05-Textonormal"/>
        <w:rPr>
          <w:rFonts w:cs="Arial"/>
        </w:rPr>
      </w:pPr>
      <w:r w:rsidRPr="00FA170D">
        <w:rPr>
          <w:rFonts w:cs="Arial"/>
        </w:rPr>
        <w:t>O ano de 2025 foi marcado por um ambiente desafiador para a geração de negócios, com taxas de juros elevadas impactando os prêmios de seguros sensíveis ao ciclo de crédito e o início da incidência de IOF sobre contribuições para planos de previdência VGBL reduzindo o fluxo de aportes dos clientes.</w:t>
      </w:r>
      <w:r>
        <w:rPr>
          <w:rFonts w:cs="Arial"/>
        </w:rPr>
        <w:t xml:space="preserve"> </w:t>
      </w:r>
    </w:p>
    <w:p w14:paraId="4D3CD80D" w14:textId="77777777" w:rsidR="00FC3375" w:rsidRDefault="00FC3375" w:rsidP="00FC3375">
      <w:pPr>
        <w:pStyle w:val="05-Textonormal"/>
        <w:rPr>
          <w:rFonts w:cs="Arial"/>
        </w:rPr>
      </w:pPr>
      <w:r>
        <w:rPr>
          <w:rFonts w:cs="Arial"/>
        </w:rPr>
        <w:t>Apesar desse contexto, a BB Seguridade registrou o maior lucro líquido de sua história, que totalizou R$9,0 bilhões, com crescimento de 2,9% em relação a 2024, em bases recorrentes. Já o lucro gerencial recorrente da empresa, apurado de acordo com o padrão contábil adotado pela Susep, que não considera as normas do CPC-50 [IFRS 17], alcançou R</w:t>
      </w:r>
      <w:r w:rsidRPr="00BD0D12">
        <w:rPr>
          <w:rFonts w:cs="Arial"/>
        </w:rPr>
        <w:t>$</w:t>
      </w:r>
      <w:r>
        <w:rPr>
          <w:rFonts w:cs="Arial"/>
        </w:rPr>
        <w:t xml:space="preserve">9,1 bilhões, uma alta de 11,4%. Destaque para o resultado financeiro, que cresceu 61,3%, favorecido pela alta da taxa Selic e expansão do saldo médio de ativos, além da deflação do IGP-M, que reduziu o custo do passivo na Brasilprev. O resultado operacional também evoluiu, com sinistralidade em patamares historicamente baixos (22,5%), refletindo qualidade na subscrição e gestão de riscos. </w:t>
      </w:r>
    </w:p>
    <w:p w14:paraId="323940D1" w14:textId="77777777" w:rsidR="00FC3375" w:rsidRDefault="00FC3375" w:rsidP="00FC3375">
      <w:pPr>
        <w:pStyle w:val="05-Textonormal"/>
        <w:rPr>
          <w:rFonts w:cs="Arial"/>
        </w:rPr>
      </w:pPr>
      <w:r w:rsidRPr="00FA170D">
        <w:rPr>
          <w:rFonts w:cs="Arial"/>
        </w:rPr>
        <w:t>No segmento de seguros, diversas ações foram implementadas a fim de atenuar os impactos de um ambiente mais difícil para a geração de negócios, dentre as mais importantes</w:t>
      </w:r>
      <w:r>
        <w:rPr>
          <w:rFonts w:cs="Arial"/>
        </w:rPr>
        <w:t>: (i) seguro prestamista para consignado privado e linhas destinadas a micro e pequenas empresas, que juntos originaram mais de R$627 milhões em prêmios; (</w:t>
      </w:r>
      <w:proofErr w:type="spellStart"/>
      <w:r>
        <w:rPr>
          <w:rFonts w:cs="Arial"/>
        </w:rPr>
        <w:t>ii</w:t>
      </w:r>
      <w:proofErr w:type="spellEnd"/>
      <w:r>
        <w:rPr>
          <w:rFonts w:cs="Arial"/>
        </w:rPr>
        <w:t>) lançamento do seguro consórcio protegido, que somou mais de 10,6 mil propostas no ano, com prêmio projetado de R$88 milhões; (</w:t>
      </w:r>
      <w:proofErr w:type="spellStart"/>
      <w:r>
        <w:rPr>
          <w:rFonts w:cs="Arial"/>
        </w:rPr>
        <w:t>iii</w:t>
      </w:r>
      <w:proofErr w:type="spellEnd"/>
      <w:r>
        <w:rPr>
          <w:rFonts w:cs="Arial"/>
        </w:rPr>
        <w:t>) novas funcionalidades para recontratação do seguro pecuário, expansão do seguro agrícola para novas culturas e frutas e ampliação da cobertura geográfica, fortalecendo o agronegócio.</w:t>
      </w:r>
    </w:p>
    <w:p w14:paraId="59786BEA" w14:textId="77777777" w:rsidR="00FC3375" w:rsidRDefault="00FC3375" w:rsidP="00FC3375">
      <w:pPr>
        <w:pStyle w:val="05-Textonormal"/>
        <w:rPr>
          <w:rFonts w:cs="Arial"/>
        </w:rPr>
      </w:pPr>
      <w:r>
        <w:rPr>
          <w:rFonts w:cs="Arial"/>
        </w:rPr>
        <w:t>Na estratégia de oferecer soluções de portfólio modernas e integradas, no ano foram vinculados cerca de R$2,3 bilhões em reservas como garantia de operações de crédito, o que blinda esses recursos contra resgates futuros. Além disso, a partir de junho de 2025, foi implementada a oferta de crédito com garantia de previdência nas jornadas de resgate, possibilitando a oferta de um argumento adicional para retenção. Já em capitalização, a edição comemorativa “</w:t>
      </w:r>
      <w:proofErr w:type="spellStart"/>
      <w:r>
        <w:rPr>
          <w:rFonts w:cs="Arial"/>
        </w:rPr>
        <w:t>Ourocap</w:t>
      </w:r>
      <w:proofErr w:type="spellEnd"/>
      <w:r>
        <w:rPr>
          <w:rFonts w:cs="Arial"/>
        </w:rPr>
        <w:t xml:space="preserve"> 30 anos” alcançou resultados relevantes, com mais de 111 mil títulos comercializados e arrecadação superior a R$334 milhões. </w:t>
      </w:r>
    </w:p>
    <w:p w14:paraId="7BD0CF9D" w14:textId="77777777" w:rsidR="00FC3375" w:rsidRDefault="00FC3375" w:rsidP="00FC3375">
      <w:pPr>
        <w:pStyle w:val="05-Textonormal"/>
        <w:rPr>
          <w:rFonts w:cs="Arial"/>
        </w:rPr>
      </w:pPr>
      <w:r>
        <w:rPr>
          <w:rFonts w:cs="Arial"/>
        </w:rPr>
        <w:t xml:space="preserve">No âmbito da estratégia de diversificação da distribuição, em complemento à atuação nos canais do Banco do Brasil, foram emitidos pela Brasilseg </w:t>
      </w:r>
      <w:r w:rsidRPr="00DC40CE">
        <w:rPr>
          <w:rFonts w:cs="Arial"/>
        </w:rPr>
        <w:t>R$1</w:t>
      </w:r>
      <w:r>
        <w:rPr>
          <w:rFonts w:cs="Arial"/>
        </w:rPr>
        <w:t xml:space="preserve">,6 bilhão em prêmios em outros canais, equivalentes a </w:t>
      </w:r>
      <w:r w:rsidRPr="00DC40CE">
        <w:rPr>
          <w:rFonts w:cs="Arial"/>
        </w:rPr>
        <w:t>10,1%</w:t>
      </w:r>
      <w:r>
        <w:rPr>
          <w:rFonts w:cs="Arial"/>
        </w:rPr>
        <w:t xml:space="preserve"> do total de prêmios emitidos, com destaque para a linha de negócios estruturados, que cresceu 36,1% no ano. A construção de produtos voltados a parceiros estratégicos do setor de energia levou ao incremento da base de clientes, contando com mais de 225 mil novas apólices de seguros de vida e residencial. Já em grandes riscos, houve evolução de 54,6% nas emissões, com melhorias implementadas na jornada de contratação. </w:t>
      </w:r>
    </w:p>
    <w:p w14:paraId="14B9B18C" w14:textId="77777777" w:rsidR="00FC3375" w:rsidRPr="000318C3" w:rsidRDefault="00FC3375" w:rsidP="00FC3375">
      <w:pPr>
        <w:pStyle w:val="05-Textonormal"/>
        <w:rPr>
          <w:rFonts w:cs="Arial"/>
        </w:rPr>
      </w:pPr>
      <w:r>
        <w:rPr>
          <w:rFonts w:cs="Arial"/>
        </w:rPr>
        <w:t xml:space="preserve">Ainda em seguros, no segmento rural, as parcerias com cooperativas e revendedoras agro apresentaram crescimento de 16,3%. Destaque para a formalização de parceria com uma central de cooperativas voltada para a cultura de café, adicionando uma nova cobertura para o seguro agrícola. </w:t>
      </w:r>
    </w:p>
    <w:p w14:paraId="32DD16E9" w14:textId="77777777" w:rsidR="00FC3375" w:rsidRDefault="00FC3375" w:rsidP="00FC3375">
      <w:pPr>
        <w:pStyle w:val="05-Textonormal"/>
        <w:rPr>
          <w:rFonts w:cs="Arial"/>
        </w:rPr>
      </w:pPr>
      <w:r w:rsidRPr="00FA170D">
        <w:rPr>
          <w:rFonts w:cs="Arial"/>
        </w:rPr>
        <w:t>Evidenciando o compromisso com a excelência no atendimento e experiência do cliente, o nível de satisfação evoluiu de forma consistente, com o NPS se mantendo na zona de qualidade (+3,6 pontos vs. dez/24), acompanhado de queda no volume de reclamações (-20,1%) e de cancelamentos (-5,1%)</w:t>
      </w:r>
      <w:r>
        <w:rPr>
          <w:rFonts w:cs="Arial"/>
        </w:rPr>
        <w:t xml:space="preserve">. </w:t>
      </w:r>
    </w:p>
    <w:p w14:paraId="66C4B452" w14:textId="77777777" w:rsidR="00FC3375" w:rsidRDefault="00FC3375" w:rsidP="00FC3375">
      <w:pPr>
        <w:pStyle w:val="05-Textonormal"/>
        <w:rPr>
          <w:rFonts w:cs="Arial"/>
        </w:rPr>
      </w:pPr>
    </w:p>
    <w:p w14:paraId="2346992A" w14:textId="77777777" w:rsidR="00FC3375" w:rsidRPr="00CC6D40" w:rsidRDefault="00FC3375" w:rsidP="00FC3375">
      <w:pPr>
        <w:pStyle w:val="05-Textonormal"/>
        <w:pageBreakBefore/>
        <w:rPr>
          <w:rFonts w:cs="Arial"/>
          <w:b/>
          <w:bCs/>
        </w:rPr>
      </w:pPr>
      <w:r w:rsidRPr="00CC6D40">
        <w:rPr>
          <w:rFonts w:cs="Arial"/>
          <w:b/>
          <w:bCs/>
        </w:rPr>
        <w:t xml:space="preserve">Agenda ASG </w:t>
      </w:r>
      <w:r>
        <w:rPr>
          <w:rFonts w:cs="Arial"/>
          <w:b/>
          <w:bCs/>
        </w:rPr>
        <w:t>(Ambiental, Social e de Governança)</w:t>
      </w:r>
    </w:p>
    <w:p w14:paraId="666E9EE5" w14:textId="77777777" w:rsidR="00FC3375" w:rsidRPr="00FC0C07" w:rsidRDefault="00FC3375" w:rsidP="00FC3375">
      <w:pPr>
        <w:pStyle w:val="05-Textonormal"/>
        <w:rPr>
          <w:rFonts w:cs="Arial"/>
        </w:rPr>
      </w:pPr>
      <w:r>
        <w:rPr>
          <w:rFonts w:cs="Arial"/>
        </w:rPr>
        <w:t xml:space="preserve">Em 2025 a agenda ASG foi um dos direcionadores que nortearam a estratégia de longo prazo da empresa, com iniciativas que visam reforçar o comprometimento com práticas sustentáveis e socialmente responsáveis. Por ser um indicador-chave do objetivo estratégico “gerar valor sustentável para todos os </w:t>
      </w:r>
      <w:r>
        <w:rPr>
          <w:rFonts w:cs="Arial"/>
          <w:i/>
          <w:iCs/>
        </w:rPr>
        <w:t>stakeholders</w:t>
      </w:r>
      <w:r>
        <w:rPr>
          <w:rFonts w:cs="Arial"/>
        </w:rPr>
        <w:t>”, a agenda ASG para o biênio 2025-2026 é composta por um plano de 24 ações e 54 indicadores a serem entregues no período, com impacto na remuneração de todos os colaboradores, desde a alta administração (Diretores) até o corpo técnico.</w:t>
      </w:r>
    </w:p>
    <w:p w14:paraId="3CD2B1B3" w14:textId="77777777" w:rsidR="00FC3375" w:rsidRDefault="00FC3375" w:rsidP="00FC3375">
      <w:pPr>
        <w:pStyle w:val="05-Textonormal"/>
        <w:rPr>
          <w:rFonts w:cs="Arial"/>
        </w:rPr>
      </w:pPr>
      <w:r>
        <w:rPr>
          <w:rFonts w:cs="Arial"/>
        </w:rPr>
        <w:t>A partir do compromisso com a transparência e responsabilidade ambiental, foi divulgado o i</w:t>
      </w:r>
      <w:r w:rsidRPr="00CC6D40">
        <w:rPr>
          <w:rFonts w:cs="Arial"/>
        </w:rPr>
        <w:t xml:space="preserve">nventário de </w:t>
      </w:r>
      <w:r>
        <w:rPr>
          <w:rFonts w:cs="Arial"/>
        </w:rPr>
        <w:t>e</w:t>
      </w:r>
      <w:r w:rsidRPr="00CC6D40">
        <w:rPr>
          <w:rFonts w:cs="Arial"/>
        </w:rPr>
        <w:t xml:space="preserve">missões de </w:t>
      </w:r>
      <w:r>
        <w:rPr>
          <w:rFonts w:cs="Arial"/>
        </w:rPr>
        <w:t>gases do efeito estufa (</w:t>
      </w:r>
      <w:r w:rsidRPr="00CC6D40">
        <w:rPr>
          <w:rFonts w:cs="Arial"/>
        </w:rPr>
        <w:t>GEE</w:t>
      </w:r>
      <w:r>
        <w:rPr>
          <w:rFonts w:cs="Arial"/>
        </w:rPr>
        <w:t>) referente ao ano de 2024, elaborado conforme a metodologia estabelecida pelo Pro</w:t>
      </w:r>
      <w:r w:rsidRPr="00CC6D40">
        <w:rPr>
          <w:rFonts w:cs="Arial"/>
        </w:rPr>
        <w:t xml:space="preserve">grama Brasileiro GHG </w:t>
      </w:r>
      <w:proofErr w:type="spellStart"/>
      <w:r w:rsidRPr="00CC6D40">
        <w:rPr>
          <w:rFonts w:cs="Arial"/>
        </w:rPr>
        <w:t>Protoco</w:t>
      </w:r>
      <w:r>
        <w:rPr>
          <w:rFonts w:cs="Arial"/>
        </w:rPr>
        <w:t>l</w:t>
      </w:r>
      <w:proofErr w:type="spellEnd"/>
      <w:r>
        <w:rPr>
          <w:rFonts w:cs="Arial"/>
        </w:rPr>
        <w:t xml:space="preserve">. O levantamento abrangeu os escopos 1, 2 e 3, e resultou na concessão do Selo Prata à Companhia. </w:t>
      </w:r>
    </w:p>
    <w:p w14:paraId="79F7F930" w14:textId="77777777" w:rsidR="00FC3375" w:rsidRDefault="00FC3375" w:rsidP="00FC3375">
      <w:pPr>
        <w:pStyle w:val="05-Textonormal"/>
        <w:rPr>
          <w:rFonts w:cs="Arial"/>
        </w:rPr>
      </w:pPr>
      <w:r>
        <w:rPr>
          <w:rFonts w:cs="Arial"/>
        </w:rPr>
        <w:t>Dentre as ações relacionadas à diversidade, equidade e inclusão, foi realizado em 2025, junto aos colaboradores da Companhia, um c</w:t>
      </w:r>
      <w:r w:rsidRPr="00CC6D40">
        <w:rPr>
          <w:rFonts w:cs="Arial"/>
        </w:rPr>
        <w:t xml:space="preserve">enso de </w:t>
      </w:r>
      <w:r>
        <w:rPr>
          <w:rFonts w:cs="Arial"/>
        </w:rPr>
        <w:t>d</w:t>
      </w:r>
      <w:r w:rsidRPr="00CC6D40">
        <w:rPr>
          <w:rFonts w:cs="Arial"/>
        </w:rPr>
        <w:t xml:space="preserve">iversidade e </w:t>
      </w:r>
      <w:r>
        <w:rPr>
          <w:rFonts w:cs="Arial"/>
        </w:rPr>
        <w:t>i</w:t>
      </w:r>
      <w:r w:rsidRPr="00CC6D40">
        <w:rPr>
          <w:rFonts w:cs="Arial"/>
        </w:rPr>
        <w:t xml:space="preserve">nclusão sobre gênero, raça, orientação sexual e </w:t>
      </w:r>
      <w:proofErr w:type="spellStart"/>
      <w:r w:rsidRPr="00CC6D40">
        <w:rPr>
          <w:rFonts w:cs="Arial"/>
        </w:rPr>
        <w:t>P</w:t>
      </w:r>
      <w:r>
        <w:rPr>
          <w:rFonts w:cs="Arial"/>
        </w:rPr>
        <w:t>c</w:t>
      </w:r>
      <w:r w:rsidRPr="00CC6D40">
        <w:rPr>
          <w:rFonts w:cs="Arial"/>
        </w:rPr>
        <w:t>D</w:t>
      </w:r>
      <w:proofErr w:type="spellEnd"/>
      <w:r w:rsidRPr="00CC6D40">
        <w:rPr>
          <w:rFonts w:cs="Arial"/>
        </w:rPr>
        <w:t>. Os resultados embasaram políticas corporativas e programas que promove</w:t>
      </w:r>
      <w:r>
        <w:rPr>
          <w:rFonts w:cs="Arial"/>
        </w:rPr>
        <w:t>m</w:t>
      </w:r>
      <w:r w:rsidRPr="00CC6D40">
        <w:rPr>
          <w:rFonts w:cs="Arial"/>
        </w:rPr>
        <w:t xml:space="preserve"> ações de letramento, fóruns internos e iniciativas para ampliar a representatividade e a equidade.</w:t>
      </w:r>
    </w:p>
    <w:p w14:paraId="391FAC7C" w14:textId="77777777" w:rsidR="00FC3375" w:rsidRDefault="00FC3375" w:rsidP="00FC3375">
      <w:pPr>
        <w:pStyle w:val="05-Textonormal"/>
        <w:rPr>
          <w:rFonts w:cs="Arial"/>
        </w:rPr>
      </w:pPr>
      <w:r>
        <w:rPr>
          <w:rFonts w:cs="Arial"/>
        </w:rPr>
        <w:t xml:space="preserve">Em conformidade com as disposições da Lei nº 15.177/2025, artigos 7º e 8º, apresentamos a seguir a quantidade e a proporção de mulheres em cada nível hierárquico da Companhia: </w:t>
      </w:r>
    </w:p>
    <w:p w14:paraId="0F28E93E" w14:textId="1D0D7E33" w:rsidR="00FC3375" w:rsidRPr="00F35C44" w:rsidRDefault="00FC3375" w:rsidP="00FC3375">
      <w:pPr>
        <w:pStyle w:val="01-TtulodeNota"/>
        <w:rPr>
          <w:rFonts w:cs="Arial"/>
          <w:b w:val="0"/>
          <w:sz w:val="14"/>
        </w:rPr>
      </w:pPr>
      <w:r w:rsidRPr="00F35C44">
        <w:rPr>
          <w:rFonts w:cs="Arial"/>
          <w:b w:val="0"/>
          <w:sz w:val="14"/>
          <w:szCs w:val="14"/>
        </w:rPr>
        <w:t xml:space="preserve">Tabela </w:t>
      </w:r>
      <w:r w:rsidRPr="00F35C44">
        <w:rPr>
          <w:rFonts w:cs="Arial"/>
          <w:b w:val="0"/>
          <w:sz w:val="14"/>
          <w:szCs w:val="14"/>
        </w:rPr>
        <w:fldChar w:fldCharType="begin"/>
      </w:r>
      <w:r w:rsidRPr="00F35C44">
        <w:rPr>
          <w:rFonts w:cs="Arial"/>
          <w:b w:val="0"/>
          <w:sz w:val="14"/>
          <w:szCs w:val="14"/>
        </w:rPr>
        <w:instrText xml:space="preserve"> SEQ Tabela \* ARABIC </w:instrText>
      </w:r>
      <w:r w:rsidRPr="00F35C44">
        <w:rPr>
          <w:rFonts w:cs="Arial"/>
          <w:b w:val="0"/>
          <w:sz w:val="14"/>
          <w:szCs w:val="14"/>
        </w:rPr>
        <w:fldChar w:fldCharType="separate"/>
      </w:r>
      <w:r w:rsidR="006834FA">
        <w:rPr>
          <w:rFonts w:cs="Arial"/>
          <w:b w:val="0"/>
          <w:noProof/>
          <w:sz w:val="14"/>
          <w:szCs w:val="14"/>
        </w:rPr>
        <w:t>1</w:t>
      </w:r>
      <w:r w:rsidRPr="00F35C44">
        <w:rPr>
          <w:rFonts w:cs="Arial"/>
          <w:b w:val="0"/>
          <w:noProof/>
          <w:sz w:val="14"/>
          <w:szCs w:val="14"/>
        </w:rPr>
        <w:fldChar w:fldCharType="end"/>
      </w:r>
      <w:r w:rsidRPr="00F35C44">
        <w:rPr>
          <w:rFonts w:cs="Arial"/>
          <w:b w:val="0"/>
          <w:sz w:val="14"/>
        </w:rPr>
        <w:t xml:space="preserve"> – </w:t>
      </w:r>
      <w:r>
        <w:rPr>
          <w:rFonts w:cs="Arial"/>
          <w:b w:val="0"/>
          <w:sz w:val="14"/>
        </w:rPr>
        <w:t xml:space="preserve">Ocupação de cargos e funções por mulheres </w:t>
      </w:r>
    </w:p>
    <w:tbl>
      <w:tblPr>
        <w:tblStyle w:val="TabeladeLista6Colorida-nfase5"/>
        <w:tblW w:w="9639" w:type="dxa"/>
        <w:tblLook w:val="04A0" w:firstRow="1" w:lastRow="0" w:firstColumn="1" w:lastColumn="0" w:noHBand="0" w:noVBand="1"/>
      </w:tblPr>
      <w:tblGrid>
        <w:gridCol w:w="1606"/>
        <w:gridCol w:w="1607"/>
        <w:gridCol w:w="1606"/>
        <w:gridCol w:w="1607"/>
        <w:gridCol w:w="1606"/>
        <w:gridCol w:w="1607"/>
      </w:tblGrid>
      <w:tr w:rsidR="00FC3375" w:rsidRPr="00F35C44" w14:paraId="033C5D38" w14:textId="77777777" w:rsidTr="007B0DFC">
        <w:trPr>
          <w:cnfStyle w:val="100000000000" w:firstRow="1" w:lastRow="0" w:firstColumn="0" w:lastColumn="0" w:oddVBand="0" w:evenVBand="0" w:oddHBand="0"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1606" w:type="dxa"/>
            <w:tcBorders>
              <w:top w:val="single" w:sz="2" w:space="0" w:color="9CC2E5" w:themeColor="accent5" w:themeTint="99"/>
              <w:left w:val="nil"/>
              <w:bottom w:val="nil"/>
              <w:right w:val="nil"/>
            </w:tcBorders>
            <w:shd w:val="clear" w:color="auto" w:fill="auto"/>
            <w:vAlign w:val="center"/>
          </w:tcPr>
          <w:p w14:paraId="2F889AFC" w14:textId="77777777" w:rsidR="00FC3375" w:rsidRPr="00F35C44" w:rsidRDefault="00FC3375" w:rsidP="007B0DFC">
            <w:pPr>
              <w:pStyle w:val="08-Tabelageral"/>
              <w:jc w:val="left"/>
              <w:rPr>
                <w:rFonts w:cs="Arial"/>
                <w:lang w:eastAsia="en-US"/>
              </w:rPr>
            </w:pPr>
          </w:p>
        </w:tc>
        <w:tc>
          <w:tcPr>
            <w:tcW w:w="3213" w:type="dxa"/>
            <w:gridSpan w:val="2"/>
            <w:vMerge w:val="restart"/>
            <w:tcBorders>
              <w:top w:val="single" w:sz="2" w:space="0" w:color="9CC2E5" w:themeColor="accent5" w:themeTint="99"/>
              <w:left w:val="nil"/>
              <w:right w:val="nil"/>
            </w:tcBorders>
            <w:shd w:val="clear" w:color="auto" w:fill="auto"/>
            <w:vAlign w:val="center"/>
            <w:hideMark/>
          </w:tcPr>
          <w:p w14:paraId="26AE7683" w14:textId="77777777" w:rsidR="00FC3375" w:rsidRPr="00F35C44" w:rsidRDefault="00FC3375" w:rsidP="007B0DFC">
            <w:pPr>
              <w:pStyle w:val="08-Tabelageral"/>
              <w:ind w:right="-57"/>
              <w:jc w:val="center"/>
              <w:cnfStyle w:val="100000000000" w:firstRow="1" w:lastRow="0" w:firstColumn="0" w:lastColumn="0" w:oddVBand="0" w:evenVBand="0" w:oddHBand="0" w:evenHBand="0" w:firstRowFirstColumn="0" w:firstRowLastColumn="0" w:lastRowFirstColumn="0" w:lastRowLastColumn="0"/>
              <w:rPr>
                <w:rFonts w:cs="Arial"/>
                <w:lang w:eastAsia="en-US"/>
              </w:rPr>
            </w:pPr>
            <w:r>
              <w:rPr>
                <w:rFonts w:cs="Arial"/>
                <w:lang w:eastAsia="en-US"/>
              </w:rPr>
              <w:t>2025</w:t>
            </w:r>
          </w:p>
        </w:tc>
        <w:tc>
          <w:tcPr>
            <w:tcW w:w="3213" w:type="dxa"/>
            <w:gridSpan w:val="2"/>
            <w:vMerge w:val="restart"/>
            <w:tcBorders>
              <w:top w:val="single" w:sz="2" w:space="0" w:color="9CC2E5" w:themeColor="accent5" w:themeTint="99"/>
              <w:left w:val="nil"/>
              <w:right w:val="nil"/>
            </w:tcBorders>
            <w:shd w:val="clear" w:color="auto" w:fill="auto"/>
            <w:vAlign w:val="center"/>
            <w:hideMark/>
          </w:tcPr>
          <w:p w14:paraId="0E054594" w14:textId="77777777" w:rsidR="00FC3375" w:rsidRPr="00F35C44" w:rsidRDefault="00FC3375" w:rsidP="007B0DFC">
            <w:pPr>
              <w:pStyle w:val="08-Tabelageral"/>
              <w:ind w:right="-57"/>
              <w:jc w:val="center"/>
              <w:cnfStyle w:val="100000000000" w:firstRow="1" w:lastRow="0" w:firstColumn="0" w:lastColumn="0" w:oddVBand="0" w:evenVBand="0" w:oddHBand="0" w:evenHBand="0" w:firstRowFirstColumn="0" w:firstRowLastColumn="0" w:lastRowFirstColumn="0" w:lastRowLastColumn="0"/>
              <w:rPr>
                <w:rFonts w:cs="Arial"/>
                <w:lang w:eastAsia="en-US"/>
              </w:rPr>
            </w:pPr>
            <w:r>
              <w:rPr>
                <w:rFonts w:cs="Arial"/>
                <w:lang w:eastAsia="en-US"/>
              </w:rPr>
              <w:t>2024</w:t>
            </w:r>
          </w:p>
        </w:tc>
        <w:tc>
          <w:tcPr>
            <w:tcW w:w="1607" w:type="dxa"/>
            <w:tcBorders>
              <w:top w:val="single" w:sz="2" w:space="0" w:color="9CC2E5" w:themeColor="accent5" w:themeTint="99"/>
              <w:left w:val="nil"/>
              <w:bottom w:val="nil"/>
              <w:right w:val="nil"/>
            </w:tcBorders>
            <w:shd w:val="clear" w:color="auto" w:fill="F2F2F2" w:themeFill="background1" w:themeFillShade="F2"/>
            <w:vAlign w:val="center"/>
            <w:hideMark/>
          </w:tcPr>
          <w:p w14:paraId="7B4AE4E7" w14:textId="77777777" w:rsidR="00FC3375" w:rsidRPr="00F35C44" w:rsidRDefault="00FC3375" w:rsidP="007B0DFC">
            <w:pPr>
              <w:pStyle w:val="08-Tabelageral"/>
              <w:ind w:right="-57"/>
              <w:cnfStyle w:val="100000000000" w:firstRow="1" w:lastRow="0" w:firstColumn="0" w:lastColumn="0" w:oddVBand="0" w:evenVBand="0" w:oddHBand="0" w:evenHBand="0" w:firstRowFirstColumn="0" w:firstRowLastColumn="0" w:lastRowFirstColumn="0" w:lastRowLastColumn="0"/>
              <w:rPr>
                <w:rFonts w:cs="Arial"/>
                <w:lang w:eastAsia="en-US"/>
              </w:rPr>
            </w:pPr>
            <w:r w:rsidRPr="00F35C44">
              <w:rPr>
                <w:rFonts w:cs="Arial"/>
                <w:lang w:eastAsia="en-US"/>
              </w:rPr>
              <w:t>Var.</w:t>
            </w:r>
            <w:r>
              <w:rPr>
                <w:rFonts w:cs="Arial"/>
                <w:lang w:eastAsia="en-US"/>
              </w:rPr>
              <w:t xml:space="preserve"> </w:t>
            </w:r>
            <w:proofErr w:type="spellStart"/>
            <w:r>
              <w:rPr>
                <w:rFonts w:cs="Arial"/>
                <w:lang w:eastAsia="en-US"/>
              </w:rPr>
              <w:t>p.p</w:t>
            </w:r>
            <w:proofErr w:type="spellEnd"/>
            <w:r>
              <w:rPr>
                <w:rFonts w:cs="Arial"/>
                <w:lang w:eastAsia="en-US"/>
              </w:rPr>
              <w:t>.</w:t>
            </w:r>
          </w:p>
        </w:tc>
      </w:tr>
      <w:tr w:rsidR="00FC3375" w:rsidRPr="00F35C44" w14:paraId="0730713F" w14:textId="77777777" w:rsidTr="007B0DFC">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1606" w:type="dxa"/>
            <w:tcBorders>
              <w:top w:val="nil"/>
              <w:left w:val="nil"/>
              <w:bottom w:val="single" w:sz="2" w:space="0" w:color="9CC2E5" w:themeColor="accent5" w:themeTint="99"/>
              <w:right w:val="nil"/>
            </w:tcBorders>
            <w:shd w:val="clear" w:color="auto" w:fill="auto"/>
          </w:tcPr>
          <w:p w14:paraId="3DD0E504" w14:textId="77777777" w:rsidR="00FC3375" w:rsidRPr="00F35C44" w:rsidRDefault="00FC3375" w:rsidP="007B0DFC">
            <w:pPr>
              <w:pStyle w:val="08-Tabelageral"/>
              <w:jc w:val="left"/>
              <w:rPr>
                <w:rFonts w:cs="Arial"/>
                <w:bCs w:val="0"/>
                <w:szCs w:val="14"/>
                <w:lang w:eastAsia="en-US"/>
              </w:rPr>
            </w:pPr>
          </w:p>
        </w:tc>
        <w:tc>
          <w:tcPr>
            <w:tcW w:w="3213" w:type="dxa"/>
            <w:gridSpan w:val="2"/>
            <w:vMerge/>
            <w:tcBorders>
              <w:left w:val="nil"/>
              <w:bottom w:val="single" w:sz="2" w:space="0" w:color="9CC2E5" w:themeColor="accent5" w:themeTint="99"/>
              <w:right w:val="nil"/>
            </w:tcBorders>
            <w:shd w:val="clear" w:color="auto" w:fill="auto"/>
            <w:vAlign w:val="center"/>
            <w:hideMark/>
          </w:tcPr>
          <w:p w14:paraId="11EEA2B9" w14:textId="77777777" w:rsidR="00FC3375" w:rsidRPr="00F35C44" w:rsidRDefault="00FC3375" w:rsidP="007B0DF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8"/>
              </w:rPr>
            </w:pPr>
          </w:p>
        </w:tc>
        <w:tc>
          <w:tcPr>
            <w:tcW w:w="3213" w:type="dxa"/>
            <w:gridSpan w:val="2"/>
            <w:vMerge/>
            <w:tcBorders>
              <w:left w:val="nil"/>
              <w:bottom w:val="single" w:sz="2" w:space="0" w:color="9CC2E5" w:themeColor="accent5" w:themeTint="99"/>
              <w:right w:val="nil"/>
            </w:tcBorders>
            <w:shd w:val="clear" w:color="auto" w:fill="auto"/>
            <w:vAlign w:val="center"/>
            <w:hideMark/>
          </w:tcPr>
          <w:p w14:paraId="0AE55CA4" w14:textId="77777777" w:rsidR="00FC3375" w:rsidRPr="00F35C44" w:rsidRDefault="00FC3375" w:rsidP="007B0DF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8"/>
              </w:rPr>
            </w:pPr>
          </w:p>
        </w:tc>
        <w:tc>
          <w:tcPr>
            <w:tcW w:w="1607" w:type="dxa"/>
            <w:tcBorders>
              <w:top w:val="nil"/>
              <w:left w:val="nil"/>
              <w:bottom w:val="single" w:sz="2" w:space="0" w:color="9CC2E5" w:themeColor="accent5" w:themeTint="99"/>
              <w:right w:val="nil"/>
            </w:tcBorders>
            <w:shd w:val="clear" w:color="auto" w:fill="F2F2F2" w:themeFill="background1" w:themeFillShade="F2"/>
            <w:vAlign w:val="center"/>
            <w:hideMark/>
          </w:tcPr>
          <w:p w14:paraId="1C1FB35B" w14:textId="77777777" w:rsidR="00FC3375" w:rsidRPr="00F35C44" w:rsidRDefault="00FC3375" w:rsidP="007B0DFC">
            <w:pPr>
              <w:pStyle w:val="08-Tabelageral"/>
              <w:cnfStyle w:val="000000100000" w:firstRow="0" w:lastRow="0" w:firstColumn="0" w:lastColumn="0" w:oddVBand="0" w:evenVBand="0" w:oddHBand="1" w:evenHBand="0" w:firstRowFirstColumn="0" w:firstRowLastColumn="0" w:lastRowFirstColumn="0" w:lastRowLastColumn="0"/>
              <w:rPr>
                <w:rFonts w:cs="Arial"/>
                <w:b/>
                <w:color w:val="auto"/>
                <w:lang w:eastAsia="en-US"/>
              </w:rPr>
            </w:pPr>
            <w:r w:rsidRPr="00F35C44">
              <w:rPr>
                <w:rFonts w:cs="Arial"/>
                <w:b/>
                <w:color w:val="auto"/>
                <w:lang w:eastAsia="en-US"/>
              </w:rPr>
              <w:t>s/ 202</w:t>
            </w:r>
            <w:r>
              <w:rPr>
                <w:rFonts w:cs="Arial"/>
                <w:b/>
                <w:color w:val="auto"/>
                <w:lang w:eastAsia="en-US"/>
              </w:rPr>
              <w:t>4</w:t>
            </w:r>
          </w:p>
        </w:tc>
      </w:tr>
      <w:tr w:rsidR="00FC3375" w:rsidRPr="00F35C44" w14:paraId="33AC17A0" w14:textId="77777777" w:rsidTr="007B0DFC">
        <w:trPr>
          <w:cnfStyle w:val="000000010000" w:firstRow="0" w:lastRow="0" w:firstColumn="0" w:lastColumn="0" w:oddVBand="0" w:evenVBand="0" w:oddHBand="0" w:evenHBand="1" w:firstRowFirstColumn="0" w:firstRowLastColumn="0" w:lastRowFirstColumn="0" w:lastRowLastColumn="0"/>
          <w:trHeight w:hRule="exact" w:val="539"/>
        </w:trPr>
        <w:tc>
          <w:tcPr>
            <w:cnfStyle w:val="001000000000" w:firstRow="0" w:lastRow="0" w:firstColumn="1" w:lastColumn="0" w:oddVBand="0" w:evenVBand="0" w:oddHBand="0" w:evenHBand="0" w:firstRowFirstColumn="0" w:firstRowLastColumn="0" w:lastRowFirstColumn="0" w:lastRowLastColumn="0"/>
            <w:tcW w:w="1606" w:type="dxa"/>
            <w:tcBorders>
              <w:top w:val="single" w:sz="2" w:space="0" w:color="9CC2E5" w:themeColor="accent5" w:themeTint="99"/>
              <w:left w:val="nil"/>
              <w:bottom w:val="nil"/>
              <w:right w:val="nil"/>
            </w:tcBorders>
            <w:shd w:val="clear" w:color="auto" w:fill="auto"/>
            <w:vAlign w:val="center"/>
            <w:hideMark/>
          </w:tcPr>
          <w:p w14:paraId="6875206D" w14:textId="77777777" w:rsidR="00FC3375" w:rsidRPr="00F35C44" w:rsidRDefault="00FC3375" w:rsidP="007B0DFC">
            <w:pPr>
              <w:pStyle w:val="08-Tabelageral"/>
              <w:jc w:val="left"/>
              <w:rPr>
                <w:rFonts w:cs="Arial"/>
                <w:snapToGrid w:val="0"/>
                <w:lang w:eastAsia="en-US"/>
              </w:rPr>
            </w:pPr>
            <w:r>
              <w:rPr>
                <w:rFonts w:cs="Arial"/>
                <w:lang w:eastAsia="en-US"/>
              </w:rPr>
              <w:t>Nível hierárquico</w:t>
            </w:r>
          </w:p>
        </w:tc>
        <w:tc>
          <w:tcPr>
            <w:tcW w:w="1607" w:type="dxa"/>
            <w:tcBorders>
              <w:top w:val="single" w:sz="2" w:space="0" w:color="9CC2E5" w:themeColor="accent5" w:themeTint="99"/>
              <w:left w:val="nil"/>
              <w:bottom w:val="nil"/>
              <w:right w:val="nil"/>
            </w:tcBorders>
            <w:shd w:val="clear" w:color="auto" w:fill="auto"/>
            <w:vAlign w:val="center"/>
          </w:tcPr>
          <w:p w14:paraId="7069EBAF" w14:textId="77777777" w:rsidR="00FC3375" w:rsidRPr="003E6037" w:rsidRDefault="00FC3375" w:rsidP="007B0DFC">
            <w:pPr>
              <w:pStyle w:val="08-Tabelageral"/>
              <w:cnfStyle w:val="000000010000" w:firstRow="0" w:lastRow="0" w:firstColumn="0" w:lastColumn="0" w:oddVBand="0" w:evenVBand="0" w:oddHBand="0" w:evenHBand="1" w:firstRowFirstColumn="0" w:firstRowLastColumn="0" w:lastRowFirstColumn="0" w:lastRowLastColumn="0"/>
              <w:rPr>
                <w:rFonts w:cs="Arial"/>
                <w:b/>
                <w:szCs w:val="14"/>
                <w:lang w:eastAsia="en-US"/>
              </w:rPr>
            </w:pPr>
            <w:r>
              <w:rPr>
                <w:rFonts w:cs="Arial"/>
                <w:b/>
                <w:szCs w:val="14"/>
                <w:lang w:eastAsia="en-US"/>
              </w:rPr>
              <w:t>Quantidade</w:t>
            </w:r>
          </w:p>
        </w:tc>
        <w:tc>
          <w:tcPr>
            <w:tcW w:w="1606" w:type="dxa"/>
            <w:tcBorders>
              <w:top w:val="single" w:sz="2" w:space="0" w:color="9CC2E5" w:themeColor="accent5" w:themeTint="99"/>
              <w:left w:val="nil"/>
              <w:bottom w:val="nil"/>
              <w:right w:val="nil"/>
            </w:tcBorders>
            <w:shd w:val="clear" w:color="auto" w:fill="auto"/>
            <w:vAlign w:val="center"/>
          </w:tcPr>
          <w:p w14:paraId="2A837C9B" w14:textId="77777777" w:rsidR="00FC3375" w:rsidRPr="003E6037" w:rsidRDefault="00FC3375" w:rsidP="007B0DFC">
            <w:pPr>
              <w:pStyle w:val="08-Tabelageral"/>
              <w:cnfStyle w:val="000000010000" w:firstRow="0" w:lastRow="0" w:firstColumn="0" w:lastColumn="0" w:oddVBand="0" w:evenVBand="0" w:oddHBand="0" w:evenHBand="1" w:firstRowFirstColumn="0" w:firstRowLastColumn="0" w:lastRowFirstColumn="0" w:lastRowLastColumn="0"/>
              <w:rPr>
                <w:rFonts w:cs="Arial"/>
                <w:b/>
                <w:color w:val="auto"/>
                <w:szCs w:val="14"/>
                <w:lang w:eastAsia="en-US"/>
              </w:rPr>
            </w:pPr>
            <w:r>
              <w:rPr>
                <w:rFonts w:cs="Arial"/>
                <w:b/>
                <w:color w:val="auto"/>
                <w:szCs w:val="14"/>
                <w:lang w:eastAsia="en-US"/>
              </w:rPr>
              <w:t>Percentual de mulheres na função</w:t>
            </w:r>
          </w:p>
        </w:tc>
        <w:tc>
          <w:tcPr>
            <w:tcW w:w="1607" w:type="dxa"/>
            <w:tcBorders>
              <w:top w:val="single" w:sz="2" w:space="0" w:color="9CC2E5" w:themeColor="accent5" w:themeTint="99"/>
              <w:left w:val="nil"/>
              <w:right w:val="nil"/>
            </w:tcBorders>
            <w:shd w:val="clear" w:color="auto" w:fill="auto"/>
            <w:vAlign w:val="center"/>
          </w:tcPr>
          <w:p w14:paraId="11500CAB" w14:textId="77777777" w:rsidR="00FC3375" w:rsidRPr="003E6037" w:rsidRDefault="00FC3375" w:rsidP="007B0DFC">
            <w:pPr>
              <w:pStyle w:val="08-Tabelageral"/>
              <w:cnfStyle w:val="000000010000" w:firstRow="0" w:lastRow="0" w:firstColumn="0" w:lastColumn="0" w:oddVBand="0" w:evenVBand="0" w:oddHBand="0" w:evenHBand="1" w:firstRowFirstColumn="0" w:firstRowLastColumn="0" w:lastRowFirstColumn="0" w:lastRowLastColumn="0"/>
              <w:rPr>
                <w:rFonts w:cs="Arial"/>
                <w:b/>
                <w:szCs w:val="14"/>
                <w:lang w:eastAsia="en-US"/>
              </w:rPr>
            </w:pPr>
            <w:r>
              <w:rPr>
                <w:rFonts w:cs="Arial"/>
                <w:b/>
                <w:szCs w:val="14"/>
                <w:lang w:eastAsia="en-US"/>
              </w:rPr>
              <w:t>Quantidade</w:t>
            </w:r>
          </w:p>
        </w:tc>
        <w:tc>
          <w:tcPr>
            <w:tcW w:w="1606" w:type="dxa"/>
            <w:tcBorders>
              <w:top w:val="single" w:sz="2" w:space="0" w:color="9CC2E5" w:themeColor="accent5" w:themeTint="99"/>
              <w:left w:val="nil"/>
              <w:right w:val="nil"/>
            </w:tcBorders>
            <w:shd w:val="clear" w:color="auto" w:fill="auto"/>
            <w:vAlign w:val="center"/>
          </w:tcPr>
          <w:p w14:paraId="4702C51A" w14:textId="77777777" w:rsidR="00FC3375" w:rsidRPr="003E6037" w:rsidRDefault="00FC3375" w:rsidP="007B0DFC">
            <w:pPr>
              <w:pStyle w:val="08-Tabelageral"/>
              <w:cnfStyle w:val="000000010000" w:firstRow="0" w:lastRow="0" w:firstColumn="0" w:lastColumn="0" w:oddVBand="0" w:evenVBand="0" w:oddHBand="0" w:evenHBand="1" w:firstRowFirstColumn="0" w:firstRowLastColumn="0" w:lastRowFirstColumn="0" w:lastRowLastColumn="0"/>
              <w:rPr>
                <w:rFonts w:cs="Arial"/>
                <w:b/>
                <w:color w:val="auto"/>
                <w:szCs w:val="14"/>
                <w:lang w:eastAsia="en-US"/>
              </w:rPr>
            </w:pPr>
            <w:r>
              <w:rPr>
                <w:rFonts w:cs="Arial"/>
                <w:b/>
                <w:color w:val="auto"/>
                <w:szCs w:val="14"/>
                <w:lang w:eastAsia="en-US"/>
              </w:rPr>
              <w:t>Percentual de mulheres na função</w:t>
            </w:r>
          </w:p>
        </w:tc>
        <w:tc>
          <w:tcPr>
            <w:tcW w:w="1607" w:type="dxa"/>
            <w:tcBorders>
              <w:top w:val="single" w:sz="2" w:space="0" w:color="9CC2E5" w:themeColor="accent5" w:themeTint="99"/>
              <w:left w:val="nil"/>
              <w:bottom w:val="nil"/>
              <w:right w:val="nil"/>
            </w:tcBorders>
            <w:shd w:val="clear" w:color="auto" w:fill="F2F2F2" w:themeFill="background1" w:themeFillShade="F2"/>
            <w:vAlign w:val="center"/>
          </w:tcPr>
          <w:p w14:paraId="50504D23" w14:textId="77777777" w:rsidR="00FC3375" w:rsidRPr="003E6037" w:rsidRDefault="00FC3375" w:rsidP="007B0DFC">
            <w:pPr>
              <w:pStyle w:val="08-Tabelageral"/>
              <w:cnfStyle w:val="000000010000" w:firstRow="0" w:lastRow="0" w:firstColumn="0" w:lastColumn="0" w:oddVBand="0" w:evenVBand="0" w:oddHBand="0" w:evenHBand="1" w:firstRowFirstColumn="0" w:firstRowLastColumn="0" w:lastRowFirstColumn="0" w:lastRowLastColumn="0"/>
              <w:rPr>
                <w:rFonts w:cs="Arial"/>
                <w:b/>
                <w:bCs/>
                <w:color w:val="auto"/>
                <w:szCs w:val="14"/>
                <w:lang w:eastAsia="en-US"/>
              </w:rPr>
            </w:pPr>
            <w:r>
              <w:rPr>
                <w:rFonts w:cs="Arial"/>
                <w:b/>
                <w:bCs/>
                <w:color w:val="auto"/>
                <w:szCs w:val="14"/>
                <w:lang w:eastAsia="en-US"/>
              </w:rPr>
              <w:t>Percentual de mulheres na função</w:t>
            </w:r>
          </w:p>
        </w:tc>
      </w:tr>
      <w:tr w:rsidR="00FC3375" w:rsidRPr="00F35C44" w14:paraId="5F3F8937" w14:textId="77777777" w:rsidTr="007B0DFC">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1606" w:type="dxa"/>
            <w:tcBorders>
              <w:top w:val="nil"/>
              <w:left w:val="nil"/>
              <w:bottom w:val="nil"/>
              <w:right w:val="nil"/>
            </w:tcBorders>
            <w:shd w:val="clear" w:color="auto" w:fill="auto"/>
          </w:tcPr>
          <w:p w14:paraId="6C131BC8" w14:textId="77777777" w:rsidR="00FC3375" w:rsidRPr="00F35C44" w:rsidRDefault="00FC3375" w:rsidP="007B0DFC">
            <w:pPr>
              <w:pStyle w:val="08-Tabelageral"/>
              <w:ind w:left="113"/>
              <w:jc w:val="left"/>
              <w:rPr>
                <w:rFonts w:cs="Arial"/>
                <w:b w:val="0"/>
                <w:snapToGrid w:val="0"/>
                <w:lang w:eastAsia="en-US"/>
              </w:rPr>
            </w:pPr>
            <w:r>
              <w:rPr>
                <w:rFonts w:cs="Arial"/>
                <w:b w:val="0"/>
                <w:snapToGrid w:val="0"/>
                <w:lang w:eastAsia="en-US"/>
              </w:rPr>
              <w:t>Executivo</w:t>
            </w:r>
          </w:p>
        </w:tc>
        <w:tc>
          <w:tcPr>
            <w:tcW w:w="1607" w:type="dxa"/>
            <w:tcBorders>
              <w:top w:val="nil"/>
              <w:left w:val="nil"/>
              <w:bottom w:val="nil"/>
              <w:right w:val="nil"/>
            </w:tcBorders>
            <w:shd w:val="clear" w:color="auto" w:fill="auto"/>
            <w:vAlign w:val="center"/>
          </w:tcPr>
          <w:p w14:paraId="341DAC83" w14:textId="77777777" w:rsidR="00FC3375" w:rsidRPr="003E6037" w:rsidRDefault="00FC3375" w:rsidP="007B0DFC">
            <w:pPr>
              <w:pStyle w:val="08-Tabelageral"/>
              <w:cnfStyle w:val="000000100000" w:firstRow="0" w:lastRow="0" w:firstColumn="0" w:lastColumn="0" w:oddVBand="0" w:evenVBand="0" w:oddHBand="1" w:evenHBand="0" w:firstRowFirstColumn="0" w:firstRowLastColumn="0" w:lastRowFirstColumn="0" w:lastRowLastColumn="0"/>
              <w:rPr>
                <w:rFonts w:cs="Arial"/>
                <w:szCs w:val="14"/>
                <w:lang w:eastAsia="en-US"/>
              </w:rPr>
            </w:pPr>
            <w:r>
              <w:rPr>
                <w:rFonts w:cs="Arial"/>
                <w:szCs w:val="14"/>
                <w:lang w:eastAsia="en-US"/>
              </w:rPr>
              <w:t>0</w:t>
            </w:r>
          </w:p>
        </w:tc>
        <w:tc>
          <w:tcPr>
            <w:tcW w:w="1606" w:type="dxa"/>
            <w:tcBorders>
              <w:top w:val="nil"/>
              <w:left w:val="nil"/>
              <w:bottom w:val="nil"/>
              <w:right w:val="nil"/>
            </w:tcBorders>
            <w:shd w:val="clear" w:color="auto" w:fill="auto"/>
            <w:vAlign w:val="center"/>
          </w:tcPr>
          <w:p w14:paraId="716FE3F2" w14:textId="77777777" w:rsidR="00FC3375" w:rsidRPr="003E6037" w:rsidRDefault="00FC3375" w:rsidP="007B0DFC">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lang w:eastAsia="en-US"/>
              </w:rPr>
            </w:pPr>
            <w:r>
              <w:rPr>
                <w:rFonts w:cs="Arial"/>
                <w:color w:val="auto"/>
                <w:szCs w:val="14"/>
                <w:lang w:eastAsia="en-US"/>
              </w:rPr>
              <w:t>-</w:t>
            </w:r>
          </w:p>
        </w:tc>
        <w:tc>
          <w:tcPr>
            <w:tcW w:w="1607" w:type="dxa"/>
            <w:tcBorders>
              <w:left w:val="nil"/>
              <w:right w:val="nil"/>
            </w:tcBorders>
            <w:shd w:val="clear" w:color="auto" w:fill="auto"/>
            <w:vAlign w:val="center"/>
          </w:tcPr>
          <w:p w14:paraId="6C88AA41" w14:textId="77777777" w:rsidR="00FC3375" w:rsidRPr="003E6037" w:rsidRDefault="00FC3375" w:rsidP="007B0DFC">
            <w:pPr>
              <w:pStyle w:val="08-Tabelageral"/>
              <w:cnfStyle w:val="000000100000" w:firstRow="0" w:lastRow="0" w:firstColumn="0" w:lastColumn="0" w:oddVBand="0" w:evenVBand="0" w:oddHBand="1" w:evenHBand="0" w:firstRowFirstColumn="0" w:firstRowLastColumn="0" w:lastRowFirstColumn="0" w:lastRowLastColumn="0"/>
              <w:rPr>
                <w:rFonts w:cs="Arial"/>
                <w:szCs w:val="14"/>
                <w:lang w:eastAsia="en-US"/>
              </w:rPr>
            </w:pPr>
            <w:r>
              <w:rPr>
                <w:rFonts w:cs="Arial"/>
                <w:szCs w:val="14"/>
                <w:lang w:eastAsia="en-US"/>
              </w:rPr>
              <w:t>1</w:t>
            </w:r>
          </w:p>
        </w:tc>
        <w:tc>
          <w:tcPr>
            <w:tcW w:w="1606" w:type="dxa"/>
            <w:tcBorders>
              <w:left w:val="nil"/>
              <w:right w:val="nil"/>
            </w:tcBorders>
            <w:shd w:val="clear" w:color="auto" w:fill="auto"/>
            <w:vAlign w:val="center"/>
          </w:tcPr>
          <w:p w14:paraId="51F87CD1" w14:textId="77777777" w:rsidR="00FC3375" w:rsidRPr="003E6037" w:rsidRDefault="00FC3375" w:rsidP="007B0DFC">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lang w:eastAsia="en-US"/>
              </w:rPr>
            </w:pPr>
            <w:r>
              <w:rPr>
                <w:rFonts w:cs="Arial"/>
                <w:color w:val="auto"/>
                <w:szCs w:val="14"/>
                <w:lang w:eastAsia="en-US"/>
              </w:rPr>
              <w:t>20,0%</w:t>
            </w:r>
          </w:p>
        </w:tc>
        <w:tc>
          <w:tcPr>
            <w:tcW w:w="1607" w:type="dxa"/>
            <w:tcBorders>
              <w:top w:val="nil"/>
              <w:left w:val="nil"/>
              <w:bottom w:val="nil"/>
              <w:right w:val="nil"/>
            </w:tcBorders>
            <w:shd w:val="clear" w:color="auto" w:fill="F2F2F2" w:themeFill="background1" w:themeFillShade="F2"/>
          </w:tcPr>
          <w:p w14:paraId="44D94BD8" w14:textId="77777777" w:rsidR="00FC3375" w:rsidRPr="003E6037" w:rsidRDefault="00FC3375" w:rsidP="007B0DFC">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lang w:eastAsia="en-US"/>
              </w:rPr>
            </w:pPr>
            <w:r>
              <w:rPr>
                <w:rFonts w:cs="Arial"/>
                <w:color w:val="auto"/>
                <w:szCs w:val="14"/>
                <w:lang w:eastAsia="en-US"/>
              </w:rPr>
              <w:t>(20,0)</w:t>
            </w:r>
          </w:p>
        </w:tc>
      </w:tr>
      <w:tr w:rsidR="00FC3375" w:rsidRPr="00F35C44" w14:paraId="256518B6" w14:textId="77777777" w:rsidTr="007B0DFC">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1606" w:type="dxa"/>
            <w:tcBorders>
              <w:top w:val="nil"/>
              <w:left w:val="nil"/>
              <w:bottom w:val="nil"/>
              <w:right w:val="nil"/>
            </w:tcBorders>
            <w:shd w:val="clear" w:color="auto" w:fill="auto"/>
          </w:tcPr>
          <w:p w14:paraId="237FE477" w14:textId="77777777" w:rsidR="00FC3375" w:rsidRPr="00F35C44" w:rsidRDefault="00FC3375" w:rsidP="007B0DFC">
            <w:pPr>
              <w:pStyle w:val="08-Tabelageral"/>
              <w:ind w:left="113"/>
              <w:jc w:val="left"/>
              <w:rPr>
                <w:rFonts w:cs="Arial"/>
                <w:b w:val="0"/>
                <w:snapToGrid w:val="0"/>
                <w:lang w:eastAsia="en-US"/>
              </w:rPr>
            </w:pPr>
            <w:r>
              <w:rPr>
                <w:rFonts w:cs="Arial"/>
                <w:b w:val="0"/>
                <w:snapToGrid w:val="0"/>
                <w:lang w:eastAsia="en-US"/>
              </w:rPr>
              <w:t>Gerencial</w:t>
            </w:r>
          </w:p>
        </w:tc>
        <w:tc>
          <w:tcPr>
            <w:tcW w:w="1607" w:type="dxa"/>
            <w:tcBorders>
              <w:top w:val="nil"/>
              <w:left w:val="nil"/>
              <w:bottom w:val="nil"/>
              <w:right w:val="nil"/>
            </w:tcBorders>
            <w:shd w:val="clear" w:color="auto" w:fill="auto"/>
            <w:vAlign w:val="center"/>
          </w:tcPr>
          <w:p w14:paraId="7C6C68C4" w14:textId="77777777" w:rsidR="00FC3375" w:rsidRPr="003E6037" w:rsidRDefault="00FC3375" w:rsidP="007B0DFC">
            <w:pPr>
              <w:pStyle w:val="08-Tabelageral"/>
              <w:cnfStyle w:val="000000010000" w:firstRow="0" w:lastRow="0" w:firstColumn="0" w:lastColumn="0" w:oddVBand="0" w:evenVBand="0" w:oddHBand="0" w:evenHBand="1" w:firstRowFirstColumn="0" w:firstRowLastColumn="0" w:lastRowFirstColumn="0" w:lastRowLastColumn="0"/>
              <w:rPr>
                <w:rFonts w:cs="Arial"/>
                <w:szCs w:val="14"/>
                <w:lang w:eastAsia="en-US"/>
              </w:rPr>
            </w:pPr>
            <w:r>
              <w:rPr>
                <w:rFonts w:cs="Arial"/>
                <w:szCs w:val="14"/>
                <w:lang w:eastAsia="en-US"/>
              </w:rPr>
              <w:t>8</w:t>
            </w:r>
          </w:p>
        </w:tc>
        <w:tc>
          <w:tcPr>
            <w:tcW w:w="1606" w:type="dxa"/>
            <w:tcBorders>
              <w:top w:val="nil"/>
              <w:left w:val="nil"/>
              <w:bottom w:val="nil"/>
              <w:right w:val="nil"/>
            </w:tcBorders>
            <w:shd w:val="clear" w:color="auto" w:fill="auto"/>
            <w:vAlign w:val="center"/>
          </w:tcPr>
          <w:p w14:paraId="65FC289A" w14:textId="77777777" w:rsidR="00FC3375" w:rsidRPr="003E6037" w:rsidRDefault="00FC3375" w:rsidP="007B0DFC">
            <w:pPr>
              <w:pStyle w:val="08-Tabelageral"/>
              <w:cnfStyle w:val="000000010000" w:firstRow="0" w:lastRow="0" w:firstColumn="0" w:lastColumn="0" w:oddVBand="0" w:evenVBand="0" w:oddHBand="0" w:evenHBand="1" w:firstRowFirstColumn="0" w:firstRowLastColumn="0" w:lastRowFirstColumn="0" w:lastRowLastColumn="0"/>
              <w:rPr>
                <w:rFonts w:cs="Arial"/>
                <w:color w:val="auto"/>
                <w:szCs w:val="14"/>
                <w:lang w:eastAsia="en-US"/>
              </w:rPr>
            </w:pPr>
            <w:r>
              <w:rPr>
                <w:rFonts w:cs="Arial"/>
                <w:color w:val="auto"/>
                <w:szCs w:val="14"/>
                <w:lang w:eastAsia="en-US"/>
              </w:rPr>
              <w:t>23,4%</w:t>
            </w:r>
          </w:p>
        </w:tc>
        <w:tc>
          <w:tcPr>
            <w:tcW w:w="1607" w:type="dxa"/>
            <w:tcBorders>
              <w:left w:val="nil"/>
              <w:right w:val="nil"/>
            </w:tcBorders>
            <w:shd w:val="clear" w:color="auto" w:fill="auto"/>
            <w:vAlign w:val="center"/>
          </w:tcPr>
          <w:p w14:paraId="15AE9076" w14:textId="77777777" w:rsidR="00FC3375" w:rsidRPr="003E6037" w:rsidRDefault="00FC3375" w:rsidP="007B0DFC">
            <w:pPr>
              <w:pStyle w:val="08-Tabelageral"/>
              <w:cnfStyle w:val="000000010000" w:firstRow="0" w:lastRow="0" w:firstColumn="0" w:lastColumn="0" w:oddVBand="0" w:evenVBand="0" w:oddHBand="0" w:evenHBand="1" w:firstRowFirstColumn="0" w:firstRowLastColumn="0" w:lastRowFirstColumn="0" w:lastRowLastColumn="0"/>
              <w:rPr>
                <w:rFonts w:cs="Arial"/>
                <w:szCs w:val="14"/>
                <w:lang w:eastAsia="en-US"/>
              </w:rPr>
            </w:pPr>
            <w:r>
              <w:rPr>
                <w:rFonts w:cs="Arial"/>
                <w:szCs w:val="14"/>
                <w:lang w:eastAsia="en-US"/>
              </w:rPr>
              <w:t>8</w:t>
            </w:r>
          </w:p>
        </w:tc>
        <w:tc>
          <w:tcPr>
            <w:tcW w:w="1606" w:type="dxa"/>
            <w:tcBorders>
              <w:left w:val="nil"/>
              <w:right w:val="nil"/>
            </w:tcBorders>
            <w:shd w:val="clear" w:color="auto" w:fill="auto"/>
            <w:vAlign w:val="center"/>
          </w:tcPr>
          <w:p w14:paraId="64E8C3A6" w14:textId="77777777" w:rsidR="00FC3375" w:rsidRPr="003E6037" w:rsidRDefault="00FC3375" w:rsidP="007B0DFC">
            <w:pPr>
              <w:pStyle w:val="08-Tabelageral"/>
              <w:cnfStyle w:val="000000010000" w:firstRow="0" w:lastRow="0" w:firstColumn="0" w:lastColumn="0" w:oddVBand="0" w:evenVBand="0" w:oddHBand="0" w:evenHBand="1" w:firstRowFirstColumn="0" w:firstRowLastColumn="0" w:lastRowFirstColumn="0" w:lastRowLastColumn="0"/>
              <w:rPr>
                <w:rFonts w:cs="Arial"/>
                <w:color w:val="auto"/>
                <w:szCs w:val="14"/>
                <w:lang w:eastAsia="en-US"/>
              </w:rPr>
            </w:pPr>
            <w:r>
              <w:rPr>
                <w:rFonts w:cs="Arial"/>
                <w:color w:val="auto"/>
                <w:szCs w:val="14"/>
                <w:lang w:eastAsia="en-US"/>
              </w:rPr>
              <w:t>25,0%</w:t>
            </w:r>
          </w:p>
        </w:tc>
        <w:tc>
          <w:tcPr>
            <w:tcW w:w="1607" w:type="dxa"/>
            <w:tcBorders>
              <w:top w:val="nil"/>
              <w:left w:val="nil"/>
              <w:bottom w:val="nil"/>
              <w:right w:val="nil"/>
            </w:tcBorders>
            <w:shd w:val="clear" w:color="auto" w:fill="F2F2F2" w:themeFill="background1" w:themeFillShade="F2"/>
          </w:tcPr>
          <w:p w14:paraId="50A6ADC4" w14:textId="77777777" w:rsidR="00FC3375" w:rsidRPr="003E6037" w:rsidRDefault="00FC3375" w:rsidP="007B0DFC">
            <w:pPr>
              <w:pStyle w:val="08-Tabelageral"/>
              <w:cnfStyle w:val="000000010000" w:firstRow="0" w:lastRow="0" w:firstColumn="0" w:lastColumn="0" w:oddVBand="0" w:evenVBand="0" w:oddHBand="0" w:evenHBand="1" w:firstRowFirstColumn="0" w:firstRowLastColumn="0" w:lastRowFirstColumn="0" w:lastRowLastColumn="0"/>
              <w:rPr>
                <w:rFonts w:cs="Arial"/>
                <w:color w:val="auto"/>
                <w:szCs w:val="14"/>
                <w:lang w:eastAsia="en-US"/>
              </w:rPr>
            </w:pPr>
            <w:r>
              <w:rPr>
                <w:rFonts w:cs="Arial"/>
                <w:color w:val="auto"/>
                <w:szCs w:val="14"/>
                <w:lang w:eastAsia="en-US"/>
              </w:rPr>
              <w:t>(1,6)</w:t>
            </w:r>
          </w:p>
        </w:tc>
      </w:tr>
      <w:tr w:rsidR="00FC3375" w:rsidRPr="00F35C44" w14:paraId="7CC20B68" w14:textId="77777777" w:rsidTr="007B0DFC">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1606" w:type="dxa"/>
            <w:tcBorders>
              <w:top w:val="nil"/>
              <w:left w:val="nil"/>
              <w:bottom w:val="nil"/>
              <w:right w:val="nil"/>
            </w:tcBorders>
            <w:shd w:val="clear" w:color="auto" w:fill="auto"/>
          </w:tcPr>
          <w:p w14:paraId="3271D629" w14:textId="77777777" w:rsidR="00FC3375" w:rsidRPr="00F35C44" w:rsidRDefault="00FC3375" w:rsidP="007B0DFC">
            <w:pPr>
              <w:pStyle w:val="08-Tabelageral"/>
              <w:ind w:left="113"/>
              <w:jc w:val="left"/>
              <w:rPr>
                <w:rFonts w:cs="Arial"/>
                <w:b w:val="0"/>
                <w:snapToGrid w:val="0"/>
                <w:lang w:eastAsia="en-US"/>
              </w:rPr>
            </w:pPr>
            <w:r>
              <w:rPr>
                <w:rFonts w:cs="Arial"/>
                <w:b w:val="0"/>
                <w:snapToGrid w:val="0"/>
                <w:lang w:eastAsia="en-US"/>
              </w:rPr>
              <w:t>Técnico</w:t>
            </w:r>
          </w:p>
        </w:tc>
        <w:tc>
          <w:tcPr>
            <w:tcW w:w="1607" w:type="dxa"/>
            <w:tcBorders>
              <w:top w:val="nil"/>
              <w:left w:val="nil"/>
              <w:bottom w:val="nil"/>
              <w:right w:val="nil"/>
            </w:tcBorders>
            <w:shd w:val="clear" w:color="auto" w:fill="auto"/>
            <w:vAlign w:val="center"/>
          </w:tcPr>
          <w:p w14:paraId="5431A6C7" w14:textId="77777777" w:rsidR="00FC3375" w:rsidRPr="003E6037" w:rsidRDefault="00FC3375" w:rsidP="007B0DFC">
            <w:pPr>
              <w:pStyle w:val="08-Tabelageral"/>
              <w:cnfStyle w:val="000000100000" w:firstRow="0" w:lastRow="0" w:firstColumn="0" w:lastColumn="0" w:oddVBand="0" w:evenVBand="0" w:oddHBand="1" w:evenHBand="0" w:firstRowFirstColumn="0" w:firstRowLastColumn="0" w:lastRowFirstColumn="0" w:lastRowLastColumn="0"/>
              <w:rPr>
                <w:rFonts w:cs="Arial"/>
                <w:szCs w:val="14"/>
                <w:lang w:eastAsia="en-US"/>
              </w:rPr>
            </w:pPr>
            <w:r>
              <w:rPr>
                <w:rFonts w:cs="Arial"/>
                <w:szCs w:val="14"/>
                <w:lang w:eastAsia="en-US"/>
              </w:rPr>
              <w:t>59</w:t>
            </w:r>
          </w:p>
        </w:tc>
        <w:tc>
          <w:tcPr>
            <w:tcW w:w="1606" w:type="dxa"/>
            <w:tcBorders>
              <w:top w:val="nil"/>
              <w:left w:val="nil"/>
              <w:bottom w:val="nil"/>
              <w:right w:val="nil"/>
            </w:tcBorders>
            <w:shd w:val="clear" w:color="auto" w:fill="auto"/>
            <w:vAlign w:val="center"/>
          </w:tcPr>
          <w:p w14:paraId="0FD80FDD" w14:textId="77777777" w:rsidR="00FC3375" w:rsidRPr="003E6037" w:rsidRDefault="00FC3375" w:rsidP="007B0DFC">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lang w:eastAsia="en-US"/>
              </w:rPr>
            </w:pPr>
            <w:r>
              <w:rPr>
                <w:rFonts w:cs="Arial"/>
                <w:color w:val="auto"/>
                <w:szCs w:val="14"/>
                <w:lang w:eastAsia="en-US"/>
              </w:rPr>
              <w:t>39,1%</w:t>
            </w:r>
          </w:p>
        </w:tc>
        <w:tc>
          <w:tcPr>
            <w:tcW w:w="1607" w:type="dxa"/>
            <w:tcBorders>
              <w:left w:val="nil"/>
              <w:right w:val="nil"/>
            </w:tcBorders>
            <w:shd w:val="clear" w:color="auto" w:fill="auto"/>
            <w:vAlign w:val="center"/>
          </w:tcPr>
          <w:p w14:paraId="6EE55684" w14:textId="77777777" w:rsidR="00FC3375" w:rsidRPr="003E6037" w:rsidRDefault="00FC3375" w:rsidP="007B0DFC">
            <w:pPr>
              <w:pStyle w:val="08-Tabelageral"/>
              <w:cnfStyle w:val="000000100000" w:firstRow="0" w:lastRow="0" w:firstColumn="0" w:lastColumn="0" w:oddVBand="0" w:evenVBand="0" w:oddHBand="1" w:evenHBand="0" w:firstRowFirstColumn="0" w:firstRowLastColumn="0" w:lastRowFirstColumn="0" w:lastRowLastColumn="0"/>
              <w:rPr>
                <w:rFonts w:cs="Arial"/>
                <w:szCs w:val="14"/>
                <w:lang w:eastAsia="en-US"/>
              </w:rPr>
            </w:pPr>
            <w:r>
              <w:rPr>
                <w:rFonts w:cs="Arial"/>
                <w:szCs w:val="14"/>
                <w:lang w:eastAsia="en-US"/>
              </w:rPr>
              <w:t>60</w:t>
            </w:r>
          </w:p>
        </w:tc>
        <w:tc>
          <w:tcPr>
            <w:tcW w:w="1606" w:type="dxa"/>
            <w:tcBorders>
              <w:left w:val="nil"/>
              <w:right w:val="nil"/>
            </w:tcBorders>
            <w:shd w:val="clear" w:color="auto" w:fill="auto"/>
            <w:vAlign w:val="center"/>
          </w:tcPr>
          <w:p w14:paraId="6F34FFDC" w14:textId="77777777" w:rsidR="00FC3375" w:rsidRPr="003E6037" w:rsidRDefault="00FC3375" w:rsidP="007B0DFC">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lang w:eastAsia="en-US"/>
              </w:rPr>
            </w:pPr>
            <w:r>
              <w:rPr>
                <w:rFonts w:cs="Arial"/>
                <w:color w:val="auto"/>
                <w:szCs w:val="14"/>
                <w:lang w:eastAsia="en-US"/>
              </w:rPr>
              <w:t>41,4%</w:t>
            </w:r>
          </w:p>
        </w:tc>
        <w:tc>
          <w:tcPr>
            <w:tcW w:w="1607" w:type="dxa"/>
            <w:tcBorders>
              <w:top w:val="nil"/>
              <w:left w:val="nil"/>
              <w:bottom w:val="nil"/>
              <w:right w:val="nil"/>
            </w:tcBorders>
            <w:shd w:val="clear" w:color="auto" w:fill="F2F2F2" w:themeFill="background1" w:themeFillShade="F2"/>
          </w:tcPr>
          <w:p w14:paraId="5F488924" w14:textId="77777777" w:rsidR="00FC3375" w:rsidRPr="003E6037" w:rsidRDefault="00FC3375" w:rsidP="007B0DFC">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lang w:eastAsia="en-US"/>
              </w:rPr>
            </w:pPr>
            <w:r>
              <w:rPr>
                <w:rFonts w:cs="Arial"/>
                <w:color w:val="auto"/>
                <w:szCs w:val="14"/>
                <w:lang w:eastAsia="en-US"/>
              </w:rPr>
              <w:t>(2,3)</w:t>
            </w:r>
          </w:p>
        </w:tc>
      </w:tr>
      <w:tr w:rsidR="00FC3375" w:rsidRPr="00F35C44" w14:paraId="707C16E1" w14:textId="77777777" w:rsidTr="007B0DFC">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1606" w:type="dxa"/>
            <w:tcBorders>
              <w:top w:val="nil"/>
              <w:left w:val="nil"/>
              <w:bottom w:val="single" w:sz="4" w:space="0" w:color="8EAADB" w:themeColor="accent1" w:themeTint="99"/>
              <w:right w:val="nil"/>
            </w:tcBorders>
            <w:shd w:val="clear" w:color="auto" w:fill="auto"/>
            <w:hideMark/>
          </w:tcPr>
          <w:p w14:paraId="3B3C931C" w14:textId="77777777" w:rsidR="00FC3375" w:rsidRPr="00F35C44" w:rsidRDefault="00FC3375" w:rsidP="007B0DFC">
            <w:pPr>
              <w:pStyle w:val="08-Tabelageral"/>
              <w:jc w:val="left"/>
              <w:rPr>
                <w:rFonts w:cs="Arial"/>
                <w:b w:val="0"/>
                <w:snapToGrid w:val="0"/>
                <w:lang w:eastAsia="en-US"/>
              </w:rPr>
            </w:pPr>
            <w:r>
              <w:rPr>
                <w:rFonts w:cs="Arial"/>
                <w:lang w:eastAsia="en-US"/>
              </w:rPr>
              <w:t>Total</w:t>
            </w:r>
            <w:r w:rsidRPr="00F35C44">
              <w:rPr>
                <w:rFonts w:cs="Arial"/>
                <w:lang w:eastAsia="en-US"/>
              </w:rPr>
              <w:t xml:space="preserve"> </w:t>
            </w:r>
          </w:p>
        </w:tc>
        <w:tc>
          <w:tcPr>
            <w:tcW w:w="1607" w:type="dxa"/>
            <w:tcBorders>
              <w:top w:val="nil"/>
              <w:left w:val="nil"/>
              <w:bottom w:val="single" w:sz="4" w:space="0" w:color="8EAADB" w:themeColor="accent1" w:themeTint="99"/>
              <w:right w:val="nil"/>
            </w:tcBorders>
            <w:shd w:val="clear" w:color="auto" w:fill="auto"/>
            <w:vAlign w:val="center"/>
          </w:tcPr>
          <w:p w14:paraId="1DE47C9B" w14:textId="77777777" w:rsidR="00FC3375" w:rsidRPr="002304B5" w:rsidRDefault="00FC3375" w:rsidP="007B0DF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lang w:eastAsia="en-US"/>
              </w:rPr>
            </w:pPr>
            <w:r w:rsidRPr="002304B5">
              <w:rPr>
                <w:rFonts w:cs="Arial"/>
                <w:b/>
                <w:bCs/>
                <w:szCs w:val="14"/>
                <w:lang w:eastAsia="en-US"/>
              </w:rPr>
              <w:t>67</w:t>
            </w:r>
          </w:p>
        </w:tc>
        <w:tc>
          <w:tcPr>
            <w:tcW w:w="1606" w:type="dxa"/>
            <w:tcBorders>
              <w:top w:val="nil"/>
              <w:left w:val="nil"/>
              <w:bottom w:val="single" w:sz="4" w:space="0" w:color="8EAADB" w:themeColor="accent1" w:themeTint="99"/>
              <w:right w:val="nil"/>
            </w:tcBorders>
            <w:shd w:val="clear" w:color="auto" w:fill="auto"/>
            <w:vAlign w:val="center"/>
          </w:tcPr>
          <w:p w14:paraId="618CFB35" w14:textId="77777777" w:rsidR="00FC3375" w:rsidRPr="002304B5" w:rsidRDefault="00FC3375" w:rsidP="007B0DFC">
            <w:pPr>
              <w:pStyle w:val="08-Tabelageral"/>
              <w:cnfStyle w:val="000000010000" w:firstRow="0" w:lastRow="0" w:firstColumn="0" w:lastColumn="0" w:oddVBand="0" w:evenVBand="0" w:oddHBand="0" w:evenHBand="1" w:firstRowFirstColumn="0" w:firstRowLastColumn="0" w:lastRowFirstColumn="0" w:lastRowLastColumn="0"/>
              <w:rPr>
                <w:rFonts w:cs="Arial"/>
                <w:b/>
                <w:bCs/>
                <w:color w:val="auto"/>
                <w:szCs w:val="14"/>
                <w:lang w:eastAsia="en-US"/>
              </w:rPr>
            </w:pPr>
            <w:r w:rsidRPr="002304B5">
              <w:rPr>
                <w:rFonts w:cs="Arial"/>
                <w:b/>
                <w:bCs/>
                <w:color w:val="auto"/>
                <w:szCs w:val="14"/>
                <w:lang w:eastAsia="en-US"/>
              </w:rPr>
              <w:t>34,6%</w:t>
            </w:r>
          </w:p>
        </w:tc>
        <w:tc>
          <w:tcPr>
            <w:tcW w:w="1607" w:type="dxa"/>
            <w:tcBorders>
              <w:left w:val="nil"/>
              <w:bottom w:val="single" w:sz="4" w:space="0" w:color="8EAADB" w:themeColor="accent1" w:themeTint="99"/>
              <w:right w:val="nil"/>
            </w:tcBorders>
            <w:shd w:val="clear" w:color="auto" w:fill="auto"/>
            <w:vAlign w:val="center"/>
          </w:tcPr>
          <w:p w14:paraId="788E033B" w14:textId="77777777" w:rsidR="00FC3375" w:rsidRPr="002304B5" w:rsidRDefault="00FC3375" w:rsidP="007B0DF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lang w:eastAsia="en-US"/>
              </w:rPr>
            </w:pPr>
            <w:r w:rsidRPr="002304B5">
              <w:rPr>
                <w:rFonts w:cs="Arial"/>
                <w:b/>
                <w:bCs/>
                <w:szCs w:val="14"/>
                <w:lang w:eastAsia="en-US"/>
              </w:rPr>
              <w:t>69</w:t>
            </w:r>
          </w:p>
        </w:tc>
        <w:tc>
          <w:tcPr>
            <w:tcW w:w="1606" w:type="dxa"/>
            <w:tcBorders>
              <w:left w:val="nil"/>
              <w:bottom w:val="single" w:sz="4" w:space="0" w:color="8EAADB" w:themeColor="accent1" w:themeTint="99"/>
              <w:right w:val="nil"/>
            </w:tcBorders>
            <w:shd w:val="clear" w:color="auto" w:fill="auto"/>
            <w:vAlign w:val="center"/>
          </w:tcPr>
          <w:p w14:paraId="7B1EEC9C" w14:textId="77777777" w:rsidR="00FC3375" w:rsidRPr="002304B5" w:rsidRDefault="00FC3375" w:rsidP="007B0DFC">
            <w:pPr>
              <w:pStyle w:val="08-Tabelageral"/>
              <w:cnfStyle w:val="000000010000" w:firstRow="0" w:lastRow="0" w:firstColumn="0" w:lastColumn="0" w:oddVBand="0" w:evenVBand="0" w:oddHBand="0" w:evenHBand="1" w:firstRowFirstColumn="0" w:firstRowLastColumn="0" w:lastRowFirstColumn="0" w:lastRowLastColumn="0"/>
              <w:rPr>
                <w:rFonts w:cs="Arial"/>
                <w:b/>
                <w:bCs/>
                <w:color w:val="auto"/>
                <w:szCs w:val="14"/>
                <w:lang w:eastAsia="en-US"/>
              </w:rPr>
            </w:pPr>
            <w:r w:rsidRPr="002304B5">
              <w:rPr>
                <w:rFonts w:cs="Arial"/>
                <w:b/>
                <w:bCs/>
                <w:color w:val="auto"/>
                <w:szCs w:val="14"/>
                <w:lang w:eastAsia="en-US"/>
              </w:rPr>
              <w:t>37,1%</w:t>
            </w:r>
          </w:p>
        </w:tc>
        <w:tc>
          <w:tcPr>
            <w:tcW w:w="1607" w:type="dxa"/>
            <w:tcBorders>
              <w:top w:val="nil"/>
              <w:left w:val="nil"/>
              <w:bottom w:val="single" w:sz="4" w:space="0" w:color="8EAADB" w:themeColor="accent1" w:themeTint="99"/>
              <w:right w:val="nil"/>
            </w:tcBorders>
            <w:shd w:val="clear" w:color="auto" w:fill="F2F2F2" w:themeFill="background1" w:themeFillShade="F2"/>
          </w:tcPr>
          <w:p w14:paraId="6C681860" w14:textId="77777777" w:rsidR="00FC3375" w:rsidRPr="003E6037" w:rsidRDefault="00FC3375" w:rsidP="007B0DFC">
            <w:pPr>
              <w:pStyle w:val="08-Tabelageral"/>
              <w:cnfStyle w:val="000000010000" w:firstRow="0" w:lastRow="0" w:firstColumn="0" w:lastColumn="0" w:oddVBand="0" w:evenVBand="0" w:oddHBand="0" w:evenHBand="1" w:firstRowFirstColumn="0" w:firstRowLastColumn="0" w:lastRowFirstColumn="0" w:lastRowLastColumn="0"/>
              <w:rPr>
                <w:rFonts w:cs="Arial"/>
                <w:b/>
                <w:bCs/>
                <w:color w:val="auto"/>
                <w:szCs w:val="14"/>
                <w:lang w:eastAsia="en-US"/>
              </w:rPr>
            </w:pPr>
            <w:r>
              <w:rPr>
                <w:rFonts w:cs="Arial"/>
                <w:b/>
                <w:bCs/>
                <w:color w:val="auto"/>
                <w:szCs w:val="14"/>
                <w:lang w:eastAsia="en-US"/>
              </w:rPr>
              <w:t>(2,5)</w:t>
            </w:r>
          </w:p>
        </w:tc>
      </w:tr>
    </w:tbl>
    <w:p w14:paraId="6386A741" w14:textId="77777777" w:rsidR="00FC3375" w:rsidRDefault="00FC3375" w:rsidP="00FC3375">
      <w:pPr>
        <w:pStyle w:val="05-Textonormal"/>
        <w:rPr>
          <w:rFonts w:cs="Arial"/>
        </w:rPr>
      </w:pPr>
    </w:p>
    <w:p w14:paraId="3FCB49A5" w14:textId="1A4A9674" w:rsidR="00FC3375" w:rsidRPr="00F35C44" w:rsidRDefault="00FC3375" w:rsidP="00FC3375">
      <w:pPr>
        <w:pStyle w:val="01-TtulodeNota"/>
        <w:rPr>
          <w:rFonts w:cs="Arial"/>
          <w:b w:val="0"/>
          <w:sz w:val="14"/>
        </w:rPr>
      </w:pPr>
      <w:r w:rsidRPr="00F35C44">
        <w:rPr>
          <w:rFonts w:cs="Arial"/>
          <w:b w:val="0"/>
          <w:sz w:val="14"/>
          <w:szCs w:val="14"/>
        </w:rPr>
        <w:t xml:space="preserve">Tabela </w:t>
      </w:r>
      <w:r w:rsidRPr="00F35C44">
        <w:rPr>
          <w:rFonts w:cs="Arial"/>
          <w:b w:val="0"/>
          <w:sz w:val="14"/>
          <w:szCs w:val="14"/>
        </w:rPr>
        <w:fldChar w:fldCharType="begin"/>
      </w:r>
      <w:r w:rsidRPr="00F35C44">
        <w:rPr>
          <w:rFonts w:cs="Arial"/>
          <w:b w:val="0"/>
          <w:sz w:val="14"/>
          <w:szCs w:val="14"/>
        </w:rPr>
        <w:instrText xml:space="preserve"> SEQ Tabela \* ARABIC </w:instrText>
      </w:r>
      <w:r w:rsidRPr="00F35C44">
        <w:rPr>
          <w:rFonts w:cs="Arial"/>
          <w:b w:val="0"/>
          <w:sz w:val="14"/>
          <w:szCs w:val="14"/>
        </w:rPr>
        <w:fldChar w:fldCharType="separate"/>
      </w:r>
      <w:r w:rsidR="006834FA">
        <w:rPr>
          <w:rFonts w:cs="Arial"/>
          <w:b w:val="0"/>
          <w:noProof/>
          <w:sz w:val="14"/>
          <w:szCs w:val="14"/>
        </w:rPr>
        <w:t>2</w:t>
      </w:r>
      <w:r w:rsidRPr="00F35C44">
        <w:rPr>
          <w:rFonts w:cs="Arial"/>
          <w:b w:val="0"/>
          <w:noProof/>
          <w:sz w:val="14"/>
          <w:szCs w:val="14"/>
        </w:rPr>
        <w:fldChar w:fldCharType="end"/>
      </w:r>
      <w:r w:rsidRPr="00F35C44">
        <w:rPr>
          <w:rFonts w:cs="Arial"/>
          <w:b w:val="0"/>
          <w:sz w:val="14"/>
        </w:rPr>
        <w:t xml:space="preserve"> – </w:t>
      </w:r>
      <w:r>
        <w:rPr>
          <w:rFonts w:cs="Arial"/>
          <w:b w:val="0"/>
          <w:sz w:val="14"/>
        </w:rPr>
        <w:t xml:space="preserve">Ocupação dos cargos de administração da BB Seguridade (estatutários) </w:t>
      </w:r>
    </w:p>
    <w:tbl>
      <w:tblPr>
        <w:tblStyle w:val="TabeladeLista6Colorida-nfase5"/>
        <w:tblW w:w="9639" w:type="dxa"/>
        <w:tblLook w:val="04A0" w:firstRow="1" w:lastRow="0" w:firstColumn="1" w:lastColumn="0" w:noHBand="0" w:noVBand="1"/>
      </w:tblPr>
      <w:tblGrid>
        <w:gridCol w:w="1601"/>
        <w:gridCol w:w="825"/>
        <w:gridCol w:w="1402"/>
        <w:gridCol w:w="1402"/>
        <w:gridCol w:w="1402"/>
        <w:gridCol w:w="1403"/>
        <w:gridCol w:w="1604"/>
      </w:tblGrid>
      <w:tr w:rsidR="00FC3375" w:rsidRPr="00F35C44" w14:paraId="2E03249B" w14:textId="77777777" w:rsidTr="007B0DFC">
        <w:trPr>
          <w:cnfStyle w:val="100000000000" w:firstRow="1" w:lastRow="0" w:firstColumn="0" w:lastColumn="0" w:oddVBand="0" w:evenVBand="0" w:oddHBand="0"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1601" w:type="dxa"/>
            <w:tcBorders>
              <w:top w:val="single" w:sz="2" w:space="0" w:color="9CC2E5" w:themeColor="accent5" w:themeTint="99"/>
              <w:left w:val="nil"/>
              <w:bottom w:val="nil"/>
              <w:right w:val="nil"/>
            </w:tcBorders>
            <w:shd w:val="clear" w:color="auto" w:fill="auto"/>
            <w:vAlign w:val="center"/>
          </w:tcPr>
          <w:p w14:paraId="74D52165" w14:textId="77777777" w:rsidR="00FC3375" w:rsidRPr="00F35C44" w:rsidRDefault="00FC3375" w:rsidP="007B0DFC">
            <w:pPr>
              <w:pStyle w:val="08-Tabelageral"/>
              <w:jc w:val="left"/>
              <w:rPr>
                <w:rFonts w:cs="Arial"/>
                <w:lang w:eastAsia="en-US"/>
              </w:rPr>
            </w:pPr>
          </w:p>
        </w:tc>
        <w:tc>
          <w:tcPr>
            <w:tcW w:w="825" w:type="dxa"/>
            <w:vMerge w:val="restart"/>
            <w:tcBorders>
              <w:top w:val="single" w:sz="2" w:space="0" w:color="9CC2E5" w:themeColor="accent5" w:themeTint="99"/>
              <w:left w:val="nil"/>
              <w:right w:val="nil"/>
            </w:tcBorders>
            <w:shd w:val="clear" w:color="auto" w:fill="auto"/>
            <w:vAlign w:val="center"/>
            <w:hideMark/>
          </w:tcPr>
          <w:p w14:paraId="2F6F1375" w14:textId="77777777" w:rsidR="00FC3375" w:rsidRPr="00F35C44" w:rsidRDefault="00FC3375" w:rsidP="007B0DFC">
            <w:pPr>
              <w:pStyle w:val="08-Tabelageral"/>
              <w:ind w:right="-57"/>
              <w:jc w:val="center"/>
              <w:cnfStyle w:val="100000000000" w:firstRow="1" w:lastRow="0" w:firstColumn="0" w:lastColumn="0" w:oddVBand="0" w:evenVBand="0" w:oddHBand="0" w:evenHBand="0" w:firstRowFirstColumn="0" w:firstRowLastColumn="0" w:lastRowFirstColumn="0" w:lastRowLastColumn="0"/>
              <w:rPr>
                <w:rFonts w:cs="Arial"/>
                <w:b w:val="0"/>
                <w:bCs w:val="0"/>
                <w:lang w:eastAsia="en-US"/>
              </w:rPr>
            </w:pPr>
          </w:p>
        </w:tc>
        <w:tc>
          <w:tcPr>
            <w:tcW w:w="2804" w:type="dxa"/>
            <w:gridSpan w:val="2"/>
            <w:vMerge w:val="restart"/>
            <w:tcBorders>
              <w:top w:val="single" w:sz="2" w:space="0" w:color="9CC2E5" w:themeColor="accent5" w:themeTint="99"/>
              <w:left w:val="nil"/>
              <w:right w:val="nil"/>
            </w:tcBorders>
            <w:shd w:val="clear" w:color="auto" w:fill="auto"/>
            <w:vAlign w:val="center"/>
          </w:tcPr>
          <w:p w14:paraId="534A3B68" w14:textId="77777777" w:rsidR="00FC3375" w:rsidRPr="00BE4B1D" w:rsidRDefault="00FC3375" w:rsidP="007B0DFC">
            <w:pPr>
              <w:pStyle w:val="08-Tabelageral"/>
              <w:jc w:val="center"/>
              <w:cnfStyle w:val="100000000000" w:firstRow="1" w:lastRow="0" w:firstColumn="0" w:lastColumn="0" w:oddVBand="0" w:evenVBand="0" w:oddHBand="0" w:evenHBand="0" w:firstRowFirstColumn="0" w:firstRowLastColumn="0" w:lastRowFirstColumn="0" w:lastRowLastColumn="0"/>
              <w:rPr>
                <w:rFonts w:cs="Arial"/>
                <w:bCs w:val="0"/>
                <w:color w:val="auto"/>
                <w:szCs w:val="14"/>
                <w:lang w:eastAsia="en-US"/>
              </w:rPr>
            </w:pPr>
            <w:r w:rsidRPr="00BE4B1D">
              <w:rPr>
                <w:rFonts w:cs="Arial"/>
                <w:bCs w:val="0"/>
                <w:color w:val="auto"/>
                <w:szCs w:val="14"/>
                <w:lang w:eastAsia="en-US"/>
              </w:rPr>
              <w:t>2025</w:t>
            </w:r>
          </w:p>
        </w:tc>
        <w:tc>
          <w:tcPr>
            <w:tcW w:w="2805" w:type="dxa"/>
            <w:gridSpan w:val="2"/>
            <w:vMerge w:val="restart"/>
            <w:tcBorders>
              <w:top w:val="single" w:sz="2" w:space="0" w:color="9CC2E5" w:themeColor="accent5" w:themeTint="99"/>
              <w:left w:val="nil"/>
              <w:right w:val="nil"/>
            </w:tcBorders>
            <w:shd w:val="clear" w:color="auto" w:fill="auto"/>
            <w:vAlign w:val="center"/>
            <w:hideMark/>
          </w:tcPr>
          <w:p w14:paraId="61D5DEB2" w14:textId="77777777" w:rsidR="00FC3375" w:rsidRPr="00F35C44" w:rsidRDefault="00FC3375" w:rsidP="007B0DFC">
            <w:pPr>
              <w:pStyle w:val="08-Tabelageral"/>
              <w:ind w:right="-57"/>
              <w:jc w:val="center"/>
              <w:cnfStyle w:val="100000000000" w:firstRow="1" w:lastRow="0" w:firstColumn="0" w:lastColumn="0" w:oddVBand="0" w:evenVBand="0" w:oddHBand="0" w:evenHBand="0" w:firstRowFirstColumn="0" w:firstRowLastColumn="0" w:lastRowFirstColumn="0" w:lastRowLastColumn="0"/>
              <w:rPr>
                <w:rFonts w:cs="Arial"/>
                <w:lang w:eastAsia="en-US"/>
              </w:rPr>
            </w:pPr>
            <w:r>
              <w:rPr>
                <w:rFonts w:cs="Arial"/>
                <w:lang w:eastAsia="en-US"/>
              </w:rPr>
              <w:t>2024</w:t>
            </w:r>
          </w:p>
        </w:tc>
        <w:tc>
          <w:tcPr>
            <w:tcW w:w="1604" w:type="dxa"/>
            <w:tcBorders>
              <w:top w:val="single" w:sz="2" w:space="0" w:color="9CC2E5" w:themeColor="accent5" w:themeTint="99"/>
              <w:left w:val="nil"/>
              <w:bottom w:val="nil"/>
              <w:right w:val="nil"/>
            </w:tcBorders>
            <w:shd w:val="clear" w:color="auto" w:fill="F2F2F2" w:themeFill="background1" w:themeFillShade="F2"/>
            <w:vAlign w:val="center"/>
            <w:hideMark/>
          </w:tcPr>
          <w:p w14:paraId="64CD2B4D" w14:textId="77777777" w:rsidR="00FC3375" w:rsidRPr="00F35C44" w:rsidRDefault="00FC3375" w:rsidP="007B0DFC">
            <w:pPr>
              <w:pStyle w:val="08-Tabelageral"/>
              <w:ind w:right="-57"/>
              <w:cnfStyle w:val="100000000000" w:firstRow="1" w:lastRow="0" w:firstColumn="0" w:lastColumn="0" w:oddVBand="0" w:evenVBand="0" w:oddHBand="0" w:evenHBand="0" w:firstRowFirstColumn="0" w:firstRowLastColumn="0" w:lastRowFirstColumn="0" w:lastRowLastColumn="0"/>
              <w:rPr>
                <w:rFonts w:cs="Arial"/>
                <w:lang w:eastAsia="en-US"/>
              </w:rPr>
            </w:pPr>
            <w:r w:rsidRPr="00F35C44">
              <w:rPr>
                <w:rFonts w:cs="Arial"/>
                <w:lang w:eastAsia="en-US"/>
              </w:rPr>
              <w:t>Var.</w:t>
            </w:r>
            <w:r>
              <w:rPr>
                <w:rFonts w:cs="Arial"/>
                <w:lang w:eastAsia="en-US"/>
              </w:rPr>
              <w:t xml:space="preserve"> </w:t>
            </w:r>
            <w:proofErr w:type="spellStart"/>
            <w:r>
              <w:rPr>
                <w:rFonts w:cs="Arial"/>
                <w:lang w:eastAsia="en-US"/>
              </w:rPr>
              <w:t>p.p</w:t>
            </w:r>
            <w:proofErr w:type="spellEnd"/>
            <w:r>
              <w:rPr>
                <w:rFonts w:cs="Arial"/>
                <w:lang w:eastAsia="en-US"/>
              </w:rPr>
              <w:t>.</w:t>
            </w:r>
          </w:p>
        </w:tc>
      </w:tr>
      <w:tr w:rsidR="00FC3375" w:rsidRPr="00F35C44" w14:paraId="280B93F6" w14:textId="77777777" w:rsidTr="007B0DFC">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1601" w:type="dxa"/>
            <w:tcBorders>
              <w:top w:val="nil"/>
              <w:left w:val="nil"/>
              <w:bottom w:val="single" w:sz="2" w:space="0" w:color="9CC2E5" w:themeColor="accent5" w:themeTint="99"/>
              <w:right w:val="nil"/>
            </w:tcBorders>
            <w:shd w:val="clear" w:color="auto" w:fill="auto"/>
          </w:tcPr>
          <w:p w14:paraId="49A01CE8" w14:textId="77777777" w:rsidR="00FC3375" w:rsidRPr="00F35C44" w:rsidRDefault="00FC3375" w:rsidP="007B0DFC">
            <w:pPr>
              <w:pStyle w:val="08-Tabelageral"/>
              <w:jc w:val="left"/>
              <w:rPr>
                <w:rFonts w:cs="Arial"/>
                <w:bCs w:val="0"/>
                <w:szCs w:val="14"/>
                <w:lang w:eastAsia="en-US"/>
              </w:rPr>
            </w:pPr>
          </w:p>
        </w:tc>
        <w:tc>
          <w:tcPr>
            <w:tcW w:w="825" w:type="dxa"/>
            <w:vMerge/>
            <w:tcBorders>
              <w:left w:val="nil"/>
              <w:bottom w:val="single" w:sz="2" w:space="0" w:color="9CC2E5" w:themeColor="accent5" w:themeTint="99"/>
              <w:right w:val="nil"/>
            </w:tcBorders>
            <w:shd w:val="clear" w:color="auto" w:fill="auto"/>
            <w:vAlign w:val="center"/>
            <w:hideMark/>
          </w:tcPr>
          <w:p w14:paraId="1E81DEE1" w14:textId="77777777" w:rsidR="00FC3375" w:rsidRPr="00F35C44" w:rsidRDefault="00FC3375" w:rsidP="007B0DF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8"/>
              </w:rPr>
            </w:pPr>
          </w:p>
        </w:tc>
        <w:tc>
          <w:tcPr>
            <w:tcW w:w="2804" w:type="dxa"/>
            <w:gridSpan w:val="2"/>
            <w:vMerge/>
            <w:tcBorders>
              <w:left w:val="nil"/>
              <w:right w:val="nil"/>
            </w:tcBorders>
            <w:shd w:val="clear" w:color="auto" w:fill="auto"/>
            <w:vAlign w:val="center"/>
          </w:tcPr>
          <w:p w14:paraId="7750151B" w14:textId="77777777" w:rsidR="00FC3375" w:rsidRPr="00F35C44" w:rsidRDefault="00FC3375" w:rsidP="007B0DFC">
            <w:pPr>
              <w:pStyle w:val="08-Tabelageral"/>
              <w:cnfStyle w:val="000000100000" w:firstRow="0" w:lastRow="0" w:firstColumn="0" w:lastColumn="0" w:oddVBand="0" w:evenVBand="0" w:oddHBand="1" w:evenHBand="0" w:firstRowFirstColumn="0" w:firstRowLastColumn="0" w:lastRowFirstColumn="0" w:lastRowLastColumn="0"/>
              <w:rPr>
                <w:rFonts w:cs="Arial"/>
                <w:b/>
                <w:bCs/>
              </w:rPr>
            </w:pPr>
          </w:p>
        </w:tc>
        <w:tc>
          <w:tcPr>
            <w:tcW w:w="2805" w:type="dxa"/>
            <w:gridSpan w:val="2"/>
            <w:vMerge/>
            <w:tcBorders>
              <w:left w:val="nil"/>
              <w:bottom w:val="single" w:sz="2" w:space="0" w:color="9CC2E5" w:themeColor="accent5" w:themeTint="99"/>
              <w:right w:val="nil"/>
            </w:tcBorders>
            <w:shd w:val="clear" w:color="auto" w:fill="auto"/>
            <w:vAlign w:val="center"/>
            <w:hideMark/>
          </w:tcPr>
          <w:p w14:paraId="5646B5ED" w14:textId="77777777" w:rsidR="00FC3375" w:rsidRPr="00F35C44" w:rsidRDefault="00FC3375" w:rsidP="007B0DF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8"/>
              </w:rPr>
            </w:pPr>
          </w:p>
        </w:tc>
        <w:tc>
          <w:tcPr>
            <w:tcW w:w="1604" w:type="dxa"/>
            <w:tcBorders>
              <w:top w:val="nil"/>
              <w:left w:val="nil"/>
              <w:bottom w:val="single" w:sz="2" w:space="0" w:color="9CC2E5" w:themeColor="accent5" w:themeTint="99"/>
              <w:right w:val="nil"/>
            </w:tcBorders>
            <w:shd w:val="clear" w:color="auto" w:fill="F2F2F2" w:themeFill="background1" w:themeFillShade="F2"/>
            <w:vAlign w:val="center"/>
            <w:hideMark/>
          </w:tcPr>
          <w:p w14:paraId="71BE2E85" w14:textId="77777777" w:rsidR="00FC3375" w:rsidRPr="00F35C44" w:rsidRDefault="00FC3375" w:rsidP="007B0DFC">
            <w:pPr>
              <w:pStyle w:val="08-Tabelageral"/>
              <w:cnfStyle w:val="000000100000" w:firstRow="0" w:lastRow="0" w:firstColumn="0" w:lastColumn="0" w:oddVBand="0" w:evenVBand="0" w:oddHBand="1" w:evenHBand="0" w:firstRowFirstColumn="0" w:firstRowLastColumn="0" w:lastRowFirstColumn="0" w:lastRowLastColumn="0"/>
              <w:rPr>
                <w:rFonts w:cs="Arial"/>
                <w:b/>
                <w:color w:val="auto"/>
                <w:lang w:eastAsia="en-US"/>
              </w:rPr>
            </w:pPr>
            <w:r w:rsidRPr="00F35C44">
              <w:rPr>
                <w:rFonts w:cs="Arial"/>
                <w:b/>
                <w:color w:val="auto"/>
                <w:lang w:eastAsia="en-US"/>
              </w:rPr>
              <w:t>s/ 202</w:t>
            </w:r>
            <w:r>
              <w:rPr>
                <w:rFonts w:cs="Arial"/>
                <w:b/>
                <w:color w:val="auto"/>
                <w:lang w:eastAsia="en-US"/>
              </w:rPr>
              <w:t>4</w:t>
            </w:r>
          </w:p>
        </w:tc>
      </w:tr>
      <w:tr w:rsidR="00FC3375" w:rsidRPr="00F35C44" w14:paraId="4B576C98" w14:textId="77777777" w:rsidTr="007B0DFC">
        <w:trPr>
          <w:cnfStyle w:val="000000010000" w:firstRow="0" w:lastRow="0" w:firstColumn="0" w:lastColumn="0" w:oddVBand="0" w:evenVBand="0" w:oddHBand="0" w:evenHBand="1" w:firstRowFirstColumn="0" w:firstRowLastColumn="0" w:lastRowFirstColumn="0" w:lastRowLastColumn="0"/>
          <w:trHeight w:hRule="exact" w:val="539"/>
        </w:trPr>
        <w:tc>
          <w:tcPr>
            <w:cnfStyle w:val="001000000000" w:firstRow="0" w:lastRow="0" w:firstColumn="1" w:lastColumn="0" w:oddVBand="0" w:evenVBand="0" w:oddHBand="0" w:evenHBand="0" w:firstRowFirstColumn="0" w:firstRowLastColumn="0" w:lastRowFirstColumn="0" w:lastRowLastColumn="0"/>
            <w:tcW w:w="1601" w:type="dxa"/>
            <w:tcBorders>
              <w:top w:val="single" w:sz="2" w:space="0" w:color="9CC2E5" w:themeColor="accent5" w:themeTint="99"/>
              <w:left w:val="nil"/>
              <w:bottom w:val="nil"/>
              <w:right w:val="nil"/>
            </w:tcBorders>
            <w:shd w:val="clear" w:color="auto" w:fill="auto"/>
            <w:vAlign w:val="center"/>
            <w:hideMark/>
          </w:tcPr>
          <w:p w14:paraId="5F3810B8" w14:textId="77777777" w:rsidR="00FC3375" w:rsidRPr="00F35C44" w:rsidRDefault="00FC3375" w:rsidP="007B0DFC">
            <w:pPr>
              <w:pStyle w:val="08-Tabelageral"/>
              <w:jc w:val="left"/>
              <w:rPr>
                <w:rFonts w:cs="Arial"/>
                <w:snapToGrid w:val="0"/>
                <w:lang w:eastAsia="en-US"/>
              </w:rPr>
            </w:pPr>
            <w:r>
              <w:rPr>
                <w:rFonts w:cs="Arial"/>
                <w:lang w:eastAsia="en-US"/>
              </w:rPr>
              <w:t>Órgão</w:t>
            </w:r>
          </w:p>
        </w:tc>
        <w:tc>
          <w:tcPr>
            <w:tcW w:w="825" w:type="dxa"/>
            <w:tcBorders>
              <w:top w:val="single" w:sz="2" w:space="0" w:color="9CC2E5" w:themeColor="accent5" w:themeTint="99"/>
              <w:left w:val="nil"/>
              <w:bottom w:val="nil"/>
              <w:right w:val="nil"/>
            </w:tcBorders>
            <w:shd w:val="clear" w:color="auto" w:fill="auto"/>
            <w:vAlign w:val="center"/>
          </w:tcPr>
          <w:p w14:paraId="04E64035" w14:textId="77777777" w:rsidR="00FC3375" w:rsidRPr="003E6037" w:rsidRDefault="00FC3375" w:rsidP="007B0DFC">
            <w:pPr>
              <w:pStyle w:val="08-Tabelageral"/>
              <w:cnfStyle w:val="000000010000" w:firstRow="0" w:lastRow="0" w:firstColumn="0" w:lastColumn="0" w:oddVBand="0" w:evenVBand="0" w:oddHBand="0" w:evenHBand="1" w:firstRowFirstColumn="0" w:firstRowLastColumn="0" w:lastRowFirstColumn="0" w:lastRowLastColumn="0"/>
              <w:rPr>
                <w:rFonts w:cs="Arial"/>
                <w:b/>
                <w:szCs w:val="14"/>
                <w:lang w:eastAsia="en-US"/>
              </w:rPr>
            </w:pPr>
            <w:r>
              <w:rPr>
                <w:rFonts w:cs="Arial"/>
                <w:b/>
                <w:szCs w:val="14"/>
                <w:lang w:eastAsia="en-US"/>
              </w:rPr>
              <w:t>Membros</w:t>
            </w:r>
          </w:p>
        </w:tc>
        <w:tc>
          <w:tcPr>
            <w:tcW w:w="1402" w:type="dxa"/>
            <w:tcBorders>
              <w:left w:val="nil"/>
              <w:right w:val="nil"/>
            </w:tcBorders>
            <w:shd w:val="clear" w:color="auto" w:fill="auto"/>
            <w:vAlign w:val="center"/>
          </w:tcPr>
          <w:p w14:paraId="1039F12C" w14:textId="77777777" w:rsidR="00FC3375" w:rsidRPr="003E6037" w:rsidRDefault="00FC3375" w:rsidP="007B0DFC">
            <w:pPr>
              <w:pStyle w:val="08-Tabelageral"/>
              <w:cnfStyle w:val="000000010000" w:firstRow="0" w:lastRow="0" w:firstColumn="0" w:lastColumn="0" w:oddVBand="0" w:evenVBand="0" w:oddHBand="0" w:evenHBand="1" w:firstRowFirstColumn="0" w:firstRowLastColumn="0" w:lastRowFirstColumn="0" w:lastRowLastColumn="0"/>
              <w:rPr>
                <w:rFonts w:cs="Arial"/>
                <w:b/>
                <w:szCs w:val="14"/>
                <w:lang w:eastAsia="en-US"/>
              </w:rPr>
            </w:pPr>
            <w:r>
              <w:rPr>
                <w:rFonts w:cs="Arial"/>
                <w:b/>
                <w:szCs w:val="14"/>
                <w:lang w:eastAsia="en-US"/>
              </w:rPr>
              <w:t>Quantidade de mulheres</w:t>
            </w:r>
          </w:p>
        </w:tc>
        <w:tc>
          <w:tcPr>
            <w:tcW w:w="1402" w:type="dxa"/>
            <w:tcBorders>
              <w:left w:val="nil"/>
              <w:right w:val="nil"/>
            </w:tcBorders>
            <w:shd w:val="clear" w:color="auto" w:fill="auto"/>
            <w:vAlign w:val="center"/>
          </w:tcPr>
          <w:p w14:paraId="19E5D624" w14:textId="77777777" w:rsidR="00FC3375" w:rsidRPr="003E6037" w:rsidRDefault="00FC3375" w:rsidP="007B0DFC">
            <w:pPr>
              <w:pStyle w:val="08-Tabelageral"/>
              <w:cnfStyle w:val="000000010000" w:firstRow="0" w:lastRow="0" w:firstColumn="0" w:lastColumn="0" w:oddVBand="0" w:evenVBand="0" w:oddHBand="0" w:evenHBand="1" w:firstRowFirstColumn="0" w:firstRowLastColumn="0" w:lastRowFirstColumn="0" w:lastRowLastColumn="0"/>
              <w:rPr>
                <w:rFonts w:cs="Arial"/>
                <w:b/>
                <w:color w:val="auto"/>
                <w:szCs w:val="14"/>
                <w:lang w:eastAsia="en-US"/>
              </w:rPr>
            </w:pPr>
            <w:r>
              <w:rPr>
                <w:rFonts w:cs="Arial"/>
                <w:b/>
                <w:color w:val="auto"/>
                <w:szCs w:val="14"/>
                <w:lang w:eastAsia="en-US"/>
              </w:rPr>
              <w:t>Percentual de mulheres</w:t>
            </w:r>
          </w:p>
        </w:tc>
        <w:tc>
          <w:tcPr>
            <w:tcW w:w="1402" w:type="dxa"/>
            <w:tcBorders>
              <w:top w:val="single" w:sz="2" w:space="0" w:color="9CC2E5" w:themeColor="accent5" w:themeTint="99"/>
              <w:left w:val="nil"/>
              <w:right w:val="nil"/>
            </w:tcBorders>
            <w:shd w:val="clear" w:color="auto" w:fill="auto"/>
            <w:vAlign w:val="center"/>
          </w:tcPr>
          <w:p w14:paraId="2154DC8D" w14:textId="77777777" w:rsidR="00FC3375" w:rsidRPr="003E6037" w:rsidRDefault="00FC3375" w:rsidP="007B0DFC">
            <w:pPr>
              <w:pStyle w:val="08-Tabelageral"/>
              <w:cnfStyle w:val="000000010000" w:firstRow="0" w:lastRow="0" w:firstColumn="0" w:lastColumn="0" w:oddVBand="0" w:evenVBand="0" w:oddHBand="0" w:evenHBand="1" w:firstRowFirstColumn="0" w:firstRowLastColumn="0" w:lastRowFirstColumn="0" w:lastRowLastColumn="0"/>
              <w:rPr>
                <w:rFonts w:cs="Arial"/>
                <w:b/>
                <w:szCs w:val="14"/>
                <w:lang w:eastAsia="en-US"/>
              </w:rPr>
            </w:pPr>
            <w:r>
              <w:rPr>
                <w:rFonts w:cs="Arial"/>
                <w:b/>
                <w:szCs w:val="14"/>
                <w:lang w:eastAsia="en-US"/>
              </w:rPr>
              <w:t>Quantidade de mulheres</w:t>
            </w:r>
          </w:p>
        </w:tc>
        <w:tc>
          <w:tcPr>
            <w:tcW w:w="1403" w:type="dxa"/>
            <w:tcBorders>
              <w:top w:val="single" w:sz="2" w:space="0" w:color="9CC2E5" w:themeColor="accent5" w:themeTint="99"/>
              <w:left w:val="nil"/>
              <w:right w:val="nil"/>
            </w:tcBorders>
            <w:shd w:val="clear" w:color="auto" w:fill="auto"/>
            <w:vAlign w:val="center"/>
          </w:tcPr>
          <w:p w14:paraId="4F9DCCE9" w14:textId="77777777" w:rsidR="00FC3375" w:rsidRPr="003E6037" w:rsidRDefault="00FC3375" w:rsidP="007B0DFC">
            <w:pPr>
              <w:pStyle w:val="08-Tabelageral"/>
              <w:cnfStyle w:val="000000010000" w:firstRow="0" w:lastRow="0" w:firstColumn="0" w:lastColumn="0" w:oddVBand="0" w:evenVBand="0" w:oddHBand="0" w:evenHBand="1" w:firstRowFirstColumn="0" w:firstRowLastColumn="0" w:lastRowFirstColumn="0" w:lastRowLastColumn="0"/>
              <w:rPr>
                <w:rFonts w:cs="Arial"/>
                <w:b/>
                <w:color w:val="auto"/>
                <w:szCs w:val="14"/>
                <w:lang w:eastAsia="en-US"/>
              </w:rPr>
            </w:pPr>
            <w:r>
              <w:rPr>
                <w:rFonts w:cs="Arial"/>
                <w:b/>
                <w:color w:val="auto"/>
                <w:szCs w:val="14"/>
                <w:lang w:eastAsia="en-US"/>
              </w:rPr>
              <w:t>Percentual de mulheres</w:t>
            </w:r>
          </w:p>
        </w:tc>
        <w:tc>
          <w:tcPr>
            <w:tcW w:w="1604" w:type="dxa"/>
            <w:tcBorders>
              <w:top w:val="single" w:sz="2" w:space="0" w:color="9CC2E5" w:themeColor="accent5" w:themeTint="99"/>
              <w:left w:val="nil"/>
              <w:bottom w:val="nil"/>
              <w:right w:val="nil"/>
            </w:tcBorders>
            <w:shd w:val="clear" w:color="auto" w:fill="F2F2F2" w:themeFill="background1" w:themeFillShade="F2"/>
            <w:vAlign w:val="center"/>
          </w:tcPr>
          <w:p w14:paraId="73CAEF9E" w14:textId="77777777" w:rsidR="00FC3375" w:rsidRPr="003E6037" w:rsidRDefault="00FC3375" w:rsidP="007B0DFC">
            <w:pPr>
              <w:pStyle w:val="08-Tabelageral"/>
              <w:cnfStyle w:val="000000010000" w:firstRow="0" w:lastRow="0" w:firstColumn="0" w:lastColumn="0" w:oddVBand="0" w:evenVBand="0" w:oddHBand="0" w:evenHBand="1" w:firstRowFirstColumn="0" w:firstRowLastColumn="0" w:lastRowFirstColumn="0" w:lastRowLastColumn="0"/>
              <w:rPr>
                <w:rFonts w:cs="Arial"/>
                <w:b/>
                <w:bCs/>
                <w:color w:val="auto"/>
                <w:szCs w:val="14"/>
                <w:lang w:eastAsia="en-US"/>
              </w:rPr>
            </w:pPr>
            <w:r>
              <w:rPr>
                <w:rFonts w:cs="Arial"/>
                <w:b/>
                <w:bCs/>
                <w:color w:val="auto"/>
                <w:szCs w:val="14"/>
                <w:lang w:eastAsia="en-US"/>
              </w:rPr>
              <w:t xml:space="preserve">Percentual de mulheres </w:t>
            </w:r>
          </w:p>
        </w:tc>
      </w:tr>
      <w:tr w:rsidR="00FC3375" w:rsidRPr="00F35C44" w14:paraId="2EA00F7A" w14:textId="77777777" w:rsidTr="007B0DFC">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1601" w:type="dxa"/>
            <w:tcBorders>
              <w:top w:val="nil"/>
              <w:left w:val="nil"/>
              <w:bottom w:val="nil"/>
              <w:right w:val="nil"/>
            </w:tcBorders>
            <w:shd w:val="clear" w:color="auto" w:fill="auto"/>
            <w:vAlign w:val="center"/>
          </w:tcPr>
          <w:p w14:paraId="73EDE825" w14:textId="77777777" w:rsidR="00FC3375" w:rsidRPr="00F35C44" w:rsidRDefault="00FC3375" w:rsidP="007B0DFC">
            <w:pPr>
              <w:pStyle w:val="08-Tabelageral"/>
              <w:ind w:left="113"/>
              <w:jc w:val="left"/>
              <w:rPr>
                <w:rFonts w:cs="Arial"/>
                <w:b w:val="0"/>
                <w:snapToGrid w:val="0"/>
                <w:lang w:eastAsia="en-US"/>
              </w:rPr>
            </w:pPr>
            <w:r>
              <w:rPr>
                <w:rFonts w:cs="Arial"/>
                <w:b w:val="0"/>
                <w:snapToGrid w:val="0"/>
                <w:lang w:eastAsia="en-US"/>
              </w:rPr>
              <w:t>Diretoria Executiva</w:t>
            </w:r>
          </w:p>
        </w:tc>
        <w:tc>
          <w:tcPr>
            <w:tcW w:w="825" w:type="dxa"/>
            <w:tcBorders>
              <w:top w:val="nil"/>
              <w:left w:val="nil"/>
              <w:bottom w:val="nil"/>
              <w:right w:val="nil"/>
            </w:tcBorders>
            <w:shd w:val="clear" w:color="auto" w:fill="auto"/>
            <w:vAlign w:val="center"/>
          </w:tcPr>
          <w:p w14:paraId="08EFC6FC" w14:textId="77777777" w:rsidR="00FC3375" w:rsidRPr="003E6037" w:rsidRDefault="00FC3375" w:rsidP="007B0DFC">
            <w:pPr>
              <w:pStyle w:val="08-Tabelageral"/>
              <w:cnfStyle w:val="000000100000" w:firstRow="0" w:lastRow="0" w:firstColumn="0" w:lastColumn="0" w:oddVBand="0" w:evenVBand="0" w:oddHBand="1" w:evenHBand="0" w:firstRowFirstColumn="0" w:firstRowLastColumn="0" w:lastRowFirstColumn="0" w:lastRowLastColumn="0"/>
              <w:rPr>
                <w:rFonts w:cs="Arial"/>
                <w:szCs w:val="14"/>
                <w:lang w:eastAsia="en-US"/>
              </w:rPr>
            </w:pPr>
            <w:r>
              <w:rPr>
                <w:rFonts w:cs="Arial"/>
                <w:szCs w:val="14"/>
                <w:lang w:eastAsia="en-US"/>
              </w:rPr>
              <w:t>4</w:t>
            </w:r>
          </w:p>
        </w:tc>
        <w:tc>
          <w:tcPr>
            <w:tcW w:w="1402" w:type="dxa"/>
            <w:tcBorders>
              <w:left w:val="nil"/>
              <w:right w:val="nil"/>
            </w:tcBorders>
            <w:shd w:val="clear" w:color="auto" w:fill="auto"/>
            <w:vAlign w:val="center"/>
          </w:tcPr>
          <w:p w14:paraId="71B1689E" w14:textId="77777777" w:rsidR="00FC3375" w:rsidRPr="003E6037" w:rsidRDefault="00FC3375" w:rsidP="007B0DFC">
            <w:pPr>
              <w:pStyle w:val="08-Tabelageral"/>
              <w:cnfStyle w:val="000000100000" w:firstRow="0" w:lastRow="0" w:firstColumn="0" w:lastColumn="0" w:oddVBand="0" w:evenVBand="0" w:oddHBand="1" w:evenHBand="0" w:firstRowFirstColumn="0" w:firstRowLastColumn="0" w:lastRowFirstColumn="0" w:lastRowLastColumn="0"/>
              <w:rPr>
                <w:rFonts w:cs="Arial"/>
                <w:szCs w:val="14"/>
                <w:lang w:eastAsia="en-US"/>
              </w:rPr>
            </w:pPr>
            <w:r>
              <w:rPr>
                <w:rFonts w:cs="Arial"/>
                <w:szCs w:val="14"/>
                <w:lang w:eastAsia="en-US"/>
              </w:rPr>
              <w:t>0</w:t>
            </w:r>
          </w:p>
        </w:tc>
        <w:tc>
          <w:tcPr>
            <w:tcW w:w="1402" w:type="dxa"/>
            <w:tcBorders>
              <w:left w:val="nil"/>
              <w:right w:val="nil"/>
            </w:tcBorders>
            <w:shd w:val="clear" w:color="auto" w:fill="auto"/>
            <w:vAlign w:val="center"/>
          </w:tcPr>
          <w:p w14:paraId="3E0762A5" w14:textId="77777777" w:rsidR="00FC3375" w:rsidRPr="003E6037" w:rsidRDefault="00FC3375" w:rsidP="007B0DFC">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lang w:eastAsia="en-US"/>
              </w:rPr>
            </w:pPr>
            <w:r>
              <w:rPr>
                <w:rFonts w:cs="Arial"/>
                <w:color w:val="auto"/>
                <w:szCs w:val="14"/>
                <w:lang w:eastAsia="en-US"/>
              </w:rPr>
              <w:t>-</w:t>
            </w:r>
          </w:p>
        </w:tc>
        <w:tc>
          <w:tcPr>
            <w:tcW w:w="1402" w:type="dxa"/>
            <w:tcBorders>
              <w:left w:val="nil"/>
              <w:right w:val="nil"/>
            </w:tcBorders>
            <w:shd w:val="clear" w:color="auto" w:fill="auto"/>
            <w:vAlign w:val="center"/>
          </w:tcPr>
          <w:p w14:paraId="3C60277D" w14:textId="77777777" w:rsidR="00FC3375" w:rsidRPr="003E6037" w:rsidRDefault="00FC3375" w:rsidP="007B0DFC">
            <w:pPr>
              <w:pStyle w:val="08-Tabelageral"/>
              <w:cnfStyle w:val="000000100000" w:firstRow="0" w:lastRow="0" w:firstColumn="0" w:lastColumn="0" w:oddVBand="0" w:evenVBand="0" w:oddHBand="1" w:evenHBand="0" w:firstRowFirstColumn="0" w:firstRowLastColumn="0" w:lastRowFirstColumn="0" w:lastRowLastColumn="0"/>
              <w:rPr>
                <w:rFonts w:cs="Arial"/>
                <w:szCs w:val="14"/>
                <w:lang w:eastAsia="en-US"/>
              </w:rPr>
            </w:pPr>
            <w:r>
              <w:rPr>
                <w:rFonts w:cs="Arial"/>
                <w:szCs w:val="14"/>
                <w:lang w:eastAsia="en-US"/>
              </w:rPr>
              <w:t>-</w:t>
            </w:r>
          </w:p>
        </w:tc>
        <w:tc>
          <w:tcPr>
            <w:tcW w:w="1403" w:type="dxa"/>
            <w:tcBorders>
              <w:left w:val="nil"/>
              <w:right w:val="nil"/>
            </w:tcBorders>
            <w:shd w:val="clear" w:color="auto" w:fill="auto"/>
            <w:vAlign w:val="center"/>
          </w:tcPr>
          <w:p w14:paraId="4FD7AE31" w14:textId="77777777" w:rsidR="00FC3375" w:rsidRPr="003E6037" w:rsidRDefault="00FC3375" w:rsidP="007B0DFC">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lang w:eastAsia="en-US"/>
              </w:rPr>
            </w:pPr>
            <w:r>
              <w:rPr>
                <w:rFonts w:cs="Arial"/>
                <w:color w:val="auto"/>
                <w:szCs w:val="14"/>
                <w:lang w:eastAsia="en-US"/>
              </w:rPr>
              <w:t>-</w:t>
            </w:r>
          </w:p>
        </w:tc>
        <w:tc>
          <w:tcPr>
            <w:tcW w:w="1604" w:type="dxa"/>
            <w:tcBorders>
              <w:top w:val="nil"/>
              <w:left w:val="nil"/>
              <w:bottom w:val="nil"/>
              <w:right w:val="nil"/>
            </w:tcBorders>
            <w:shd w:val="clear" w:color="auto" w:fill="F2F2F2" w:themeFill="background1" w:themeFillShade="F2"/>
          </w:tcPr>
          <w:p w14:paraId="20426817" w14:textId="77777777" w:rsidR="00FC3375" w:rsidRPr="003E6037" w:rsidRDefault="00FC3375" w:rsidP="007B0DFC">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lang w:eastAsia="en-US"/>
              </w:rPr>
            </w:pPr>
            <w:r>
              <w:rPr>
                <w:rFonts w:cs="Arial"/>
                <w:color w:val="auto"/>
                <w:szCs w:val="14"/>
                <w:lang w:eastAsia="en-US"/>
              </w:rPr>
              <w:t>-</w:t>
            </w:r>
          </w:p>
        </w:tc>
      </w:tr>
      <w:tr w:rsidR="00FC3375" w:rsidRPr="00F35C44" w14:paraId="66471A9B" w14:textId="77777777" w:rsidTr="007B0DFC">
        <w:trPr>
          <w:cnfStyle w:val="000000010000" w:firstRow="0" w:lastRow="0" w:firstColumn="0" w:lastColumn="0" w:oddVBand="0" w:evenVBand="0" w:oddHBand="0" w:evenHBand="1" w:firstRowFirstColumn="0" w:firstRowLastColumn="0" w:lastRowFirstColumn="0" w:lastRowLastColumn="0"/>
          <w:trHeight w:hRule="exact" w:val="362"/>
        </w:trPr>
        <w:tc>
          <w:tcPr>
            <w:cnfStyle w:val="001000000000" w:firstRow="0" w:lastRow="0" w:firstColumn="1" w:lastColumn="0" w:oddVBand="0" w:evenVBand="0" w:oddHBand="0" w:evenHBand="0" w:firstRowFirstColumn="0" w:firstRowLastColumn="0" w:lastRowFirstColumn="0" w:lastRowLastColumn="0"/>
            <w:tcW w:w="1601" w:type="dxa"/>
            <w:tcBorders>
              <w:top w:val="nil"/>
              <w:left w:val="nil"/>
              <w:bottom w:val="nil"/>
              <w:right w:val="nil"/>
            </w:tcBorders>
            <w:shd w:val="clear" w:color="auto" w:fill="auto"/>
            <w:vAlign w:val="center"/>
          </w:tcPr>
          <w:p w14:paraId="4D7E7BFC" w14:textId="77777777" w:rsidR="00FC3375" w:rsidRPr="00F35C44" w:rsidRDefault="00FC3375" w:rsidP="007B0DFC">
            <w:pPr>
              <w:pStyle w:val="08-Tabelageral"/>
              <w:ind w:left="113"/>
              <w:jc w:val="left"/>
              <w:rPr>
                <w:rFonts w:cs="Arial"/>
                <w:b w:val="0"/>
                <w:snapToGrid w:val="0"/>
                <w:lang w:eastAsia="en-US"/>
              </w:rPr>
            </w:pPr>
            <w:r>
              <w:rPr>
                <w:rFonts w:cs="Arial"/>
                <w:b w:val="0"/>
                <w:snapToGrid w:val="0"/>
                <w:lang w:eastAsia="en-US"/>
              </w:rPr>
              <w:t>Conselho de Administração</w:t>
            </w:r>
          </w:p>
        </w:tc>
        <w:tc>
          <w:tcPr>
            <w:tcW w:w="825" w:type="dxa"/>
            <w:tcBorders>
              <w:top w:val="nil"/>
              <w:left w:val="nil"/>
              <w:bottom w:val="nil"/>
              <w:right w:val="nil"/>
            </w:tcBorders>
            <w:shd w:val="clear" w:color="auto" w:fill="auto"/>
            <w:vAlign w:val="center"/>
          </w:tcPr>
          <w:p w14:paraId="08674306" w14:textId="77777777" w:rsidR="00FC3375" w:rsidRPr="003E6037" w:rsidRDefault="00FC3375" w:rsidP="007B0DFC">
            <w:pPr>
              <w:pStyle w:val="08-Tabelageral"/>
              <w:cnfStyle w:val="000000010000" w:firstRow="0" w:lastRow="0" w:firstColumn="0" w:lastColumn="0" w:oddVBand="0" w:evenVBand="0" w:oddHBand="0" w:evenHBand="1" w:firstRowFirstColumn="0" w:firstRowLastColumn="0" w:lastRowFirstColumn="0" w:lastRowLastColumn="0"/>
              <w:rPr>
                <w:rFonts w:cs="Arial"/>
                <w:szCs w:val="14"/>
                <w:lang w:eastAsia="en-US"/>
              </w:rPr>
            </w:pPr>
            <w:r>
              <w:rPr>
                <w:rFonts w:cs="Arial"/>
                <w:szCs w:val="14"/>
                <w:lang w:eastAsia="en-US"/>
              </w:rPr>
              <w:t>7</w:t>
            </w:r>
          </w:p>
        </w:tc>
        <w:tc>
          <w:tcPr>
            <w:tcW w:w="1402" w:type="dxa"/>
            <w:tcBorders>
              <w:left w:val="nil"/>
              <w:right w:val="nil"/>
            </w:tcBorders>
            <w:shd w:val="clear" w:color="auto" w:fill="auto"/>
            <w:vAlign w:val="center"/>
          </w:tcPr>
          <w:p w14:paraId="7C82F3CD" w14:textId="77777777" w:rsidR="00FC3375" w:rsidRPr="003E6037" w:rsidRDefault="00FC3375" w:rsidP="007B0DFC">
            <w:pPr>
              <w:pStyle w:val="08-Tabelageral"/>
              <w:cnfStyle w:val="000000010000" w:firstRow="0" w:lastRow="0" w:firstColumn="0" w:lastColumn="0" w:oddVBand="0" w:evenVBand="0" w:oddHBand="0" w:evenHBand="1" w:firstRowFirstColumn="0" w:firstRowLastColumn="0" w:lastRowFirstColumn="0" w:lastRowLastColumn="0"/>
              <w:rPr>
                <w:rFonts w:cs="Arial"/>
                <w:szCs w:val="14"/>
                <w:lang w:eastAsia="en-US"/>
              </w:rPr>
            </w:pPr>
            <w:r>
              <w:rPr>
                <w:rFonts w:cs="Arial"/>
                <w:szCs w:val="14"/>
                <w:lang w:eastAsia="en-US"/>
              </w:rPr>
              <w:t>1</w:t>
            </w:r>
          </w:p>
        </w:tc>
        <w:tc>
          <w:tcPr>
            <w:tcW w:w="1402" w:type="dxa"/>
            <w:tcBorders>
              <w:left w:val="nil"/>
              <w:right w:val="nil"/>
            </w:tcBorders>
            <w:shd w:val="clear" w:color="auto" w:fill="auto"/>
            <w:vAlign w:val="center"/>
          </w:tcPr>
          <w:p w14:paraId="46CFE945" w14:textId="77777777" w:rsidR="00FC3375" w:rsidRPr="003E6037" w:rsidRDefault="00FC3375" w:rsidP="007B0DFC">
            <w:pPr>
              <w:pStyle w:val="08-Tabelageral"/>
              <w:cnfStyle w:val="000000010000" w:firstRow="0" w:lastRow="0" w:firstColumn="0" w:lastColumn="0" w:oddVBand="0" w:evenVBand="0" w:oddHBand="0" w:evenHBand="1" w:firstRowFirstColumn="0" w:firstRowLastColumn="0" w:lastRowFirstColumn="0" w:lastRowLastColumn="0"/>
              <w:rPr>
                <w:rFonts w:cs="Arial"/>
                <w:color w:val="auto"/>
                <w:szCs w:val="14"/>
                <w:lang w:eastAsia="en-US"/>
              </w:rPr>
            </w:pPr>
            <w:r>
              <w:rPr>
                <w:rFonts w:cs="Arial"/>
                <w:color w:val="auto"/>
                <w:szCs w:val="14"/>
                <w:lang w:eastAsia="en-US"/>
              </w:rPr>
              <w:t>14,3%</w:t>
            </w:r>
          </w:p>
        </w:tc>
        <w:tc>
          <w:tcPr>
            <w:tcW w:w="1402" w:type="dxa"/>
            <w:tcBorders>
              <w:left w:val="nil"/>
              <w:right w:val="nil"/>
            </w:tcBorders>
            <w:shd w:val="clear" w:color="auto" w:fill="auto"/>
            <w:vAlign w:val="center"/>
          </w:tcPr>
          <w:p w14:paraId="3134E830" w14:textId="77777777" w:rsidR="00FC3375" w:rsidRPr="003E6037" w:rsidRDefault="00FC3375" w:rsidP="007B0DFC">
            <w:pPr>
              <w:pStyle w:val="08-Tabelageral"/>
              <w:cnfStyle w:val="000000010000" w:firstRow="0" w:lastRow="0" w:firstColumn="0" w:lastColumn="0" w:oddVBand="0" w:evenVBand="0" w:oddHBand="0" w:evenHBand="1" w:firstRowFirstColumn="0" w:firstRowLastColumn="0" w:lastRowFirstColumn="0" w:lastRowLastColumn="0"/>
              <w:rPr>
                <w:rFonts w:cs="Arial"/>
                <w:szCs w:val="14"/>
                <w:lang w:eastAsia="en-US"/>
              </w:rPr>
            </w:pPr>
            <w:r>
              <w:rPr>
                <w:rFonts w:cs="Arial"/>
                <w:szCs w:val="14"/>
                <w:lang w:eastAsia="en-US"/>
              </w:rPr>
              <w:t>2</w:t>
            </w:r>
          </w:p>
        </w:tc>
        <w:tc>
          <w:tcPr>
            <w:tcW w:w="1403" w:type="dxa"/>
            <w:tcBorders>
              <w:left w:val="nil"/>
              <w:right w:val="nil"/>
            </w:tcBorders>
            <w:shd w:val="clear" w:color="auto" w:fill="auto"/>
            <w:vAlign w:val="center"/>
          </w:tcPr>
          <w:p w14:paraId="55BC5766" w14:textId="77777777" w:rsidR="00FC3375" w:rsidRPr="003E6037" w:rsidRDefault="00FC3375" w:rsidP="007B0DFC">
            <w:pPr>
              <w:pStyle w:val="08-Tabelageral"/>
              <w:cnfStyle w:val="000000010000" w:firstRow="0" w:lastRow="0" w:firstColumn="0" w:lastColumn="0" w:oddVBand="0" w:evenVBand="0" w:oddHBand="0" w:evenHBand="1" w:firstRowFirstColumn="0" w:firstRowLastColumn="0" w:lastRowFirstColumn="0" w:lastRowLastColumn="0"/>
              <w:rPr>
                <w:rFonts w:cs="Arial"/>
                <w:color w:val="auto"/>
                <w:szCs w:val="14"/>
                <w:lang w:eastAsia="en-US"/>
              </w:rPr>
            </w:pPr>
            <w:r>
              <w:rPr>
                <w:rFonts w:cs="Arial"/>
                <w:color w:val="auto"/>
                <w:szCs w:val="14"/>
                <w:lang w:eastAsia="en-US"/>
              </w:rPr>
              <w:t>28,6%</w:t>
            </w:r>
          </w:p>
        </w:tc>
        <w:tc>
          <w:tcPr>
            <w:tcW w:w="1604" w:type="dxa"/>
            <w:tcBorders>
              <w:top w:val="nil"/>
              <w:left w:val="nil"/>
              <w:bottom w:val="nil"/>
              <w:right w:val="nil"/>
            </w:tcBorders>
            <w:shd w:val="clear" w:color="auto" w:fill="F2F2F2" w:themeFill="background1" w:themeFillShade="F2"/>
          </w:tcPr>
          <w:p w14:paraId="3571B55A" w14:textId="77777777" w:rsidR="00FC3375" w:rsidRPr="003E6037" w:rsidRDefault="00FC3375" w:rsidP="007B0DFC">
            <w:pPr>
              <w:pStyle w:val="08-Tabelageral"/>
              <w:cnfStyle w:val="000000010000" w:firstRow="0" w:lastRow="0" w:firstColumn="0" w:lastColumn="0" w:oddVBand="0" w:evenVBand="0" w:oddHBand="0" w:evenHBand="1" w:firstRowFirstColumn="0" w:firstRowLastColumn="0" w:lastRowFirstColumn="0" w:lastRowLastColumn="0"/>
              <w:rPr>
                <w:rFonts w:cs="Arial"/>
                <w:color w:val="auto"/>
                <w:szCs w:val="14"/>
                <w:lang w:eastAsia="en-US"/>
              </w:rPr>
            </w:pPr>
            <w:r>
              <w:rPr>
                <w:rFonts w:cs="Arial"/>
                <w:color w:val="auto"/>
                <w:szCs w:val="14"/>
                <w:lang w:eastAsia="en-US"/>
              </w:rPr>
              <w:t>(14,3)</w:t>
            </w:r>
          </w:p>
        </w:tc>
      </w:tr>
      <w:tr w:rsidR="00FC3375" w:rsidRPr="00F35C44" w14:paraId="691DF74B" w14:textId="77777777" w:rsidTr="007B0DFC">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1601" w:type="dxa"/>
            <w:tcBorders>
              <w:top w:val="nil"/>
              <w:left w:val="nil"/>
              <w:bottom w:val="single" w:sz="4" w:space="0" w:color="8EAADB" w:themeColor="accent1" w:themeTint="99"/>
              <w:right w:val="nil"/>
            </w:tcBorders>
            <w:shd w:val="clear" w:color="auto" w:fill="auto"/>
            <w:vAlign w:val="center"/>
            <w:hideMark/>
          </w:tcPr>
          <w:p w14:paraId="50D48F23" w14:textId="77777777" w:rsidR="00FC3375" w:rsidRPr="00F35C44" w:rsidRDefault="00FC3375" w:rsidP="007B0DFC">
            <w:pPr>
              <w:pStyle w:val="08-Tabelageral"/>
              <w:jc w:val="left"/>
              <w:rPr>
                <w:rFonts w:cs="Arial"/>
                <w:b w:val="0"/>
                <w:snapToGrid w:val="0"/>
                <w:lang w:eastAsia="en-US"/>
              </w:rPr>
            </w:pPr>
            <w:r>
              <w:rPr>
                <w:rFonts w:cs="Arial"/>
                <w:lang w:eastAsia="en-US"/>
              </w:rPr>
              <w:t>Total</w:t>
            </w:r>
            <w:r w:rsidRPr="00F35C44">
              <w:rPr>
                <w:rFonts w:cs="Arial"/>
                <w:lang w:eastAsia="en-US"/>
              </w:rPr>
              <w:t xml:space="preserve"> </w:t>
            </w:r>
          </w:p>
        </w:tc>
        <w:tc>
          <w:tcPr>
            <w:tcW w:w="825" w:type="dxa"/>
            <w:tcBorders>
              <w:top w:val="nil"/>
              <w:left w:val="nil"/>
              <w:bottom w:val="single" w:sz="4" w:space="0" w:color="8EAADB" w:themeColor="accent1" w:themeTint="99"/>
              <w:right w:val="nil"/>
            </w:tcBorders>
            <w:shd w:val="clear" w:color="auto" w:fill="auto"/>
            <w:vAlign w:val="center"/>
          </w:tcPr>
          <w:p w14:paraId="058421F6" w14:textId="77777777" w:rsidR="00FC3375" w:rsidRPr="002304B5" w:rsidRDefault="00FC3375" w:rsidP="007B0DF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lang w:eastAsia="en-US"/>
              </w:rPr>
            </w:pPr>
            <w:r>
              <w:rPr>
                <w:rFonts w:cs="Arial"/>
                <w:b/>
                <w:bCs/>
                <w:szCs w:val="14"/>
                <w:lang w:eastAsia="en-US"/>
              </w:rPr>
              <w:t>11</w:t>
            </w:r>
          </w:p>
        </w:tc>
        <w:tc>
          <w:tcPr>
            <w:tcW w:w="1402" w:type="dxa"/>
            <w:tcBorders>
              <w:left w:val="nil"/>
              <w:bottom w:val="single" w:sz="4" w:space="0" w:color="8EAADB" w:themeColor="accent1" w:themeTint="99"/>
              <w:right w:val="nil"/>
            </w:tcBorders>
            <w:shd w:val="clear" w:color="auto" w:fill="auto"/>
            <w:vAlign w:val="center"/>
          </w:tcPr>
          <w:p w14:paraId="39179197" w14:textId="77777777" w:rsidR="00FC3375" w:rsidRPr="002304B5" w:rsidRDefault="00FC3375" w:rsidP="007B0DF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lang w:eastAsia="en-US"/>
              </w:rPr>
            </w:pPr>
            <w:r>
              <w:rPr>
                <w:rFonts w:cs="Arial"/>
                <w:b/>
                <w:bCs/>
                <w:szCs w:val="14"/>
                <w:lang w:eastAsia="en-US"/>
              </w:rPr>
              <w:t>1</w:t>
            </w:r>
          </w:p>
        </w:tc>
        <w:tc>
          <w:tcPr>
            <w:tcW w:w="1402" w:type="dxa"/>
            <w:tcBorders>
              <w:left w:val="nil"/>
              <w:bottom w:val="single" w:sz="4" w:space="0" w:color="8EAADB" w:themeColor="accent1" w:themeTint="99"/>
              <w:right w:val="nil"/>
            </w:tcBorders>
            <w:shd w:val="clear" w:color="auto" w:fill="auto"/>
            <w:vAlign w:val="center"/>
          </w:tcPr>
          <w:p w14:paraId="583922AC" w14:textId="77777777" w:rsidR="00FC3375" w:rsidRPr="002304B5" w:rsidRDefault="00FC3375" w:rsidP="007B0DFC">
            <w:pPr>
              <w:pStyle w:val="08-Tabelageral"/>
              <w:cnfStyle w:val="000000100000" w:firstRow="0" w:lastRow="0" w:firstColumn="0" w:lastColumn="0" w:oddVBand="0" w:evenVBand="0" w:oddHBand="1" w:evenHBand="0" w:firstRowFirstColumn="0" w:firstRowLastColumn="0" w:lastRowFirstColumn="0" w:lastRowLastColumn="0"/>
              <w:rPr>
                <w:rFonts w:cs="Arial"/>
                <w:b/>
                <w:bCs/>
                <w:color w:val="auto"/>
                <w:szCs w:val="14"/>
                <w:lang w:eastAsia="en-US"/>
              </w:rPr>
            </w:pPr>
            <w:r>
              <w:rPr>
                <w:rFonts w:cs="Arial"/>
                <w:b/>
                <w:bCs/>
                <w:color w:val="auto"/>
                <w:szCs w:val="14"/>
                <w:lang w:eastAsia="en-US"/>
              </w:rPr>
              <w:t>9,1%</w:t>
            </w:r>
          </w:p>
        </w:tc>
        <w:tc>
          <w:tcPr>
            <w:tcW w:w="1402" w:type="dxa"/>
            <w:tcBorders>
              <w:left w:val="nil"/>
              <w:bottom w:val="single" w:sz="4" w:space="0" w:color="8EAADB" w:themeColor="accent1" w:themeTint="99"/>
              <w:right w:val="nil"/>
            </w:tcBorders>
            <w:shd w:val="clear" w:color="auto" w:fill="auto"/>
            <w:vAlign w:val="center"/>
          </w:tcPr>
          <w:p w14:paraId="22F41201" w14:textId="77777777" w:rsidR="00FC3375" w:rsidRPr="002304B5" w:rsidRDefault="00FC3375" w:rsidP="007B0DF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lang w:eastAsia="en-US"/>
              </w:rPr>
            </w:pPr>
            <w:r>
              <w:rPr>
                <w:rFonts w:cs="Arial"/>
                <w:b/>
                <w:bCs/>
                <w:szCs w:val="14"/>
                <w:lang w:eastAsia="en-US"/>
              </w:rPr>
              <w:t>2</w:t>
            </w:r>
          </w:p>
        </w:tc>
        <w:tc>
          <w:tcPr>
            <w:tcW w:w="1403" w:type="dxa"/>
            <w:tcBorders>
              <w:left w:val="nil"/>
              <w:bottom w:val="single" w:sz="4" w:space="0" w:color="8EAADB" w:themeColor="accent1" w:themeTint="99"/>
              <w:right w:val="nil"/>
            </w:tcBorders>
            <w:shd w:val="clear" w:color="auto" w:fill="auto"/>
            <w:vAlign w:val="center"/>
          </w:tcPr>
          <w:p w14:paraId="08636AF6" w14:textId="77777777" w:rsidR="00FC3375" w:rsidRPr="002304B5" w:rsidRDefault="00FC3375" w:rsidP="007B0DFC">
            <w:pPr>
              <w:pStyle w:val="08-Tabelageral"/>
              <w:cnfStyle w:val="000000100000" w:firstRow="0" w:lastRow="0" w:firstColumn="0" w:lastColumn="0" w:oddVBand="0" w:evenVBand="0" w:oddHBand="1" w:evenHBand="0" w:firstRowFirstColumn="0" w:firstRowLastColumn="0" w:lastRowFirstColumn="0" w:lastRowLastColumn="0"/>
              <w:rPr>
                <w:rFonts w:cs="Arial"/>
                <w:b/>
                <w:bCs/>
                <w:color w:val="auto"/>
                <w:szCs w:val="14"/>
                <w:lang w:eastAsia="en-US"/>
              </w:rPr>
            </w:pPr>
            <w:r>
              <w:rPr>
                <w:rFonts w:cs="Arial"/>
                <w:b/>
                <w:bCs/>
                <w:color w:val="auto"/>
                <w:szCs w:val="14"/>
                <w:lang w:eastAsia="en-US"/>
              </w:rPr>
              <w:t>18,2%</w:t>
            </w:r>
          </w:p>
        </w:tc>
        <w:tc>
          <w:tcPr>
            <w:tcW w:w="1604" w:type="dxa"/>
            <w:tcBorders>
              <w:top w:val="nil"/>
              <w:left w:val="nil"/>
              <w:bottom w:val="single" w:sz="4" w:space="0" w:color="8EAADB" w:themeColor="accent1" w:themeTint="99"/>
              <w:right w:val="nil"/>
            </w:tcBorders>
            <w:shd w:val="clear" w:color="auto" w:fill="F2F2F2" w:themeFill="background1" w:themeFillShade="F2"/>
          </w:tcPr>
          <w:p w14:paraId="690B147D" w14:textId="77777777" w:rsidR="00FC3375" w:rsidRPr="003E6037" w:rsidRDefault="00FC3375" w:rsidP="007B0DFC">
            <w:pPr>
              <w:pStyle w:val="08-Tabelageral"/>
              <w:cnfStyle w:val="000000100000" w:firstRow="0" w:lastRow="0" w:firstColumn="0" w:lastColumn="0" w:oddVBand="0" w:evenVBand="0" w:oddHBand="1" w:evenHBand="0" w:firstRowFirstColumn="0" w:firstRowLastColumn="0" w:lastRowFirstColumn="0" w:lastRowLastColumn="0"/>
              <w:rPr>
                <w:rFonts w:cs="Arial"/>
                <w:b/>
                <w:bCs/>
                <w:color w:val="auto"/>
                <w:szCs w:val="14"/>
                <w:lang w:eastAsia="en-US"/>
              </w:rPr>
            </w:pPr>
            <w:r>
              <w:rPr>
                <w:rFonts w:cs="Arial"/>
                <w:b/>
                <w:bCs/>
                <w:color w:val="auto"/>
                <w:szCs w:val="14"/>
                <w:lang w:eastAsia="en-US"/>
              </w:rPr>
              <w:t>(9,1)</w:t>
            </w:r>
          </w:p>
        </w:tc>
      </w:tr>
    </w:tbl>
    <w:p w14:paraId="3DA4EA10" w14:textId="77777777" w:rsidR="00FC3375" w:rsidRDefault="00FC3375" w:rsidP="00FC3375">
      <w:pPr>
        <w:pStyle w:val="05-Textonormal"/>
        <w:rPr>
          <w:rFonts w:cs="Arial"/>
        </w:rPr>
      </w:pPr>
    </w:p>
    <w:p w14:paraId="7AB43E47" w14:textId="77777777" w:rsidR="00FC3375" w:rsidRDefault="00FC3375" w:rsidP="00FC3375">
      <w:pPr>
        <w:pStyle w:val="05-Textonormal"/>
        <w:rPr>
          <w:rFonts w:cs="Arial"/>
        </w:rPr>
      </w:pPr>
      <w:r>
        <w:rPr>
          <w:rFonts w:cs="Arial"/>
        </w:rPr>
        <w:t xml:space="preserve">A BB Seguridade faz parte do </w:t>
      </w:r>
      <w:proofErr w:type="spellStart"/>
      <w:r>
        <w:rPr>
          <w:rFonts w:cs="Arial"/>
        </w:rPr>
        <w:t>IDiversa</w:t>
      </w:r>
      <w:proofErr w:type="spellEnd"/>
      <w:r>
        <w:rPr>
          <w:rFonts w:cs="Arial"/>
        </w:rPr>
        <w:t xml:space="preserve">, índice de diversidade da B3, figurando entre as empresas com melhor pontuação de diversidade na Bolsa brasileira. A Companhia não faz distinção de gênero, raça ou qualquer marcador social na remuneração dos seus colaboradores, sendo aplicadas sobre a função exercida. O salário-base e as verbas vinculadas ao exercício de funções são definidas sem qualquer diferenciação entre homens e mulheres. </w:t>
      </w:r>
    </w:p>
    <w:p w14:paraId="6FC61B28" w14:textId="77777777" w:rsidR="00FC3375" w:rsidRDefault="00FC3375" w:rsidP="00FC3375">
      <w:pPr>
        <w:pStyle w:val="05-Textonormal"/>
        <w:rPr>
          <w:rFonts w:cs="Arial"/>
        </w:rPr>
      </w:pPr>
    </w:p>
    <w:p w14:paraId="1E0CC6FE" w14:textId="77777777" w:rsidR="00FC3375" w:rsidRPr="00F35C44" w:rsidRDefault="00FC3375" w:rsidP="00FC3375">
      <w:pPr>
        <w:pStyle w:val="01-TtulodeNota"/>
        <w:pageBreakBefore/>
        <w:rPr>
          <w:rFonts w:cs="Arial"/>
          <w:color w:val="1F3864" w:themeColor="accent1" w:themeShade="80"/>
        </w:rPr>
      </w:pPr>
      <w:r w:rsidRPr="00F35C44">
        <w:rPr>
          <w:rFonts w:cs="Arial"/>
          <w:color w:val="1F3864" w:themeColor="accent1" w:themeShade="80"/>
        </w:rPr>
        <w:t>DESEMPENHO ECONÔMICO-FINANCEIRO</w:t>
      </w:r>
    </w:p>
    <w:p w14:paraId="6B3AC2AE" w14:textId="77777777" w:rsidR="00FC3375" w:rsidRPr="00F35C44" w:rsidRDefault="00FC3375" w:rsidP="00FC3375">
      <w:pPr>
        <w:pStyle w:val="01-Textonormal"/>
        <w:rPr>
          <w:rFonts w:cs="Arial"/>
        </w:rPr>
      </w:pPr>
      <w:r w:rsidRPr="00F35C44">
        <w:rPr>
          <w:rFonts w:cs="Arial"/>
        </w:rPr>
        <w:t xml:space="preserve">Enquanto empresa de participações, o lucro líquido da BB Seguridade é composto pelo resultado de equivalência patrimonial, apurado a partir do resultado de suas empresas investidas, e das demais receitas e despesas operacionais e financeiras da Companhia. </w:t>
      </w:r>
    </w:p>
    <w:p w14:paraId="484B8732" w14:textId="77777777" w:rsidR="00FC3375" w:rsidRPr="00F35C44" w:rsidRDefault="00FC3375" w:rsidP="00FC3375">
      <w:pPr>
        <w:pStyle w:val="01-Textonormal"/>
        <w:rPr>
          <w:rFonts w:cs="Arial"/>
        </w:rPr>
      </w:pPr>
      <w:r>
        <w:rPr>
          <w:rFonts w:cs="Arial"/>
        </w:rPr>
        <w:t>A seguir</w:t>
      </w:r>
      <w:r w:rsidRPr="00F35C44">
        <w:rPr>
          <w:rFonts w:cs="Arial"/>
        </w:rPr>
        <w:t>, apresentamos o resultado da BB Seguridade para os exercícios 202</w:t>
      </w:r>
      <w:r>
        <w:rPr>
          <w:rFonts w:cs="Arial"/>
        </w:rPr>
        <w:t>5</w:t>
      </w:r>
      <w:r w:rsidRPr="00F35C44">
        <w:rPr>
          <w:rFonts w:cs="Arial"/>
        </w:rPr>
        <w:t xml:space="preserve"> e 202</w:t>
      </w:r>
      <w:r>
        <w:rPr>
          <w:rFonts w:cs="Arial"/>
        </w:rPr>
        <w:t>4, seguindo as normas do CPC-50 [IFRS 17],</w:t>
      </w:r>
      <w:r w:rsidRPr="00F35C44">
        <w:rPr>
          <w:rFonts w:cs="Arial"/>
        </w:rPr>
        <w:t xml:space="preserve"> e os nossos comentários em relação às principais variações ocorridas no exercício:</w:t>
      </w:r>
    </w:p>
    <w:p w14:paraId="148E57EB" w14:textId="6F6E976B" w:rsidR="00FC3375" w:rsidRPr="00F35C44" w:rsidRDefault="00FC3375" w:rsidP="00FC3375">
      <w:pPr>
        <w:pStyle w:val="01-TtulodeNota"/>
        <w:rPr>
          <w:rFonts w:cs="Arial"/>
          <w:b w:val="0"/>
          <w:sz w:val="14"/>
        </w:rPr>
      </w:pPr>
      <w:r w:rsidRPr="00F35C44">
        <w:rPr>
          <w:rFonts w:cs="Arial"/>
          <w:b w:val="0"/>
          <w:sz w:val="14"/>
          <w:szCs w:val="14"/>
        </w:rPr>
        <w:t xml:space="preserve">Tabela </w:t>
      </w:r>
      <w:r w:rsidRPr="00F35C44">
        <w:rPr>
          <w:rFonts w:cs="Arial"/>
          <w:b w:val="0"/>
          <w:sz w:val="14"/>
          <w:szCs w:val="14"/>
        </w:rPr>
        <w:fldChar w:fldCharType="begin"/>
      </w:r>
      <w:r w:rsidRPr="00F35C44">
        <w:rPr>
          <w:rFonts w:cs="Arial"/>
          <w:b w:val="0"/>
          <w:sz w:val="14"/>
          <w:szCs w:val="14"/>
        </w:rPr>
        <w:instrText xml:space="preserve"> SEQ Tabela \* ARABIC </w:instrText>
      </w:r>
      <w:r w:rsidRPr="00F35C44">
        <w:rPr>
          <w:rFonts w:cs="Arial"/>
          <w:b w:val="0"/>
          <w:sz w:val="14"/>
          <w:szCs w:val="14"/>
        </w:rPr>
        <w:fldChar w:fldCharType="separate"/>
      </w:r>
      <w:r w:rsidR="006834FA">
        <w:rPr>
          <w:rFonts w:cs="Arial"/>
          <w:b w:val="0"/>
          <w:noProof/>
          <w:sz w:val="14"/>
          <w:szCs w:val="14"/>
        </w:rPr>
        <w:t>3</w:t>
      </w:r>
      <w:r w:rsidRPr="00F35C44">
        <w:rPr>
          <w:rFonts w:cs="Arial"/>
          <w:b w:val="0"/>
          <w:noProof/>
          <w:sz w:val="14"/>
          <w:szCs w:val="14"/>
        </w:rPr>
        <w:fldChar w:fldCharType="end"/>
      </w:r>
      <w:r w:rsidRPr="00F35C44">
        <w:rPr>
          <w:rFonts w:cs="Arial"/>
          <w:b w:val="0"/>
          <w:sz w:val="14"/>
        </w:rPr>
        <w:t xml:space="preserve"> – Desempenho econômico-financeiro | Demonstração de Resultados – Visão Controlador</w:t>
      </w:r>
    </w:p>
    <w:tbl>
      <w:tblPr>
        <w:tblStyle w:val="TabeladeLista6Colorida-nfase5"/>
        <w:tblW w:w="9639" w:type="dxa"/>
        <w:tblLook w:val="04A0" w:firstRow="1" w:lastRow="0" w:firstColumn="1" w:lastColumn="0" w:noHBand="0" w:noVBand="1"/>
      </w:tblPr>
      <w:tblGrid>
        <w:gridCol w:w="4066"/>
        <w:gridCol w:w="1860"/>
        <w:gridCol w:w="1860"/>
        <w:gridCol w:w="1853"/>
      </w:tblGrid>
      <w:tr w:rsidR="00FC3375" w:rsidRPr="00F35C44" w14:paraId="2671AAC7" w14:textId="77777777" w:rsidTr="007B0DFC">
        <w:trPr>
          <w:cnfStyle w:val="100000000000" w:firstRow="1" w:lastRow="0" w:firstColumn="0" w:lastColumn="0" w:oddVBand="0" w:evenVBand="0" w:oddHBand="0"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4066" w:type="dxa"/>
            <w:tcBorders>
              <w:top w:val="single" w:sz="2" w:space="0" w:color="9CC2E5" w:themeColor="accent5" w:themeTint="99"/>
              <w:left w:val="nil"/>
              <w:bottom w:val="nil"/>
              <w:right w:val="nil"/>
            </w:tcBorders>
            <w:shd w:val="clear" w:color="auto" w:fill="auto"/>
            <w:vAlign w:val="center"/>
          </w:tcPr>
          <w:p w14:paraId="33CF822D" w14:textId="77777777" w:rsidR="00FC3375" w:rsidRPr="00F35C44" w:rsidRDefault="00FC3375" w:rsidP="007B0DFC">
            <w:pPr>
              <w:pStyle w:val="08-Tabelageral"/>
              <w:jc w:val="left"/>
              <w:rPr>
                <w:rFonts w:cs="Arial"/>
                <w:lang w:eastAsia="en-US"/>
              </w:rPr>
            </w:pPr>
            <w:bookmarkStart w:id="2" w:name="_Hlk157580692"/>
            <w:r w:rsidRPr="00F35C44">
              <w:rPr>
                <w:rFonts w:cs="Arial"/>
                <w:lang w:eastAsia="en-US"/>
              </w:rPr>
              <w:t>R$ mil</w:t>
            </w:r>
          </w:p>
        </w:tc>
        <w:tc>
          <w:tcPr>
            <w:tcW w:w="1860" w:type="dxa"/>
            <w:vMerge w:val="restart"/>
            <w:tcBorders>
              <w:top w:val="single" w:sz="2" w:space="0" w:color="9CC2E5" w:themeColor="accent5" w:themeTint="99"/>
              <w:left w:val="nil"/>
              <w:bottom w:val="single" w:sz="2" w:space="0" w:color="9CC2E5" w:themeColor="accent5" w:themeTint="99"/>
              <w:right w:val="nil"/>
            </w:tcBorders>
            <w:shd w:val="clear" w:color="auto" w:fill="auto"/>
            <w:vAlign w:val="center"/>
            <w:hideMark/>
          </w:tcPr>
          <w:p w14:paraId="3AC1CDD7" w14:textId="77777777" w:rsidR="00FC3375" w:rsidRPr="00F35C44" w:rsidRDefault="00FC3375" w:rsidP="007B0DFC">
            <w:pPr>
              <w:pStyle w:val="08-Tabelageral"/>
              <w:ind w:right="-57"/>
              <w:cnfStyle w:val="100000000000" w:firstRow="1" w:lastRow="0" w:firstColumn="0" w:lastColumn="0" w:oddVBand="0" w:evenVBand="0" w:oddHBand="0" w:evenHBand="0" w:firstRowFirstColumn="0" w:firstRowLastColumn="0" w:lastRowFirstColumn="0" w:lastRowLastColumn="0"/>
              <w:rPr>
                <w:rFonts w:cs="Arial"/>
                <w:lang w:eastAsia="en-US"/>
              </w:rPr>
            </w:pPr>
            <w:r w:rsidRPr="00F35C44">
              <w:rPr>
                <w:rFonts w:cs="Arial"/>
                <w:lang w:eastAsia="en-US"/>
              </w:rPr>
              <w:t>Exercício/202</w:t>
            </w:r>
            <w:r>
              <w:rPr>
                <w:rFonts w:cs="Arial"/>
                <w:lang w:eastAsia="en-US"/>
              </w:rPr>
              <w:t>5</w:t>
            </w:r>
          </w:p>
        </w:tc>
        <w:tc>
          <w:tcPr>
            <w:tcW w:w="1860" w:type="dxa"/>
            <w:vMerge w:val="restart"/>
            <w:tcBorders>
              <w:top w:val="single" w:sz="2" w:space="0" w:color="9CC2E5" w:themeColor="accent5" w:themeTint="99"/>
              <w:left w:val="nil"/>
              <w:bottom w:val="single" w:sz="2" w:space="0" w:color="9CC2E5" w:themeColor="accent5" w:themeTint="99"/>
              <w:right w:val="nil"/>
            </w:tcBorders>
            <w:shd w:val="clear" w:color="auto" w:fill="auto"/>
            <w:vAlign w:val="center"/>
            <w:hideMark/>
          </w:tcPr>
          <w:p w14:paraId="3802949C" w14:textId="77777777" w:rsidR="00FC3375" w:rsidRPr="00F35C44" w:rsidRDefault="00FC3375" w:rsidP="007B0DFC">
            <w:pPr>
              <w:pStyle w:val="08-Tabelageral"/>
              <w:ind w:right="-57"/>
              <w:cnfStyle w:val="100000000000" w:firstRow="1" w:lastRow="0" w:firstColumn="0" w:lastColumn="0" w:oddVBand="0" w:evenVBand="0" w:oddHBand="0" w:evenHBand="0" w:firstRowFirstColumn="0" w:firstRowLastColumn="0" w:lastRowFirstColumn="0" w:lastRowLastColumn="0"/>
              <w:rPr>
                <w:rFonts w:cs="Arial"/>
                <w:lang w:eastAsia="en-US"/>
              </w:rPr>
            </w:pPr>
            <w:r w:rsidRPr="00F35C44">
              <w:rPr>
                <w:rFonts w:cs="Arial"/>
                <w:lang w:eastAsia="en-US"/>
              </w:rPr>
              <w:t>Exercício/202</w:t>
            </w:r>
            <w:r>
              <w:rPr>
                <w:rFonts w:cs="Arial"/>
                <w:lang w:eastAsia="en-US"/>
              </w:rPr>
              <w:t>4</w:t>
            </w:r>
          </w:p>
        </w:tc>
        <w:tc>
          <w:tcPr>
            <w:tcW w:w="1853" w:type="dxa"/>
            <w:tcBorders>
              <w:top w:val="single" w:sz="2" w:space="0" w:color="9CC2E5" w:themeColor="accent5" w:themeTint="99"/>
              <w:left w:val="nil"/>
              <w:bottom w:val="nil"/>
              <w:right w:val="nil"/>
            </w:tcBorders>
            <w:shd w:val="clear" w:color="auto" w:fill="auto"/>
            <w:vAlign w:val="center"/>
            <w:hideMark/>
          </w:tcPr>
          <w:p w14:paraId="560C06E7" w14:textId="77777777" w:rsidR="00FC3375" w:rsidRPr="00F35C44" w:rsidRDefault="00FC3375" w:rsidP="007B0DFC">
            <w:pPr>
              <w:pStyle w:val="08-Tabelageral"/>
              <w:ind w:right="-57"/>
              <w:cnfStyle w:val="100000000000" w:firstRow="1" w:lastRow="0" w:firstColumn="0" w:lastColumn="0" w:oddVBand="0" w:evenVBand="0" w:oddHBand="0" w:evenHBand="0" w:firstRowFirstColumn="0" w:firstRowLastColumn="0" w:lastRowFirstColumn="0" w:lastRowLastColumn="0"/>
              <w:rPr>
                <w:rFonts w:cs="Arial"/>
                <w:lang w:eastAsia="en-US"/>
              </w:rPr>
            </w:pPr>
            <w:r w:rsidRPr="00F35C44">
              <w:rPr>
                <w:rFonts w:cs="Arial"/>
                <w:lang w:eastAsia="en-US"/>
              </w:rPr>
              <w:t>Var.%</w:t>
            </w:r>
          </w:p>
        </w:tc>
      </w:tr>
      <w:tr w:rsidR="00FC3375" w:rsidRPr="00F35C44" w14:paraId="48EC647D" w14:textId="77777777" w:rsidTr="007B0DFC">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066" w:type="dxa"/>
            <w:tcBorders>
              <w:top w:val="nil"/>
              <w:left w:val="nil"/>
              <w:bottom w:val="single" w:sz="2" w:space="0" w:color="9CC2E5" w:themeColor="accent5" w:themeTint="99"/>
              <w:right w:val="nil"/>
            </w:tcBorders>
            <w:shd w:val="clear" w:color="auto" w:fill="auto"/>
          </w:tcPr>
          <w:p w14:paraId="71B16C7B" w14:textId="77777777" w:rsidR="00FC3375" w:rsidRPr="00F35C44" w:rsidRDefault="00FC3375" w:rsidP="007B0DFC">
            <w:pPr>
              <w:pStyle w:val="08-Tabelageral"/>
              <w:jc w:val="left"/>
              <w:rPr>
                <w:rFonts w:cs="Arial"/>
                <w:bCs w:val="0"/>
                <w:szCs w:val="14"/>
                <w:lang w:eastAsia="en-US"/>
              </w:rPr>
            </w:pPr>
          </w:p>
        </w:tc>
        <w:tc>
          <w:tcPr>
            <w:tcW w:w="0" w:type="auto"/>
            <w:vMerge/>
            <w:tcBorders>
              <w:top w:val="single" w:sz="2" w:space="0" w:color="9CC2E5" w:themeColor="accent5" w:themeTint="99"/>
              <w:left w:val="nil"/>
              <w:bottom w:val="single" w:sz="2" w:space="0" w:color="9CC2E5" w:themeColor="accent5" w:themeTint="99"/>
              <w:right w:val="nil"/>
            </w:tcBorders>
            <w:shd w:val="clear" w:color="auto" w:fill="auto"/>
            <w:vAlign w:val="center"/>
            <w:hideMark/>
          </w:tcPr>
          <w:p w14:paraId="3E9BA2DE" w14:textId="77777777" w:rsidR="00FC3375" w:rsidRPr="00F35C44" w:rsidRDefault="00FC3375" w:rsidP="007B0DF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8"/>
              </w:rPr>
            </w:pPr>
          </w:p>
        </w:tc>
        <w:tc>
          <w:tcPr>
            <w:tcW w:w="0" w:type="auto"/>
            <w:vMerge/>
            <w:tcBorders>
              <w:top w:val="single" w:sz="2" w:space="0" w:color="9CC2E5" w:themeColor="accent5" w:themeTint="99"/>
              <w:left w:val="nil"/>
              <w:bottom w:val="single" w:sz="2" w:space="0" w:color="9CC2E5" w:themeColor="accent5" w:themeTint="99"/>
              <w:right w:val="nil"/>
            </w:tcBorders>
            <w:shd w:val="clear" w:color="auto" w:fill="auto"/>
            <w:vAlign w:val="center"/>
            <w:hideMark/>
          </w:tcPr>
          <w:p w14:paraId="73C405F9" w14:textId="77777777" w:rsidR="00FC3375" w:rsidRPr="00F35C44" w:rsidRDefault="00FC3375" w:rsidP="007B0DF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8"/>
              </w:rPr>
            </w:pPr>
          </w:p>
        </w:tc>
        <w:tc>
          <w:tcPr>
            <w:tcW w:w="1853" w:type="dxa"/>
            <w:tcBorders>
              <w:top w:val="nil"/>
              <w:left w:val="nil"/>
              <w:bottom w:val="single" w:sz="2" w:space="0" w:color="9CC2E5" w:themeColor="accent5" w:themeTint="99"/>
              <w:right w:val="nil"/>
            </w:tcBorders>
            <w:shd w:val="clear" w:color="auto" w:fill="auto"/>
            <w:vAlign w:val="center"/>
            <w:hideMark/>
          </w:tcPr>
          <w:p w14:paraId="42260DCE" w14:textId="77777777" w:rsidR="00FC3375" w:rsidRPr="00F35C44" w:rsidRDefault="00FC3375" w:rsidP="007B0DFC">
            <w:pPr>
              <w:pStyle w:val="08-Tabelageral"/>
              <w:cnfStyle w:val="000000100000" w:firstRow="0" w:lastRow="0" w:firstColumn="0" w:lastColumn="0" w:oddVBand="0" w:evenVBand="0" w:oddHBand="1" w:evenHBand="0" w:firstRowFirstColumn="0" w:firstRowLastColumn="0" w:lastRowFirstColumn="0" w:lastRowLastColumn="0"/>
              <w:rPr>
                <w:rFonts w:cs="Arial"/>
                <w:b/>
                <w:color w:val="auto"/>
                <w:lang w:eastAsia="en-US"/>
              </w:rPr>
            </w:pPr>
            <w:r w:rsidRPr="00F35C44">
              <w:rPr>
                <w:rFonts w:cs="Arial"/>
                <w:b/>
                <w:color w:val="auto"/>
                <w:lang w:eastAsia="en-US"/>
              </w:rPr>
              <w:t>s/ 202</w:t>
            </w:r>
            <w:r>
              <w:rPr>
                <w:rFonts w:cs="Arial"/>
                <w:b/>
                <w:color w:val="auto"/>
                <w:lang w:eastAsia="en-US"/>
              </w:rPr>
              <w:t>4</w:t>
            </w:r>
          </w:p>
        </w:tc>
      </w:tr>
      <w:tr w:rsidR="00FC3375" w:rsidRPr="00F35C44" w14:paraId="6E043EA1" w14:textId="77777777" w:rsidTr="007B0DFC">
        <w:trPr>
          <w:cnfStyle w:val="000000010000" w:firstRow="0" w:lastRow="0" w:firstColumn="0" w:lastColumn="0" w:oddVBand="0" w:evenVBand="0" w:oddHBand="0" w:evenHBand="1" w:firstRowFirstColumn="0" w:firstRowLastColumn="0" w:lastRowFirstColumn="0" w:lastRowLastColumn="0"/>
          <w:trHeight w:hRule="exact" w:val="298"/>
        </w:trPr>
        <w:tc>
          <w:tcPr>
            <w:cnfStyle w:val="001000000000" w:firstRow="0" w:lastRow="0" w:firstColumn="1" w:lastColumn="0" w:oddVBand="0" w:evenVBand="0" w:oddHBand="0" w:evenHBand="0" w:firstRowFirstColumn="0" w:firstRowLastColumn="0" w:lastRowFirstColumn="0" w:lastRowLastColumn="0"/>
            <w:tcW w:w="4066" w:type="dxa"/>
            <w:tcBorders>
              <w:top w:val="single" w:sz="2" w:space="0" w:color="9CC2E5" w:themeColor="accent5" w:themeTint="99"/>
              <w:left w:val="nil"/>
              <w:bottom w:val="nil"/>
              <w:right w:val="nil"/>
            </w:tcBorders>
            <w:shd w:val="clear" w:color="auto" w:fill="auto"/>
            <w:hideMark/>
          </w:tcPr>
          <w:p w14:paraId="2FD7E248" w14:textId="77777777" w:rsidR="00FC3375" w:rsidRPr="00F35C44" w:rsidRDefault="00FC3375" w:rsidP="007B0DFC">
            <w:pPr>
              <w:pStyle w:val="08-Tabelageral"/>
              <w:jc w:val="left"/>
              <w:rPr>
                <w:rFonts w:cs="Arial"/>
                <w:snapToGrid w:val="0"/>
                <w:lang w:eastAsia="en-US"/>
              </w:rPr>
            </w:pPr>
            <w:r w:rsidRPr="00F35C44">
              <w:rPr>
                <w:rFonts w:cs="Arial"/>
                <w:lang w:eastAsia="en-US"/>
              </w:rPr>
              <w:t>Receitas de investimentos em participações societárias</w:t>
            </w:r>
          </w:p>
        </w:tc>
        <w:tc>
          <w:tcPr>
            <w:tcW w:w="1860" w:type="dxa"/>
            <w:tcBorders>
              <w:top w:val="single" w:sz="2" w:space="0" w:color="9CC2E5" w:themeColor="accent5" w:themeTint="99"/>
              <w:left w:val="nil"/>
              <w:bottom w:val="nil"/>
              <w:right w:val="nil"/>
            </w:tcBorders>
            <w:shd w:val="clear" w:color="auto" w:fill="auto"/>
            <w:vAlign w:val="center"/>
            <w:hideMark/>
          </w:tcPr>
          <w:p w14:paraId="0810B9F4" w14:textId="77777777" w:rsidR="00FC3375" w:rsidRPr="00725CD4" w:rsidRDefault="00FC3375" w:rsidP="007B0DFC">
            <w:pPr>
              <w:pStyle w:val="08-Tabelageral"/>
              <w:cnfStyle w:val="000000010000" w:firstRow="0" w:lastRow="0" w:firstColumn="0" w:lastColumn="0" w:oddVBand="0" w:evenVBand="0" w:oddHBand="0" w:evenHBand="1" w:firstRowFirstColumn="0" w:firstRowLastColumn="0" w:lastRowFirstColumn="0" w:lastRowLastColumn="0"/>
              <w:rPr>
                <w:rFonts w:cs="Arial"/>
                <w:b/>
                <w:color w:val="auto"/>
                <w:szCs w:val="14"/>
                <w:lang w:eastAsia="en-US"/>
              </w:rPr>
            </w:pPr>
            <w:r w:rsidRPr="00725CD4">
              <w:rPr>
                <w:rFonts w:cs="Arial"/>
                <w:b/>
                <w:color w:val="auto"/>
                <w:szCs w:val="14"/>
                <w:lang w:eastAsia="en-US"/>
              </w:rPr>
              <w:t>8.956.297</w:t>
            </w:r>
          </w:p>
        </w:tc>
        <w:tc>
          <w:tcPr>
            <w:tcW w:w="1860" w:type="dxa"/>
            <w:tcBorders>
              <w:top w:val="single" w:sz="2" w:space="0" w:color="9CC2E5" w:themeColor="accent5" w:themeTint="99"/>
              <w:left w:val="nil"/>
              <w:bottom w:val="nil"/>
              <w:right w:val="nil"/>
            </w:tcBorders>
            <w:shd w:val="clear" w:color="auto" w:fill="auto"/>
            <w:vAlign w:val="center"/>
            <w:hideMark/>
          </w:tcPr>
          <w:p w14:paraId="04BA784C" w14:textId="77777777" w:rsidR="00FC3375" w:rsidRPr="003E6037" w:rsidRDefault="00FC3375" w:rsidP="007B0DFC">
            <w:pPr>
              <w:pStyle w:val="08-Tabelageral"/>
              <w:cnfStyle w:val="000000010000" w:firstRow="0" w:lastRow="0" w:firstColumn="0" w:lastColumn="0" w:oddVBand="0" w:evenVBand="0" w:oddHBand="0" w:evenHBand="1" w:firstRowFirstColumn="0" w:firstRowLastColumn="0" w:lastRowFirstColumn="0" w:lastRowLastColumn="0"/>
              <w:rPr>
                <w:rFonts w:cs="Arial"/>
                <w:b/>
                <w:color w:val="auto"/>
                <w:szCs w:val="14"/>
                <w:lang w:eastAsia="en-US"/>
              </w:rPr>
            </w:pPr>
            <w:r w:rsidRPr="003E6037">
              <w:rPr>
                <w:rFonts w:cs="Arial"/>
                <w:b/>
                <w:color w:val="auto"/>
                <w:szCs w:val="14"/>
                <w:lang w:eastAsia="en-US"/>
              </w:rPr>
              <w:t>8.683.817</w:t>
            </w:r>
          </w:p>
        </w:tc>
        <w:tc>
          <w:tcPr>
            <w:tcW w:w="1853" w:type="dxa"/>
            <w:tcBorders>
              <w:top w:val="single" w:sz="2" w:space="0" w:color="9CC2E5" w:themeColor="accent5" w:themeTint="99"/>
              <w:left w:val="nil"/>
              <w:bottom w:val="nil"/>
              <w:right w:val="nil"/>
            </w:tcBorders>
            <w:shd w:val="clear" w:color="auto" w:fill="auto"/>
            <w:hideMark/>
          </w:tcPr>
          <w:p w14:paraId="00A5A6FF" w14:textId="77777777" w:rsidR="00FC3375" w:rsidRPr="00725CD4" w:rsidRDefault="00FC3375" w:rsidP="007B0DFC">
            <w:pPr>
              <w:pStyle w:val="08-Tabelageral"/>
              <w:cnfStyle w:val="000000010000" w:firstRow="0" w:lastRow="0" w:firstColumn="0" w:lastColumn="0" w:oddVBand="0" w:evenVBand="0" w:oddHBand="0" w:evenHBand="1" w:firstRowFirstColumn="0" w:firstRowLastColumn="0" w:lastRowFirstColumn="0" w:lastRowLastColumn="0"/>
              <w:rPr>
                <w:rFonts w:cs="Arial"/>
                <w:b/>
                <w:bCs/>
                <w:color w:val="auto"/>
                <w:szCs w:val="14"/>
                <w:lang w:eastAsia="en-US"/>
              </w:rPr>
            </w:pPr>
            <w:r w:rsidRPr="00725CD4">
              <w:rPr>
                <w:rFonts w:cs="Arial"/>
                <w:b/>
                <w:bCs/>
                <w:color w:val="auto"/>
                <w:szCs w:val="14"/>
              </w:rPr>
              <w:t>3,1</w:t>
            </w:r>
          </w:p>
        </w:tc>
      </w:tr>
      <w:tr w:rsidR="00FC3375" w:rsidRPr="00F35C44" w14:paraId="6B248024" w14:textId="77777777" w:rsidTr="007B0DFC">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066" w:type="dxa"/>
            <w:tcBorders>
              <w:top w:val="nil"/>
              <w:left w:val="nil"/>
              <w:bottom w:val="nil"/>
              <w:right w:val="nil"/>
            </w:tcBorders>
            <w:shd w:val="clear" w:color="auto" w:fill="auto"/>
            <w:hideMark/>
          </w:tcPr>
          <w:p w14:paraId="33E396F5" w14:textId="77777777" w:rsidR="00FC3375" w:rsidRPr="00F35C44" w:rsidRDefault="00FC3375" w:rsidP="007B0DFC">
            <w:pPr>
              <w:pStyle w:val="08-Tabelageral"/>
              <w:ind w:left="113"/>
              <w:jc w:val="left"/>
              <w:rPr>
                <w:rFonts w:cs="Arial"/>
                <w:b w:val="0"/>
                <w:snapToGrid w:val="0"/>
                <w:lang w:eastAsia="en-US"/>
              </w:rPr>
            </w:pPr>
            <w:r w:rsidRPr="00F35C44">
              <w:rPr>
                <w:rFonts w:cs="Arial"/>
                <w:b w:val="0"/>
                <w:lang w:eastAsia="en-US"/>
              </w:rPr>
              <w:t>BB MAPFRE Participações S.A. (Brasilseg e ABS)</w:t>
            </w:r>
          </w:p>
        </w:tc>
        <w:tc>
          <w:tcPr>
            <w:tcW w:w="1860" w:type="dxa"/>
            <w:tcBorders>
              <w:top w:val="nil"/>
              <w:left w:val="nil"/>
              <w:bottom w:val="nil"/>
              <w:right w:val="nil"/>
            </w:tcBorders>
            <w:shd w:val="clear" w:color="auto" w:fill="auto"/>
            <w:vAlign w:val="center"/>
            <w:hideMark/>
          </w:tcPr>
          <w:p w14:paraId="3D230CBF" w14:textId="77777777" w:rsidR="00FC3375" w:rsidRPr="00725CD4" w:rsidRDefault="00FC3375" w:rsidP="007B0DFC">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lang w:eastAsia="en-US"/>
              </w:rPr>
            </w:pPr>
            <w:r>
              <w:rPr>
                <w:rFonts w:cs="Arial"/>
                <w:color w:val="auto"/>
                <w:szCs w:val="14"/>
                <w:lang w:eastAsia="en-US"/>
              </w:rPr>
              <w:t>3.781.342</w:t>
            </w:r>
          </w:p>
        </w:tc>
        <w:tc>
          <w:tcPr>
            <w:tcW w:w="1860" w:type="dxa"/>
            <w:tcBorders>
              <w:top w:val="nil"/>
              <w:left w:val="nil"/>
              <w:bottom w:val="nil"/>
              <w:right w:val="nil"/>
            </w:tcBorders>
            <w:shd w:val="clear" w:color="auto" w:fill="auto"/>
            <w:vAlign w:val="center"/>
            <w:hideMark/>
          </w:tcPr>
          <w:p w14:paraId="04ACC9C4" w14:textId="77777777" w:rsidR="00FC3375" w:rsidRPr="003E6037" w:rsidRDefault="00FC3375" w:rsidP="007B0DFC">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lang w:eastAsia="en-US"/>
              </w:rPr>
            </w:pPr>
            <w:r w:rsidRPr="003E6037">
              <w:rPr>
                <w:rFonts w:cs="Arial"/>
                <w:color w:val="auto"/>
                <w:szCs w:val="14"/>
                <w:lang w:eastAsia="en-US"/>
              </w:rPr>
              <w:t>3.295.563</w:t>
            </w:r>
          </w:p>
        </w:tc>
        <w:tc>
          <w:tcPr>
            <w:tcW w:w="1853" w:type="dxa"/>
            <w:tcBorders>
              <w:top w:val="nil"/>
              <w:left w:val="nil"/>
              <w:bottom w:val="nil"/>
              <w:right w:val="nil"/>
            </w:tcBorders>
            <w:shd w:val="clear" w:color="auto" w:fill="auto"/>
            <w:hideMark/>
          </w:tcPr>
          <w:p w14:paraId="73C51787" w14:textId="77777777" w:rsidR="00FC3375" w:rsidRPr="00725CD4" w:rsidRDefault="00FC3375" w:rsidP="007B0DFC">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lang w:eastAsia="en-US"/>
              </w:rPr>
            </w:pPr>
            <w:r>
              <w:rPr>
                <w:rFonts w:cs="Arial"/>
                <w:color w:val="auto"/>
                <w:szCs w:val="14"/>
              </w:rPr>
              <w:t>14,7</w:t>
            </w:r>
          </w:p>
        </w:tc>
      </w:tr>
      <w:tr w:rsidR="00FC3375" w:rsidRPr="00F35C44" w14:paraId="0E1EF207" w14:textId="77777777" w:rsidTr="007B0DFC">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066" w:type="dxa"/>
            <w:tcBorders>
              <w:top w:val="nil"/>
              <w:left w:val="nil"/>
              <w:bottom w:val="nil"/>
              <w:right w:val="nil"/>
            </w:tcBorders>
            <w:shd w:val="clear" w:color="auto" w:fill="auto"/>
            <w:hideMark/>
          </w:tcPr>
          <w:p w14:paraId="7254C6B5" w14:textId="77777777" w:rsidR="00FC3375" w:rsidRPr="00F35C44" w:rsidRDefault="00FC3375" w:rsidP="007B0DFC">
            <w:pPr>
              <w:pStyle w:val="08-Tabelageral"/>
              <w:ind w:left="113"/>
              <w:jc w:val="left"/>
              <w:rPr>
                <w:rFonts w:cs="Arial"/>
                <w:b w:val="0"/>
                <w:snapToGrid w:val="0"/>
                <w:lang w:eastAsia="en-US"/>
              </w:rPr>
            </w:pPr>
            <w:r w:rsidRPr="00F35C44">
              <w:rPr>
                <w:rFonts w:cs="Arial"/>
                <w:b w:val="0"/>
                <w:lang w:eastAsia="en-US"/>
              </w:rPr>
              <w:t>Brasilprev Seguros e Previdência S.A.</w:t>
            </w:r>
          </w:p>
        </w:tc>
        <w:tc>
          <w:tcPr>
            <w:tcW w:w="1860" w:type="dxa"/>
            <w:tcBorders>
              <w:top w:val="nil"/>
              <w:left w:val="nil"/>
              <w:bottom w:val="nil"/>
              <w:right w:val="nil"/>
            </w:tcBorders>
            <w:shd w:val="clear" w:color="auto" w:fill="auto"/>
            <w:vAlign w:val="center"/>
            <w:hideMark/>
          </w:tcPr>
          <w:p w14:paraId="395801AB" w14:textId="77777777" w:rsidR="00FC3375" w:rsidRPr="00725CD4" w:rsidRDefault="00FC3375" w:rsidP="007B0DFC">
            <w:pPr>
              <w:pStyle w:val="08-Tabelageral"/>
              <w:cnfStyle w:val="000000010000" w:firstRow="0" w:lastRow="0" w:firstColumn="0" w:lastColumn="0" w:oddVBand="0" w:evenVBand="0" w:oddHBand="0" w:evenHBand="1" w:firstRowFirstColumn="0" w:firstRowLastColumn="0" w:lastRowFirstColumn="0" w:lastRowLastColumn="0"/>
              <w:rPr>
                <w:rFonts w:cs="Arial"/>
                <w:color w:val="auto"/>
                <w:szCs w:val="14"/>
                <w:lang w:eastAsia="en-US"/>
              </w:rPr>
            </w:pPr>
            <w:r>
              <w:rPr>
                <w:rFonts w:cs="Arial"/>
                <w:color w:val="auto"/>
                <w:szCs w:val="14"/>
                <w:lang w:eastAsia="en-US"/>
              </w:rPr>
              <w:t>1.318.673</w:t>
            </w:r>
          </w:p>
        </w:tc>
        <w:tc>
          <w:tcPr>
            <w:tcW w:w="1860" w:type="dxa"/>
            <w:tcBorders>
              <w:top w:val="nil"/>
              <w:left w:val="nil"/>
              <w:bottom w:val="nil"/>
              <w:right w:val="nil"/>
            </w:tcBorders>
            <w:shd w:val="clear" w:color="auto" w:fill="auto"/>
            <w:vAlign w:val="center"/>
            <w:hideMark/>
          </w:tcPr>
          <w:p w14:paraId="0044D6F7" w14:textId="77777777" w:rsidR="00FC3375" w:rsidRPr="003E6037" w:rsidRDefault="00FC3375" w:rsidP="007B0DFC">
            <w:pPr>
              <w:pStyle w:val="08-Tabelageral"/>
              <w:cnfStyle w:val="000000010000" w:firstRow="0" w:lastRow="0" w:firstColumn="0" w:lastColumn="0" w:oddVBand="0" w:evenVBand="0" w:oddHBand="0" w:evenHBand="1" w:firstRowFirstColumn="0" w:firstRowLastColumn="0" w:lastRowFirstColumn="0" w:lastRowLastColumn="0"/>
              <w:rPr>
                <w:rFonts w:cs="Arial"/>
                <w:color w:val="auto"/>
                <w:szCs w:val="14"/>
                <w:lang w:eastAsia="en-US"/>
              </w:rPr>
            </w:pPr>
            <w:r w:rsidRPr="003E6037">
              <w:rPr>
                <w:rFonts w:cs="Arial"/>
                <w:color w:val="auto"/>
                <w:szCs w:val="14"/>
                <w:lang w:eastAsia="en-US"/>
              </w:rPr>
              <w:t>1.801.907</w:t>
            </w:r>
          </w:p>
        </w:tc>
        <w:tc>
          <w:tcPr>
            <w:tcW w:w="1853" w:type="dxa"/>
            <w:tcBorders>
              <w:top w:val="nil"/>
              <w:left w:val="nil"/>
              <w:bottom w:val="nil"/>
              <w:right w:val="nil"/>
            </w:tcBorders>
            <w:shd w:val="clear" w:color="auto" w:fill="auto"/>
            <w:hideMark/>
          </w:tcPr>
          <w:p w14:paraId="6BF76D09" w14:textId="77777777" w:rsidR="00FC3375" w:rsidRPr="00725CD4" w:rsidRDefault="00FC3375" w:rsidP="007B0DFC">
            <w:pPr>
              <w:pStyle w:val="08-Tabelageral"/>
              <w:cnfStyle w:val="000000010000" w:firstRow="0" w:lastRow="0" w:firstColumn="0" w:lastColumn="0" w:oddVBand="0" w:evenVBand="0" w:oddHBand="0" w:evenHBand="1" w:firstRowFirstColumn="0" w:firstRowLastColumn="0" w:lastRowFirstColumn="0" w:lastRowLastColumn="0"/>
              <w:rPr>
                <w:rFonts w:cs="Arial"/>
                <w:color w:val="auto"/>
                <w:szCs w:val="14"/>
                <w:lang w:eastAsia="en-US"/>
              </w:rPr>
            </w:pPr>
            <w:r>
              <w:rPr>
                <w:rFonts w:cs="Arial"/>
                <w:color w:val="auto"/>
                <w:szCs w:val="14"/>
              </w:rPr>
              <w:t>(26,8)</w:t>
            </w:r>
          </w:p>
        </w:tc>
      </w:tr>
      <w:tr w:rsidR="00FC3375" w:rsidRPr="00F35C44" w14:paraId="7E30F7AB" w14:textId="77777777" w:rsidTr="007B0DFC">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066" w:type="dxa"/>
            <w:tcBorders>
              <w:top w:val="nil"/>
              <w:left w:val="nil"/>
              <w:bottom w:val="nil"/>
              <w:right w:val="nil"/>
            </w:tcBorders>
            <w:shd w:val="clear" w:color="auto" w:fill="auto"/>
            <w:hideMark/>
          </w:tcPr>
          <w:p w14:paraId="5437ACDD" w14:textId="77777777" w:rsidR="00FC3375" w:rsidRPr="00F35C44" w:rsidRDefault="00FC3375" w:rsidP="007B0DFC">
            <w:pPr>
              <w:pStyle w:val="08-Tabelageral"/>
              <w:ind w:left="113"/>
              <w:jc w:val="left"/>
              <w:rPr>
                <w:rFonts w:cs="Arial"/>
                <w:b w:val="0"/>
                <w:snapToGrid w:val="0"/>
                <w:lang w:eastAsia="en-US"/>
              </w:rPr>
            </w:pPr>
            <w:r w:rsidRPr="00F35C44">
              <w:rPr>
                <w:rFonts w:cs="Arial"/>
                <w:b w:val="0"/>
                <w:lang w:eastAsia="en-US"/>
              </w:rPr>
              <w:t>Brasilcap Capitalização S.A.</w:t>
            </w:r>
          </w:p>
        </w:tc>
        <w:tc>
          <w:tcPr>
            <w:tcW w:w="1860" w:type="dxa"/>
            <w:tcBorders>
              <w:top w:val="nil"/>
              <w:left w:val="nil"/>
              <w:bottom w:val="nil"/>
              <w:right w:val="nil"/>
            </w:tcBorders>
            <w:shd w:val="clear" w:color="auto" w:fill="auto"/>
            <w:vAlign w:val="center"/>
            <w:hideMark/>
          </w:tcPr>
          <w:p w14:paraId="76EF8E92" w14:textId="77777777" w:rsidR="00FC3375" w:rsidRPr="00725CD4" w:rsidRDefault="00FC3375" w:rsidP="007B0DFC">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lang w:eastAsia="en-US"/>
              </w:rPr>
            </w:pPr>
            <w:r>
              <w:rPr>
                <w:rFonts w:cs="Arial"/>
                <w:color w:val="auto"/>
                <w:szCs w:val="14"/>
                <w:lang w:eastAsia="en-US"/>
              </w:rPr>
              <w:t>212.431</w:t>
            </w:r>
          </w:p>
        </w:tc>
        <w:tc>
          <w:tcPr>
            <w:tcW w:w="1860" w:type="dxa"/>
            <w:tcBorders>
              <w:top w:val="nil"/>
              <w:left w:val="nil"/>
              <w:bottom w:val="nil"/>
              <w:right w:val="nil"/>
            </w:tcBorders>
            <w:shd w:val="clear" w:color="auto" w:fill="auto"/>
            <w:vAlign w:val="center"/>
            <w:hideMark/>
          </w:tcPr>
          <w:p w14:paraId="5F3D73A5" w14:textId="77777777" w:rsidR="00FC3375" w:rsidRPr="003E6037" w:rsidRDefault="00FC3375" w:rsidP="007B0DFC">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lang w:eastAsia="en-US"/>
              </w:rPr>
            </w:pPr>
            <w:r w:rsidRPr="003E6037">
              <w:rPr>
                <w:rFonts w:cs="Arial"/>
                <w:color w:val="auto"/>
                <w:szCs w:val="14"/>
                <w:lang w:eastAsia="en-US"/>
              </w:rPr>
              <w:t>187.464</w:t>
            </w:r>
          </w:p>
        </w:tc>
        <w:tc>
          <w:tcPr>
            <w:tcW w:w="1853" w:type="dxa"/>
            <w:tcBorders>
              <w:top w:val="nil"/>
              <w:left w:val="nil"/>
              <w:bottom w:val="nil"/>
              <w:right w:val="nil"/>
            </w:tcBorders>
            <w:shd w:val="clear" w:color="auto" w:fill="auto"/>
            <w:hideMark/>
          </w:tcPr>
          <w:p w14:paraId="538A5D7A" w14:textId="77777777" w:rsidR="00FC3375" w:rsidRPr="00725CD4" w:rsidRDefault="00FC3375" w:rsidP="007B0DFC">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lang w:eastAsia="en-US"/>
              </w:rPr>
            </w:pPr>
            <w:r>
              <w:rPr>
                <w:rFonts w:cs="Arial"/>
                <w:color w:val="auto"/>
                <w:szCs w:val="14"/>
              </w:rPr>
              <w:t>13,3</w:t>
            </w:r>
          </w:p>
        </w:tc>
      </w:tr>
      <w:tr w:rsidR="00FC3375" w:rsidRPr="00F35C44" w14:paraId="1A37BB8B" w14:textId="77777777" w:rsidTr="007B0DFC">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066" w:type="dxa"/>
            <w:tcBorders>
              <w:top w:val="nil"/>
              <w:left w:val="nil"/>
              <w:bottom w:val="nil"/>
              <w:right w:val="nil"/>
            </w:tcBorders>
            <w:shd w:val="clear" w:color="auto" w:fill="auto"/>
            <w:hideMark/>
          </w:tcPr>
          <w:p w14:paraId="379A5FF8" w14:textId="77777777" w:rsidR="00FC3375" w:rsidRPr="00F35C44" w:rsidRDefault="00FC3375" w:rsidP="007B0DFC">
            <w:pPr>
              <w:pStyle w:val="08-Tabelageral"/>
              <w:ind w:left="113"/>
              <w:jc w:val="left"/>
              <w:rPr>
                <w:rFonts w:cs="Arial"/>
                <w:b w:val="0"/>
                <w:snapToGrid w:val="0"/>
                <w:vertAlign w:val="superscript"/>
                <w:lang w:eastAsia="en-US"/>
              </w:rPr>
            </w:pPr>
            <w:r w:rsidRPr="00F35C44">
              <w:rPr>
                <w:rFonts w:cs="Arial"/>
                <w:b w:val="0"/>
                <w:lang w:eastAsia="en-US"/>
              </w:rPr>
              <w:t>Brasildental Operadora de Planos Odontológicos S.A.</w:t>
            </w:r>
          </w:p>
        </w:tc>
        <w:tc>
          <w:tcPr>
            <w:tcW w:w="1860" w:type="dxa"/>
            <w:tcBorders>
              <w:top w:val="nil"/>
              <w:left w:val="nil"/>
              <w:bottom w:val="nil"/>
              <w:right w:val="nil"/>
            </w:tcBorders>
            <w:shd w:val="clear" w:color="auto" w:fill="auto"/>
            <w:vAlign w:val="center"/>
            <w:hideMark/>
          </w:tcPr>
          <w:p w14:paraId="386088E2" w14:textId="77777777" w:rsidR="00FC3375" w:rsidRPr="00725CD4" w:rsidRDefault="00FC3375" w:rsidP="007B0DFC">
            <w:pPr>
              <w:pStyle w:val="08-Tabelageral"/>
              <w:cnfStyle w:val="000000010000" w:firstRow="0" w:lastRow="0" w:firstColumn="0" w:lastColumn="0" w:oddVBand="0" w:evenVBand="0" w:oddHBand="0" w:evenHBand="1" w:firstRowFirstColumn="0" w:firstRowLastColumn="0" w:lastRowFirstColumn="0" w:lastRowLastColumn="0"/>
              <w:rPr>
                <w:rFonts w:cs="Arial"/>
                <w:color w:val="auto"/>
                <w:szCs w:val="14"/>
                <w:lang w:eastAsia="en-US"/>
              </w:rPr>
            </w:pPr>
            <w:r w:rsidRPr="00725CD4">
              <w:rPr>
                <w:rFonts w:cs="Arial"/>
                <w:color w:val="auto"/>
                <w:lang w:eastAsia="en-US"/>
              </w:rPr>
              <w:t>19.</w:t>
            </w:r>
            <w:r>
              <w:rPr>
                <w:rFonts w:cs="Arial"/>
                <w:color w:val="auto"/>
                <w:lang w:eastAsia="en-US"/>
              </w:rPr>
              <w:t>505</w:t>
            </w:r>
          </w:p>
        </w:tc>
        <w:tc>
          <w:tcPr>
            <w:tcW w:w="1860" w:type="dxa"/>
            <w:tcBorders>
              <w:top w:val="nil"/>
              <w:left w:val="nil"/>
              <w:bottom w:val="nil"/>
              <w:right w:val="nil"/>
            </w:tcBorders>
            <w:shd w:val="clear" w:color="auto" w:fill="auto"/>
            <w:vAlign w:val="center"/>
            <w:hideMark/>
          </w:tcPr>
          <w:p w14:paraId="6A700D22" w14:textId="77777777" w:rsidR="00FC3375" w:rsidRPr="003E6037" w:rsidRDefault="00FC3375" w:rsidP="007B0DFC">
            <w:pPr>
              <w:pStyle w:val="08-Tabelageral"/>
              <w:cnfStyle w:val="000000010000" w:firstRow="0" w:lastRow="0" w:firstColumn="0" w:lastColumn="0" w:oddVBand="0" w:evenVBand="0" w:oddHBand="0" w:evenHBand="1" w:firstRowFirstColumn="0" w:firstRowLastColumn="0" w:lastRowFirstColumn="0" w:lastRowLastColumn="0"/>
              <w:rPr>
                <w:rFonts w:cs="Arial"/>
                <w:color w:val="auto"/>
                <w:szCs w:val="14"/>
                <w:lang w:eastAsia="en-US"/>
              </w:rPr>
            </w:pPr>
            <w:r w:rsidRPr="003E6037">
              <w:rPr>
                <w:rFonts w:cs="Arial"/>
                <w:color w:val="auto"/>
                <w:lang w:eastAsia="en-US"/>
              </w:rPr>
              <w:t>19.594</w:t>
            </w:r>
          </w:p>
        </w:tc>
        <w:tc>
          <w:tcPr>
            <w:tcW w:w="1853" w:type="dxa"/>
            <w:tcBorders>
              <w:top w:val="nil"/>
              <w:left w:val="nil"/>
              <w:bottom w:val="nil"/>
              <w:right w:val="nil"/>
            </w:tcBorders>
            <w:shd w:val="clear" w:color="auto" w:fill="auto"/>
            <w:hideMark/>
          </w:tcPr>
          <w:p w14:paraId="67B4B2AE" w14:textId="77777777" w:rsidR="00FC3375" w:rsidRPr="00725CD4" w:rsidRDefault="00FC3375" w:rsidP="007B0DFC">
            <w:pPr>
              <w:pStyle w:val="08-Tabelageral"/>
              <w:cnfStyle w:val="000000010000" w:firstRow="0" w:lastRow="0" w:firstColumn="0" w:lastColumn="0" w:oddVBand="0" w:evenVBand="0" w:oddHBand="0" w:evenHBand="1" w:firstRowFirstColumn="0" w:firstRowLastColumn="0" w:lastRowFirstColumn="0" w:lastRowLastColumn="0"/>
              <w:rPr>
                <w:rFonts w:cs="Arial"/>
                <w:color w:val="auto"/>
                <w:szCs w:val="14"/>
                <w:lang w:eastAsia="en-US"/>
              </w:rPr>
            </w:pPr>
            <w:r>
              <w:rPr>
                <w:rFonts w:cs="Arial"/>
                <w:color w:val="auto"/>
                <w:szCs w:val="14"/>
              </w:rPr>
              <w:t>(0,5)</w:t>
            </w:r>
          </w:p>
        </w:tc>
      </w:tr>
      <w:tr w:rsidR="00FC3375" w:rsidRPr="00F35C44" w14:paraId="281F9F7A" w14:textId="77777777" w:rsidTr="007B0DFC">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066" w:type="dxa"/>
            <w:tcBorders>
              <w:top w:val="nil"/>
              <w:left w:val="nil"/>
              <w:bottom w:val="nil"/>
              <w:right w:val="nil"/>
            </w:tcBorders>
            <w:shd w:val="clear" w:color="auto" w:fill="auto"/>
            <w:hideMark/>
          </w:tcPr>
          <w:p w14:paraId="67228069" w14:textId="77777777" w:rsidR="00FC3375" w:rsidRPr="00F35C44" w:rsidRDefault="00FC3375" w:rsidP="007B0DFC">
            <w:pPr>
              <w:pStyle w:val="08-Tabelageral"/>
              <w:ind w:left="113"/>
              <w:jc w:val="left"/>
              <w:rPr>
                <w:rFonts w:cs="Arial"/>
                <w:b w:val="0"/>
                <w:snapToGrid w:val="0"/>
                <w:lang w:eastAsia="en-US"/>
              </w:rPr>
            </w:pPr>
            <w:r w:rsidRPr="00F35C44">
              <w:rPr>
                <w:rFonts w:cs="Arial"/>
                <w:b w:val="0"/>
                <w:lang w:eastAsia="en-US"/>
              </w:rPr>
              <w:t>BB Corretora de Seguros e Administradora de Bens S.A.</w:t>
            </w:r>
          </w:p>
        </w:tc>
        <w:tc>
          <w:tcPr>
            <w:tcW w:w="1860" w:type="dxa"/>
            <w:tcBorders>
              <w:top w:val="nil"/>
              <w:left w:val="nil"/>
              <w:bottom w:val="nil"/>
              <w:right w:val="nil"/>
            </w:tcBorders>
            <w:shd w:val="clear" w:color="auto" w:fill="auto"/>
            <w:vAlign w:val="center"/>
            <w:hideMark/>
          </w:tcPr>
          <w:p w14:paraId="31A52FD6" w14:textId="77777777" w:rsidR="00FC3375" w:rsidRPr="00725CD4" w:rsidRDefault="00FC3375" w:rsidP="007B0DFC">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lang w:eastAsia="en-US"/>
              </w:rPr>
            </w:pPr>
            <w:r>
              <w:rPr>
                <w:rFonts w:cs="Arial"/>
                <w:color w:val="auto"/>
                <w:szCs w:val="14"/>
                <w:lang w:eastAsia="en-US"/>
              </w:rPr>
              <w:t>3.535.128</w:t>
            </w:r>
          </w:p>
        </w:tc>
        <w:tc>
          <w:tcPr>
            <w:tcW w:w="1860" w:type="dxa"/>
            <w:tcBorders>
              <w:top w:val="nil"/>
              <w:left w:val="nil"/>
              <w:bottom w:val="nil"/>
              <w:right w:val="nil"/>
            </w:tcBorders>
            <w:shd w:val="clear" w:color="auto" w:fill="auto"/>
            <w:vAlign w:val="center"/>
            <w:hideMark/>
          </w:tcPr>
          <w:p w14:paraId="2928E99A" w14:textId="77777777" w:rsidR="00FC3375" w:rsidRPr="003E6037" w:rsidRDefault="00FC3375" w:rsidP="007B0DFC">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lang w:eastAsia="en-US"/>
              </w:rPr>
            </w:pPr>
            <w:r w:rsidRPr="003E6037">
              <w:rPr>
                <w:rFonts w:cs="Arial"/>
                <w:color w:val="auto"/>
                <w:szCs w:val="14"/>
                <w:lang w:eastAsia="en-US"/>
              </w:rPr>
              <w:t>3.308.139</w:t>
            </w:r>
          </w:p>
        </w:tc>
        <w:tc>
          <w:tcPr>
            <w:tcW w:w="1853" w:type="dxa"/>
            <w:tcBorders>
              <w:top w:val="nil"/>
              <w:left w:val="nil"/>
              <w:bottom w:val="nil"/>
              <w:right w:val="nil"/>
            </w:tcBorders>
            <w:shd w:val="clear" w:color="auto" w:fill="auto"/>
            <w:hideMark/>
          </w:tcPr>
          <w:p w14:paraId="21969004" w14:textId="77777777" w:rsidR="00FC3375" w:rsidRPr="00725CD4" w:rsidRDefault="00FC3375" w:rsidP="007B0DFC">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lang w:eastAsia="en-US"/>
              </w:rPr>
            </w:pPr>
            <w:r>
              <w:rPr>
                <w:rFonts w:cs="Arial"/>
                <w:color w:val="auto"/>
                <w:szCs w:val="14"/>
              </w:rPr>
              <w:t>6,9</w:t>
            </w:r>
          </w:p>
        </w:tc>
      </w:tr>
      <w:tr w:rsidR="00FC3375" w:rsidRPr="00F35C44" w14:paraId="6F37E828" w14:textId="77777777" w:rsidTr="007B0DFC">
        <w:trPr>
          <w:cnfStyle w:val="000000010000" w:firstRow="0" w:lastRow="0" w:firstColumn="0" w:lastColumn="0" w:oddVBand="0" w:evenVBand="0" w:oddHBand="0" w:evenHBand="1" w:firstRowFirstColumn="0" w:firstRowLastColumn="0" w:lastRowFirstColumn="0" w:lastRowLastColumn="0"/>
          <w:trHeight w:hRule="exact" w:val="266"/>
        </w:trPr>
        <w:tc>
          <w:tcPr>
            <w:cnfStyle w:val="001000000000" w:firstRow="0" w:lastRow="0" w:firstColumn="1" w:lastColumn="0" w:oddVBand="0" w:evenVBand="0" w:oddHBand="0" w:evenHBand="0" w:firstRowFirstColumn="0" w:firstRowLastColumn="0" w:lastRowFirstColumn="0" w:lastRowLastColumn="0"/>
            <w:tcW w:w="4066" w:type="dxa"/>
            <w:tcBorders>
              <w:top w:val="nil"/>
              <w:left w:val="nil"/>
              <w:bottom w:val="nil"/>
              <w:right w:val="nil"/>
            </w:tcBorders>
            <w:shd w:val="clear" w:color="auto" w:fill="auto"/>
            <w:hideMark/>
          </w:tcPr>
          <w:p w14:paraId="6035E3BC" w14:textId="77777777" w:rsidR="00FC3375" w:rsidRPr="00F35C44" w:rsidRDefault="00FC3375" w:rsidP="007B0DFC">
            <w:pPr>
              <w:pStyle w:val="08-Tabelageral"/>
              <w:ind w:left="113"/>
              <w:jc w:val="left"/>
              <w:rPr>
                <w:rFonts w:cs="Arial"/>
                <w:b w:val="0"/>
                <w:lang w:eastAsia="en-US"/>
              </w:rPr>
            </w:pPr>
            <w:r w:rsidRPr="00F35C44">
              <w:rPr>
                <w:rFonts w:cs="Arial"/>
                <w:b w:val="0"/>
                <w:lang w:eastAsia="en-US"/>
              </w:rPr>
              <w:t>Outros</w:t>
            </w:r>
          </w:p>
        </w:tc>
        <w:tc>
          <w:tcPr>
            <w:tcW w:w="1860" w:type="dxa"/>
            <w:tcBorders>
              <w:top w:val="nil"/>
              <w:left w:val="nil"/>
              <w:bottom w:val="nil"/>
              <w:right w:val="nil"/>
            </w:tcBorders>
            <w:shd w:val="clear" w:color="auto" w:fill="auto"/>
            <w:vAlign w:val="center"/>
            <w:hideMark/>
          </w:tcPr>
          <w:p w14:paraId="0E6E8A07" w14:textId="77777777" w:rsidR="00FC3375" w:rsidRPr="00725CD4" w:rsidRDefault="00FC3375" w:rsidP="007B0DFC">
            <w:pPr>
              <w:pStyle w:val="08-Tabelageral"/>
              <w:cnfStyle w:val="000000010000" w:firstRow="0" w:lastRow="0" w:firstColumn="0" w:lastColumn="0" w:oddVBand="0" w:evenVBand="0" w:oddHBand="0" w:evenHBand="1" w:firstRowFirstColumn="0" w:firstRowLastColumn="0" w:lastRowFirstColumn="0" w:lastRowLastColumn="0"/>
              <w:rPr>
                <w:rFonts w:cs="Arial"/>
                <w:color w:val="auto"/>
                <w:szCs w:val="14"/>
                <w:lang w:eastAsia="en-US"/>
              </w:rPr>
            </w:pPr>
            <w:r>
              <w:rPr>
                <w:rFonts w:cs="Arial"/>
                <w:color w:val="auto"/>
                <w:szCs w:val="14"/>
                <w:lang w:eastAsia="en-US"/>
              </w:rPr>
              <w:t>89.218</w:t>
            </w:r>
          </w:p>
        </w:tc>
        <w:tc>
          <w:tcPr>
            <w:tcW w:w="1860" w:type="dxa"/>
            <w:tcBorders>
              <w:top w:val="nil"/>
              <w:left w:val="nil"/>
              <w:bottom w:val="nil"/>
              <w:right w:val="nil"/>
            </w:tcBorders>
            <w:shd w:val="clear" w:color="auto" w:fill="auto"/>
            <w:vAlign w:val="center"/>
            <w:hideMark/>
          </w:tcPr>
          <w:p w14:paraId="41B1E325" w14:textId="77777777" w:rsidR="00FC3375" w:rsidRPr="003E6037" w:rsidRDefault="00FC3375" w:rsidP="007B0DFC">
            <w:pPr>
              <w:pStyle w:val="08-Tabelageral"/>
              <w:cnfStyle w:val="000000010000" w:firstRow="0" w:lastRow="0" w:firstColumn="0" w:lastColumn="0" w:oddVBand="0" w:evenVBand="0" w:oddHBand="0" w:evenHBand="1" w:firstRowFirstColumn="0" w:firstRowLastColumn="0" w:lastRowFirstColumn="0" w:lastRowLastColumn="0"/>
              <w:rPr>
                <w:rFonts w:cs="Arial"/>
                <w:color w:val="auto"/>
                <w:szCs w:val="14"/>
                <w:lang w:eastAsia="en-US"/>
              </w:rPr>
            </w:pPr>
            <w:r w:rsidRPr="003E6037">
              <w:rPr>
                <w:rFonts w:cs="Arial"/>
                <w:color w:val="auto"/>
                <w:szCs w:val="14"/>
                <w:lang w:eastAsia="en-US"/>
              </w:rPr>
              <w:t>71.150</w:t>
            </w:r>
          </w:p>
        </w:tc>
        <w:tc>
          <w:tcPr>
            <w:tcW w:w="1853" w:type="dxa"/>
            <w:tcBorders>
              <w:top w:val="nil"/>
              <w:left w:val="nil"/>
              <w:bottom w:val="nil"/>
              <w:right w:val="nil"/>
            </w:tcBorders>
            <w:shd w:val="clear" w:color="auto" w:fill="auto"/>
            <w:hideMark/>
          </w:tcPr>
          <w:p w14:paraId="6063C98C" w14:textId="77777777" w:rsidR="00FC3375" w:rsidRPr="00725CD4" w:rsidRDefault="00FC3375" w:rsidP="007B0DFC">
            <w:pPr>
              <w:pStyle w:val="08-Tabelageral"/>
              <w:cnfStyle w:val="000000010000" w:firstRow="0" w:lastRow="0" w:firstColumn="0" w:lastColumn="0" w:oddVBand="0" w:evenVBand="0" w:oddHBand="0" w:evenHBand="1" w:firstRowFirstColumn="0" w:firstRowLastColumn="0" w:lastRowFirstColumn="0" w:lastRowLastColumn="0"/>
              <w:rPr>
                <w:rFonts w:cs="Arial"/>
                <w:color w:val="auto"/>
                <w:szCs w:val="14"/>
                <w:lang w:eastAsia="en-US"/>
              </w:rPr>
            </w:pPr>
            <w:r>
              <w:rPr>
                <w:rFonts w:cs="Arial"/>
                <w:color w:val="auto"/>
                <w:szCs w:val="14"/>
              </w:rPr>
              <w:t>25,4</w:t>
            </w:r>
          </w:p>
        </w:tc>
      </w:tr>
      <w:tr w:rsidR="00FC3375" w:rsidRPr="00F35C44" w14:paraId="5B0474AE" w14:textId="77777777" w:rsidTr="007B0DFC">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066" w:type="dxa"/>
            <w:tcBorders>
              <w:top w:val="nil"/>
              <w:left w:val="nil"/>
              <w:bottom w:val="nil"/>
              <w:right w:val="nil"/>
            </w:tcBorders>
            <w:shd w:val="clear" w:color="auto" w:fill="auto"/>
            <w:hideMark/>
          </w:tcPr>
          <w:p w14:paraId="4ED240BD" w14:textId="77777777" w:rsidR="00FC3375" w:rsidRPr="00F35C44" w:rsidRDefault="00FC3375" w:rsidP="007B0DFC">
            <w:pPr>
              <w:pStyle w:val="08-Tabelageral"/>
              <w:jc w:val="left"/>
              <w:rPr>
                <w:rFonts w:cs="Arial"/>
                <w:b w:val="0"/>
                <w:lang w:eastAsia="en-US"/>
              </w:rPr>
            </w:pPr>
            <w:r w:rsidRPr="00F35C44">
              <w:rPr>
                <w:rFonts w:cs="Arial"/>
                <w:lang w:eastAsia="en-US"/>
              </w:rPr>
              <w:t>Outras Receitas e Despesas</w:t>
            </w:r>
          </w:p>
        </w:tc>
        <w:tc>
          <w:tcPr>
            <w:tcW w:w="1860" w:type="dxa"/>
            <w:tcBorders>
              <w:top w:val="nil"/>
              <w:left w:val="nil"/>
              <w:bottom w:val="nil"/>
              <w:right w:val="nil"/>
            </w:tcBorders>
            <w:shd w:val="clear" w:color="auto" w:fill="auto"/>
            <w:vAlign w:val="center"/>
            <w:hideMark/>
          </w:tcPr>
          <w:p w14:paraId="730A7663" w14:textId="77777777" w:rsidR="00FC3375" w:rsidRPr="00725CD4" w:rsidRDefault="00FC3375" w:rsidP="007B0DFC">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lang w:eastAsia="en-US"/>
              </w:rPr>
            </w:pPr>
            <w:r w:rsidRPr="00725CD4">
              <w:rPr>
                <w:rFonts w:cs="Arial"/>
                <w:b/>
                <w:bCs/>
                <w:color w:val="auto"/>
                <w:szCs w:val="14"/>
                <w:lang w:eastAsia="en-US"/>
              </w:rPr>
              <w:t>(21.680)</w:t>
            </w:r>
          </w:p>
        </w:tc>
        <w:tc>
          <w:tcPr>
            <w:tcW w:w="1860" w:type="dxa"/>
            <w:tcBorders>
              <w:top w:val="nil"/>
              <w:left w:val="nil"/>
              <w:bottom w:val="nil"/>
              <w:right w:val="nil"/>
            </w:tcBorders>
            <w:shd w:val="clear" w:color="auto" w:fill="auto"/>
            <w:vAlign w:val="center"/>
            <w:hideMark/>
          </w:tcPr>
          <w:p w14:paraId="736CAB19" w14:textId="77777777" w:rsidR="00FC3375" w:rsidRPr="003E6037" w:rsidRDefault="00FC3375" w:rsidP="007B0DFC">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lang w:eastAsia="en-US"/>
              </w:rPr>
            </w:pPr>
            <w:r w:rsidRPr="003E6037">
              <w:rPr>
                <w:rFonts w:cs="Arial"/>
                <w:b/>
                <w:bCs/>
                <w:color w:val="auto"/>
                <w:szCs w:val="14"/>
                <w:lang w:eastAsia="en-US"/>
              </w:rPr>
              <w:t>(18.972)</w:t>
            </w:r>
          </w:p>
        </w:tc>
        <w:tc>
          <w:tcPr>
            <w:tcW w:w="1853" w:type="dxa"/>
            <w:tcBorders>
              <w:top w:val="nil"/>
              <w:left w:val="nil"/>
              <w:bottom w:val="nil"/>
              <w:right w:val="nil"/>
            </w:tcBorders>
            <w:shd w:val="clear" w:color="auto" w:fill="auto"/>
            <w:hideMark/>
          </w:tcPr>
          <w:p w14:paraId="2AECD718" w14:textId="77777777" w:rsidR="00FC3375" w:rsidRPr="00725CD4" w:rsidRDefault="00FC3375" w:rsidP="007B0DFC">
            <w:pPr>
              <w:pStyle w:val="08-Tabelageral"/>
              <w:cnfStyle w:val="000000100000" w:firstRow="0" w:lastRow="0" w:firstColumn="0" w:lastColumn="0" w:oddVBand="0" w:evenVBand="0" w:oddHBand="1" w:evenHBand="0" w:firstRowFirstColumn="0" w:firstRowLastColumn="0" w:lastRowFirstColumn="0" w:lastRowLastColumn="0"/>
              <w:rPr>
                <w:rFonts w:cs="Arial"/>
                <w:b/>
                <w:bCs/>
                <w:color w:val="auto"/>
                <w:szCs w:val="14"/>
                <w:lang w:eastAsia="en-US"/>
              </w:rPr>
            </w:pPr>
            <w:r w:rsidRPr="00725CD4">
              <w:rPr>
                <w:rFonts w:cs="Arial"/>
                <w:b/>
                <w:bCs/>
                <w:color w:val="auto"/>
                <w:szCs w:val="14"/>
              </w:rPr>
              <w:t>14,3</w:t>
            </w:r>
          </w:p>
        </w:tc>
      </w:tr>
      <w:tr w:rsidR="00FC3375" w:rsidRPr="00F35C44" w14:paraId="1A1B4175" w14:textId="77777777" w:rsidTr="007B0DFC">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066" w:type="dxa"/>
            <w:tcBorders>
              <w:top w:val="nil"/>
              <w:left w:val="nil"/>
              <w:bottom w:val="nil"/>
              <w:right w:val="nil"/>
            </w:tcBorders>
            <w:shd w:val="clear" w:color="auto" w:fill="auto"/>
            <w:hideMark/>
          </w:tcPr>
          <w:p w14:paraId="54FD238E" w14:textId="77777777" w:rsidR="00FC3375" w:rsidRPr="00F35C44" w:rsidRDefault="00FC3375" w:rsidP="007B0DFC">
            <w:pPr>
              <w:pStyle w:val="08-Tabelageral"/>
              <w:ind w:left="113"/>
              <w:jc w:val="left"/>
              <w:rPr>
                <w:rFonts w:cs="Arial"/>
                <w:snapToGrid w:val="0"/>
                <w:lang w:eastAsia="en-US"/>
              </w:rPr>
            </w:pPr>
            <w:r w:rsidRPr="00F35C44">
              <w:rPr>
                <w:rFonts w:cs="Arial"/>
                <w:b w:val="0"/>
                <w:lang w:eastAsia="en-US"/>
              </w:rPr>
              <w:t>Despesas com pessoal</w:t>
            </w:r>
          </w:p>
        </w:tc>
        <w:tc>
          <w:tcPr>
            <w:tcW w:w="1860" w:type="dxa"/>
            <w:tcBorders>
              <w:top w:val="nil"/>
              <w:left w:val="nil"/>
              <w:bottom w:val="nil"/>
              <w:right w:val="nil"/>
            </w:tcBorders>
            <w:shd w:val="clear" w:color="auto" w:fill="auto"/>
            <w:vAlign w:val="center"/>
            <w:hideMark/>
          </w:tcPr>
          <w:p w14:paraId="0E49F174" w14:textId="77777777" w:rsidR="00FC3375" w:rsidRPr="00725CD4" w:rsidRDefault="00FC3375" w:rsidP="007B0DFC">
            <w:pPr>
              <w:pStyle w:val="08-Tabelageral"/>
              <w:cnfStyle w:val="000000010000" w:firstRow="0" w:lastRow="0" w:firstColumn="0" w:lastColumn="0" w:oddVBand="0" w:evenVBand="0" w:oddHBand="0" w:evenHBand="1" w:firstRowFirstColumn="0" w:firstRowLastColumn="0" w:lastRowFirstColumn="0" w:lastRowLastColumn="0"/>
              <w:rPr>
                <w:rFonts w:cs="Arial"/>
                <w:b/>
                <w:color w:val="auto"/>
                <w:szCs w:val="14"/>
                <w:lang w:eastAsia="en-US"/>
              </w:rPr>
            </w:pPr>
            <w:r w:rsidRPr="00725CD4">
              <w:rPr>
                <w:rFonts w:cs="Arial"/>
                <w:color w:val="auto"/>
                <w:szCs w:val="14"/>
                <w:lang w:eastAsia="en-US"/>
              </w:rPr>
              <w:t>(12.760)</w:t>
            </w:r>
          </w:p>
        </w:tc>
        <w:tc>
          <w:tcPr>
            <w:tcW w:w="1860" w:type="dxa"/>
            <w:tcBorders>
              <w:top w:val="nil"/>
              <w:left w:val="nil"/>
              <w:bottom w:val="nil"/>
              <w:right w:val="nil"/>
            </w:tcBorders>
            <w:shd w:val="clear" w:color="auto" w:fill="auto"/>
            <w:vAlign w:val="center"/>
            <w:hideMark/>
          </w:tcPr>
          <w:p w14:paraId="45C0B413" w14:textId="77777777" w:rsidR="00FC3375" w:rsidRPr="003E6037" w:rsidRDefault="00FC3375" w:rsidP="007B0DFC">
            <w:pPr>
              <w:pStyle w:val="08-Tabelageral"/>
              <w:cnfStyle w:val="000000010000" w:firstRow="0" w:lastRow="0" w:firstColumn="0" w:lastColumn="0" w:oddVBand="0" w:evenVBand="0" w:oddHBand="0" w:evenHBand="1" w:firstRowFirstColumn="0" w:firstRowLastColumn="0" w:lastRowFirstColumn="0" w:lastRowLastColumn="0"/>
              <w:rPr>
                <w:rFonts w:cs="Arial"/>
                <w:b/>
                <w:color w:val="auto"/>
                <w:szCs w:val="14"/>
                <w:lang w:eastAsia="en-US"/>
              </w:rPr>
            </w:pPr>
            <w:r w:rsidRPr="003E6037">
              <w:rPr>
                <w:rFonts w:cs="Arial"/>
                <w:color w:val="auto"/>
                <w:szCs w:val="14"/>
                <w:lang w:eastAsia="en-US"/>
              </w:rPr>
              <w:t>(11.853)</w:t>
            </w:r>
          </w:p>
        </w:tc>
        <w:tc>
          <w:tcPr>
            <w:tcW w:w="1853" w:type="dxa"/>
            <w:tcBorders>
              <w:top w:val="nil"/>
              <w:left w:val="nil"/>
              <w:bottom w:val="nil"/>
              <w:right w:val="nil"/>
            </w:tcBorders>
            <w:shd w:val="clear" w:color="auto" w:fill="auto"/>
            <w:hideMark/>
          </w:tcPr>
          <w:p w14:paraId="0CC91AF1" w14:textId="77777777" w:rsidR="00FC3375" w:rsidRPr="00725CD4" w:rsidRDefault="00FC3375" w:rsidP="007B0DFC">
            <w:pPr>
              <w:pStyle w:val="08-Tabelageral"/>
              <w:cnfStyle w:val="000000010000" w:firstRow="0" w:lastRow="0" w:firstColumn="0" w:lastColumn="0" w:oddVBand="0" w:evenVBand="0" w:oddHBand="0" w:evenHBand="1" w:firstRowFirstColumn="0" w:firstRowLastColumn="0" w:lastRowFirstColumn="0" w:lastRowLastColumn="0"/>
              <w:rPr>
                <w:rFonts w:cs="Arial"/>
                <w:b/>
                <w:color w:val="auto"/>
                <w:szCs w:val="14"/>
                <w:lang w:eastAsia="en-US"/>
              </w:rPr>
            </w:pPr>
            <w:r w:rsidRPr="00725CD4">
              <w:rPr>
                <w:rFonts w:cs="Arial"/>
                <w:color w:val="auto"/>
                <w:szCs w:val="14"/>
              </w:rPr>
              <w:t>7,7</w:t>
            </w:r>
          </w:p>
        </w:tc>
      </w:tr>
      <w:tr w:rsidR="00FC3375" w:rsidRPr="00F35C44" w14:paraId="7330A999" w14:textId="77777777" w:rsidTr="007B0DFC">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066" w:type="dxa"/>
            <w:tcBorders>
              <w:top w:val="nil"/>
              <w:left w:val="nil"/>
              <w:bottom w:val="nil"/>
              <w:right w:val="nil"/>
            </w:tcBorders>
            <w:shd w:val="clear" w:color="auto" w:fill="auto"/>
            <w:hideMark/>
          </w:tcPr>
          <w:p w14:paraId="22AAD7EF" w14:textId="77777777" w:rsidR="00FC3375" w:rsidRPr="00F35C44" w:rsidRDefault="00FC3375" w:rsidP="007B0DFC">
            <w:pPr>
              <w:pStyle w:val="08-Tabelageral"/>
              <w:ind w:left="113"/>
              <w:jc w:val="left"/>
              <w:rPr>
                <w:rFonts w:cs="Arial"/>
                <w:b w:val="0"/>
                <w:snapToGrid w:val="0"/>
                <w:lang w:eastAsia="en-US"/>
              </w:rPr>
            </w:pPr>
            <w:r w:rsidRPr="00F35C44">
              <w:rPr>
                <w:rFonts w:cs="Arial"/>
                <w:b w:val="0"/>
                <w:lang w:eastAsia="en-US"/>
              </w:rPr>
              <w:t>Despesas administrativas</w:t>
            </w:r>
          </w:p>
        </w:tc>
        <w:tc>
          <w:tcPr>
            <w:tcW w:w="1860" w:type="dxa"/>
            <w:tcBorders>
              <w:top w:val="nil"/>
              <w:left w:val="nil"/>
              <w:bottom w:val="nil"/>
              <w:right w:val="nil"/>
            </w:tcBorders>
            <w:shd w:val="clear" w:color="auto" w:fill="auto"/>
            <w:vAlign w:val="center"/>
            <w:hideMark/>
          </w:tcPr>
          <w:p w14:paraId="0F2AA8AB" w14:textId="77777777" w:rsidR="00FC3375" w:rsidRPr="00725CD4" w:rsidRDefault="00FC3375" w:rsidP="007B0DFC">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lang w:eastAsia="en-US"/>
              </w:rPr>
            </w:pPr>
            <w:r w:rsidRPr="00725CD4">
              <w:rPr>
                <w:rFonts w:cs="Arial"/>
                <w:color w:val="auto"/>
                <w:szCs w:val="14"/>
                <w:lang w:eastAsia="en-US"/>
              </w:rPr>
              <w:t>(2.997)</w:t>
            </w:r>
          </w:p>
        </w:tc>
        <w:tc>
          <w:tcPr>
            <w:tcW w:w="1860" w:type="dxa"/>
            <w:tcBorders>
              <w:top w:val="nil"/>
              <w:left w:val="nil"/>
              <w:bottom w:val="nil"/>
              <w:right w:val="nil"/>
            </w:tcBorders>
            <w:shd w:val="clear" w:color="auto" w:fill="auto"/>
            <w:vAlign w:val="center"/>
            <w:hideMark/>
          </w:tcPr>
          <w:p w14:paraId="72956E7A" w14:textId="77777777" w:rsidR="00FC3375" w:rsidRPr="003E6037" w:rsidRDefault="00FC3375" w:rsidP="007B0DFC">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lang w:eastAsia="en-US"/>
              </w:rPr>
            </w:pPr>
            <w:r w:rsidRPr="003E6037">
              <w:rPr>
                <w:rFonts w:cs="Arial"/>
                <w:color w:val="auto"/>
                <w:szCs w:val="14"/>
                <w:lang w:eastAsia="en-US"/>
              </w:rPr>
              <w:t>(3.890)</w:t>
            </w:r>
          </w:p>
        </w:tc>
        <w:tc>
          <w:tcPr>
            <w:tcW w:w="1853" w:type="dxa"/>
            <w:tcBorders>
              <w:top w:val="nil"/>
              <w:left w:val="nil"/>
              <w:bottom w:val="nil"/>
              <w:right w:val="nil"/>
            </w:tcBorders>
            <w:shd w:val="clear" w:color="auto" w:fill="auto"/>
            <w:hideMark/>
          </w:tcPr>
          <w:p w14:paraId="69BC2DA9" w14:textId="77777777" w:rsidR="00FC3375" w:rsidRPr="00725CD4" w:rsidRDefault="00FC3375" w:rsidP="007B0DFC">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lang w:eastAsia="en-US"/>
              </w:rPr>
            </w:pPr>
            <w:r w:rsidRPr="00725CD4">
              <w:rPr>
                <w:rFonts w:cs="Arial"/>
                <w:color w:val="auto"/>
                <w:szCs w:val="14"/>
              </w:rPr>
              <w:t>(23,0)</w:t>
            </w:r>
          </w:p>
        </w:tc>
      </w:tr>
      <w:tr w:rsidR="00FC3375" w:rsidRPr="00F35C44" w14:paraId="1FC846CD" w14:textId="77777777" w:rsidTr="007B0DFC">
        <w:trPr>
          <w:cnfStyle w:val="000000010000" w:firstRow="0" w:lastRow="0" w:firstColumn="0" w:lastColumn="0" w:oddVBand="0" w:evenVBand="0" w:oddHBand="0" w:evenHBand="1" w:firstRowFirstColumn="0" w:firstRowLastColumn="0" w:lastRowFirstColumn="0" w:lastRowLastColumn="0"/>
          <w:trHeight w:hRule="exact" w:val="279"/>
        </w:trPr>
        <w:tc>
          <w:tcPr>
            <w:cnfStyle w:val="001000000000" w:firstRow="0" w:lastRow="0" w:firstColumn="1" w:lastColumn="0" w:oddVBand="0" w:evenVBand="0" w:oddHBand="0" w:evenHBand="0" w:firstRowFirstColumn="0" w:firstRowLastColumn="0" w:lastRowFirstColumn="0" w:lastRowLastColumn="0"/>
            <w:tcW w:w="4066" w:type="dxa"/>
            <w:tcBorders>
              <w:top w:val="nil"/>
              <w:left w:val="nil"/>
              <w:bottom w:val="nil"/>
              <w:right w:val="nil"/>
            </w:tcBorders>
            <w:shd w:val="clear" w:color="auto" w:fill="auto"/>
            <w:hideMark/>
          </w:tcPr>
          <w:p w14:paraId="2CE7406E" w14:textId="77777777" w:rsidR="00FC3375" w:rsidRPr="00F35C44" w:rsidRDefault="00FC3375" w:rsidP="007B0DFC">
            <w:pPr>
              <w:pStyle w:val="08-Tabelageral"/>
              <w:ind w:left="113"/>
              <w:jc w:val="left"/>
              <w:rPr>
                <w:rFonts w:cs="Arial"/>
                <w:b w:val="0"/>
                <w:lang w:eastAsia="en-US"/>
              </w:rPr>
            </w:pPr>
            <w:r w:rsidRPr="00F35C44">
              <w:rPr>
                <w:rFonts w:cs="Arial"/>
                <w:b w:val="0"/>
                <w:lang w:eastAsia="en-US"/>
              </w:rPr>
              <w:t>Despesas tributárias</w:t>
            </w:r>
          </w:p>
        </w:tc>
        <w:tc>
          <w:tcPr>
            <w:tcW w:w="1860" w:type="dxa"/>
            <w:tcBorders>
              <w:top w:val="nil"/>
              <w:left w:val="nil"/>
              <w:bottom w:val="nil"/>
              <w:right w:val="nil"/>
            </w:tcBorders>
            <w:shd w:val="clear" w:color="auto" w:fill="auto"/>
            <w:vAlign w:val="center"/>
            <w:hideMark/>
          </w:tcPr>
          <w:p w14:paraId="3E9F7A87" w14:textId="77777777" w:rsidR="00FC3375" w:rsidRPr="00725CD4" w:rsidRDefault="00FC3375" w:rsidP="007B0DFC">
            <w:pPr>
              <w:pStyle w:val="08-Tabelageral"/>
              <w:cnfStyle w:val="000000010000" w:firstRow="0" w:lastRow="0" w:firstColumn="0" w:lastColumn="0" w:oddVBand="0" w:evenVBand="0" w:oddHBand="0" w:evenHBand="1" w:firstRowFirstColumn="0" w:firstRowLastColumn="0" w:lastRowFirstColumn="0" w:lastRowLastColumn="0"/>
              <w:rPr>
                <w:rFonts w:cs="Arial"/>
                <w:color w:val="auto"/>
                <w:szCs w:val="14"/>
                <w:lang w:eastAsia="en-US"/>
              </w:rPr>
            </w:pPr>
            <w:r w:rsidRPr="00725CD4">
              <w:rPr>
                <w:rFonts w:cs="Arial"/>
                <w:color w:val="auto"/>
                <w:szCs w:val="14"/>
                <w:lang w:eastAsia="en-US"/>
              </w:rPr>
              <w:t>(10.448)</w:t>
            </w:r>
          </w:p>
        </w:tc>
        <w:tc>
          <w:tcPr>
            <w:tcW w:w="1860" w:type="dxa"/>
            <w:tcBorders>
              <w:top w:val="nil"/>
              <w:left w:val="nil"/>
              <w:bottom w:val="nil"/>
              <w:right w:val="nil"/>
            </w:tcBorders>
            <w:shd w:val="clear" w:color="auto" w:fill="auto"/>
            <w:vAlign w:val="center"/>
            <w:hideMark/>
          </w:tcPr>
          <w:p w14:paraId="072C5A39" w14:textId="77777777" w:rsidR="00FC3375" w:rsidRPr="003E6037" w:rsidRDefault="00FC3375" w:rsidP="007B0DFC">
            <w:pPr>
              <w:pStyle w:val="08-Tabelageral"/>
              <w:cnfStyle w:val="000000010000" w:firstRow="0" w:lastRow="0" w:firstColumn="0" w:lastColumn="0" w:oddVBand="0" w:evenVBand="0" w:oddHBand="0" w:evenHBand="1" w:firstRowFirstColumn="0" w:firstRowLastColumn="0" w:lastRowFirstColumn="0" w:lastRowLastColumn="0"/>
              <w:rPr>
                <w:rFonts w:cs="Arial"/>
                <w:color w:val="auto"/>
                <w:szCs w:val="14"/>
                <w:lang w:eastAsia="en-US"/>
              </w:rPr>
            </w:pPr>
            <w:r w:rsidRPr="003E6037">
              <w:rPr>
                <w:rFonts w:cs="Arial"/>
                <w:color w:val="auto"/>
                <w:szCs w:val="14"/>
                <w:lang w:eastAsia="en-US"/>
              </w:rPr>
              <w:t>(4.562)</w:t>
            </w:r>
          </w:p>
        </w:tc>
        <w:tc>
          <w:tcPr>
            <w:tcW w:w="1853" w:type="dxa"/>
            <w:tcBorders>
              <w:top w:val="nil"/>
              <w:left w:val="nil"/>
              <w:bottom w:val="nil"/>
              <w:right w:val="nil"/>
            </w:tcBorders>
            <w:shd w:val="clear" w:color="auto" w:fill="auto"/>
            <w:hideMark/>
          </w:tcPr>
          <w:p w14:paraId="4B8DF3A1" w14:textId="77777777" w:rsidR="00FC3375" w:rsidRPr="00725CD4" w:rsidRDefault="00FC3375" w:rsidP="007B0DFC">
            <w:pPr>
              <w:pStyle w:val="08-Tabelageral"/>
              <w:cnfStyle w:val="000000010000" w:firstRow="0" w:lastRow="0" w:firstColumn="0" w:lastColumn="0" w:oddVBand="0" w:evenVBand="0" w:oddHBand="0" w:evenHBand="1" w:firstRowFirstColumn="0" w:firstRowLastColumn="0" w:lastRowFirstColumn="0" w:lastRowLastColumn="0"/>
              <w:rPr>
                <w:rFonts w:cs="Arial"/>
                <w:color w:val="auto"/>
                <w:szCs w:val="14"/>
                <w:lang w:eastAsia="en-US"/>
              </w:rPr>
            </w:pPr>
            <w:r w:rsidRPr="00725CD4">
              <w:rPr>
                <w:rFonts w:cs="Arial"/>
                <w:color w:val="auto"/>
                <w:szCs w:val="14"/>
              </w:rPr>
              <w:t>129,0</w:t>
            </w:r>
          </w:p>
        </w:tc>
      </w:tr>
      <w:tr w:rsidR="00FC3375" w:rsidRPr="00F35C44" w14:paraId="39FE13D0" w14:textId="77777777" w:rsidTr="007B0DFC">
        <w:trPr>
          <w:cnfStyle w:val="000000100000" w:firstRow="0" w:lastRow="0" w:firstColumn="0" w:lastColumn="0" w:oddVBand="0" w:evenVBand="0" w:oddHBand="1" w:evenHBand="0" w:firstRowFirstColumn="0" w:firstRowLastColumn="0" w:lastRowFirstColumn="0" w:lastRowLastColumn="0"/>
          <w:trHeight w:hRule="exact" w:val="279"/>
        </w:trPr>
        <w:tc>
          <w:tcPr>
            <w:cnfStyle w:val="001000000000" w:firstRow="0" w:lastRow="0" w:firstColumn="1" w:lastColumn="0" w:oddVBand="0" w:evenVBand="0" w:oddHBand="0" w:evenHBand="0" w:firstRowFirstColumn="0" w:firstRowLastColumn="0" w:lastRowFirstColumn="0" w:lastRowLastColumn="0"/>
            <w:tcW w:w="4066" w:type="dxa"/>
            <w:tcBorders>
              <w:top w:val="nil"/>
              <w:left w:val="nil"/>
              <w:bottom w:val="nil"/>
              <w:right w:val="nil"/>
            </w:tcBorders>
          </w:tcPr>
          <w:p w14:paraId="6150DBBF" w14:textId="77777777" w:rsidR="00FC3375" w:rsidRPr="00F35C44" w:rsidRDefault="00FC3375" w:rsidP="007B0DFC">
            <w:pPr>
              <w:pStyle w:val="08-Tabelageral"/>
              <w:ind w:left="113"/>
              <w:jc w:val="left"/>
              <w:rPr>
                <w:rFonts w:cs="Arial"/>
                <w:lang w:eastAsia="en-US"/>
              </w:rPr>
            </w:pPr>
            <w:r w:rsidRPr="00F35C44">
              <w:rPr>
                <w:rFonts w:cs="Arial"/>
                <w:b w:val="0"/>
                <w:lang w:eastAsia="en-US"/>
              </w:rPr>
              <w:t>Outras receitas operacionais</w:t>
            </w:r>
          </w:p>
        </w:tc>
        <w:tc>
          <w:tcPr>
            <w:tcW w:w="1860" w:type="dxa"/>
            <w:tcBorders>
              <w:top w:val="nil"/>
              <w:left w:val="nil"/>
              <w:bottom w:val="nil"/>
              <w:right w:val="nil"/>
            </w:tcBorders>
            <w:vAlign w:val="center"/>
          </w:tcPr>
          <w:p w14:paraId="760B0DD8" w14:textId="77777777" w:rsidR="00FC3375" w:rsidRPr="00725CD4" w:rsidRDefault="00FC3375" w:rsidP="007B0DFC">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lang w:eastAsia="en-US"/>
              </w:rPr>
            </w:pPr>
            <w:r w:rsidRPr="00725CD4">
              <w:rPr>
                <w:rFonts w:cs="Arial"/>
                <w:color w:val="auto"/>
                <w:szCs w:val="14"/>
                <w:lang w:eastAsia="en-US"/>
              </w:rPr>
              <w:t>6.789</w:t>
            </w:r>
          </w:p>
        </w:tc>
        <w:tc>
          <w:tcPr>
            <w:tcW w:w="1860" w:type="dxa"/>
            <w:tcBorders>
              <w:top w:val="nil"/>
              <w:left w:val="nil"/>
              <w:bottom w:val="nil"/>
              <w:right w:val="nil"/>
            </w:tcBorders>
            <w:vAlign w:val="center"/>
          </w:tcPr>
          <w:p w14:paraId="211F010C" w14:textId="77777777" w:rsidR="00FC3375" w:rsidRPr="003E6037" w:rsidRDefault="00FC3375" w:rsidP="007B0DFC">
            <w:pPr>
              <w:pStyle w:val="08-Tabelageral"/>
              <w:cnfStyle w:val="000000100000" w:firstRow="0" w:lastRow="0" w:firstColumn="0" w:lastColumn="0" w:oddVBand="0" w:evenVBand="0" w:oddHBand="1" w:evenHBand="0" w:firstRowFirstColumn="0" w:firstRowLastColumn="0" w:lastRowFirstColumn="0" w:lastRowLastColumn="0"/>
              <w:rPr>
                <w:rFonts w:cs="Arial"/>
                <w:szCs w:val="14"/>
                <w:lang w:eastAsia="en-US"/>
              </w:rPr>
            </w:pPr>
            <w:r>
              <w:rPr>
                <w:rFonts w:cs="Arial"/>
                <w:szCs w:val="14"/>
                <w:lang w:eastAsia="en-US"/>
              </w:rPr>
              <w:t>3.889</w:t>
            </w:r>
          </w:p>
        </w:tc>
        <w:tc>
          <w:tcPr>
            <w:tcW w:w="1853" w:type="dxa"/>
            <w:tcBorders>
              <w:top w:val="nil"/>
              <w:left w:val="nil"/>
              <w:bottom w:val="nil"/>
              <w:right w:val="nil"/>
            </w:tcBorders>
          </w:tcPr>
          <w:p w14:paraId="3D77DA4A" w14:textId="77777777" w:rsidR="00FC3375" w:rsidRPr="00725CD4" w:rsidRDefault="00FC3375" w:rsidP="007B0DFC">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r w:rsidRPr="00725CD4">
              <w:rPr>
                <w:rFonts w:cs="Arial"/>
                <w:color w:val="auto"/>
                <w:szCs w:val="14"/>
              </w:rPr>
              <w:t>74,6</w:t>
            </w:r>
          </w:p>
        </w:tc>
      </w:tr>
      <w:tr w:rsidR="00FC3375" w:rsidRPr="00F35C44" w14:paraId="7A61F3E4" w14:textId="77777777" w:rsidTr="007B0DFC">
        <w:trPr>
          <w:cnfStyle w:val="000000010000" w:firstRow="0" w:lastRow="0" w:firstColumn="0" w:lastColumn="0" w:oddVBand="0" w:evenVBand="0" w:oddHBand="0" w:evenHBand="1"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4066" w:type="dxa"/>
            <w:tcBorders>
              <w:top w:val="nil"/>
              <w:left w:val="nil"/>
              <w:bottom w:val="nil"/>
              <w:right w:val="nil"/>
            </w:tcBorders>
            <w:shd w:val="clear" w:color="auto" w:fill="auto"/>
            <w:hideMark/>
          </w:tcPr>
          <w:p w14:paraId="634ADE9D" w14:textId="77777777" w:rsidR="00FC3375" w:rsidRPr="00F35C44" w:rsidRDefault="00FC3375" w:rsidP="007B0DFC">
            <w:pPr>
              <w:pStyle w:val="08-Tabelageral"/>
              <w:ind w:left="113"/>
              <w:jc w:val="left"/>
              <w:rPr>
                <w:rFonts w:cs="Arial"/>
                <w:b w:val="0"/>
                <w:lang w:eastAsia="en-US"/>
              </w:rPr>
            </w:pPr>
            <w:r w:rsidRPr="00F35C44">
              <w:rPr>
                <w:rFonts w:cs="Arial"/>
                <w:b w:val="0"/>
                <w:lang w:eastAsia="en-US"/>
              </w:rPr>
              <w:t xml:space="preserve">Outras </w:t>
            </w:r>
            <w:r>
              <w:rPr>
                <w:rFonts w:cs="Arial"/>
                <w:b w:val="0"/>
                <w:lang w:eastAsia="en-US"/>
              </w:rPr>
              <w:t>despesas</w:t>
            </w:r>
            <w:r w:rsidRPr="00F35C44">
              <w:rPr>
                <w:rFonts w:cs="Arial"/>
                <w:b w:val="0"/>
                <w:lang w:eastAsia="en-US"/>
              </w:rPr>
              <w:t xml:space="preserve"> operacionais</w:t>
            </w:r>
          </w:p>
        </w:tc>
        <w:tc>
          <w:tcPr>
            <w:tcW w:w="1860" w:type="dxa"/>
            <w:tcBorders>
              <w:top w:val="nil"/>
              <w:left w:val="nil"/>
              <w:bottom w:val="nil"/>
              <w:right w:val="nil"/>
            </w:tcBorders>
            <w:shd w:val="clear" w:color="auto" w:fill="auto"/>
            <w:vAlign w:val="center"/>
            <w:hideMark/>
          </w:tcPr>
          <w:p w14:paraId="4A4B14E3" w14:textId="77777777" w:rsidR="00FC3375" w:rsidRPr="00725CD4" w:rsidRDefault="00FC3375" w:rsidP="007B0DFC">
            <w:pPr>
              <w:pStyle w:val="08-Tabelageral"/>
              <w:cnfStyle w:val="000000010000" w:firstRow="0" w:lastRow="0" w:firstColumn="0" w:lastColumn="0" w:oddVBand="0" w:evenVBand="0" w:oddHBand="0" w:evenHBand="1" w:firstRowFirstColumn="0" w:firstRowLastColumn="0" w:lastRowFirstColumn="0" w:lastRowLastColumn="0"/>
              <w:rPr>
                <w:rFonts w:cs="Arial"/>
                <w:color w:val="auto"/>
                <w:szCs w:val="14"/>
                <w:lang w:eastAsia="en-US"/>
              </w:rPr>
            </w:pPr>
            <w:r w:rsidRPr="00725CD4">
              <w:rPr>
                <w:rFonts w:cs="Arial"/>
                <w:color w:val="auto"/>
                <w:szCs w:val="14"/>
                <w:lang w:eastAsia="en-US"/>
              </w:rPr>
              <w:t>(2.264)</w:t>
            </w:r>
          </w:p>
        </w:tc>
        <w:tc>
          <w:tcPr>
            <w:tcW w:w="1860" w:type="dxa"/>
            <w:tcBorders>
              <w:top w:val="nil"/>
              <w:left w:val="nil"/>
              <w:bottom w:val="nil"/>
              <w:right w:val="nil"/>
            </w:tcBorders>
            <w:shd w:val="clear" w:color="auto" w:fill="auto"/>
            <w:vAlign w:val="center"/>
            <w:hideMark/>
          </w:tcPr>
          <w:p w14:paraId="3D6D18DD" w14:textId="77777777" w:rsidR="00FC3375" w:rsidRPr="003E6037" w:rsidRDefault="00FC3375" w:rsidP="007B0DFC">
            <w:pPr>
              <w:pStyle w:val="08-Tabelageral"/>
              <w:cnfStyle w:val="000000010000" w:firstRow="0" w:lastRow="0" w:firstColumn="0" w:lastColumn="0" w:oddVBand="0" w:evenVBand="0" w:oddHBand="0" w:evenHBand="1" w:firstRowFirstColumn="0" w:firstRowLastColumn="0" w:lastRowFirstColumn="0" w:lastRowLastColumn="0"/>
              <w:rPr>
                <w:rFonts w:cs="Arial"/>
                <w:color w:val="auto"/>
                <w:szCs w:val="14"/>
                <w:lang w:eastAsia="en-US"/>
              </w:rPr>
            </w:pPr>
            <w:r>
              <w:rPr>
                <w:rFonts w:cs="Arial"/>
                <w:color w:val="auto"/>
                <w:szCs w:val="14"/>
                <w:lang w:eastAsia="en-US"/>
              </w:rPr>
              <w:t>(2.556)</w:t>
            </w:r>
          </w:p>
        </w:tc>
        <w:tc>
          <w:tcPr>
            <w:tcW w:w="1853" w:type="dxa"/>
            <w:tcBorders>
              <w:top w:val="nil"/>
              <w:left w:val="nil"/>
              <w:bottom w:val="nil"/>
              <w:right w:val="nil"/>
            </w:tcBorders>
            <w:shd w:val="clear" w:color="auto" w:fill="auto"/>
            <w:hideMark/>
          </w:tcPr>
          <w:p w14:paraId="1D5FAC4E" w14:textId="77777777" w:rsidR="00FC3375" w:rsidRPr="00725CD4" w:rsidRDefault="00FC3375" w:rsidP="007B0DFC">
            <w:pPr>
              <w:pStyle w:val="08-Tabelageral"/>
              <w:cnfStyle w:val="000000010000" w:firstRow="0" w:lastRow="0" w:firstColumn="0" w:lastColumn="0" w:oddVBand="0" w:evenVBand="0" w:oddHBand="0" w:evenHBand="1" w:firstRowFirstColumn="0" w:firstRowLastColumn="0" w:lastRowFirstColumn="0" w:lastRowLastColumn="0"/>
              <w:rPr>
                <w:rFonts w:cs="Arial"/>
                <w:color w:val="auto"/>
                <w:szCs w:val="14"/>
                <w:lang w:eastAsia="en-US"/>
              </w:rPr>
            </w:pPr>
            <w:r w:rsidRPr="00725CD4">
              <w:rPr>
                <w:rFonts w:cs="Arial"/>
                <w:color w:val="auto"/>
                <w:szCs w:val="14"/>
              </w:rPr>
              <w:t>(11,4)</w:t>
            </w:r>
          </w:p>
        </w:tc>
      </w:tr>
      <w:tr w:rsidR="00FC3375" w:rsidRPr="00F35C44" w14:paraId="4B5B93E6" w14:textId="77777777" w:rsidTr="007B0DFC">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066" w:type="dxa"/>
            <w:tcBorders>
              <w:top w:val="nil"/>
              <w:left w:val="nil"/>
              <w:bottom w:val="nil"/>
              <w:right w:val="nil"/>
            </w:tcBorders>
            <w:shd w:val="clear" w:color="auto" w:fill="auto"/>
            <w:hideMark/>
          </w:tcPr>
          <w:p w14:paraId="1AD65D94" w14:textId="77777777" w:rsidR="00FC3375" w:rsidRPr="00F35C44" w:rsidRDefault="00FC3375" w:rsidP="007B0DFC">
            <w:pPr>
              <w:pStyle w:val="08-Tabelageral"/>
              <w:jc w:val="left"/>
              <w:rPr>
                <w:rFonts w:cs="Arial"/>
                <w:b w:val="0"/>
                <w:snapToGrid w:val="0"/>
                <w:lang w:eastAsia="en-US"/>
              </w:rPr>
            </w:pPr>
            <w:r w:rsidRPr="00F35C44">
              <w:rPr>
                <w:rFonts w:cs="Arial"/>
                <w:lang w:eastAsia="en-US"/>
              </w:rPr>
              <w:t>Resultado financeiro</w:t>
            </w:r>
          </w:p>
        </w:tc>
        <w:tc>
          <w:tcPr>
            <w:tcW w:w="1860" w:type="dxa"/>
            <w:tcBorders>
              <w:top w:val="nil"/>
              <w:left w:val="nil"/>
              <w:bottom w:val="nil"/>
              <w:right w:val="nil"/>
            </w:tcBorders>
            <w:shd w:val="clear" w:color="auto" w:fill="auto"/>
            <w:vAlign w:val="center"/>
            <w:hideMark/>
          </w:tcPr>
          <w:p w14:paraId="2CD0B209" w14:textId="77777777" w:rsidR="00FC3375" w:rsidRPr="00725CD4" w:rsidRDefault="00FC3375" w:rsidP="007B0DFC">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lang w:eastAsia="en-US"/>
              </w:rPr>
            </w:pPr>
            <w:r w:rsidRPr="00725CD4">
              <w:rPr>
                <w:rFonts w:cs="Arial"/>
                <w:b/>
                <w:bCs/>
                <w:color w:val="auto"/>
                <w:szCs w:val="14"/>
                <w:lang w:eastAsia="en-US"/>
              </w:rPr>
              <w:t>114.691</w:t>
            </w:r>
          </w:p>
        </w:tc>
        <w:tc>
          <w:tcPr>
            <w:tcW w:w="1860" w:type="dxa"/>
            <w:tcBorders>
              <w:top w:val="nil"/>
              <w:left w:val="nil"/>
              <w:bottom w:val="nil"/>
              <w:right w:val="nil"/>
            </w:tcBorders>
            <w:shd w:val="clear" w:color="auto" w:fill="auto"/>
            <w:vAlign w:val="center"/>
            <w:hideMark/>
          </w:tcPr>
          <w:p w14:paraId="5D4AD0BE" w14:textId="77777777" w:rsidR="00FC3375" w:rsidRPr="003E6037" w:rsidRDefault="00FC3375" w:rsidP="007B0DFC">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lang w:eastAsia="en-US"/>
              </w:rPr>
            </w:pPr>
            <w:r w:rsidRPr="003E6037">
              <w:rPr>
                <w:rFonts w:cs="Arial"/>
                <w:b/>
                <w:bCs/>
                <w:color w:val="auto"/>
                <w:szCs w:val="14"/>
                <w:lang w:eastAsia="en-US"/>
              </w:rPr>
              <w:t>48.021</w:t>
            </w:r>
          </w:p>
        </w:tc>
        <w:tc>
          <w:tcPr>
            <w:tcW w:w="1853" w:type="dxa"/>
            <w:tcBorders>
              <w:top w:val="nil"/>
              <w:left w:val="nil"/>
              <w:bottom w:val="nil"/>
              <w:right w:val="nil"/>
            </w:tcBorders>
            <w:shd w:val="clear" w:color="auto" w:fill="auto"/>
            <w:hideMark/>
          </w:tcPr>
          <w:p w14:paraId="1A37022F" w14:textId="77777777" w:rsidR="00FC3375" w:rsidRPr="00725CD4" w:rsidRDefault="00FC3375" w:rsidP="007B0DFC">
            <w:pPr>
              <w:pStyle w:val="08-Tabelageral"/>
              <w:cnfStyle w:val="000000100000" w:firstRow="0" w:lastRow="0" w:firstColumn="0" w:lastColumn="0" w:oddVBand="0" w:evenVBand="0" w:oddHBand="1" w:evenHBand="0" w:firstRowFirstColumn="0" w:firstRowLastColumn="0" w:lastRowFirstColumn="0" w:lastRowLastColumn="0"/>
              <w:rPr>
                <w:rFonts w:cs="Arial"/>
                <w:b/>
                <w:bCs/>
                <w:color w:val="auto"/>
                <w:szCs w:val="14"/>
                <w:lang w:eastAsia="en-US"/>
              </w:rPr>
            </w:pPr>
            <w:r w:rsidRPr="00725CD4">
              <w:rPr>
                <w:rFonts w:cs="Arial"/>
                <w:b/>
                <w:bCs/>
                <w:color w:val="auto"/>
                <w:szCs w:val="14"/>
              </w:rPr>
              <w:t>138,8</w:t>
            </w:r>
          </w:p>
        </w:tc>
      </w:tr>
      <w:tr w:rsidR="00FC3375" w:rsidRPr="00F35C44" w14:paraId="44386056" w14:textId="77777777" w:rsidTr="007B0DFC">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066" w:type="dxa"/>
            <w:tcBorders>
              <w:top w:val="nil"/>
              <w:left w:val="nil"/>
              <w:bottom w:val="nil"/>
              <w:right w:val="nil"/>
            </w:tcBorders>
            <w:shd w:val="clear" w:color="auto" w:fill="auto"/>
            <w:hideMark/>
          </w:tcPr>
          <w:p w14:paraId="1345BBB2" w14:textId="77777777" w:rsidR="00FC3375" w:rsidRPr="00F35C44" w:rsidRDefault="00FC3375" w:rsidP="007B0DFC">
            <w:pPr>
              <w:pStyle w:val="08-Tabelageral"/>
              <w:ind w:left="113"/>
              <w:jc w:val="left"/>
              <w:rPr>
                <w:rFonts w:cs="Arial"/>
                <w:lang w:eastAsia="en-US"/>
              </w:rPr>
            </w:pPr>
            <w:r w:rsidRPr="00F35C44">
              <w:rPr>
                <w:rFonts w:cs="Arial"/>
                <w:b w:val="0"/>
                <w:lang w:eastAsia="en-US"/>
              </w:rPr>
              <w:t>Receitas financeiras</w:t>
            </w:r>
          </w:p>
        </w:tc>
        <w:tc>
          <w:tcPr>
            <w:tcW w:w="1860" w:type="dxa"/>
            <w:tcBorders>
              <w:top w:val="nil"/>
              <w:left w:val="nil"/>
              <w:bottom w:val="nil"/>
              <w:right w:val="nil"/>
            </w:tcBorders>
            <w:shd w:val="clear" w:color="auto" w:fill="auto"/>
            <w:vAlign w:val="center"/>
            <w:hideMark/>
          </w:tcPr>
          <w:p w14:paraId="753E46AC" w14:textId="77777777" w:rsidR="00FC3375" w:rsidRPr="00725CD4" w:rsidRDefault="00FC3375" w:rsidP="007B0DFC">
            <w:pPr>
              <w:pStyle w:val="08-Tabelageral"/>
              <w:cnfStyle w:val="000000010000" w:firstRow="0" w:lastRow="0" w:firstColumn="0" w:lastColumn="0" w:oddVBand="0" w:evenVBand="0" w:oddHBand="0" w:evenHBand="1" w:firstRowFirstColumn="0" w:firstRowLastColumn="0" w:lastRowFirstColumn="0" w:lastRowLastColumn="0"/>
              <w:rPr>
                <w:rFonts w:cs="Arial"/>
                <w:bCs/>
                <w:color w:val="auto"/>
                <w:szCs w:val="14"/>
                <w:lang w:eastAsia="en-US"/>
              </w:rPr>
            </w:pPr>
            <w:r w:rsidRPr="00725CD4">
              <w:rPr>
                <w:rFonts w:cs="Arial"/>
                <w:bCs/>
                <w:color w:val="auto"/>
                <w:szCs w:val="14"/>
                <w:lang w:eastAsia="en-US"/>
              </w:rPr>
              <w:t>212.451</w:t>
            </w:r>
          </w:p>
        </w:tc>
        <w:tc>
          <w:tcPr>
            <w:tcW w:w="1860" w:type="dxa"/>
            <w:tcBorders>
              <w:top w:val="nil"/>
              <w:left w:val="nil"/>
              <w:bottom w:val="nil"/>
              <w:right w:val="nil"/>
            </w:tcBorders>
            <w:shd w:val="clear" w:color="auto" w:fill="auto"/>
            <w:vAlign w:val="center"/>
            <w:hideMark/>
          </w:tcPr>
          <w:p w14:paraId="712A185C" w14:textId="77777777" w:rsidR="00FC3375" w:rsidRPr="003E6037" w:rsidRDefault="00FC3375" w:rsidP="007B0DFC">
            <w:pPr>
              <w:pStyle w:val="08-Tabelageral"/>
              <w:cnfStyle w:val="000000010000" w:firstRow="0" w:lastRow="0" w:firstColumn="0" w:lastColumn="0" w:oddVBand="0" w:evenVBand="0" w:oddHBand="0" w:evenHBand="1" w:firstRowFirstColumn="0" w:firstRowLastColumn="0" w:lastRowFirstColumn="0" w:lastRowLastColumn="0"/>
              <w:rPr>
                <w:rFonts w:cs="Arial"/>
                <w:b/>
                <w:color w:val="auto"/>
                <w:szCs w:val="14"/>
                <w:lang w:eastAsia="en-US"/>
              </w:rPr>
            </w:pPr>
            <w:r w:rsidRPr="003E6037">
              <w:rPr>
                <w:rFonts w:cs="Arial"/>
                <w:bCs/>
                <w:color w:val="auto"/>
                <w:szCs w:val="14"/>
                <w:lang w:eastAsia="en-US"/>
              </w:rPr>
              <w:t>89.041</w:t>
            </w:r>
          </w:p>
        </w:tc>
        <w:tc>
          <w:tcPr>
            <w:tcW w:w="1853" w:type="dxa"/>
            <w:tcBorders>
              <w:top w:val="nil"/>
              <w:left w:val="nil"/>
              <w:bottom w:val="nil"/>
              <w:right w:val="nil"/>
            </w:tcBorders>
            <w:shd w:val="clear" w:color="auto" w:fill="auto"/>
            <w:hideMark/>
          </w:tcPr>
          <w:p w14:paraId="76F58691" w14:textId="77777777" w:rsidR="00FC3375" w:rsidRPr="00725CD4" w:rsidRDefault="00FC3375" w:rsidP="007B0DFC">
            <w:pPr>
              <w:pStyle w:val="08-Tabelageral"/>
              <w:cnfStyle w:val="000000010000" w:firstRow="0" w:lastRow="0" w:firstColumn="0" w:lastColumn="0" w:oddVBand="0" w:evenVBand="0" w:oddHBand="0" w:evenHBand="1" w:firstRowFirstColumn="0" w:firstRowLastColumn="0" w:lastRowFirstColumn="0" w:lastRowLastColumn="0"/>
              <w:rPr>
                <w:rFonts w:cs="Arial"/>
                <w:b/>
                <w:color w:val="auto"/>
                <w:szCs w:val="14"/>
                <w:lang w:eastAsia="en-US"/>
              </w:rPr>
            </w:pPr>
            <w:r w:rsidRPr="00725CD4">
              <w:rPr>
                <w:rFonts w:cs="Arial"/>
                <w:color w:val="auto"/>
                <w:szCs w:val="14"/>
              </w:rPr>
              <w:t>138,6</w:t>
            </w:r>
          </w:p>
        </w:tc>
      </w:tr>
      <w:tr w:rsidR="00FC3375" w:rsidRPr="00F35C44" w14:paraId="259F5558" w14:textId="77777777" w:rsidTr="007B0DFC">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066" w:type="dxa"/>
            <w:tcBorders>
              <w:top w:val="nil"/>
              <w:left w:val="nil"/>
              <w:bottom w:val="nil"/>
              <w:right w:val="nil"/>
            </w:tcBorders>
            <w:shd w:val="clear" w:color="auto" w:fill="auto"/>
            <w:hideMark/>
          </w:tcPr>
          <w:p w14:paraId="41D4A03A" w14:textId="77777777" w:rsidR="00FC3375" w:rsidRPr="00F35C44" w:rsidRDefault="00FC3375" w:rsidP="007B0DFC">
            <w:pPr>
              <w:pStyle w:val="08-Tabelageral"/>
              <w:ind w:left="113"/>
              <w:jc w:val="left"/>
              <w:rPr>
                <w:rFonts w:cs="Arial"/>
                <w:b w:val="0"/>
                <w:lang w:eastAsia="en-US"/>
              </w:rPr>
            </w:pPr>
            <w:r w:rsidRPr="00F35C44">
              <w:rPr>
                <w:rFonts w:cs="Arial"/>
                <w:b w:val="0"/>
                <w:lang w:eastAsia="en-US"/>
              </w:rPr>
              <w:t>Despesas financeiras</w:t>
            </w:r>
          </w:p>
        </w:tc>
        <w:tc>
          <w:tcPr>
            <w:tcW w:w="1860" w:type="dxa"/>
            <w:tcBorders>
              <w:top w:val="nil"/>
              <w:left w:val="nil"/>
              <w:bottom w:val="nil"/>
              <w:right w:val="nil"/>
            </w:tcBorders>
            <w:shd w:val="clear" w:color="auto" w:fill="auto"/>
            <w:vAlign w:val="center"/>
            <w:hideMark/>
          </w:tcPr>
          <w:p w14:paraId="1513BADF" w14:textId="77777777" w:rsidR="00FC3375" w:rsidRPr="00725CD4" w:rsidRDefault="00FC3375" w:rsidP="007B0DFC">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lang w:eastAsia="en-US"/>
              </w:rPr>
            </w:pPr>
            <w:r w:rsidRPr="00725CD4">
              <w:rPr>
                <w:rFonts w:cs="Arial"/>
                <w:color w:val="auto"/>
                <w:szCs w:val="14"/>
                <w:lang w:eastAsia="en-US"/>
              </w:rPr>
              <w:t>(97.760)</w:t>
            </w:r>
          </w:p>
        </w:tc>
        <w:tc>
          <w:tcPr>
            <w:tcW w:w="1860" w:type="dxa"/>
            <w:tcBorders>
              <w:top w:val="nil"/>
              <w:left w:val="nil"/>
              <w:bottom w:val="nil"/>
              <w:right w:val="nil"/>
            </w:tcBorders>
            <w:shd w:val="clear" w:color="auto" w:fill="auto"/>
            <w:vAlign w:val="center"/>
            <w:hideMark/>
          </w:tcPr>
          <w:p w14:paraId="30F4C2C5" w14:textId="77777777" w:rsidR="00FC3375" w:rsidRPr="003E6037" w:rsidRDefault="00FC3375" w:rsidP="007B0DFC">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lang w:eastAsia="en-US"/>
              </w:rPr>
            </w:pPr>
            <w:r w:rsidRPr="003E6037">
              <w:rPr>
                <w:rFonts w:cs="Arial"/>
                <w:color w:val="auto"/>
                <w:szCs w:val="14"/>
                <w:lang w:eastAsia="en-US"/>
              </w:rPr>
              <w:t>(41.020)</w:t>
            </w:r>
          </w:p>
        </w:tc>
        <w:tc>
          <w:tcPr>
            <w:tcW w:w="1853" w:type="dxa"/>
            <w:tcBorders>
              <w:top w:val="nil"/>
              <w:left w:val="nil"/>
              <w:bottom w:val="nil"/>
              <w:right w:val="nil"/>
            </w:tcBorders>
            <w:shd w:val="clear" w:color="auto" w:fill="auto"/>
            <w:hideMark/>
          </w:tcPr>
          <w:p w14:paraId="38E0DD87" w14:textId="77777777" w:rsidR="00FC3375" w:rsidRPr="00725CD4" w:rsidRDefault="00FC3375" w:rsidP="007B0DFC">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lang w:eastAsia="en-US"/>
              </w:rPr>
            </w:pPr>
            <w:r w:rsidRPr="00725CD4">
              <w:rPr>
                <w:rFonts w:cs="Arial"/>
                <w:color w:val="auto"/>
                <w:szCs w:val="14"/>
              </w:rPr>
              <w:t>138,3</w:t>
            </w:r>
          </w:p>
        </w:tc>
      </w:tr>
      <w:tr w:rsidR="00FC3375" w:rsidRPr="00F35C44" w14:paraId="1D3075CA" w14:textId="77777777" w:rsidTr="007B0DFC">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066" w:type="dxa"/>
            <w:tcBorders>
              <w:top w:val="nil"/>
              <w:left w:val="nil"/>
              <w:bottom w:val="nil"/>
              <w:right w:val="nil"/>
            </w:tcBorders>
            <w:shd w:val="clear" w:color="auto" w:fill="auto"/>
            <w:hideMark/>
          </w:tcPr>
          <w:p w14:paraId="6C99C784" w14:textId="77777777" w:rsidR="00FC3375" w:rsidRPr="00F35C44" w:rsidRDefault="00FC3375" w:rsidP="007B0DFC">
            <w:pPr>
              <w:pStyle w:val="08-Tabelageral"/>
              <w:jc w:val="left"/>
              <w:rPr>
                <w:rFonts w:cs="Arial"/>
                <w:b w:val="0"/>
                <w:lang w:eastAsia="en-US"/>
              </w:rPr>
            </w:pPr>
            <w:r w:rsidRPr="00F35C44">
              <w:rPr>
                <w:rFonts w:cs="Arial"/>
                <w:lang w:eastAsia="en-US"/>
              </w:rPr>
              <w:t>Resultado antes de imposto de renda e contribuição social</w:t>
            </w:r>
          </w:p>
        </w:tc>
        <w:tc>
          <w:tcPr>
            <w:tcW w:w="1860" w:type="dxa"/>
            <w:tcBorders>
              <w:top w:val="nil"/>
              <w:left w:val="nil"/>
              <w:bottom w:val="nil"/>
              <w:right w:val="nil"/>
            </w:tcBorders>
            <w:shd w:val="clear" w:color="auto" w:fill="auto"/>
            <w:vAlign w:val="center"/>
            <w:hideMark/>
          </w:tcPr>
          <w:p w14:paraId="6287F5C8" w14:textId="77777777" w:rsidR="00FC3375" w:rsidRPr="00725CD4" w:rsidRDefault="00FC3375" w:rsidP="007B0DFC">
            <w:pPr>
              <w:pStyle w:val="08-Tabelageral"/>
              <w:cnfStyle w:val="000000010000" w:firstRow="0" w:lastRow="0" w:firstColumn="0" w:lastColumn="0" w:oddVBand="0" w:evenVBand="0" w:oddHBand="0" w:evenHBand="1" w:firstRowFirstColumn="0" w:firstRowLastColumn="0" w:lastRowFirstColumn="0" w:lastRowLastColumn="0"/>
              <w:rPr>
                <w:rFonts w:cs="Arial"/>
                <w:color w:val="auto"/>
                <w:szCs w:val="14"/>
                <w:lang w:eastAsia="en-US"/>
              </w:rPr>
            </w:pPr>
            <w:r w:rsidRPr="00725CD4">
              <w:rPr>
                <w:rFonts w:cs="Arial"/>
                <w:b/>
                <w:bCs/>
                <w:color w:val="auto"/>
                <w:szCs w:val="14"/>
                <w:lang w:eastAsia="en-US"/>
              </w:rPr>
              <w:t>9.049.308</w:t>
            </w:r>
          </w:p>
        </w:tc>
        <w:tc>
          <w:tcPr>
            <w:tcW w:w="1860" w:type="dxa"/>
            <w:tcBorders>
              <w:top w:val="nil"/>
              <w:left w:val="nil"/>
              <w:bottom w:val="nil"/>
              <w:right w:val="nil"/>
            </w:tcBorders>
            <w:shd w:val="clear" w:color="auto" w:fill="auto"/>
            <w:vAlign w:val="center"/>
            <w:hideMark/>
          </w:tcPr>
          <w:p w14:paraId="14ECE9FA" w14:textId="77777777" w:rsidR="00FC3375" w:rsidRPr="003E6037" w:rsidRDefault="00FC3375" w:rsidP="007B0DFC">
            <w:pPr>
              <w:pStyle w:val="08-Tabelageral"/>
              <w:cnfStyle w:val="000000010000" w:firstRow="0" w:lastRow="0" w:firstColumn="0" w:lastColumn="0" w:oddVBand="0" w:evenVBand="0" w:oddHBand="0" w:evenHBand="1" w:firstRowFirstColumn="0" w:firstRowLastColumn="0" w:lastRowFirstColumn="0" w:lastRowLastColumn="0"/>
              <w:rPr>
                <w:rFonts w:cs="Arial"/>
                <w:color w:val="auto"/>
                <w:szCs w:val="14"/>
                <w:lang w:eastAsia="en-US"/>
              </w:rPr>
            </w:pPr>
            <w:r w:rsidRPr="003E6037">
              <w:rPr>
                <w:rFonts w:cs="Arial"/>
                <w:b/>
                <w:bCs/>
                <w:color w:val="auto"/>
                <w:szCs w:val="14"/>
                <w:lang w:eastAsia="en-US"/>
              </w:rPr>
              <w:t>8.712.866</w:t>
            </w:r>
          </w:p>
        </w:tc>
        <w:tc>
          <w:tcPr>
            <w:tcW w:w="1853" w:type="dxa"/>
            <w:tcBorders>
              <w:top w:val="nil"/>
              <w:left w:val="nil"/>
              <w:bottom w:val="nil"/>
              <w:right w:val="nil"/>
            </w:tcBorders>
            <w:shd w:val="clear" w:color="auto" w:fill="auto"/>
            <w:hideMark/>
          </w:tcPr>
          <w:p w14:paraId="5FD8DA02" w14:textId="77777777" w:rsidR="00FC3375" w:rsidRPr="00725CD4" w:rsidRDefault="00FC3375" w:rsidP="007B0DFC">
            <w:pPr>
              <w:pStyle w:val="08-Tabelageral"/>
              <w:cnfStyle w:val="000000010000" w:firstRow="0" w:lastRow="0" w:firstColumn="0" w:lastColumn="0" w:oddVBand="0" w:evenVBand="0" w:oddHBand="0" w:evenHBand="1" w:firstRowFirstColumn="0" w:firstRowLastColumn="0" w:lastRowFirstColumn="0" w:lastRowLastColumn="0"/>
              <w:rPr>
                <w:rFonts w:cs="Arial"/>
                <w:b/>
                <w:bCs/>
                <w:color w:val="auto"/>
                <w:szCs w:val="14"/>
                <w:lang w:eastAsia="en-US"/>
              </w:rPr>
            </w:pPr>
            <w:r w:rsidRPr="00725CD4">
              <w:rPr>
                <w:rFonts w:cs="Arial"/>
                <w:b/>
                <w:bCs/>
                <w:color w:val="auto"/>
                <w:szCs w:val="14"/>
              </w:rPr>
              <w:t>3,9</w:t>
            </w:r>
          </w:p>
        </w:tc>
      </w:tr>
      <w:tr w:rsidR="00FC3375" w:rsidRPr="00F35C44" w14:paraId="33805CD5" w14:textId="77777777" w:rsidTr="007B0DFC">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066" w:type="dxa"/>
            <w:tcBorders>
              <w:top w:val="nil"/>
              <w:left w:val="nil"/>
              <w:bottom w:val="nil"/>
              <w:right w:val="nil"/>
            </w:tcBorders>
            <w:shd w:val="clear" w:color="auto" w:fill="auto"/>
            <w:hideMark/>
          </w:tcPr>
          <w:p w14:paraId="672391E9" w14:textId="77777777" w:rsidR="00FC3375" w:rsidRPr="00F35C44" w:rsidRDefault="00FC3375" w:rsidP="007B0DFC">
            <w:pPr>
              <w:pStyle w:val="08-Tabelageral"/>
              <w:ind w:left="113"/>
              <w:jc w:val="left"/>
              <w:rPr>
                <w:rFonts w:cs="Arial"/>
                <w:snapToGrid w:val="0"/>
                <w:lang w:eastAsia="en-US"/>
              </w:rPr>
            </w:pPr>
            <w:r w:rsidRPr="00F35C44">
              <w:rPr>
                <w:rFonts w:cs="Arial"/>
                <w:b w:val="0"/>
                <w:lang w:eastAsia="en-US"/>
              </w:rPr>
              <w:t>Imposto de renda e contribuição social</w:t>
            </w:r>
          </w:p>
        </w:tc>
        <w:tc>
          <w:tcPr>
            <w:tcW w:w="1860" w:type="dxa"/>
            <w:tcBorders>
              <w:top w:val="nil"/>
              <w:left w:val="nil"/>
              <w:bottom w:val="nil"/>
              <w:right w:val="nil"/>
            </w:tcBorders>
            <w:shd w:val="clear" w:color="auto" w:fill="auto"/>
            <w:vAlign w:val="center"/>
            <w:hideMark/>
          </w:tcPr>
          <w:p w14:paraId="5AA17514" w14:textId="77777777" w:rsidR="00FC3375" w:rsidRPr="00725CD4" w:rsidRDefault="00FC3375" w:rsidP="007B0DFC">
            <w:pPr>
              <w:pStyle w:val="08-Tabelageral"/>
              <w:cnfStyle w:val="000000100000" w:firstRow="0" w:lastRow="0" w:firstColumn="0" w:lastColumn="0" w:oddVBand="0" w:evenVBand="0" w:oddHBand="1" w:evenHBand="0" w:firstRowFirstColumn="0" w:firstRowLastColumn="0" w:lastRowFirstColumn="0" w:lastRowLastColumn="0"/>
              <w:rPr>
                <w:rFonts w:cs="Arial"/>
                <w:b/>
                <w:color w:val="auto"/>
                <w:szCs w:val="14"/>
                <w:lang w:eastAsia="en-US"/>
              </w:rPr>
            </w:pPr>
            <w:r w:rsidRPr="00725CD4">
              <w:rPr>
                <w:rFonts w:cs="Arial"/>
                <w:color w:val="auto"/>
                <w:szCs w:val="14"/>
                <w:lang w:eastAsia="en-US"/>
              </w:rPr>
              <w:t>(31.979)</w:t>
            </w:r>
          </w:p>
        </w:tc>
        <w:tc>
          <w:tcPr>
            <w:tcW w:w="1860" w:type="dxa"/>
            <w:tcBorders>
              <w:top w:val="nil"/>
              <w:left w:val="nil"/>
              <w:bottom w:val="nil"/>
              <w:right w:val="nil"/>
            </w:tcBorders>
            <w:shd w:val="clear" w:color="auto" w:fill="auto"/>
            <w:vAlign w:val="center"/>
            <w:hideMark/>
          </w:tcPr>
          <w:p w14:paraId="7F156D82" w14:textId="77777777" w:rsidR="00FC3375" w:rsidRPr="003E6037" w:rsidRDefault="00FC3375" w:rsidP="007B0DFC">
            <w:pPr>
              <w:pStyle w:val="08-Tabelageral"/>
              <w:cnfStyle w:val="000000100000" w:firstRow="0" w:lastRow="0" w:firstColumn="0" w:lastColumn="0" w:oddVBand="0" w:evenVBand="0" w:oddHBand="1" w:evenHBand="0" w:firstRowFirstColumn="0" w:firstRowLastColumn="0" w:lastRowFirstColumn="0" w:lastRowLastColumn="0"/>
              <w:rPr>
                <w:rFonts w:cs="Arial"/>
                <w:b/>
                <w:color w:val="auto"/>
                <w:szCs w:val="14"/>
                <w:lang w:eastAsia="en-US"/>
              </w:rPr>
            </w:pPr>
            <w:r w:rsidRPr="003E6037">
              <w:rPr>
                <w:rFonts w:cs="Arial"/>
                <w:color w:val="auto"/>
                <w:szCs w:val="14"/>
                <w:lang w:eastAsia="en-US"/>
              </w:rPr>
              <w:t>(9.513)</w:t>
            </w:r>
          </w:p>
        </w:tc>
        <w:tc>
          <w:tcPr>
            <w:tcW w:w="1853" w:type="dxa"/>
            <w:tcBorders>
              <w:top w:val="nil"/>
              <w:left w:val="nil"/>
              <w:bottom w:val="nil"/>
              <w:right w:val="nil"/>
            </w:tcBorders>
            <w:shd w:val="clear" w:color="auto" w:fill="auto"/>
            <w:hideMark/>
          </w:tcPr>
          <w:p w14:paraId="74170DFB" w14:textId="77777777" w:rsidR="00FC3375" w:rsidRPr="00725CD4" w:rsidRDefault="00FC3375" w:rsidP="007B0DFC">
            <w:pPr>
              <w:pStyle w:val="08-Tabelageral"/>
              <w:cnfStyle w:val="000000100000" w:firstRow="0" w:lastRow="0" w:firstColumn="0" w:lastColumn="0" w:oddVBand="0" w:evenVBand="0" w:oddHBand="1" w:evenHBand="0" w:firstRowFirstColumn="0" w:firstRowLastColumn="0" w:lastRowFirstColumn="0" w:lastRowLastColumn="0"/>
              <w:rPr>
                <w:rFonts w:cs="Arial"/>
                <w:b/>
                <w:color w:val="auto"/>
                <w:szCs w:val="14"/>
                <w:lang w:eastAsia="en-US"/>
              </w:rPr>
            </w:pPr>
            <w:r w:rsidRPr="00725CD4">
              <w:rPr>
                <w:rFonts w:cs="Arial"/>
                <w:color w:val="auto"/>
                <w:szCs w:val="14"/>
              </w:rPr>
              <w:t>236,2</w:t>
            </w:r>
          </w:p>
        </w:tc>
      </w:tr>
      <w:tr w:rsidR="00FC3375" w:rsidRPr="00F35C44" w14:paraId="7DE4D3EC" w14:textId="77777777" w:rsidTr="007B0DFC">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066" w:type="dxa"/>
            <w:tcBorders>
              <w:top w:val="nil"/>
              <w:left w:val="nil"/>
              <w:bottom w:val="single" w:sz="4" w:space="0" w:color="8EAADB" w:themeColor="accent1" w:themeTint="99"/>
              <w:right w:val="nil"/>
            </w:tcBorders>
            <w:shd w:val="clear" w:color="auto" w:fill="auto"/>
            <w:hideMark/>
          </w:tcPr>
          <w:p w14:paraId="5E761A97" w14:textId="77777777" w:rsidR="00FC3375" w:rsidRPr="00F35C44" w:rsidRDefault="00FC3375" w:rsidP="007B0DFC">
            <w:pPr>
              <w:pStyle w:val="08-Tabelageral"/>
              <w:jc w:val="left"/>
              <w:rPr>
                <w:rFonts w:cs="Arial"/>
                <w:b w:val="0"/>
                <w:snapToGrid w:val="0"/>
                <w:lang w:eastAsia="en-US"/>
              </w:rPr>
            </w:pPr>
            <w:r w:rsidRPr="00F35C44">
              <w:rPr>
                <w:rFonts w:cs="Arial"/>
                <w:lang w:eastAsia="en-US"/>
              </w:rPr>
              <w:t xml:space="preserve">Lucro líquido </w:t>
            </w:r>
          </w:p>
        </w:tc>
        <w:tc>
          <w:tcPr>
            <w:tcW w:w="1860" w:type="dxa"/>
            <w:tcBorders>
              <w:top w:val="nil"/>
              <w:left w:val="nil"/>
              <w:bottom w:val="single" w:sz="4" w:space="0" w:color="8EAADB" w:themeColor="accent1" w:themeTint="99"/>
              <w:right w:val="nil"/>
            </w:tcBorders>
            <w:shd w:val="clear" w:color="auto" w:fill="auto"/>
            <w:vAlign w:val="center"/>
            <w:hideMark/>
          </w:tcPr>
          <w:p w14:paraId="73E6EA12" w14:textId="77777777" w:rsidR="00FC3375" w:rsidRPr="00725CD4" w:rsidRDefault="00FC3375" w:rsidP="007B0DFC">
            <w:pPr>
              <w:pStyle w:val="08-Tabelageral"/>
              <w:cnfStyle w:val="000000010000" w:firstRow="0" w:lastRow="0" w:firstColumn="0" w:lastColumn="0" w:oddVBand="0" w:evenVBand="0" w:oddHBand="0" w:evenHBand="1" w:firstRowFirstColumn="0" w:firstRowLastColumn="0" w:lastRowFirstColumn="0" w:lastRowLastColumn="0"/>
              <w:rPr>
                <w:rFonts w:cs="Arial"/>
                <w:color w:val="auto"/>
                <w:szCs w:val="14"/>
                <w:lang w:eastAsia="en-US"/>
              </w:rPr>
            </w:pPr>
            <w:r w:rsidRPr="00725CD4">
              <w:rPr>
                <w:rFonts w:cs="Arial"/>
                <w:b/>
                <w:bCs/>
                <w:color w:val="auto"/>
                <w:szCs w:val="14"/>
                <w:lang w:eastAsia="en-US"/>
              </w:rPr>
              <w:t>9.017.329</w:t>
            </w:r>
          </w:p>
        </w:tc>
        <w:tc>
          <w:tcPr>
            <w:tcW w:w="1860" w:type="dxa"/>
            <w:tcBorders>
              <w:top w:val="nil"/>
              <w:left w:val="nil"/>
              <w:bottom w:val="single" w:sz="4" w:space="0" w:color="8EAADB" w:themeColor="accent1" w:themeTint="99"/>
              <w:right w:val="nil"/>
            </w:tcBorders>
            <w:shd w:val="clear" w:color="auto" w:fill="auto"/>
            <w:vAlign w:val="center"/>
            <w:hideMark/>
          </w:tcPr>
          <w:p w14:paraId="7CAE9EDC" w14:textId="77777777" w:rsidR="00FC3375" w:rsidRPr="003E6037" w:rsidRDefault="00FC3375" w:rsidP="007B0DFC">
            <w:pPr>
              <w:pStyle w:val="08-Tabelageral"/>
              <w:cnfStyle w:val="000000010000" w:firstRow="0" w:lastRow="0" w:firstColumn="0" w:lastColumn="0" w:oddVBand="0" w:evenVBand="0" w:oddHBand="0" w:evenHBand="1" w:firstRowFirstColumn="0" w:firstRowLastColumn="0" w:lastRowFirstColumn="0" w:lastRowLastColumn="0"/>
              <w:rPr>
                <w:rFonts w:cs="Arial"/>
                <w:color w:val="auto"/>
                <w:szCs w:val="14"/>
                <w:lang w:eastAsia="en-US"/>
              </w:rPr>
            </w:pPr>
            <w:r w:rsidRPr="003E6037">
              <w:rPr>
                <w:rFonts w:cs="Arial"/>
                <w:b/>
                <w:bCs/>
                <w:color w:val="auto"/>
                <w:szCs w:val="14"/>
                <w:lang w:eastAsia="en-US"/>
              </w:rPr>
              <w:t>8.703.353</w:t>
            </w:r>
          </w:p>
        </w:tc>
        <w:tc>
          <w:tcPr>
            <w:tcW w:w="1853" w:type="dxa"/>
            <w:tcBorders>
              <w:top w:val="nil"/>
              <w:left w:val="nil"/>
              <w:bottom w:val="single" w:sz="4" w:space="0" w:color="8EAADB" w:themeColor="accent1" w:themeTint="99"/>
              <w:right w:val="nil"/>
            </w:tcBorders>
            <w:shd w:val="clear" w:color="auto" w:fill="auto"/>
            <w:hideMark/>
          </w:tcPr>
          <w:p w14:paraId="52115488" w14:textId="77777777" w:rsidR="00FC3375" w:rsidRPr="00725CD4" w:rsidRDefault="00FC3375" w:rsidP="007B0DFC">
            <w:pPr>
              <w:pStyle w:val="08-Tabelageral"/>
              <w:cnfStyle w:val="000000010000" w:firstRow="0" w:lastRow="0" w:firstColumn="0" w:lastColumn="0" w:oddVBand="0" w:evenVBand="0" w:oddHBand="0" w:evenHBand="1" w:firstRowFirstColumn="0" w:firstRowLastColumn="0" w:lastRowFirstColumn="0" w:lastRowLastColumn="0"/>
              <w:rPr>
                <w:rFonts w:cs="Arial"/>
                <w:b/>
                <w:bCs/>
                <w:color w:val="auto"/>
                <w:szCs w:val="14"/>
                <w:lang w:eastAsia="en-US"/>
              </w:rPr>
            </w:pPr>
            <w:r w:rsidRPr="00725CD4">
              <w:rPr>
                <w:rFonts w:cs="Arial"/>
                <w:b/>
                <w:bCs/>
                <w:color w:val="auto"/>
                <w:szCs w:val="14"/>
              </w:rPr>
              <w:t>3,6</w:t>
            </w:r>
          </w:p>
        </w:tc>
      </w:tr>
      <w:bookmarkEnd w:id="2"/>
    </w:tbl>
    <w:p w14:paraId="4EA301DD" w14:textId="77777777" w:rsidR="00FC3375" w:rsidRPr="00F35C44" w:rsidRDefault="00FC3375" w:rsidP="00FC3375">
      <w:pPr>
        <w:rPr>
          <w:rFonts w:ascii="Arial" w:eastAsia="MS Mincho" w:hAnsi="Arial" w:cs="Arial"/>
          <w:sz w:val="22"/>
          <w:highlight w:val="yellow"/>
          <w:lang w:eastAsia="pt-BR"/>
        </w:rPr>
      </w:pPr>
    </w:p>
    <w:p w14:paraId="5E8B624F" w14:textId="77777777" w:rsidR="00FC3375" w:rsidRPr="000E7727" w:rsidRDefault="00FC3375" w:rsidP="00FC3375">
      <w:pPr>
        <w:spacing w:after="120"/>
        <w:jc w:val="both"/>
        <w:rPr>
          <w:rFonts w:ascii="Arial" w:hAnsi="Arial" w:cs="Arial"/>
          <w:sz w:val="18"/>
          <w:szCs w:val="18"/>
        </w:rPr>
      </w:pPr>
      <w:r w:rsidRPr="000E7727">
        <w:rPr>
          <w:rFonts w:ascii="Arial" w:hAnsi="Arial" w:cs="Arial"/>
          <w:sz w:val="18"/>
          <w:szCs w:val="18"/>
        </w:rPr>
        <w:t xml:space="preserve">Em 2025, a BB Seguridade alcançou lucro líquido de R$9.017 milhões, crescimento de 3,6% em relação ao ano anterior. </w:t>
      </w:r>
      <w:bookmarkStart w:id="3" w:name="_Hlk220332784"/>
      <w:r w:rsidRPr="000E7727">
        <w:rPr>
          <w:rFonts w:ascii="Arial" w:hAnsi="Arial" w:cs="Arial"/>
          <w:sz w:val="18"/>
          <w:szCs w:val="18"/>
        </w:rPr>
        <w:t xml:space="preserve">Vale mencionar que, no 2T25, o estoque da Provisão Judicial de Sinistros a Liquidar (PSLJ) da Brasilseg foi revisado, em razão de alterações dos indexadores de atualização monetária e juros, conforme previsto na Lei 14.905/24, resultando em uma reversão de R$151,2 milhões de atualização monetária e juros e R$22,2 milhões de atualização monetária e juros de ativos de resseguro, perfazendo um impacto positivo de R$129,0 milhões no resultado financeiro da empresa, além de um efeito positivo de R$3,0 milhões na linha de ajuste de risco não financeiro (ARNF), com efeito líquido total no lucro da BB Seguridade de R$63,2 milhões. </w:t>
      </w:r>
    </w:p>
    <w:p w14:paraId="2447678A" w14:textId="77777777" w:rsidR="00FC3375" w:rsidRPr="00324C58" w:rsidRDefault="00FC3375" w:rsidP="00FC3375">
      <w:pPr>
        <w:pStyle w:val="01-Textonormal"/>
        <w:rPr>
          <w:rFonts w:cs="Arial"/>
        </w:rPr>
      </w:pPr>
      <w:r w:rsidRPr="000E7727">
        <w:rPr>
          <w:rFonts w:cs="Arial"/>
        </w:rPr>
        <w:t xml:space="preserve">Desconsiderando o efeito mencionado acima, que majorou as receitas de investimento em participações societárias, o lucro líquido recorrente </w:t>
      </w:r>
      <w:r>
        <w:rPr>
          <w:rFonts w:cs="Arial"/>
        </w:rPr>
        <w:t>seria de</w:t>
      </w:r>
      <w:r w:rsidRPr="000E7727">
        <w:rPr>
          <w:rFonts w:cs="Arial"/>
        </w:rPr>
        <w:t xml:space="preserve"> R$8.954 milhões</w:t>
      </w:r>
      <w:r>
        <w:rPr>
          <w:rFonts w:cs="Arial"/>
        </w:rPr>
        <w:t>, equivalente a um incremento de R$250,8 milhões (+2,9%), explicado em grande parte por:</w:t>
      </w:r>
    </w:p>
    <w:bookmarkEnd w:id="3"/>
    <w:p w14:paraId="625BCFC1" w14:textId="77777777" w:rsidR="00FC3375" w:rsidRPr="00522637" w:rsidRDefault="00FC3375" w:rsidP="00FC3375">
      <w:pPr>
        <w:pStyle w:val="10-Lista2"/>
        <w:tabs>
          <w:tab w:val="clear" w:pos="360"/>
        </w:tabs>
        <w:spacing w:beforeLines="50" w:before="120" w:afterLines="50" w:after="120"/>
        <w:ind w:left="1003" w:hanging="357"/>
        <w:rPr>
          <w:rFonts w:cs="Arial"/>
        </w:rPr>
      </w:pPr>
      <w:r w:rsidRPr="00892E0D">
        <w:rPr>
          <w:rFonts w:cs="Arial"/>
          <w:b/>
          <w:bCs/>
        </w:rPr>
        <w:t>Brasilseg (+R$422,6 milhões):</w:t>
      </w:r>
      <w:r w:rsidRPr="00892E0D">
        <w:rPr>
          <w:rFonts w:cs="Arial"/>
        </w:rPr>
        <w:t xml:space="preserve"> impulsionado pela </w:t>
      </w:r>
      <w:r>
        <w:rPr>
          <w:rFonts w:cs="Arial"/>
        </w:rPr>
        <w:t>evolução</w:t>
      </w:r>
      <w:r w:rsidRPr="00892E0D">
        <w:rPr>
          <w:rFonts w:cs="Arial"/>
        </w:rPr>
        <w:t xml:space="preserve"> da margem de seguros</w:t>
      </w:r>
      <w:r>
        <w:rPr>
          <w:rFonts w:cs="Arial"/>
        </w:rPr>
        <w:t xml:space="preserve"> e resseguros e</w:t>
      </w:r>
      <w:r w:rsidRPr="00892E0D">
        <w:rPr>
          <w:rFonts w:cs="Arial"/>
        </w:rPr>
        <w:t xml:space="preserve"> melhora da sinistralidade.</w:t>
      </w:r>
    </w:p>
    <w:p w14:paraId="773E08E9" w14:textId="77777777" w:rsidR="00FC3375" w:rsidRPr="00522637" w:rsidRDefault="00FC3375" w:rsidP="00FC3375">
      <w:pPr>
        <w:pStyle w:val="10-Lista2"/>
        <w:tabs>
          <w:tab w:val="clear" w:pos="360"/>
        </w:tabs>
        <w:spacing w:beforeLines="50" w:before="120" w:afterLines="50" w:after="120"/>
        <w:ind w:left="1003" w:hanging="357"/>
        <w:rPr>
          <w:rFonts w:cs="Arial"/>
        </w:rPr>
      </w:pPr>
      <w:r w:rsidRPr="00522637">
        <w:rPr>
          <w:rFonts w:cs="Arial"/>
          <w:b/>
          <w:bCs/>
        </w:rPr>
        <w:t xml:space="preserve">BB Corretora (+R$227,0 milhões): </w:t>
      </w:r>
      <w:r w:rsidRPr="00522637">
        <w:rPr>
          <w:rFonts w:cs="Arial"/>
        </w:rPr>
        <w:t>em função da alta das receitas de corretagem e expansão do resultado financeiro;</w:t>
      </w:r>
    </w:p>
    <w:p w14:paraId="21E8BEC5" w14:textId="77777777" w:rsidR="00FC3375" w:rsidRPr="00522637" w:rsidRDefault="00FC3375" w:rsidP="00FC3375">
      <w:pPr>
        <w:pStyle w:val="10-Lista2"/>
        <w:tabs>
          <w:tab w:val="clear" w:pos="360"/>
        </w:tabs>
        <w:spacing w:beforeLines="50" w:before="120" w:afterLines="50" w:after="120"/>
        <w:ind w:left="1003" w:hanging="357"/>
        <w:rPr>
          <w:rFonts w:cs="Arial"/>
        </w:rPr>
      </w:pPr>
      <w:r w:rsidRPr="00522637">
        <w:rPr>
          <w:rFonts w:cs="Arial"/>
          <w:b/>
          <w:bCs/>
        </w:rPr>
        <w:t>Brasilcap (+R$25,0 milhões):</w:t>
      </w:r>
      <w:r w:rsidRPr="00522637">
        <w:rPr>
          <w:rFonts w:cs="Arial"/>
        </w:rPr>
        <w:t xml:space="preserve"> </w:t>
      </w:r>
      <w:r>
        <w:rPr>
          <w:rFonts w:cs="Arial"/>
        </w:rPr>
        <w:t>concentrada no</w:t>
      </w:r>
      <w:r w:rsidRPr="00522637">
        <w:rPr>
          <w:rFonts w:cs="Arial"/>
        </w:rPr>
        <w:t xml:space="preserve"> resultado financeiro, com melhora da margem financeira e expansão do saldo médio de ativos financeiros.</w:t>
      </w:r>
    </w:p>
    <w:p w14:paraId="78EB433C" w14:textId="77777777" w:rsidR="00FC3375" w:rsidRPr="00892E0D" w:rsidRDefault="00FC3375" w:rsidP="00FC3375">
      <w:pPr>
        <w:pStyle w:val="10-Lista2"/>
        <w:tabs>
          <w:tab w:val="clear" w:pos="360"/>
        </w:tabs>
        <w:spacing w:beforeLines="50" w:before="120" w:afterLines="50" w:after="120"/>
        <w:ind w:left="1003" w:hanging="357"/>
        <w:rPr>
          <w:rFonts w:cs="Arial"/>
        </w:rPr>
      </w:pPr>
      <w:r w:rsidRPr="00892E0D">
        <w:rPr>
          <w:rFonts w:cs="Arial"/>
          <w:b/>
          <w:bCs/>
        </w:rPr>
        <w:t xml:space="preserve">Outros (+R$18,1 milhões): </w:t>
      </w:r>
      <w:r>
        <w:rPr>
          <w:rFonts w:cs="Arial"/>
        </w:rPr>
        <w:t xml:space="preserve">com aumento </w:t>
      </w:r>
      <w:r w:rsidRPr="00892E0D">
        <w:rPr>
          <w:rFonts w:cs="Arial"/>
        </w:rPr>
        <w:t>do resultado financeiro na holding BB Seguros, resultado da expansão do saldo médio de aplicações financeiras e maior taxa Selic</w:t>
      </w:r>
      <w:r>
        <w:rPr>
          <w:rFonts w:cs="Arial"/>
        </w:rPr>
        <w:t xml:space="preserve">. </w:t>
      </w:r>
    </w:p>
    <w:p w14:paraId="747F536C" w14:textId="77777777" w:rsidR="00FC3375" w:rsidRPr="00162443" w:rsidRDefault="00FC3375" w:rsidP="00FC3375">
      <w:pPr>
        <w:pStyle w:val="050-TextoPadro"/>
        <w:rPr>
          <w:rFonts w:cs="Arial"/>
        </w:rPr>
      </w:pPr>
      <w:r w:rsidRPr="00162443">
        <w:rPr>
          <w:rFonts w:cs="Arial"/>
        </w:rPr>
        <w:t xml:space="preserve">Parte dos efeitos mencionados acima foram compensados pela menor contribuição da </w:t>
      </w:r>
      <w:r w:rsidRPr="000E7727">
        <w:rPr>
          <w:rFonts w:cs="Arial"/>
          <w:b/>
          <w:bCs/>
        </w:rPr>
        <w:t>Brasilprev</w:t>
      </w:r>
      <w:r w:rsidRPr="00162443">
        <w:rPr>
          <w:rFonts w:cs="Arial"/>
        </w:rPr>
        <w:t xml:space="preserve"> para o lucro, decorrente do impacto negativo da onerosidade dos planos tradicionais, considerando o desvio do IGP-M (principal indexador de atualização dos passivos) projetado e realizado no ano</w:t>
      </w:r>
      <w:r>
        <w:rPr>
          <w:rFonts w:cs="Arial"/>
        </w:rPr>
        <w:t xml:space="preserve">, </w:t>
      </w:r>
      <w:r w:rsidRPr="00162443">
        <w:rPr>
          <w:rFonts w:cs="Arial"/>
        </w:rPr>
        <w:t>e da redução das receitas financeiras, como resultado da redução da taxa média de remuneração dos ativos financeiros.</w:t>
      </w:r>
    </w:p>
    <w:p w14:paraId="53B05589" w14:textId="77777777" w:rsidR="00FC3375" w:rsidRPr="00133D8D" w:rsidRDefault="00FC3375" w:rsidP="00FC3375">
      <w:pPr>
        <w:pStyle w:val="050-TextoPadro"/>
        <w:rPr>
          <w:rFonts w:cs="Arial"/>
        </w:rPr>
      </w:pPr>
      <w:r>
        <w:rPr>
          <w:rFonts w:cs="Arial"/>
        </w:rPr>
        <w:t>O saldo negativo da</w:t>
      </w:r>
      <w:r w:rsidRPr="00133D8D">
        <w:rPr>
          <w:rFonts w:cs="Arial"/>
        </w:rPr>
        <w:t xml:space="preserve"> linha de </w:t>
      </w:r>
      <w:r>
        <w:rPr>
          <w:rFonts w:cs="Arial"/>
        </w:rPr>
        <w:t>o</w:t>
      </w:r>
      <w:r w:rsidRPr="00133D8D">
        <w:rPr>
          <w:rFonts w:cs="Arial"/>
        </w:rPr>
        <w:t xml:space="preserve">utras </w:t>
      </w:r>
      <w:r>
        <w:rPr>
          <w:rFonts w:cs="Arial"/>
        </w:rPr>
        <w:t>r</w:t>
      </w:r>
      <w:r w:rsidRPr="00133D8D">
        <w:rPr>
          <w:rFonts w:cs="Arial"/>
        </w:rPr>
        <w:t xml:space="preserve">eceitas e </w:t>
      </w:r>
      <w:r>
        <w:rPr>
          <w:rFonts w:cs="Arial"/>
        </w:rPr>
        <w:t>d</w:t>
      </w:r>
      <w:r w:rsidRPr="00133D8D">
        <w:rPr>
          <w:rFonts w:cs="Arial"/>
        </w:rPr>
        <w:t>espesas apresentou aumento de R$2,7 milhões (+14,3%), variação explicada em grande parte pel</w:t>
      </w:r>
      <w:r>
        <w:rPr>
          <w:rFonts w:cs="Arial"/>
        </w:rPr>
        <w:t>a alta</w:t>
      </w:r>
      <w:r w:rsidRPr="00133D8D">
        <w:rPr>
          <w:rFonts w:cs="Arial"/>
        </w:rPr>
        <w:t xml:space="preserve"> das despesas tributárias incidentes sobre receitas financeiras, consequência da expansão do volume médio de aplicações financeiras</w:t>
      </w:r>
      <w:r>
        <w:rPr>
          <w:rFonts w:cs="Arial"/>
        </w:rPr>
        <w:t xml:space="preserve"> e alta da taxa Selic</w:t>
      </w:r>
      <w:r w:rsidRPr="00133D8D">
        <w:rPr>
          <w:rFonts w:cs="Arial"/>
        </w:rPr>
        <w:t xml:space="preserve">. No entanto, parte desse aumento foi compensado pelo maior volume de receitas do programa de ADR Nível I, registradas em outras receitas operacionais. </w:t>
      </w:r>
    </w:p>
    <w:p w14:paraId="2ECE59FD" w14:textId="77777777" w:rsidR="00FC3375" w:rsidRPr="00034C04" w:rsidRDefault="00FC3375" w:rsidP="00FC3375">
      <w:pPr>
        <w:pStyle w:val="050-TextoPadro"/>
        <w:rPr>
          <w:rFonts w:cs="Arial"/>
          <w:color w:val="FF0000"/>
          <w:highlight w:val="yellow"/>
        </w:rPr>
      </w:pPr>
      <w:bookmarkStart w:id="4" w:name="_Hlk157580621"/>
      <w:bookmarkStart w:id="5" w:name="_Hlk94626662"/>
    </w:p>
    <w:bookmarkEnd w:id="4"/>
    <w:p w14:paraId="3D5F03FF" w14:textId="77777777" w:rsidR="00FC3375" w:rsidRPr="005622D2" w:rsidRDefault="00FC3375" w:rsidP="00FC3375">
      <w:pPr>
        <w:pStyle w:val="03-SubttulodeNota"/>
        <w:keepNext/>
        <w:spacing w:line="276" w:lineRule="auto"/>
        <w:rPr>
          <w:rFonts w:cs="Arial"/>
        </w:rPr>
      </w:pPr>
      <w:r w:rsidRPr="005622D2">
        <w:rPr>
          <w:rFonts w:cs="Arial"/>
        </w:rPr>
        <w:t>Resultado das Participações – Desempenho das investidas</w:t>
      </w:r>
    </w:p>
    <w:p w14:paraId="01291340" w14:textId="77777777" w:rsidR="00FC3375" w:rsidRDefault="00FC3375" w:rsidP="00FC3375">
      <w:pPr>
        <w:pStyle w:val="050-TextoPadro"/>
        <w:rPr>
          <w:rFonts w:eastAsiaTheme="minorHAnsi" w:cs="Arial"/>
        </w:rPr>
      </w:pPr>
      <w:r w:rsidRPr="005622D2">
        <w:rPr>
          <w:rFonts w:eastAsiaTheme="minorHAnsi" w:cs="Arial"/>
        </w:rPr>
        <w:t>A seguir, apresentamos um resumo do desempenho das empresas investidas no exercício de 2025. Mais informações estão disponibilizadas no relatório Análise do Desempenho da BB Seguridade, que pode ser acessado pelo site https://www.bbseguridaderi.com.br/informacoes-ao-mercado/central-de-resultados/</w:t>
      </w:r>
    </w:p>
    <w:p w14:paraId="1FD427EA" w14:textId="77777777" w:rsidR="00FC3375" w:rsidRPr="005622D2" w:rsidRDefault="00FC3375" w:rsidP="00FC3375">
      <w:pPr>
        <w:pStyle w:val="050-TextoPadro"/>
        <w:rPr>
          <w:rFonts w:eastAsiaTheme="minorHAnsi" w:cs="Arial"/>
        </w:rPr>
      </w:pPr>
    </w:p>
    <w:p w14:paraId="290BEF30" w14:textId="77777777" w:rsidR="00FC3375" w:rsidRPr="00611A95" w:rsidRDefault="00FC3375" w:rsidP="00FC3375">
      <w:pPr>
        <w:pStyle w:val="03-SubttulodeNota"/>
        <w:spacing w:line="276" w:lineRule="auto"/>
        <w:rPr>
          <w:rFonts w:cs="Arial"/>
        </w:rPr>
      </w:pPr>
      <w:r w:rsidRPr="00611A95">
        <w:rPr>
          <w:rFonts w:cs="Arial"/>
        </w:rPr>
        <w:t>BB MAPFRE (Brasilseg)</w:t>
      </w:r>
    </w:p>
    <w:p w14:paraId="49E3C5BD" w14:textId="77777777" w:rsidR="00FC3375" w:rsidRPr="00611A95" w:rsidRDefault="00FC3375" w:rsidP="00FC3375">
      <w:pPr>
        <w:pStyle w:val="050-TextoPadro"/>
        <w:rPr>
          <w:rFonts w:cs="Arial"/>
        </w:rPr>
      </w:pPr>
      <w:r w:rsidRPr="00611A95">
        <w:rPr>
          <w:rFonts w:cs="Arial"/>
        </w:rPr>
        <w:t xml:space="preserve">No ano, o lucro líquido </w:t>
      </w:r>
      <w:r>
        <w:rPr>
          <w:rFonts w:cs="Arial"/>
        </w:rPr>
        <w:t xml:space="preserve">recorrente </w:t>
      </w:r>
      <w:r w:rsidRPr="00611A95">
        <w:rPr>
          <w:rFonts w:cs="Arial"/>
        </w:rPr>
        <w:t>da operação de seguros</w:t>
      </w:r>
      <w:r>
        <w:rPr>
          <w:rFonts w:cs="Arial"/>
        </w:rPr>
        <w:t xml:space="preserve"> alcançou R$5,0 bilhões, montante 12,8</w:t>
      </w:r>
      <w:r w:rsidRPr="00611A95">
        <w:rPr>
          <w:rFonts w:cs="Arial"/>
        </w:rPr>
        <w:t>%</w:t>
      </w:r>
      <w:r>
        <w:rPr>
          <w:rFonts w:cs="Arial"/>
        </w:rPr>
        <w:t xml:space="preserve"> superior ao reportado no ano anterior</w:t>
      </w:r>
      <w:r w:rsidRPr="00611A95">
        <w:rPr>
          <w:rFonts w:cs="Arial"/>
        </w:rPr>
        <w:t>, decorrente</w:t>
      </w:r>
      <w:r>
        <w:rPr>
          <w:rFonts w:cs="Arial"/>
        </w:rPr>
        <w:t xml:space="preserve"> principalmente da alta da margem contratual de serviços do seguro prestamista, mensurado pelo modelo geral de mensuração (</w:t>
      </w:r>
      <w:r w:rsidRPr="00C17E43">
        <w:rPr>
          <w:rFonts w:cs="Arial"/>
          <w:i/>
          <w:iCs/>
        </w:rPr>
        <w:t>BBA – Building Block Approach</w:t>
      </w:r>
      <w:r w:rsidRPr="00611A95">
        <w:rPr>
          <w:rFonts w:cs="Arial"/>
        </w:rPr>
        <w:t>)</w:t>
      </w:r>
      <w:r>
        <w:rPr>
          <w:rFonts w:cs="Arial"/>
        </w:rPr>
        <w:t xml:space="preserve"> e da melhora na sinistralidade, especialmente nos seguros prestamista, vida, penhor rural, residencial e empresarial.</w:t>
      </w:r>
      <w:r w:rsidRPr="00611A95">
        <w:rPr>
          <w:rFonts w:cs="Arial"/>
        </w:rPr>
        <w:t xml:space="preserve"> </w:t>
      </w:r>
    </w:p>
    <w:p w14:paraId="4225B5D2" w14:textId="77777777" w:rsidR="00FC3375" w:rsidRDefault="00FC3375" w:rsidP="00FC3375">
      <w:pPr>
        <w:pStyle w:val="050-TextoPadro"/>
        <w:rPr>
          <w:rFonts w:cs="Arial"/>
        </w:rPr>
      </w:pPr>
      <w:r w:rsidRPr="00611A95">
        <w:rPr>
          <w:rFonts w:cs="Arial"/>
        </w:rPr>
        <w:t>O resultado financeiro foi</w:t>
      </w:r>
      <w:r>
        <w:rPr>
          <w:rFonts w:cs="Arial"/>
        </w:rPr>
        <w:t xml:space="preserve"> 56,3</w:t>
      </w:r>
      <w:r w:rsidRPr="00611A95">
        <w:rPr>
          <w:rFonts w:cs="Arial"/>
        </w:rPr>
        <w:t>% superior ao reportado em 2024, em função da alta da taxa média Selic</w:t>
      </w:r>
      <w:r>
        <w:rPr>
          <w:rFonts w:cs="Arial"/>
        </w:rPr>
        <w:t xml:space="preserve"> e crescimento do saldo dos ativos financeiros</w:t>
      </w:r>
      <w:r w:rsidRPr="00611A95">
        <w:rPr>
          <w:rFonts w:cs="Arial"/>
        </w:rPr>
        <w:t>.</w:t>
      </w:r>
    </w:p>
    <w:p w14:paraId="3BBD0677" w14:textId="77777777" w:rsidR="00FC3375" w:rsidRPr="00611A95" w:rsidRDefault="00FC3375" w:rsidP="00FC3375">
      <w:pPr>
        <w:pStyle w:val="050-TextoPadro"/>
        <w:rPr>
          <w:rFonts w:cs="Arial"/>
        </w:rPr>
      </w:pPr>
    </w:p>
    <w:p w14:paraId="5DADE084" w14:textId="77777777" w:rsidR="00FC3375" w:rsidRPr="00EA6339" w:rsidRDefault="00FC3375" w:rsidP="00FC3375">
      <w:pPr>
        <w:pStyle w:val="03-SubttulodeNota"/>
        <w:spacing w:line="276" w:lineRule="auto"/>
        <w:rPr>
          <w:rFonts w:cs="Arial"/>
        </w:rPr>
      </w:pPr>
      <w:r w:rsidRPr="00EA6339">
        <w:rPr>
          <w:rFonts w:cs="Arial"/>
        </w:rPr>
        <w:t>Brasilprev</w:t>
      </w:r>
    </w:p>
    <w:p w14:paraId="728B0742" w14:textId="77777777" w:rsidR="00FC3375" w:rsidRPr="00EA6339" w:rsidRDefault="00FC3375" w:rsidP="00FC3375">
      <w:pPr>
        <w:pStyle w:val="050-TextoPadro"/>
        <w:rPr>
          <w:rFonts w:cs="Arial"/>
        </w:rPr>
      </w:pPr>
      <w:r w:rsidRPr="00EA6339">
        <w:rPr>
          <w:rFonts w:cs="Arial"/>
        </w:rPr>
        <w:t xml:space="preserve">Em 2025, o lucro líquido da operação de previdência registrou queda de </w:t>
      </w:r>
      <w:r>
        <w:rPr>
          <w:rFonts w:cs="Arial"/>
        </w:rPr>
        <w:t>26,8</w:t>
      </w:r>
      <w:r w:rsidRPr="00EA6339">
        <w:rPr>
          <w:rFonts w:cs="Arial"/>
        </w:rPr>
        <w:t>%, dinâmica explicada em grande parte:</w:t>
      </w:r>
    </w:p>
    <w:p w14:paraId="5AA270FA" w14:textId="77777777" w:rsidR="00FC3375" w:rsidRPr="00EA6339" w:rsidRDefault="00FC3375" w:rsidP="00FC3375">
      <w:pPr>
        <w:pStyle w:val="050-TextoPadro"/>
        <w:numPr>
          <w:ilvl w:val="0"/>
          <w:numId w:val="51"/>
        </w:numPr>
        <w:rPr>
          <w:rFonts w:cs="Arial"/>
        </w:rPr>
      </w:pPr>
      <w:r w:rsidRPr="00EA6339">
        <w:rPr>
          <w:rFonts w:cs="Arial"/>
        </w:rPr>
        <w:t>pela variação do componente de perda dos planos tradicionais. O desvio entre o IGP-M (principal indexador de atualização dos passivos) projetado e o realizado no ano levaram a um ajuste de experiência que impactou de forma negativa a onerosidade desses planos. Já em 2024, em função da adoção da Circular Susep nº 678/2022, houve um aumento do fluxo de saídas frente ao estimado, que levou a uma redução do componente de perda naquele ano; e</w:t>
      </w:r>
    </w:p>
    <w:p w14:paraId="24D5065B" w14:textId="77777777" w:rsidR="00FC3375" w:rsidRPr="00EA6339" w:rsidRDefault="00FC3375" w:rsidP="00FC3375">
      <w:pPr>
        <w:pStyle w:val="050-TextoPadro"/>
        <w:numPr>
          <w:ilvl w:val="0"/>
          <w:numId w:val="51"/>
        </w:numPr>
        <w:rPr>
          <w:rFonts w:cs="Arial"/>
        </w:rPr>
      </w:pPr>
      <w:r w:rsidRPr="00EA6339">
        <w:rPr>
          <w:rFonts w:cs="Arial"/>
        </w:rPr>
        <w:t>pela contração da taxa média de remuneração dos ativos garantidores dos planos tradicionais, com retração tanto do IGP-M (2025: -1,0% | 2024: +6,5%) quanto do IPCA (2025: +4,3% | 2024: +4,8%) na atualização desses ativos.</w:t>
      </w:r>
    </w:p>
    <w:p w14:paraId="1B619B3D" w14:textId="77777777" w:rsidR="00FC3375" w:rsidRPr="00EA6339" w:rsidRDefault="00FC3375" w:rsidP="00FC3375">
      <w:pPr>
        <w:pStyle w:val="050-TextoPadro"/>
        <w:rPr>
          <w:rFonts w:cs="Arial"/>
        </w:rPr>
      </w:pPr>
      <w:r w:rsidRPr="00EA6339">
        <w:rPr>
          <w:rFonts w:cs="Arial"/>
        </w:rPr>
        <w:t>Por outro lado, parte dos efeitos mencionados acima foram compensados pela menor despesa financeira, em virtude da variação do IGP-M defasado em 1 mês (2025: -0,1% | 2024: +6,3%) na atualização dos planos de benefício definido, e pelo resultado positivo de marcação a mercado dos ativos para negociação, no montante de R$39,8 milhões (vs. -R$439,5 milhões em 2024).</w:t>
      </w:r>
    </w:p>
    <w:p w14:paraId="0A8D4642" w14:textId="77777777" w:rsidR="00FC3375" w:rsidRPr="00034C04" w:rsidRDefault="00FC3375" w:rsidP="00FC3375">
      <w:pPr>
        <w:pStyle w:val="050-TextoPadro"/>
        <w:rPr>
          <w:rFonts w:cs="Arial"/>
          <w:color w:val="FF0000"/>
        </w:rPr>
      </w:pPr>
    </w:p>
    <w:p w14:paraId="68CD164F" w14:textId="77777777" w:rsidR="00FC3375" w:rsidRPr="00824D01" w:rsidRDefault="00FC3375" w:rsidP="00FC3375">
      <w:pPr>
        <w:pStyle w:val="03-SubttulodeNota"/>
        <w:spacing w:line="276" w:lineRule="auto"/>
        <w:rPr>
          <w:rFonts w:cs="Arial"/>
        </w:rPr>
      </w:pPr>
      <w:r w:rsidRPr="00824D01">
        <w:rPr>
          <w:rFonts w:cs="Arial"/>
        </w:rPr>
        <w:t>Brasilcap</w:t>
      </w:r>
    </w:p>
    <w:p w14:paraId="1EDDC7B7" w14:textId="77777777" w:rsidR="00FC3375" w:rsidRPr="00824D01" w:rsidRDefault="00FC3375" w:rsidP="00FC3375">
      <w:pPr>
        <w:pStyle w:val="050-TextoPadro"/>
        <w:rPr>
          <w:rFonts w:cs="Arial"/>
        </w:rPr>
      </w:pPr>
      <w:r w:rsidRPr="00824D01">
        <w:rPr>
          <w:rFonts w:cs="Arial"/>
        </w:rPr>
        <w:t xml:space="preserve">No ano, o lucro líquido da operação de capitalização apresentou alta de 13,3%, atingindo R$318,2 milhões, sustentada pela evolução do resultado financeiro, com aumento de 0,2 </w:t>
      </w:r>
      <w:proofErr w:type="spellStart"/>
      <w:r w:rsidRPr="00824D01">
        <w:rPr>
          <w:rFonts w:cs="Arial"/>
        </w:rPr>
        <w:t>p.p</w:t>
      </w:r>
      <w:proofErr w:type="spellEnd"/>
      <w:r w:rsidRPr="00824D01">
        <w:rPr>
          <w:rFonts w:cs="Arial"/>
        </w:rPr>
        <w:t>. na margem financeira e expansão do saldo médio dos ativos rentáveis.</w:t>
      </w:r>
      <w:r>
        <w:rPr>
          <w:rFonts w:cs="Arial"/>
        </w:rPr>
        <w:t xml:space="preserve"> Adicionalmente, a alíquota efetiva de impostos contraiu 2,7 </w:t>
      </w:r>
      <w:proofErr w:type="spellStart"/>
      <w:r>
        <w:rPr>
          <w:rFonts w:cs="Arial"/>
        </w:rPr>
        <w:t>p.p</w:t>
      </w:r>
      <w:proofErr w:type="spellEnd"/>
      <w:r>
        <w:rPr>
          <w:rFonts w:cs="Arial"/>
        </w:rPr>
        <w:t>., considerando o maior volume de doações e patrocínios incentivados e o pagamento de juros sobre capital próprio (R$49,8 milhões).</w:t>
      </w:r>
    </w:p>
    <w:p w14:paraId="3D438A5A" w14:textId="77777777" w:rsidR="00FC3375" w:rsidRPr="00824D01" w:rsidRDefault="00FC3375" w:rsidP="00FC3375">
      <w:pPr>
        <w:pStyle w:val="050-TextoPadro"/>
        <w:rPr>
          <w:rFonts w:cs="Arial"/>
        </w:rPr>
      </w:pPr>
      <w:r w:rsidRPr="00824D01">
        <w:rPr>
          <w:rFonts w:cs="Arial"/>
        </w:rPr>
        <w:t xml:space="preserve">A arrecadação com títulos de capitalização registrou incremento de 1,2%, com expansão da base de títulos de pagamento mensal que levou a uma maior recorrência no ano. Já a receita com cota de carregamento cresceu em ritmo mais acelerado que a arrecadação (+8,7%), com a cota média subindo 0,7 </w:t>
      </w:r>
      <w:proofErr w:type="spellStart"/>
      <w:r w:rsidRPr="00824D01">
        <w:rPr>
          <w:rFonts w:cs="Arial"/>
        </w:rPr>
        <w:t>p.p</w:t>
      </w:r>
      <w:proofErr w:type="spellEnd"/>
      <w:r w:rsidRPr="00824D01">
        <w:rPr>
          <w:rFonts w:cs="Arial"/>
        </w:rPr>
        <w:t xml:space="preserve">., considerando a maior participação de títulos mais longos (36 meses) na arrecadação, os quais possuem maior cota comparado aos títulos mais curtos (24 meses). </w:t>
      </w:r>
    </w:p>
    <w:p w14:paraId="631F747D" w14:textId="77777777" w:rsidR="00FC3375" w:rsidRPr="00034C04" w:rsidRDefault="00FC3375" w:rsidP="00FC3375">
      <w:pPr>
        <w:pStyle w:val="050-TextoPadro"/>
        <w:rPr>
          <w:rFonts w:cs="Arial"/>
          <w:color w:val="FF0000"/>
        </w:rPr>
      </w:pPr>
    </w:p>
    <w:p w14:paraId="48C4B86D" w14:textId="77777777" w:rsidR="00FC3375" w:rsidRPr="00DA2861" w:rsidRDefault="00FC3375" w:rsidP="00FC3375">
      <w:pPr>
        <w:pStyle w:val="03-SubttulodeNota"/>
        <w:spacing w:line="276" w:lineRule="auto"/>
        <w:rPr>
          <w:rFonts w:cs="Arial"/>
        </w:rPr>
      </w:pPr>
      <w:r w:rsidRPr="00DA2861">
        <w:rPr>
          <w:rFonts w:cs="Arial"/>
        </w:rPr>
        <w:t>Brasildental</w:t>
      </w:r>
    </w:p>
    <w:p w14:paraId="3DE3FF58" w14:textId="77777777" w:rsidR="00FC3375" w:rsidRPr="00DA2861" w:rsidRDefault="00FC3375" w:rsidP="00FC3375">
      <w:pPr>
        <w:pStyle w:val="050-TextoPadro"/>
        <w:rPr>
          <w:rFonts w:cs="Arial"/>
        </w:rPr>
      </w:pPr>
      <w:r w:rsidRPr="00DA2861">
        <w:rPr>
          <w:rFonts w:cs="Arial"/>
        </w:rPr>
        <w:t xml:space="preserve">No segmento de planos odontológicos, operado pela Brasildental, em função de questões operacionais, os lançamentos contábeis são efetuados com defasagem de um mês.  </w:t>
      </w:r>
    </w:p>
    <w:p w14:paraId="6EC7B353" w14:textId="77777777" w:rsidR="00FC3375" w:rsidRPr="00DA2861" w:rsidRDefault="00FC3375" w:rsidP="00FC3375">
      <w:pPr>
        <w:pStyle w:val="050-TextoPadro"/>
        <w:rPr>
          <w:rFonts w:cs="Arial"/>
        </w:rPr>
      </w:pPr>
      <w:r w:rsidRPr="00DA2861">
        <w:rPr>
          <w:rFonts w:cs="Arial"/>
        </w:rPr>
        <w:t>No acumulado até novembro, o lucro líquido alcançou R$23,7 milhões, montante 1,0% superior ao registrado no mesmo período de 2024, com melhora da margem de seguros e alta d</w:t>
      </w:r>
      <w:r>
        <w:rPr>
          <w:rFonts w:cs="Arial"/>
        </w:rPr>
        <w:t>o</w:t>
      </w:r>
      <w:r w:rsidRPr="00DA2861">
        <w:rPr>
          <w:rFonts w:cs="Arial"/>
        </w:rPr>
        <w:t xml:space="preserve"> resultado financeiro. </w:t>
      </w:r>
    </w:p>
    <w:p w14:paraId="7E37679E" w14:textId="77777777" w:rsidR="00FC3375" w:rsidRPr="00034C04" w:rsidRDefault="00FC3375" w:rsidP="00FC3375">
      <w:pPr>
        <w:pStyle w:val="050-TextoPadro"/>
        <w:rPr>
          <w:rFonts w:cs="Arial"/>
          <w:color w:val="FF0000"/>
        </w:rPr>
      </w:pPr>
    </w:p>
    <w:p w14:paraId="2E8F0AF7" w14:textId="77777777" w:rsidR="00FC3375" w:rsidRPr="00803AE9" w:rsidRDefault="00FC3375" w:rsidP="00FC3375">
      <w:pPr>
        <w:pStyle w:val="03-SubttulodeNota"/>
        <w:pageBreakBefore/>
        <w:spacing w:line="276" w:lineRule="auto"/>
        <w:rPr>
          <w:rFonts w:cs="Arial"/>
        </w:rPr>
      </w:pPr>
      <w:r w:rsidRPr="00803AE9">
        <w:rPr>
          <w:rFonts w:cs="Arial"/>
        </w:rPr>
        <w:t>BB Corretora</w:t>
      </w:r>
    </w:p>
    <w:p w14:paraId="40A4753B" w14:textId="77777777" w:rsidR="00FC3375" w:rsidRPr="0065436D" w:rsidRDefault="00FC3375" w:rsidP="00FC3375">
      <w:pPr>
        <w:pStyle w:val="050-TextoPadro"/>
        <w:rPr>
          <w:rFonts w:cs="Arial"/>
        </w:rPr>
      </w:pPr>
      <w:bookmarkStart w:id="6" w:name="_Hlk157085883"/>
      <w:bookmarkEnd w:id="5"/>
      <w:r w:rsidRPr="00803AE9">
        <w:rPr>
          <w:rFonts w:cs="Arial"/>
        </w:rPr>
        <w:t xml:space="preserve">Em 2025, o lucro líquido da BB Corretora cresceu 6,9%, impulsionado </w:t>
      </w:r>
      <w:r>
        <w:rPr>
          <w:rFonts w:cs="Arial"/>
        </w:rPr>
        <w:t>pelo</w:t>
      </w:r>
      <w:r w:rsidRPr="00803AE9">
        <w:rPr>
          <w:rFonts w:cs="Arial"/>
        </w:rPr>
        <w:t xml:space="preserve"> incremento das receitas de </w:t>
      </w:r>
      <w:r>
        <w:rPr>
          <w:rFonts w:cs="Arial"/>
        </w:rPr>
        <w:t>comissões líquidas</w:t>
      </w:r>
      <w:r w:rsidRPr="00803AE9">
        <w:rPr>
          <w:rFonts w:cs="Arial"/>
        </w:rPr>
        <w:t xml:space="preserve"> (+2,</w:t>
      </w:r>
      <w:r>
        <w:rPr>
          <w:rFonts w:cs="Arial"/>
        </w:rPr>
        <w:t>6</w:t>
      </w:r>
      <w:r w:rsidRPr="00803AE9">
        <w:rPr>
          <w:rFonts w:cs="Arial"/>
        </w:rPr>
        <w:t>%)</w:t>
      </w:r>
      <w:r>
        <w:rPr>
          <w:rFonts w:cs="Arial"/>
        </w:rPr>
        <w:t xml:space="preserve"> </w:t>
      </w:r>
      <w:r w:rsidRPr="00803AE9">
        <w:rPr>
          <w:rFonts w:cs="Arial"/>
        </w:rPr>
        <w:t xml:space="preserve">e </w:t>
      </w:r>
      <w:r>
        <w:rPr>
          <w:rFonts w:cs="Arial"/>
        </w:rPr>
        <w:t>pela</w:t>
      </w:r>
      <w:r w:rsidRPr="00803AE9">
        <w:rPr>
          <w:rFonts w:cs="Arial"/>
        </w:rPr>
        <w:t xml:space="preserve"> expansão do resultado financeiro (+47,6%), diante da maior taxa média Selic e do aumento no volume de </w:t>
      </w:r>
      <w:r w:rsidRPr="0065436D">
        <w:rPr>
          <w:rFonts w:cs="Arial"/>
        </w:rPr>
        <w:t>aplicações.</w:t>
      </w:r>
    </w:p>
    <w:p w14:paraId="00322790" w14:textId="77777777" w:rsidR="00FC3375" w:rsidRPr="00C2453D" w:rsidRDefault="00FC3375" w:rsidP="00FC3375">
      <w:pPr>
        <w:pStyle w:val="050-TextoPadro"/>
      </w:pPr>
      <w:r w:rsidRPr="0065436D">
        <w:rPr>
          <w:rFonts w:cs="Arial"/>
        </w:rPr>
        <w:t xml:space="preserve">A alta das receitas de comissões líquidas é </w:t>
      </w:r>
      <w:r>
        <w:rPr>
          <w:rFonts w:cs="Arial"/>
        </w:rPr>
        <w:t>atribuída</w:t>
      </w:r>
      <w:r w:rsidRPr="0065436D">
        <w:rPr>
          <w:rFonts w:cs="Arial"/>
        </w:rPr>
        <w:t xml:space="preserve"> em grande parte ao maior reconhecimento de receitas diferidas de seguros. </w:t>
      </w:r>
      <w:r>
        <w:rPr>
          <w:rFonts w:cs="Arial"/>
        </w:rPr>
        <w:t>Já</w:t>
      </w:r>
      <w:r w:rsidRPr="0065436D">
        <w:rPr>
          <w:rFonts w:cs="Arial"/>
        </w:rPr>
        <w:t xml:space="preserve"> as receitas de comissão decorrentes dos negócios de previdência recuaram 27,0%, acompanhando a redução de 23,8% no volume de contribuições, devido às regras de cobrança de IOF para planos VGBL, inicialmente estabelecidas </w:t>
      </w:r>
      <w:r w:rsidRPr="00341C74">
        <w:t>pelo Decreto nº 12.466/2025 e posteriormente ajustadas pelo Decreto nº 12.499/2025.</w:t>
      </w:r>
      <w:r>
        <w:t xml:space="preserve"> Cabe destacar que o último trimestre de 2024 foi negativamente impactado pela constituição de provisão para devolução de comissões, no montante de R$25,7 milhões, em conformidade com o Pronunciamento Técnico CPC 47 – Receita de Contrato com Cliente. Ajustando esse efeito, as receitas de corretagem de previdência teriam apresentado recuo de 29,8%. A queda em ritmo superior ao observado nas contribuições é explicada pela redução do comissionamento médio, com menor participação de primeiras parcelas de planos periódicos na composição do volume arrecadado, parcelas estas </w:t>
      </w:r>
      <w:r w:rsidRPr="00C2453D">
        <w:t xml:space="preserve">que possuem um percentual mais elevado de comissionamento. </w:t>
      </w:r>
    </w:p>
    <w:bookmarkEnd w:id="6"/>
    <w:p w14:paraId="1F246B99" w14:textId="77777777" w:rsidR="00FC3375" w:rsidRPr="00C2453D" w:rsidRDefault="00FC3375" w:rsidP="00FC3375">
      <w:pPr>
        <w:pStyle w:val="050-TextoPadro"/>
        <w:rPr>
          <w:rFonts w:cs="Arial"/>
        </w:rPr>
      </w:pPr>
      <w:r w:rsidRPr="00C2453D">
        <w:rPr>
          <w:rFonts w:cs="Arial"/>
        </w:rPr>
        <w:t>O saldo negativo de outras receitas e despesas cresceu 7,3%, movimento explicado por:</w:t>
      </w:r>
    </w:p>
    <w:p w14:paraId="53408D78" w14:textId="77777777" w:rsidR="00FC3375" w:rsidRPr="00C2453D" w:rsidRDefault="00FC3375" w:rsidP="00FC3375">
      <w:pPr>
        <w:pStyle w:val="10-Lista2"/>
        <w:tabs>
          <w:tab w:val="clear" w:pos="360"/>
        </w:tabs>
        <w:spacing w:before="120" w:line="240" w:lineRule="auto"/>
        <w:ind w:left="1003" w:hanging="357"/>
        <w:rPr>
          <w:rFonts w:cs="Arial"/>
        </w:rPr>
      </w:pPr>
      <w:r w:rsidRPr="00C2453D">
        <w:rPr>
          <w:rFonts w:cs="Arial"/>
        </w:rPr>
        <w:t>incremento na linha de despesas administrativas e com vendas, principalmente pelo maior volume de patrocínios e doações incentivadas e aumento das despesas com promoções e relações públicas. Entretanto, tais efeitos foram parcialmente compensados pela redução nas despesas com incentivo às vendas e comunicação digital;</w:t>
      </w:r>
    </w:p>
    <w:p w14:paraId="6E80285B" w14:textId="77777777" w:rsidR="00FC3375" w:rsidRPr="00C2453D" w:rsidRDefault="00FC3375" w:rsidP="00FC3375">
      <w:pPr>
        <w:pStyle w:val="10-Lista2"/>
        <w:tabs>
          <w:tab w:val="clear" w:pos="360"/>
        </w:tabs>
        <w:spacing w:before="120" w:line="240" w:lineRule="auto"/>
        <w:ind w:left="1003" w:hanging="357"/>
        <w:rPr>
          <w:rFonts w:cs="Arial"/>
        </w:rPr>
      </w:pPr>
      <w:r w:rsidRPr="00C2453D">
        <w:rPr>
          <w:rFonts w:cs="Arial"/>
        </w:rPr>
        <w:t xml:space="preserve">alta das despesas tributárias incidentes sobre receitas financeiras, em virtude da maior taxa média Selic e expansão do saldo médio de aplicações financeiras; </w:t>
      </w:r>
    </w:p>
    <w:p w14:paraId="45991D40" w14:textId="77777777" w:rsidR="00FC3375" w:rsidRPr="00C2453D" w:rsidRDefault="00FC3375" w:rsidP="00FC3375">
      <w:pPr>
        <w:pStyle w:val="10-Lista2"/>
        <w:tabs>
          <w:tab w:val="clear" w:pos="360"/>
        </w:tabs>
        <w:spacing w:before="120" w:line="240" w:lineRule="auto"/>
        <w:ind w:left="1003" w:hanging="357"/>
        <w:rPr>
          <w:rFonts w:cs="Arial"/>
        </w:rPr>
      </w:pPr>
      <w:r w:rsidRPr="00C2453D">
        <w:rPr>
          <w:rFonts w:cs="Arial"/>
        </w:rPr>
        <w:t xml:space="preserve">crescimento das despesas com pessoal, consequência do crescimento do quadro de colaboradores e do dissídio coletivo, além da maior alocação para a BB Corretora das despesas rateadas com as holdings (BB Seguridade e BB Seguros); </w:t>
      </w:r>
    </w:p>
    <w:p w14:paraId="1E03F333" w14:textId="77777777" w:rsidR="00FC3375" w:rsidRPr="00C2453D" w:rsidRDefault="00FC3375" w:rsidP="00FC3375">
      <w:pPr>
        <w:pStyle w:val="05-Textonormal"/>
        <w:rPr>
          <w:rFonts w:cs="Arial"/>
        </w:rPr>
      </w:pPr>
      <w:r>
        <w:rPr>
          <w:rFonts w:cs="Arial"/>
        </w:rPr>
        <w:t>O</w:t>
      </w:r>
      <w:r w:rsidRPr="00C2453D">
        <w:rPr>
          <w:rFonts w:cs="Arial"/>
        </w:rPr>
        <w:t xml:space="preserve">s efeitos </w:t>
      </w:r>
      <w:r>
        <w:rPr>
          <w:rFonts w:cs="Arial"/>
        </w:rPr>
        <w:t>negativos</w:t>
      </w:r>
      <w:r w:rsidRPr="00C2453D">
        <w:rPr>
          <w:rFonts w:cs="Arial"/>
        </w:rPr>
        <w:t xml:space="preserve"> foram </w:t>
      </w:r>
      <w:r>
        <w:rPr>
          <w:rFonts w:cs="Arial"/>
        </w:rPr>
        <w:t>em parte</w:t>
      </w:r>
      <w:r w:rsidRPr="00C2453D">
        <w:rPr>
          <w:rFonts w:cs="Arial"/>
        </w:rPr>
        <w:t xml:space="preserve"> compensados (i) pela queda no volume de provisão para contingências, considerando que em 2024 houve maiores constituições relacionadas a novas demandas de processos cíveis e reclassificação de probabilidade de perdas de processos já existentes, movimentações que impactaram as linhas de outras receitas e outras despesas operacionais; e (</w:t>
      </w:r>
      <w:proofErr w:type="spellStart"/>
      <w:r w:rsidRPr="00C2453D">
        <w:rPr>
          <w:rFonts w:cs="Arial"/>
        </w:rPr>
        <w:t>ii</w:t>
      </w:r>
      <w:proofErr w:type="spellEnd"/>
      <w:r w:rsidRPr="00C2453D">
        <w:rPr>
          <w:rFonts w:cs="Arial"/>
        </w:rPr>
        <w:t xml:space="preserve">) pela melhora no resultado do investimento mantido na </w:t>
      </w:r>
      <w:proofErr w:type="spellStart"/>
      <w:r w:rsidRPr="00C2453D">
        <w:rPr>
          <w:rFonts w:cs="Arial"/>
        </w:rPr>
        <w:t>Ciclic</w:t>
      </w:r>
      <w:proofErr w:type="spellEnd"/>
      <w:r w:rsidRPr="00C2453D">
        <w:rPr>
          <w:rFonts w:cs="Arial"/>
        </w:rPr>
        <w:t>.</w:t>
      </w:r>
    </w:p>
    <w:p w14:paraId="1895A1EE" w14:textId="77777777" w:rsidR="00FC3375" w:rsidRPr="00F35C44" w:rsidRDefault="00FC3375" w:rsidP="00FC3375">
      <w:pPr>
        <w:pStyle w:val="05-Textonormal"/>
        <w:rPr>
          <w:rFonts w:cs="Arial"/>
        </w:rPr>
      </w:pPr>
    </w:p>
    <w:p w14:paraId="3F71D5FE" w14:textId="77777777" w:rsidR="00FC3375" w:rsidRPr="00F35C44" w:rsidRDefault="00FC3375" w:rsidP="00FC3375">
      <w:pPr>
        <w:pStyle w:val="01-TtulodeNota"/>
        <w:rPr>
          <w:rFonts w:cs="Arial"/>
          <w:color w:val="1F3864" w:themeColor="accent1" w:themeShade="80"/>
        </w:rPr>
      </w:pPr>
      <w:r w:rsidRPr="00F35C44">
        <w:rPr>
          <w:rFonts w:cs="Arial"/>
          <w:color w:val="1F3864" w:themeColor="accent1" w:themeShade="80"/>
        </w:rPr>
        <w:t>DESEMPENHO DAS AÇÕES E RELACIONAMENTO COM O MERCADO</w:t>
      </w:r>
    </w:p>
    <w:p w14:paraId="0D2B4366" w14:textId="77777777" w:rsidR="00FC3375" w:rsidRPr="00F35C44" w:rsidRDefault="00FC3375" w:rsidP="00FC3375">
      <w:pPr>
        <w:pStyle w:val="050-TextoPadro"/>
        <w:rPr>
          <w:rFonts w:cs="Arial"/>
        </w:rPr>
      </w:pPr>
      <w:r w:rsidRPr="00F35C44">
        <w:rPr>
          <w:rFonts w:cs="Arial"/>
        </w:rPr>
        <w:t>As ações da BB Seguridade, negociadas na B3 – Brasil, Bolsa, Balcão (“B3”) sob o código BBSE3, encerraram o ano cotadas a R$3</w:t>
      </w:r>
      <w:r>
        <w:rPr>
          <w:rFonts w:cs="Arial"/>
        </w:rPr>
        <w:t>6,15</w:t>
      </w:r>
      <w:r w:rsidRPr="00F35C44">
        <w:rPr>
          <w:rFonts w:cs="Arial"/>
        </w:rPr>
        <w:t xml:space="preserve">, com valorização acumulada de </w:t>
      </w:r>
      <w:r>
        <w:rPr>
          <w:rFonts w:cs="Arial"/>
        </w:rPr>
        <w:t>12,2</w:t>
      </w:r>
      <w:r w:rsidRPr="00F35C44">
        <w:rPr>
          <w:rFonts w:cs="Arial"/>
        </w:rPr>
        <w:t>% no ano</w:t>
      </w:r>
      <w:r>
        <w:rPr>
          <w:rFonts w:cs="Arial"/>
        </w:rPr>
        <w:t>, considerando o preço ajustado pelos pagamentos de dividendos ocorridos em 2025</w:t>
      </w:r>
      <w:r w:rsidRPr="00F35C44">
        <w:rPr>
          <w:rFonts w:cs="Arial"/>
        </w:rPr>
        <w:t>. Com base na cotação de encerramento do exercício, o valor de mercado da BB Seguridade atingiu R$</w:t>
      </w:r>
      <w:r>
        <w:rPr>
          <w:rFonts w:cs="Arial"/>
        </w:rPr>
        <w:t>72,3</w:t>
      </w:r>
      <w:r w:rsidRPr="00F35C44">
        <w:rPr>
          <w:rFonts w:cs="Arial"/>
        </w:rPr>
        <w:t xml:space="preserve"> bilhões, posicionando a Companhia como a 1</w:t>
      </w:r>
      <w:r>
        <w:rPr>
          <w:rFonts w:cs="Arial"/>
        </w:rPr>
        <w:t>6</w:t>
      </w:r>
      <w:r w:rsidRPr="00F35C44">
        <w:rPr>
          <w:rFonts w:cs="Arial"/>
        </w:rPr>
        <w:t>ª maior empresa listada na bolsa brasileira pelo critério de valor de mercado. Em 202</w:t>
      </w:r>
      <w:r>
        <w:rPr>
          <w:rFonts w:cs="Arial"/>
        </w:rPr>
        <w:t>5</w:t>
      </w:r>
      <w:r w:rsidRPr="00F35C44">
        <w:rPr>
          <w:rFonts w:cs="Arial"/>
        </w:rPr>
        <w:t xml:space="preserve">, o volume financeiro médio diário de negociação com ações da Companhia foi de </w:t>
      </w:r>
      <w:r>
        <w:rPr>
          <w:rFonts w:cs="Arial"/>
        </w:rPr>
        <w:t>R$194</w:t>
      </w:r>
      <w:r w:rsidRPr="00F35C44">
        <w:rPr>
          <w:rFonts w:cs="Arial"/>
        </w:rPr>
        <w:t xml:space="preserve"> milhões.</w:t>
      </w:r>
    </w:p>
    <w:p w14:paraId="4FC55687" w14:textId="77777777" w:rsidR="00FC3375" w:rsidRPr="002C6B30" w:rsidRDefault="00FC3375" w:rsidP="00FC3375">
      <w:pPr>
        <w:pStyle w:val="050-TextoPadro"/>
        <w:rPr>
          <w:rFonts w:cs="Arial"/>
        </w:rPr>
      </w:pPr>
      <w:r w:rsidRPr="002C6B30">
        <w:rPr>
          <w:rFonts w:cs="Arial"/>
        </w:rPr>
        <w:t xml:space="preserve">As ações da BB Seguridade encerraram o exercício integrando as carteiras teóricas do Ibovespa, IBrX 50, IBrX 100, </w:t>
      </w:r>
      <w:proofErr w:type="spellStart"/>
      <w:r w:rsidRPr="002C6B30">
        <w:rPr>
          <w:rFonts w:cs="Arial"/>
        </w:rPr>
        <w:t>IBrA</w:t>
      </w:r>
      <w:proofErr w:type="spellEnd"/>
      <w:r w:rsidRPr="002C6B30">
        <w:rPr>
          <w:rFonts w:cs="Arial"/>
        </w:rPr>
        <w:t xml:space="preserve">, Índice BM&amp;FBOVESPA Financeiro (IFNC), </w:t>
      </w:r>
      <w:r w:rsidRPr="002C6B30">
        <w:rPr>
          <w:rStyle w:val="nfase"/>
          <w:rFonts w:eastAsia="Calibri" w:cs="Arial"/>
          <w:bCs/>
          <w:i w:val="0"/>
          <w:iCs w:val="0"/>
          <w:color w:val="auto"/>
        </w:rPr>
        <w:t>Índice de Ações com Governança Corporativa Diferenciada (IGC),</w:t>
      </w:r>
      <w:r w:rsidRPr="002C6B30">
        <w:rPr>
          <w:rStyle w:val="nfase"/>
          <w:rFonts w:eastAsia="Calibri" w:cs="Arial"/>
          <w:bCs/>
          <w:color w:val="auto"/>
        </w:rPr>
        <w:t xml:space="preserve"> </w:t>
      </w:r>
      <w:r w:rsidRPr="002C6B30">
        <w:rPr>
          <w:rFonts w:cs="Arial"/>
        </w:rPr>
        <w:t xml:space="preserve">Índice de Governança Corporativa Trade (IGCT), Índice de Ações com Governança Corporativa – Novo Mercado (IGC-NM), Índice de Ações com </w:t>
      </w:r>
      <w:proofErr w:type="spellStart"/>
      <w:r w:rsidRPr="002C6B30">
        <w:rPr>
          <w:rFonts w:cs="Arial"/>
        </w:rPr>
        <w:t>Tag</w:t>
      </w:r>
      <w:proofErr w:type="spellEnd"/>
      <w:r w:rsidRPr="002C6B30">
        <w:rPr>
          <w:rFonts w:cs="Arial"/>
        </w:rPr>
        <w:t xml:space="preserve"> Along Diferenciado (ITAG), Índice Dividendos </w:t>
      </w:r>
      <w:proofErr w:type="spellStart"/>
      <w:r w:rsidRPr="002C6B30">
        <w:rPr>
          <w:rFonts w:cs="Arial"/>
        </w:rPr>
        <w:t>BM&amp;FBovespa</w:t>
      </w:r>
      <w:proofErr w:type="spellEnd"/>
      <w:r w:rsidRPr="002C6B30">
        <w:rPr>
          <w:rFonts w:cs="Arial"/>
        </w:rPr>
        <w:t xml:space="preserve"> (IDIV), Índice </w:t>
      </w:r>
      <w:proofErr w:type="spellStart"/>
      <w:r w:rsidRPr="002C6B30">
        <w:rPr>
          <w:rFonts w:cs="Arial"/>
        </w:rPr>
        <w:t>MidLarge</w:t>
      </w:r>
      <w:proofErr w:type="spellEnd"/>
      <w:r w:rsidRPr="002C6B30">
        <w:rPr>
          <w:rFonts w:cs="Arial"/>
        </w:rPr>
        <w:t xml:space="preserve"> Cap (MLCX), Índice Valor </w:t>
      </w:r>
      <w:proofErr w:type="spellStart"/>
      <w:r w:rsidRPr="002C6B30">
        <w:rPr>
          <w:rFonts w:cs="Arial"/>
        </w:rPr>
        <w:t>BM&amp;FBovespa</w:t>
      </w:r>
      <w:proofErr w:type="spellEnd"/>
      <w:r w:rsidRPr="002C6B30">
        <w:rPr>
          <w:rFonts w:cs="Arial"/>
        </w:rPr>
        <w:t xml:space="preserve"> (IVBX2), Índice de diversidade B3 (IDIVERSA B3), Índice MSCI Brazil e Índice FTSE4Good.</w:t>
      </w:r>
    </w:p>
    <w:p w14:paraId="609554E7" w14:textId="77777777" w:rsidR="00FC3375" w:rsidRPr="00F35C44" w:rsidRDefault="00FC3375" w:rsidP="00FC3375">
      <w:pPr>
        <w:pStyle w:val="050-TextoPadro"/>
        <w:rPr>
          <w:rFonts w:cs="Arial"/>
        </w:rPr>
      </w:pPr>
      <w:r w:rsidRPr="00F35C44">
        <w:rPr>
          <w:rFonts w:cs="Arial"/>
        </w:rPr>
        <w:t xml:space="preserve">Desde março de 2014, a BB Seguridade mantém Programa de </w:t>
      </w:r>
      <w:r w:rsidRPr="00F35C44">
        <w:rPr>
          <w:rFonts w:cs="Arial"/>
          <w:i/>
        </w:rPr>
        <w:t xml:space="preserve">American Depositary </w:t>
      </w:r>
      <w:proofErr w:type="spellStart"/>
      <w:r w:rsidRPr="00F35C44">
        <w:rPr>
          <w:rFonts w:cs="Arial"/>
          <w:i/>
        </w:rPr>
        <w:t>Receipts</w:t>
      </w:r>
      <w:proofErr w:type="spellEnd"/>
      <w:r w:rsidRPr="00F35C44">
        <w:rPr>
          <w:rFonts w:cs="Arial"/>
        </w:rPr>
        <w:t xml:space="preserve"> (“ADR”) Nível I</w:t>
      </w:r>
      <w:r>
        <w:rPr>
          <w:rFonts w:cs="Arial"/>
        </w:rPr>
        <w:t xml:space="preserve">, atualmente contando com </w:t>
      </w:r>
      <w:r w:rsidRPr="002C6B30">
        <w:rPr>
          <w:rFonts w:cs="Arial"/>
        </w:rPr>
        <w:t>o JP Morgan</w:t>
      </w:r>
      <w:r>
        <w:rPr>
          <w:rFonts w:cs="Arial"/>
        </w:rPr>
        <w:t xml:space="preserve"> Chase como banco depositário</w:t>
      </w:r>
      <w:r w:rsidRPr="002C6B30">
        <w:rPr>
          <w:rFonts w:cs="Arial"/>
        </w:rPr>
        <w:t>. Os ADRs t</w:t>
      </w:r>
      <w:r>
        <w:rPr>
          <w:rFonts w:cs="Arial"/>
        </w:rPr>
        <w:t>ê</w:t>
      </w:r>
      <w:r w:rsidRPr="002C6B30">
        <w:rPr>
          <w:rFonts w:cs="Arial"/>
        </w:rPr>
        <w:t>m lastro nas ações ordinárias (ON) da Companhia, na relação de 1 ADR: 1 ON, e negociados em mercado de balcão norte-americano (O</w:t>
      </w:r>
      <w:r w:rsidRPr="002C6B30">
        <w:rPr>
          <w:rFonts w:cs="Arial"/>
          <w:i/>
        </w:rPr>
        <w:t>ver-The-Counter</w:t>
      </w:r>
      <w:r w:rsidRPr="002C6B30">
        <w:rPr>
          <w:rFonts w:cs="Arial"/>
        </w:rPr>
        <w:t xml:space="preserve">). Ao final do exercício, o programa contava com mais de </w:t>
      </w:r>
      <w:r>
        <w:rPr>
          <w:rFonts w:cs="Arial"/>
        </w:rPr>
        <w:t>16,6</w:t>
      </w:r>
      <w:r w:rsidRPr="002C6B30">
        <w:rPr>
          <w:rFonts w:cs="Arial"/>
        </w:rPr>
        <w:t xml:space="preserve"> milhões de ADRs emitidos, cotados a US$</w:t>
      </w:r>
      <w:r>
        <w:rPr>
          <w:rFonts w:cs="Arial"/>
        </w:rPr>
        <w:t>6,71</w:t>
      </w:r>
      <w:r w:rsidRPr="002C6B30">
        <w:rPr>
          <w:rFonts w:cs="Arial"/>
        </w:rPr>
        <w:t xml:space="preserve"> por recibo depositário.</w:t>
      </w:r>
    </w:p>
    <w:p w14:paraId="5BE71648" w14:textId="77777777" w:rsidR="00FC3375" w:rsidRPr="00F35C44" w:rsidRDefault="00FC3375" w:rsidP="00FC3375">
      <w:pPr>
        <w:pStyle w:val="050-TextoPadro"/>
        <w:pageBreakBefore/>
        <w:rPr>
          <w:rFonts w:cs="Arial"/>
        </w:rPr>
      </w:pPr>
      <w:r w:rsidRPr="00F35C44">
        <w:rPr>
          <w:rFonts w:cs="Arial"/>
        </w:rPr>
        <w:t>Abaixo, apresentamos os principais indicadores para o desempenho das ações da BB Seguridade nos últimos dois exercícios:</w:t>
      </w:r>
    </w:p>
    <w:p w14:paraId="4B4EA55E" w14:textId="17C2ED12" w:rsidR="00FC3375" w:rsidRPr="00F35C44" w:rsidRDefault="00FC3375" w:rsidP="00FC3375">
      <w:pPr>
        <w:pStyle w:val="01-TtulodeNota"/>
        <w:rPr>
          <w:rFonts w:cs="Arial"/>
          <w:b w:val="0"/>
          <w:sz w:val="14"/>
        </w:rPr>
      </w:pPr>
      <w:r w:rsidRPr="00F35C44">
        <w:rPr>
          <w:rFonts w:cs="Arial"/>
          <w:b w:val="0"/>
          <w:sz w:val="14"/>
          <w:szCs w:val="14"/>
        </w:rPr>
        <w:t xml:space="preserve">Tabela </w:t>
      </w:r>
      <w:r w:rsidRPr="00F35C44">
        <w:rPr>
          <w:rFonts w:cs="Arial"/>
          <w:b w:val="0"/>
          <w:sz w:val="14"/>
          <w:szCs w:val="14"/>
        </w:rPr>
        <w:fldChar w:fldCharType="begin"/>
      </w:r>
      <w:r w:rsidRPr="00F35C44">
        <w:rPr>
          <w:rFonts w:cs="Arial"/>
          <w:b w:val="0"/>
          <w:sz w:val="14"/>
          <w:szCs w:val="14"/>
        </w:rPr>
        <w:instrText xml:space="preserve"> SEQ Tabela \* ARABIC </w:instrText>
      </w:r>
      <w:r w:rsidRPr="00F35C44">
        <w:rPr>
          <w:rFonts w:cs="Arial"/>
          <w:b w:val="0"/>
          <w:sz w:val="14"/>
          <w:szCs w:val="14"/>
        </w:rPr>
        <w:fldChar w:fldCharType="separate"/>
      </w:r>
      <w:r w:rsidR="006834FA">
        <w:rPr>
          <w:rFonts w:cs="Arial"/>
          <w:b w:val="0"/>
          <w:noProof/>
          <w:sz w:val="14"/>
          <w:szCs w:val="14"/>
        </w:rPr>
        <w:t>4</w:t>
      </w:r>
      <w:r w:rsidRPr="00F35C44">
        <w:rPr>
          <w:rFonts w:cs="Arial"/>
          <w:b w:val="0"/>
          <w:noProof/>
          <w:sz w:val="14"/>
          <w:szCs w:val="14"/>
        </w:rPr>
        <w:fldChar w:fldCharType="end"/>
      </w:r>
      <w:r w:rsidRPr="00F35C44">
        <w:rPr>
          <w:rFonts w:cs="Arial"/>
          <w:b w:val="0"/>
          <w:sz w:val="14"/>
        </w:rPr>
        <w:t xml:space="preserve"> – Desempenho das Ações</w:t>
      </w:r>
    </w:p>
    <w:tbl>
      <w:tblPr>
        <w:tblStyle w:val="TabeladeLista6Colorida-nfase5"/>
        <w:tblW w:w="9639" w:type="dxa"/>
        <w:tblLook w:val="04A0" w:firstRow="1" w:lastRow="0" w:firstColumn="1" w:lastColumn="0" w:noHBand="0" w:noVBand="1"/>
      </w:tblPr>
      <w:tblGrid>
        <w:gridCol w:w="3828"/>
        <w:gridCol w:w="281"/>
        <w:gridCol w:w="1644"/>
        <w:gridCol w:w="199"/>
        <w:gridCol w:w="1446"/>
        <w:gridCol w:w="397"/>
        <w:gridCol w:w="1844"/>
      </w:tblGrid>
      <w:tr w:rsidR="00FC3375" w:rsidRPr="00F35C44" w14:paraId="6A40D119" w14:textId="77777777" w:rsidTr="007B0DFC">
        <w:trPr>
          <w:cnfStyle w:val="100000000000" w:firstRow="1" w:lastRow="0" w:firstColumn="0" w:lastColumn="0" w:oddVBand="0" w:evenVBand="0" w:oddHBand="0"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single" w:sz="2" w:space="0" w:color="9CC2E5" w:themeColor="accent5" w:themeTint="99"/>
              <w:right w:val="nil"/>
            </w:tcBorders>
            <w:shd w:val="clear" w:color="auto" w:fill="auto"/>
            <w:vAlign w:val="center"/>
          </w:tcPr>
          <w:p w14:paraId="232ADF7E" w14:textId="77777777" w:rsidR="00FC3375" w:rsidRPr="00F35C44" w:rsidRDefault="00FC3375" w:rsidP="007B0DFC">
            <w:pPr>
              <w:pStyle w:val="08-Tabelageral"/>
              <w:jc w:val="left"/>
              <w:rPr>
                <w:rFonts w:cs="Arial"/>
                <w:bCs w:val="0"/>
                <w:szCs w:val="14"/>
                <w:lang w:eastAsia="en-US"/>
              </w:rPr>
            </w:pPr>
          </w:p>
        </w:tc>
        <w:tc>
          <w:tcPr>
            <w:tcW w:w="281" w:type="dxa"/>
            <w:tcBorders>
              <w:top w:val="nil"/>
              <w:left w:val="nil"/>
              <w:bottom w:val="single" w:sz="2" w:space="0" w:color="9CC2E5" w:themeColor="accent5" w:themeTint="99"/>
              <w:right w:val="nil"/>
            </w:tcBorders>
            <w:shd w:val="clear" w:color="auto" w:fill="auto"/>
            <w:vAlign w:val="center"/>
          </w:tcPr>
          <w:p w14:paraId="3ECC9E2B" w14:textId="77777777" w:rsidR="00FC3375" w:rsidRPr="00F35C44" w:rsidRDefault="00FC3375" w:rsidP="007B0DFC">
            <w:pPr>
              <w:pStyle w:val="08-Tabelageral"/>
              <w:ind w:right="-57"/>
              <w:cnfStyle w:val="100000000000" w:firstRow="1" w:lastRow="0" w:firstColumn="0" w:lastColumn="0" w:oddVBand="0" w:evenVBand="0" w:oddHBand="0" w:evenHBand="0" w:firstRowFirstColumn="0" w:firstRowLastColumn="0" w:lastRowFirstColumn="0" w:lastRowLastColumn="0"/>
              <w:rPr>
                <w:rFonts w:cs="Arial"/>
                <w:b w:val="0"/>
                <w:lang w:eastAsia="en-US"/>
              </w:rPr>
            </w:pPr>
          </w:p>
        </w:tc>
        <w:tc>
          <w:tcPr>
            <w:tcW w:w="1644" w:type="dxa"/>
            <w:tcBorders>
              <w:top w:val="nil"/>
              <w:left w:val="nil"/>
              <w:bottom w:val="single" w:sz="2" w:space="0" w:color="9CC2E5" w:themeColor="accent5" w:themeTint="99"/>
              <w:right w:val="nil"/>
            </w:tcBorders>
            <w:shd w:val="clear" w:color="auto" w:fill="auto"/>
            <w:vAlign w:val="center"/>
          </w:tcPr>
          <w:p w14:paraId="4ADCB6B4" w14:textId="77777777" w:rsidR="00FC3375" w:rsidRPr="00F35C44" w:rsidRDefault="00FC3375" w:rsidP="007B0DFC">
            <w:pPr>
              <w:pStyle w:val="08-Tabelageral"/>
              <w:ind w:right="-57"/>
              <w:cnfStyle w:val="100000000000" w:firstRow="1" w:lastRow="0" w:firstColumn="0" w:lastColumn="0" w:oddVBand="0" w:evenVBand="0" w:oddHBand="0" w:evenHBand="0" w:firstRowFirstColumn="0" w:firstRowLastColumn="0" w:lastRowFirstColumn="0" w:lastRowLastColumn="0"/>
              <w:rPr>
                <w:rFonts w:cs="Arial"/>
                <w:b w:val="0"/>
                <w:lang w:eastAsia="en-US"/>
              </w:rPr>
            </w:pPr>
          </w:p>
        </w:tc>
        <w:tc>
          <w:tcPr>
            <w:tcW w:w="1645" w:type="dxa"/>
            <w:gridSpan w:val="2"/>
            <w:tcBorders>
              <w:top w:val="nil"/>
              <w:left w:val="nil"/>
              <w:bottom w:val="single" w:sz="2" w:space="0" w:color="9CC2E5" w:themeColor="accent5" w:themeTint="99"/>
              <w:right w:val="nil"/>
            </w:tcBorders>
            <w:shd w:val="clear" w:color="auto" w:fill="auto"/>
            <w:vAlign w:val="center"/>
          </w:tcPr>
          <w:p w14:paraId="105A047D" w14:textId="77777777" w:rsidR="00FC3375" w:rsidRPr="00F35C44" w:rsidRDefault="00FC3375" w:rsidP="007B0DFC">
            <w:pPr>
              <w:pStyle w:val="08-Tabelageral"/>
              <w:ind w:right="-57"/>
              <w:cnfStyle w:val="100000000000" w:firstRow="1" w:lastRow="0" w:firstColumn="0" w:lastColumn="0" w:oddVBand="0" w:evenVBand="0" w:oddHBand="0" w:evenHBand="0" w:firstRowFirstColumn="0" w:firstRowLastColumn="0" w:lastRowFirstColumn="0" w:lastRowLastColumn="0"/>
              <w:rPr>
                <w:rFonts w:cs="Arial"/>
                <w:b w:val="0"/>
                <w:lang w:eastAsia="en-US"/>
              </w:rPr>
            </w:pPr>
          </w:p>
        </w:tc>
        <w:tc>
          <w:tcPr>
            <w:tcW w:w="2241" w:type="dxa"/>
            <w:gridSpan w:val="2"/>
            <w:tcBorders>
              <w:top w:val="nil"/>
              <w:left w:val="nil"/>
              <w:bottom w:val="single" w:sz="2" w:space="0" w:color="9CC2E5" w:themeColor="accent5" w:themeTint="99"/>
              <w:right w:val="nil"/>
            </w:tcBorders>
            <w:shd w:val="clear" w:color="auto" w:fill="auto"/>
            <w:vAlign w:val="center"/>
          </w:tcPr>
          <w:p w14:paraId="686AF4DE" w14:textId="77777777" w:rsidR="00FC3375" w:rsidRPr="00F35C44" w:rsidRDefault="00FC3375" w:rsidP="007B0DFC">
            <w:pPr>
              <w:pStyle w:val="08-Tabelageral"/>
              <w:cnfStyle w:val="100000000000" w:firstRow="1" w:lastRow="0" w:firstColumn="0" w:lastColumn="0" w:oddVBand="0" w:evenVBand="0" w:oddHBand="0" w:evenHBand="0" w:firstRowFirstColumn="0" w:firstRowLastColumn="0" w:lastRowFirstColumn="0" w:lastRowLastColumn="0"/>
              <w:rPr>
                <w:rFonts w:cs="Arial"/>
                <w:b w:val="0"/>
                <w:lang w:eastAsia="en-US"/>
              </w:rPr>
            </w:pPr>
          </w:p>
        </w:tc>
      </w:tr>
      <w:tr w:rsidR="00FC3375" w:rsidRPr="00F35C44" w14:paraId="11EAF493" w14:textId="77777777" w:rsidTr="007B0DFC">
        <w:trPr>
          <w:cnfStyle w:val="000000100000" w:firstRow="0" w:lastRow="0" w:firstColumn="0" w:lastColumn="0" w:oddVBand="0" w:evenVBand="0" w:oddHBand="1" w:evenHBand="0" w:firstRowFirstColumn="0" w:firstRowLastColumn="0" w:lastRowFirstColumn="0" w:lastRowLastColumn="0"/>
          <w:trHeight w:hRule="exact" w:val="517"/>
        </w:trPr>
        <w:tc>
          <w:tcPr>
            <w:cnfStyle w:val="001000000000" w:firstRow="0" w:lastRow="0" w:firstColumn="1" w:lastColumn="0" w:oddVBand="0" w:evenVBand="0" w:oddHBand="0" w:evenHBand="0" w:firstRowFirstColumn="0" w:firstRowLastColumn="0" w:lastRowFirstColumn="0" w:lastRowLastColumn="0"/>
            <w:tcW w:w="3828" w:type="dxa"/>
            <w:tcBorders>
              <w:top w:val="single" w:sz="2" w:space="0" w:color="9CC2E5" w:themeColor="accent5" w:themeTint="99"/>
              <w:left w:val="nil"/>
              <w:bottom w:val="single" w:sz="4" w:space="0" w:color="9CC2E5" w:themeColor="accent5" w:themeTint="99"/>
              <w:right w:val="nil"/>
            </w:tcBorders>
            <w:shd w:val="clear" w:color="auto" w:fill="auto"/>
            <w:vAlign w:val="center"/>
          </w:tcPr>
          <w:p w14:paraId="53A28DDD" w14:textId="77777777" w:rsidR="00FC3375" w:rsidRPr="00F35C44" w:rsidRDefault="00FC3375" w:rsidP="007B0DFC">
            <w:pPr>
              <w:pStyle w:val="08-Tabelageral"/>
              <w:jc w:val="left"/>
              <w:rPr>
                <w:rFonts w:cs="Arial"/>
                <w:b w:val="0"/>
                <w:snapToGrid w:val="0"/>
                <w:lang w:eastAsia="en-US"/>
              </w:rPr>
            </w:pPr>
          </w:p>
        </w:tc>
        <w:tc>
          <w:tcPr>
            <w:tcW w:w="281" w:type="dxa"/>
            <w:tcBorders>
              <w:top w:val="single" w:sz="2" w:space="0" w:color="9CC2E5" w:themeColor="accent5" w:themeTint="99"/>
              <w:left w:val="nil"/>
              <w:bottom w:val="single" w:sz="4" w:space="0" w:color="9CC2E5" w:themeColor="accent5" w:themeTint="99"/>
              <w:right w:val="nil"/>
            </w:tcBorders>
            <w:shd w:val="clear" w:color="auto" w:fill="auto"/>
            <w:vAlign w:val="center"/>
          </w:tcPr>
          <w:p w14:paraId="1E2932B3" w14:textId="77777777" w:rsidR="00FC3375" w:rsidRPr="00F35C44" w:rsidRDefault="00FC3375" w:rsidP="007B0DFC">
            <w:pPr>
              <w:pStyle w:val="08-Tabelageral"/>
              <w:cnfStyle w:val="000000100000" w:firstRow="0" w:lastRow="0" w:firstColumn="0" w:lastColumn="0" w:oddVBand="0" w:evenVBand="0" w:oddHBand="1" w:evenHBand="0" w:firstRowFirstColumn="0" w:firstRowLastColumn="0" w:lastRowFirstColumn="0" w:lastRowLastColumn="0"/>
              <w:rPr>
                <w:rFonts w:cs="Arial"/>
                <w:bCs/>
                <w:color w:val="FF0000"/>
                <w:szCs w:val="14"/>
                <w:lang w:eastAsia="en-US"/>
              </w:rPr>
            </w:pPr>
          </w:p>
        </w:tc>
        <w:tc>
          <w:tcPr>
            <w:tcW w:w="1843" w:type="dxa"/>
            <w:gridSpan w:val="2"/>
            <w:tcBorders>
              <w:top w:val="single" w:sz="2" w:space="0" w:color="9CC2E5" w:themeColor="accent5" w:themeTint="99"/>
              <w:left w:val="nil"/>
              <w:bottom w:val="single" w:sz="4" w:space="0" w:color="9CC2E5" w:themeColor="accent5" w:themeTint="99"/>
              <w:right w:val="nil"/>
            </w:tcBorders>
            <w:shd w:val="clear" w:color="auto" w:fill="auto"/>
            <w:vAlign w:val="center"/>
            <w:hideMark/>
          </w:tcPr>
          <w:p w14:paraId="2D8AC795" w14:textId="77777777" w:rsidR="00FC3375" w:rsidRPr="00F35C44" w:rsidRDefault="00FC3375" w:rsidP="007B0DFC">
            <w:pPr>
              <w:pStyle w:val="08-Tabelageral"/>
              <w:cnfStyle w:val="000000100000" w:firstRow="0" w:lastRow="0" w:firstColumn="0" w:lastColumn="0" w:oddVBand="0" w:evenVBand="0" w:oddHBand="1" w:evenHBand="0" w:firstRowFirstColumn="0" w:firstRowLastColumn="0" w:lastRowFirstColumn="0" w:lastRowLastColumn="0"/>
              <w:rPr>
                <w:rFonts w:cs="Arial"/>
                <w:b/>
                <w:szCs w:val="14"/>
                <w:lang w:eastAsia="en-US"/>
              </w:rPr>
            </w:pPr>
            <w:r w:rsidRPr="00F35C44">
              <w:rPr>
                <w:rFonts w:cs="Arial"/>
                <w:b/>
                <w:color w:val="auto"/>
                <w:szCs w:val="14"/>
                <w:lang w:eastAsia="en-US"/>
              </w:rPr>
              <w:t>Unidade</w:t>
            </w:r>
          </w:p>
        </w:tc>
        <w:tc>
          <w:tcPr>
            <w:tcW w:w="1843" w:type="dxa"/>
            <w:gridSpan w:val="2"/>
            <w:tcBorders>
              <w:top w:val="single" w:sz="2" w:space="0" w:color="9CC2E5" w:themeColor="accent5" w:themeTint="99"/>
              <w:left w:val="nil"/>
              <w:bottom w:val="single" w:sz="4" w:space="0" w:color="9CC2E5" w:themeColor="accent5" w:themeTint="99"/>
              <w:right w:val="nil"/>
            </w:tcBorders>
            <w:shd w:val="clear" w:color="auto" w:fill="auto"/>
            <w:vAlign w:val="center"/>
            <w:hideMark/>
          </w:tcPr>
          <w:p w14:paraId="40176EB4" w14:textId="77777777" w:rsidR="00FC3375" w:rsidRPr="00F35C44" w:rsidRDefault="00FC3375" w:rsidP="007B0DFC">
            <w:pPr>
              <w:pStyle w:val="08-Tabelageral"/>
              <w:cnfStyle w:val="000000100000" w:firstRow="0" w:lastRow="0" w:firstColumn="0" w:lastColumn="0" w:oddVBand="0" w:evenVBand="0" w:oddHBand="1" w:evenHBand="0" w:firstRowFirstColumn="0" w:firstRowLastColumn="0" w:lastRowFirstColumn="0" w:lastRowLastColumn="0"/>
              <w:rPr>
                <w:rFonts w:cs="Arial"/>
                <w:b/>
                <w:szCs w:val="14"/>
                <w:lang w:eastAsia="en-US"/>
              </w:rPr>
            </w:pPr>
            <w:r w:rsidRPr="00F35C44">
              <w:rPr>
                <w:rFonts w:cs="Arial"/>
                <w:b/>
                <w:color w:val="auto"/>
                <w:szCs w:val="14"/>
                <w:lang w:eastAsia="en-US"/>
              </w:rPr>
              <w:t>Exercício/202</w:t>
            </w:r>
            <w:r>
              <w:rPr>
                <w:rFonts w:cs="Arial"/>
                <w:b/>
                <w:color w:val="auto"/>
                <w:szCs w:val="14"/>
                <w:lang w:eastAsia="en-US"/>
              </w:rPr>
              <w:t>5</w:t>
            </w:r>
          </w:p>
        </w:tc>
        <w:tc>
          <w:tcPr>
            <w:tcW w:w="1844" w:type="dxa"/>
            <w:tcBorders>
              <w:top w:val="single" w:sz="2" w:space="0" w:color="9CC2E5" w:themeColor="accent5" w:themeTint="99"/>
              <w:left w:val="nil"/>
              <w:bottom w:val="single" w:sz="4" w:space="0" w:color="9CC2E5" w:themeColor="accent5" w:themeTint="99"/>
              <w:right w:val="nil"/>
            </w:tcBorders>
            <w:shd w:val="clear" w:color="auto" w:fill="auto"/>
            <w:vAlign w:val="center"/>
            <w:hideMark/>
          </w:tcPr>
          <w:p w14:paraId="5DFEC57B" w14:textId="77777777" w:rsidR="00FC3375" w:rsidRPr="00F35C44" w:rsidRDefault="00FC3375" w:rsidP="007B0DFC">
            <w:pPr>
              <w:pStyle w:val="08-Tabelageral"/>
              <w:cnfStyle w:val="000000100000" w:firstRow="0" w:lastRow="0" w:firstColumn="0" w:lastColumn="0" w:oddVBand="0" w:evenVBand="0" w:oddHBand="1" w:evenHBand="0" w:firstRowFirstColumn="0" w:firstRowLastColumn="0" w:lastRowFirstColumn="0" w:lastRowLastColumn="0"/>
              <w:rPr>
                <w:rFonts w:cs="Arial"/>
                <w:b/>
                <w:szCs w:val="14"/>
                <w:lang w:eastAsia="en-US"/>
              </w:rPr>
            </w:pPr>
            <w:r w:rsidRPr="00F35C44">
              <w:rPr>
                <w:rFonts w:cs="Arial"/>
                <w:b/>
                <w:color w:val="auto"/>
                <w:szCs w:val="14"/>
                <w:lang w:eastAsia="en-US"/>
              </w:rPr>
              <w:t>Exercício/202</w:t>
            </w:r>
            <w:r>
              <w:rPr>
                <w:rFonts w:cs="Arial"/>
                <w:b/>
                <w:color w:val="auto"/>
                <w:szCs w:val="14"/>
                <w:lang w:eastAsia="en-US"/>
              </w:rPr>
              <w:t>4</w:t>
            </w:r>
          </w:p>
        </w:tc>
      </w:tr>
      <w:tr w:rsidR="00FC3375" w:rsidRPr="00F35C44" w14:paraId="1DF8BE80" w14:textId="77777777" w:rsidTr="007B0DFC">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828" w:type="dxa"/>
            <w:tcBorders>
              <w:top w:val="single" w:sz="4" w:space="0" w:color="9CC2E5" w:themeColor="accent5" w:themeTint="99"/>
              <w:left w:val="nil"/>
              <w:bottom w:val="nil"/>
              <w:right w:val="nil"/>
            </w:tcBorders>
            <w:shd w:val="clear" w:color="auto" w:fill="auto"/>
            <w:hideMark/>
          </w:tcPr>
          <w:p w14:paraId="7DB56CA9" w14:textId="77777777" w:rsidR="00FC3375" w:rsidRPr="00F35C44" w:rsidRDefault="00FC3375" w:rsidP="007B0DFC">
            <w:pPr>
              <w:pStyle w:val="08-Tabelageral"/>
              <w:jc w:val="left"/>
              <w:rPr>
                <w:rFonts w:cs="Arial"/>
                <w:b w:val="0"/>
                <w:snapToGrid w:val="0"/>
                <w:lang w:eastAsia="en-US"/>
              </w:rPr>
            </w:pPr>
            <w:r w:rsidRPr="00F35C44">
              <w:rPr>
                <w:rFonts w:cs="Arial"/>
                <w:b w:val="0"/>
                <w:lang w:eastAsia="en-US"/>
              </w:rPr>
              <w:t>Lucro por ação</w:t>
            </w:r>
            <w:r>
              <w:rPr>
                <w:rFonts w:cs="Arial"/>
                <w:b w:val="0"/>
                <w:lang w:eastAsia="en-US"/>
              </w:rPr>
              <w:t>¹</w:t>
            </w:r>
          </w:p>
        </w:tc>
        <w:tc>
          <w:tcPr>
            <w:tcW w:w="281" w:type="dxa"/>
            <w:tcBorders>
              <w:top w:val="single" w:sz="4" w:space="0" w:color="9CC2E5" w:themeColor="accent5" w:themeTint="99"/>
              <w:left w:val="nil"/>
              <w:bottom w:val="nil"/>
              <w:right w:val="nil"/>
            </w:tcBorders>
            <w:shd w:val="clear" w:color="auto" w:fill="auto"/>
            <w:vAlign w:val="center"/>
          </w:tcPr>
          <w:p w14:paraId="3416979D" w14:textId="77777777" w:rsidR="00FC3375" w:rsidRPr="00F35C44" w:rsidRDefault="00FC3375" w:rsidP="007B0DFC">
            <w:pPr>
              <w:pStyle w:val="08-Tabelageral"/>
              <w:cnfStyle w:val="000000010000" w:firstRow="0" w:lastRow="0" w:firstColumn="0" w:lastColumn="0" w:oddVBand="0" w:evenVBand="0" w:oddHBand="0" w:evenHBand="1" w:firstRowFirstColumn="0" w:firstRowLastColumn="0" w:lastRowFirstColumn="0" w:lastRowLastColumn="0"/>
              <w:rPr>
                <w:rFonts w:cs="Arial"/>
                <w:lang w:eastAsia="en-US"/>
              </w:rPr>
            </w:pPr>
          </w:p>
        </w:tc>
        <w:tc>
          <w:tcPr>
            <w:tcW w:w="1843" w:type="dxa"/>
            <w:gridSpan w:val="2"/>
            <w:tcBorders>
              <w:top w:val="single" w:sz="4" w:space="0" w:color="9CC2E5" w:themeColor="accent5" w:themeTint="99"/>
              <w:left w:val="nil"/>
              <w:bottom w:val="nil"/>
              <w:right w:val="nil"/>
            </w:tcBorders>
            <w:shd w:val="clear" w:color="auto" w:fill="auto"/>
            <w:hideMark/>
          </w:tcPr>
          <w:p w14:paraId="61C34490" w14:textId="77777777" w:rsidR="00FC3375" w:rsidRPr="00F35C44" w:rsidRDefault="00FC3375" w:rsidP="007B0DFC">
            <w:pPr>
              <w:pStyle w:val="08-Tabelageral"/>
              <w:cnfStyle w:val="000000010000" w:firstRow="0" w:lastRow="0" w:firstColumn="0" w:lastColumn="0" w:oddVBand="0" w:evenVBand="0" w:oddHBand="0" w:evenHBand="1" w:firstRowFirstColumn="0" w:firstRowLastColumn="0" w:lastRowFirstColumn="0" w:lastRowLastColumn="0"/>
              <w:rPr>
                <w:rFonts w:cs="Arial"/>
                <w:lang w:eastAsia="en-US"/>
              </w:rPr>
            </w:pPr>
            <w:r w:rsidRPr="00F35C44">
              <w:rPr>
                <w:rFonts w:cs="Arial"/>
                <w:lang w:eastAsia="en-US"/>
              </w:rPr>
              <w:t>R$</w:t>
            </w:r>
          </w:p>
        </w:tc>
        <w:tc>
          <w:tcPr>
            <w:tcW w:w="1843" w:type="dxa"/>
            <w:gridSpan w:val="2"/>
            <w:tcBorders>
              <w:top w:val="single" w:sz="4" w:space="0" w:color="9CC2E5" w:themeColor="accent5" w:themeTint="99"/>
              <w:left w:val="nil"/>
              <w:bottom w:val="nil"/>
              <w:right w:val="nil"/>
            </w:tcBorders>
            <w:shd w:val="clear" w:color="auto" w:fill="auto"/>
            <w:hideMark/>
          </w:tcPr>
          <w:p w14:paraId="1B2A430C" w14:textId="77777777" w:rsidR="00FC3375" w:rsidRPr="00E104BF" w:rsidRDefault="00FC3375" w:rsidP="007B0DFC">
            <w:pPr>
              <w:pStyle w:val="08-Tabelageral"/>
              <w:ind w:left="708"/>
              <w:cnfStyle w:val="000000010000" w:firstRow="0" w:lastRow="0" w:firstColumn="0" w:lastColumn="0" w:oddVBand="0" w:evenVBand="0" w:oddHBand="0" w:evenHBand="1" w:firstRowFirstColumn="0" w:firstRowLastColumn="0" w:lastRowFirstColumn="0" w:lastRowLastColumn="0"/>
              <w:rPr>
                <w:rFonts w:cs="Arial"/>
                <w:color w:val="FF0000"/>
                <w:lang w:eastAsia="en-US"/>
              </w:rPr>
            </w:pPr>
            <w:r w:rsidRPr="009B27EC">
              <w:rPr>
                <w:rFonts w:cs="Arial"/>
                <w:color w:val="auto"/>
                <w:lang w:eastAsia="en-US"/>
              </w:rPr>
              <w:t>4,48</w:t>
            </w:r>
          </w:p>
        </w:tc>
        <w:tc>
          <w:tcPr>
            <w:tcW w:w="1844" w:type="dxa"/>
            <w:tcBorders>
              <w:top w:val="single" w:sz="4" w:space="0" w:color="9CC2E5" w:themeColor="accent5" w:themeTint="99"/>
              <w:left w:val="nil"/>
              <w:bottom w:val="nil"/>
              <w:right w:val="nil"/>
            </w:tcBorders>
            <w:shd w:val="clear" w:color="auto" w:fill="auto"/>
            <w:hideMark/>
          </w:tcPr>
          <w:p w14:paraId="3F5AEB11" w14:textId="77777777" w:rsidR="00FC3375" w:rsidRPr="006D1433" w:rsidRDefault="00FC3375" w:rsidP="007B0DFC">
            <w:pPr>
              <w:pStyle w:val="08-Tabelageral"/>
              <w:cnfStyle w:val="000000010000" w:firstRow="0" w:lastRow="0" w:firstColumn="0" w:lastColumn="0" w:oddVBand="0" w:evenVBand="0" w:oddHBand="0" w:evenHBand="1" w:firstRowFirstColumn="0" w:firstRowLastColumn="0" w:lastRowFirstColumn="0" w:lastRowLastColumn="0"/>
              <w:rPr>
                <w:rFonts w:cs="Arial"/>
                <w:color w:val="auto"/>
                <w:lang w:eastAsia="en-US"/>
              </w:rPr>
            </w:pPr>
            <w:r w:rsidRPr="006D1433">
              <w:rPr>
                <w:rFonts w:cs="Arial"/>
                <w:color w:val="auto"/>
                <w:lang w:eastAsia="en-US"/>
              </w:rPr>
              <w:t>4,35</w:t>
            </w:r>
          </w:p>
        </w:tc>
      </w:tr>
      <w:tr w:rsidR="00FC3375" w:rsidRPr="00F35C44" w14:paraId="70383845" w14:textId="77777777" w:rsidTr="007B0DFC">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nil"/>
              <w:right w:val="nil"/>
            </w:tcBorders>
            <w:shd w:val="clear" w:color="auto" w:fill="auto"/>
            <w:hideMark/>
          </w:tcPr>
          <w:p w14:paraId="6AB0E760" w14:textId="77777777" w:rsidR="00FC3375" w:rsidRPr="00F35C44" w:rsidRDefault="00FC3375" w:rsidP="007B0DFC">
            <w:pPr>
              <w:pStyle w:val="08-Tabelageral"/>
              <w:jc w:val="left"/>
              <w:rPr>
                <w:rFonts w:cs="Arial"/>
                <w:b w:val="0"/>
                <w:snapToGrid w:val="0"/>
                <w:lang w:eastAsia="en-US"/>
              </w:rPr>
            </w:pPr>
            <w:r w:rsidRPr="00F35C44">
              <w:rPr>
                <w:rFonts w:cs="Arial"/>
                <w:b w:val="0"/>
                <w:lang w:eastAsia="en-US"/>
              </w:rPr>
              <w:t>Valor patrimonial por ação</w:t>
            </w:r>
          </w:p>
        </w:tc>
        <w:tc>
          <w:tcPr>
            <w:tcW w:w="281" w:type="dxa"/>
            <w:tcBorders>
              <w:top w:val="nil"/>
              <w:left w:val="nil"/>
              <w:bottom w:val="nil"/>
              <w:right w:val="nil"/>
            </w:tcBorders>
            <w:shd w:val="clear" w:color="auto" w:fill="auto"/>
            <w:vAlign w:val="center"/>
          </w:tcPr>
          <w:p w14:paraId="1FA93487" w14:textId="77777777" w:rsidR="00FC3375" w:rsidRPr="00F35C44" w:rsidRDefault="00FC3375" w:rsidP="007B0DFC">
            <w:pPr>
              <w:pStyle w:val="08-Tabelageral"/>
              <w:cnfStyle w:val="000000100000" w:firstRow="0" w:lastRow="0" w:firstColumn="0" w:lastColumn="0" w:oddVBand="0" w:evenVBand="0" w:oddHBand="1" w:evenHBand="0" w:firstRowFirstColumn="0" w:firstRowLastColumn="0" w:lastRowFirstColumn="0" w:lastRowLastColumn="0"/>
              <w:rPr>
                <w:rFonts w:cs="Arial"/>
                <w:lang w:eastAsia="en-US"/>
              </w:rPr>
            </w:pPr>
          </w:p>
        </w:tc>
        <w:tc>
          <w:tcPr>
            <w:tcW w:w="1843" w:type="dxa"/>
            <w:gridSpan w:val="2"/>
            <w:tcBorders>
              <w:top w:val="nil"/>
              <w:left w:val="nil"/>
              <w:bottom w:val="nil"/>
              <w:right w:val="nil"/>
            </w:tcBorders>
            <w:shd w:val="clear" w:color="auto" w:fill="auto"/>
            <w:hideMark/>
          </w:tcPr>
          <w:p w14:paraId="3950F30A" w14:textId="77777777" w:rsidR="00FC3375" w:rsidRPr="00F35C44" w:rsidRDefault="00FC3375" w:rsidP="007B0DFC">
            <w:pPr>
              <w:pStyle w:val="08-Tabelageral"/>
              <w:cnfStyle w:val="000000100000" w:firstRow="0" w:lastRow="0" w:firstColumn="0" w:lastColumn="0" w:oddVBand="0" w:evenVBand="0" w:oddHBand="1" w:evenHBand="0" w:firstRowFirstColumn="0" w:firstRowLastColumn="0" w:lastRowFirstColumn="0" w:lastRowLastColumn="0"/>
              <w:rPr>
                <w:rFonts w:cs="Arial"/>
                <w:lang w:eastAsia="en-US"/>
              </w:rPr>
            </w:pPr>
            <w:r w:rsidRPr="00F35C44">
              <w:rPr>
                <w:rFonts w:cs="Arial"/>
                <w:color w:val="auto"/>
                <w:lang w:eastAsia="en-US"/>
              </w:rPr>
              <w:t>R$</w:t>
            </w:r>
          </w:p>
        </w:tc>
        <w:tc>
          <w:tcPr>
            <w:tcW w:w="1843" w:type="dxa"/>
            <w:gridSpan w:val="2"/>
            <w:tcBorders>
              <w:top w:val="nil"/>
              <w:left w:val="nil"/>
              <w:bottom w:val="nil"/>
              <w:right w:val="nil"/>
            </w:tcBorders>
            <w:shd w:val="clear" w:color="auto" w:fill="auto"/>
            <w:hideMark/>
          </w:tcPr>
          <w:p w14:paraId="718891DC" w14:textId="77777777" w:rsidR="00FC3375" w:rsidRPr="00E104BF" w:rsidRDefault="00FC3375" w:rsidP="007B0DFC">
            <w:pPr>
              <w:pStyle w:val="08-Tabelageral"/>
              <w:cnfStyle w:val="000000100000" w:firstRow="0" w:lastRow="0" w:firstColumn="0" w:lastColumn="0" w:oddVBand="0" w:evenVBand="0" w:oddHBand="1" w:evenHBand="0" w:firstRowFirstColumn="0" w:firstRowLastColumn="0" w:lastRowFirstColumn="0" w:lastRowLastColumn="0"/>
              <w:rPr>
                <w:rFonts w:cs="Arial"/>
                <w:color w:val="FF0000"/>
                <w:lang w:eastAsia="en-US"/>
              </w:rPr>
            </w:pPr>
            <w:r w:rsidRPr="005A6EB0">
              <w:rPr>
                <w:rFonts w:cs="Arial"/>
                <w:color w:val="auto"/>
                <w:lang w:eastAsia="en-US"/>
              </w:rPr>
              <w:t>5,19</w:t>
            </w:r>
          </w:p>
        </w:tc>
        <w:tc>
          <w:tcPr>
            <w:tcW w:w="1844" w:type="dxa"/>
            <w:tcBorders>
              <w:top w:val="nil"/>
              <w:left w:val="nil"/>
              <w:bottom w:val="nil"/>
              <w:right w:val="nil"/>
            </w:tcBorders>
            <w:shd w:val="clear" w:color="auto" w:fill="auto"/>
            <w:hideMark/>
          </w:tcPr>
          <w:p w14:paraId="1F508CDA" w14:textId="77777777" w:rsidR="00FC3375" w:rsidRPr="006D1433" w:rsidRDefault="00FC3375" w:rsidP="007B0DFC">
            <w:pPr>
              <w:pStyle w:val="08-Tabelageral"/>
              <w:cnfStyle w:val="000000100000" w:firstRow="0" w:lastRow="0" w:firstColumn="0" w:lastColumn="0" w:oddVBand="0" w:evenVBand="0" w:oddHBand="1" w:evenHBand="0" w:firstRowFirstColumn="0" w:firstRowLastColumn="0" w:lastRowFirstColumn="0" w:lastRowLastColumn="0"/>
              <w:rPr>
                <w:rFonts w:cs="Arial"/>
                <w:color w:val="auto"/>
                <w:lang w:eastAsia="en-US"/>
              </w:rPr>
            </w:pPr>
            <w:r w:rsidRPr="002625CC">
              <w:rPr>
                <w:rFonts w:cs="Arial"/>
                <w:color w:val="auto"/>
                <w:lang w:eastAsia="en-US"/>
              </w:rPr>
              <w:t>4,85</w:t>
            </w:r>
          </w:p>
        </w:tc>
      </w:tr>
      <w:tr w:rsidR="00FC3375" w:rsidRPr="00F35C44" w14:paraId="07050CB6" w14:textId="77777777" w:rsidTr="007B0DFC">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nil"/>
              <w:right w:val="nil"/>
            </w:tcBorders>
            <w:shd w:val="clear" w:color="auto" w:fill="auto"/>
            <w:hideMark/>
          </w:tcPr>
          <w:p w14:paraId="37D3AE4C" w14:textId="77777777" w:rsidR="00FC3375" w:rsidRPr="00F35C44" w:rsidRDefault="00FC3375" w:rsidP="007B0DFC">
            <w:pPr>
              <w:pStyle w:val="08-Tabelageral"/>
              <w:jc w:val="left"/>
              <w:rPr>
                <w:rFonts w:cs="Arial"/>
                <w:b w:val="0"/>
                <w:snapToGrid w:val="0"/>
                <w:lang w:eastAsia="en-US"/>
              </w:rPr>
            </w:pPr>
            <w:r w:rsidRPr="00F35C44">
              <w:rPr>
                <w:rFonts w:cs="Arial"/>
                <w:b w:val="0"/>
                <w:lang w:eastAsia="en-US"/>
              </w:rPr>
              <w:t>Cotação de fechamento</w:t>
            </w:r>
          </w:p>
        </w:tc>
        <w:tc>
          <w:tcPr>
            <w:tcW w:w="281" w:type="dxa"/>
            <w:tcBorders>
              <w:top w:val="nil"/>
              <w:left w:val="nil"/>
              <w:bottom w:val="nil"/>
              <w:right w:val="nil"/>
            </w:tcBorders>
            <w:shd w:val="clear" w:color="auto" w:fill="auto"/>
            <w:vAlign w:val="center"/>
          </w:tcPr>
          <w:p w14:paraId="4ED25D92" w14:textId="77777777" w:rsidR="00FC3375" w:rsidRPr="00F35C44" w:rsidRDefault="00FC3375" w:rsidP="007B0DFC">
            <w:pPr>
              <w:pStyle w:val="08-Tabelageral"/>
              <w:cnfStyle w:val="000000010000" w:firstRow="0" w:lastRow="0" w:firstColumn="0" w:lastColumn="0" w:oddVBand="0" w:evenVBand="0" w:oddHBand="0" w:evenHBand="1" w:firstRowFirstColumn="0" w:firstRowLastColumn="0" w:lastRowFirstColumn="0" w:lastRowLastColumn="0"/>
              <w:rPr>
                <w:rFonts w:cs="Arial"/>
                <w:lang w:eastAsia="en-US"/>
              </w:rPr>
            </w:pPr>
          </w:p>
        </w:tc>
        <w:tc>
          <w:tcPr>
            <w:tcW w:w="1843" w:type="dxa"/>
            <w:gridSpan w:val="2"/>
            <w:tcBorders>
              <w:top w:val="nil"/>
              <w:left w:val="nil"/>
              <w:bottom w:val="nil"/>
              <w:right w:val="nil"/>
            </w:tcBorders>
            <w:shd w:val="clear" w:color="auto" w:fill="auto"/>
            <w:hideMark/>
          </w:tcPr>
          <w:p w14:paraId="775C7A36" w14:textId="77777777" w:rsidR="00FC3375" w:rsidRPr="00F35C44" w:rsidRDefault="00FC3375" w:rsidP="007B0DFC">
            <w:pPr>
              <w:pStyle w:val="08-Tabelageral"/>
              <w:cnfStyle w:val="000000010000" w:firstRow="0" w:lastRow="0" w:firstColumn="0" w:lastColumn="0" w:oddVBand="0" w:evenVBand="0" w:oddHBand="0" w:evenHBand="1" w:firstRowFirstColumn="0" w:firstRowLastColumn="0" w:lastRowFirstColumn="0" w:lastRowLastColumn="0"/>
              <w:rPr>
                <w:rFonts w:cs="Arial"/>
                <w:lang w:eastAsia="en-US"/>
              </w:rPr>
            </w:pPr>
            <w:r w:rsidRPr="00F35C44">
              <w:rPr>
                <w:rFonts w:cs="Arial"/>
                <w:lang w:eastAsia="en-US"/>
              </w:rPr>
              <w:t>R$</w:t>
            </w:r>
          </w:p>
        </w:tc>
        <w:tc>
          <w:tcPr>
            <w:tcW w:w="1843" w:type="dxa"/>
            <w:gridSpan w:val="2"/>
            <w:tcBorders>
              <w:top w:val="nil"/>
              <w:left w:val="nil"/>
              <w:bottom w:val="nil"/>
              <w:right w:val="nil"/>
            </w:tcBorders>
            <w:shd w:val="clear" w:color="auto" w:fill="auto"/>
            <w:hideMark/>
          </w:tcPr>
          <w:p w14:paraId="31C95118" w14:textId="77777777" w:rsidR="00FC3375" w:rsidRPr="00E104BF" w:rsidRDefault="00FC3375" w:rsidP="007B0DFC">
            <w:pPr>
              <w:pStyle w:val="08-Tabelageral"/>
              <w:cnfStyle w:val="000000010000" w:firstRow="0" w:lastRow="0" w:firstColumn="0" w:lastColumn="0" w:oddVBand="0" w:evenVBand="0" w:oddHBand="0" w:evenHBand="1" w:firstRowFirstColumn="0" w:firstRowLastColumn="0" w:lastRowFirstColumn="0" w:lastRowLastColumn="0"/>
              <w:rPr>
                <w:rFonts w:cs="Arial"/>
                <w:color w:val="FF0000"/>
                <w:lang w:eastAsia="en-US"/>
              </w:rPr>
            </w:pPr>
            <w:r w:rsidRPr="009B27EC">
              <w:rPr>
                <w:rFonts w:cs="Arial"/>
                <w:color w:val="auto"/>
                <w:lang w:eastAsia="en-US"/>
              </w:rPr>
              <w:t>36,15</w:t>
            </w:r>
          </w:p>
        </w:tc>
        <w:tc>
          <w:tcPr>
            <w:tcW w:w="1844" w:type="dxa"/>
            <w:tcBorders>
              <w:top w:val="nil"/>
              <w:left w:val="nil"/>
              <w:bottom w:val="nil"/>
              <w:right w:val="nil"/>
            </w:tcBorders>
            <w:shd w:val="clear" w:color="auto" w:fill="auto"/>
            <w:hideMark/>
          </w:tcPr>
          <w:p w14:paraId="1338D9B7" w14:textId="77777777" w:rsidR="00FC3375" w:rsidRPr="006D1433" w:rsidRDefault="00FC3375" w:rsidP="007B0DFC">
            <w:pPr>
              <w:pStyle w:val="08-Tabelageral"/>
              <w:cnfStyle w:val="000000010000" w:firstRow="0" w:lastRow="0" w:firstColumn="0" w:lastColumn="0" w:oddVBand="0" w:evenVBand="0" w:oddHBand="0" w:evenHBand="1" w:firstRowFirstColumn="0" w:firstRowLastColumn="0" w:lastRowFirstColumn="0" w:lastRowLastColumn="0"/>
              <w:rPr>
                <w:rFonts w:cs="Arial"/>
                <w:color w:val="auto"/>
                <w:lang w:eastAsia="en-US"/>
              </w:rPr>
            </w:pPr>
            <w:r w:rsidRPr="006D1433">
              <w:rPr>
                <w:rFonts w:cs="Arial"/>
                <w:color w:val="auto"/>
                <w:lang w:eastAsia="en-US"/>
              </w:rPr>
              <w:t>36,1</w:t>
            </w:r>
            <w:r>
              <w:rPr>
                <w:rFonts w:cs="Arial"/>
                <w:color w:val="auto"/>
                <w:lang w:eastAsia="en-US"/>
              </w:rPr>
              <w:t>8²</w:t>
            </w:r>
          </w:p>
        </w:tc>
      </w:tr>
      <w:tr w:rsidR="00FC3375" w:rsidRPr="00F35C44" w14:paraId="4A50F522" w14:textId="77777777" w:rsidTr="007B0DFC">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nil"/>
              <w:right w:val="nil"/>
            </w:tcBorders>
            <w:shd w:val="clear" w:color="auto" w:fill="auto"/>
            <w:hideMark/>
          </w:tcPr>
          <w:p w14:paraId="67C563AD" w14:textId="77777777" w:rsidR="00FC3375" w:rsidRPr="00F35C44" w:rsidRDefault="00FC3375" w:rsidP="007B0DFC">
            <w:pPr>
              <w:pStyle w:val="08-Tabelageral"/>
              <w:jc w:val="left"/>
              <w:rPr>
                <w:rFonts w:cs="Arial"/>
                <w:b w:val="0"/>
                <w:snapToGrid w:val="0"/>
                <w:lang w:eastAsia="en-US"/>
              </w:rPr>
            </w:pPr>
            <w:r w:rsidRPr="00F35C44">
              <w:rPr>
                <w:rFonts w:cs="Arial"/>
                <w:b w:val="0"/>
                <w:lang w:eastAsia="en-US"/>
              </w:rPr>
              <w:t>Valor de mercado</w:t>
            </w:r>
          </w:p>
        </w:tc>
        <w:tc>
          <w:tcPr>
            <w:tcW w:w="281" w:type="dxa"/>
            <w:tcBorders>
              <w:top w:val="nil"/>
              <w:left w:val="nil"/>
              <w:bottom w:val="nil"/>
              <w:right w:val="nil"/>
            </w:tcBorders>
            <w:shd w:val="clear" w:color="auto" w:fill="auto"/>
            <w:vAlign w:val="center"/>
          </w:tcPr>
          <w:p w14:paraId="1A8DE194" w14:textId="77777777" w:rsidR="00FC3375" w:rsidRPr="00F35C44" w:rsidRDefault="00FC3375" w:rsidP="007B0DFC">
            <w:pPr>
              <w:pStyle w:val="08-Tabelageral"/>
              <w:cnfStyle w:val="000000100000" w:firstRow="0" w:lastRow="0" w:firstColumn="0" w:lastColumn="0" w:oddVBand="0" w:evenVBand="0" w:oddHBand="1" w:evenHBand="0" w:firstRowFirstColumn="0" w:firstRowLastColumn="0" w:lastRowFirstColumn="0" w:lastRowLastColumn="0"/>
              <w:rPr>
                <w:rFonts w:cs="Arial"/>
                <w:lang w:eastAsia="en-US"/>
              </w:rPr>
            </w:pPr>
          </w:p>
        </w:tc>
        <w:tc>
          <w:tcPr>
            <w:tcW w:w="1843" w:type="dxa"/>
            <w:gridSpan w:val="2"/>
            <w:tcBorders>
              <w:top w:val="nil"/>
              <w:left w:val="nil"/>
              <w:bottom w:val="nil"/>
              <w:right w:val="nil"/>
            </w:tcBorders>
            <w:shd w:val="clear" w:color="auto" w:fill="auto"/>
            <w:hideMark/>
          </w:tcPr>
          <w:p w14:paraId="5013BCA9" w14:textId="77777777" w:rsidR="00FC3375" w:rsidRPr="00F35C44" w:rsidRDefault="00FC3375" w:rsidP="007B0DFC">
            <w:pPr>
              <w:pStyle w:val="08-Tabelageral"/>
              <w:cnfStyle w:val="000000100000" w:firstRow="0" w:lastRow="0" w:firstColumn="0" w:lastColumn="0" w:oddVBand="0" w:evenVBand="0" w:oddHBand="1" w:evenHBand="0" w:firstRowFirstColumn="0" w:firstRowLastColumn="0" w:lastRowFirstColumn="0" w:lastRowLastColumn="0"/>
              <w:rPr>
                <w:rFonts w:cs="Arial"/>
                <w:lang w:eastAsia="en-US"/>
              </w:rPr>
            </w:pPr>
            <w:r w:rsidRPr="00F35C44">
              <w:rPr>
                <w:rFonts w:cs="Arial"/>
                <w:color w:val="auto"/>
                <w:lang w:eastAsia="en-US"/>
              </w:rPr>
              <w:t>R$ bilhões</w:t>
            </w:r>
          </w:p>
        </w:tc>
        <w:tc>
          <w:tcPr>
            <w:tcW w:w="1843" w:type="dxa"/>
            <w:gridSpan w:val="2"/>
            <w:tcBorders>
              <w:top w:val="nil"/>
              <w:left w:val="nil"/>
              <w:bottom w:val="nil"/>
              <w:right w:val="nil"/>
            </w:tcBorders>
            <w:shd w:val="clear" w:color="auto" w:fill="auto"/>
            <w:hideMark/>
          </w:tcPr>
          <w:p w14:paraId="20398DB1" w14:textId="77777777" w:rsidR="00FC3375" w:rsidRPr="009B27EC" w:rsidRDefault="00FC3375" w:rsidP="007B0DFC">
            <w:pPr>
              <w:pStyle w:val="08-Tabelageral"/>
              <w:cnfStyle w:val="000000100000" w:firstRow="0" w:lastRow="0" w:firstColumn="0" w:lastColumn="0" w:oddVBand="0" w:evenVBand="0" w:oddHBand="1" w:evenHBand="0" w:firstRowFirstColumn="0" w:firstRowLastColumn="0" w:lastRowFirstColumn="0" w:lastRowLastColumn="0"/>
              <w:rPr>
                <w:rFonts w:cs="Arial"/>
                <w:color w:val="auto"/>
                <w:lang w:eastAsia="en-US"/>
              </w:rPr>
            </w:pPr>
            <w:r w:rsidRPr="009B27EC">
              <w:rPr>
                <w:rFonts w:cs="Arial"/>
                <w:color w:val="auto"/>
                <w:lang w:eastAsia="en-US"/>
              </w:rPr>
              <w:t>72,3</w:t>
            </w:r>
          </w:p>
        </w:tc>
        <w:tc>
          <w:tcPr>
            <w:tcW w:w="1844" w:type="dxa"/>
            <w:tcBorders>
              <w:top w:val="nil"/>
              <w:left w:val="nil"/>
              <w:bottom w:val="nil"/>
              <w:right w:val="nil"/>
            </w:tcBorders>
            <w:shd w:val="clear" w:color="auto" w:fill="auto"/>
            <w:hideMark/>
          </w:tcPr>
          <w:p w14:paraId="5AFD8129" w14:textId="77777777" w:rsidR="00FC3375" w:rsidRPr="009B27EC" w:rsidRDefault="00FC3375" w:rsidP="007B0DFC">
            <w:pPr>
              <w:pStyle w:val="08-Tabelageral"/>
              <w:cnfStyle w:val="000000100000" w:firstRow="0" w:lastRow="0" w:firstColumn="0" w:lastColumn="0" w:oddVBand="0" w:evenVBand="0" w:oddHBand="1" w:evenHBand="0" w:firstRowFirstColumn="0" w:firstRowLastColumn="0" w:lastRowFirstColumn="0" w:lastRowLastColumn="0"/>
              <w:rPr>
                <w:rFonts w:cs="Arial"/>
                <w:color w:val="auto"/>
                <w:lang w:eastAsia="en-US"/>
              </w:rPr>
            </w:pPr>
            <w:r w:rsidRPr="009B27EC">
              <w:rPr>
                <w:rFonts w:cs="Arial"/>
                <w:color w:val="auto"/>
                <w:lang w:eastAsia="en-US"/>
              </w:rPr>
              <w:t>72,4</w:t>
            </w:r>
          </w:p>
        </w:tc>
      </w:tr>
      <w:tr w:rsidR="00FC3375" w:rsidRPr="00F35C44" w14:paraId="1567B1F8" w14:textId="77777777" w:rsidTr="007B0DFC">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nil"/>
              <w:right w:val="nil"/>
            </w:tcBorders>
            <w:shd w:val="clear" w:color="auto" w:fill="auto"/>
            <w:hideMark/>
          </w:tcPr>
          <w:p w14:paraId="1ED90121" w14:textId="77777777" w:rsidR="00FC3375" w:rsidRPr="00F35C44" w:rsidRDefault="00FC3375" w:rsidP="007B0DFC">
            <w:pPr>
              <w:pStyle w:val="08-Tabelageral"/>
              <w:jc w:val="left"/>
              <w:rPr>
                <w:rFonts w:cs="Arial"/>
                <w:b w:val="0"/>
                <w:snapToGrid w:val="0"/>
                <w:lang w:eastAsia="en-US"/>
              </w:rPr>
            </w:pPr>
            <w:r w:rsidRPr="00F35C44">
              <w:rPr>
                <w:rFonts w:cs="Arial"/>
                <w:b w:val="0"/>
                <w:lang w:eastAsia="en-US"/>
              </w:rPr>
              <w:t>Quantidade de negócios realizados</w:t>
            </w:r>
            <w:r>
              <w:rPr>
                <w:rFonts w:cs="Arial"/>
                <w:b w:val="0"/>
                <w:lang w:eastAsia="en-US"/>
              </w:rPr>
              <w:t>³</w:t>
            </w:r>
          </w:p>
        </w:tc>
        <w:tc>
          <w:tcPr>
            <w:tcW w:w="281" w:type="dxa"/>
            <w:tcBorders>
              <w:top w:val="nil"/>
              <w:left w:val="nil"/>
              <w:bottom w:val="nil"/>
              <w:right w:val="nil"/>
            </w:tcBorders>
            <w:shd w:val="clear" w:color="auto" w:fill="auto"/>
            <w:vAlign w:val="center"/>
          </w:tcPr>
          <w:p w14:paraId="060D186C" w14:textId="77777777" w:rsidR="00FC3375" w:rsidRPr="00F35C44" w:rsidRDefault="00FC3375" w:rsidP="007B0DFC">
            <w:pPr>
              <w:pStyle w:val="08-Tabelageral"/>
              <w:cnfStyle w:val="000000010000" w:firstRow="0" w:lastRow="0" w:firstColumn="0" w:lastColumn="0" w:oddVBand="0" w:evenVBand="0" w:oddHBand="0" w:evenHBand="1" w:firstRowFirstColumn="0" w:firstRowLastColumn="0" w:lastRowFirstColumn="0" w:lastRowLastColumn="0"/>
              <w:rPr>
                <w:rFonts w:cs="Arial"/>
                <w:lang w:eastAsia="en-US"/>
              </w:rPr>
            </w:pPr>
          </w:p>
        </w:tc>
        <w:tc>
          <w:tcPr>
            <w:tcW w:w="1843" w:type="dxa"/>
            <w:gridSpan w:val="2"/>
            <w:tcBorders>
              <w:top w:val="nil"/>
              <w:left w:val="nil"/>
              <w:bottom w:val="nil"/>
              <w:right w:val="nil"/>
            </w:tcBorders>
            <w:shd w:val="clear" w:color="auto" w:fill="auto"/>
            <w:hideMark/>
          </w:tcPr>
          <w:p w14:paraId="3F6E9B03" w14:textId="77777777" w:rsidR="00FC3375" w:rsidRPr="00F35C44" w:rsidRDefault="00FC3375" w:rsidP="007B0DFC">
            <w:pPr>
              <w:pStyle w:val="08-Tabelageral"/>
              <w:cnfStyle w:val="000000010000" w:firstRow="0" w:lastRow="0" w:firstColumn="0" w:lastColumn="0" w:oddVBand="0" w:evenVBand="0" w:oddHBand="0" w:evenHBand="1" w:firstRowFirstColumn="0" w:firstRowLastColumn="0" w:lastRowFirstColumn="0" w:lastRowLastColumn="0"/>
              <w:rPr>
                <w:rFonts w:cs="Arial"/>
                <w:lang w:eastAsia="en-US"/>
              </w:rPr>
            </w:pPr>
            <w:r w:rsidRPr="00F35C44">
              <w:rPr>
                <w:rFonts w:cs="Arial"/>
                <w:lang w:eastAsia="en-US"/>
              </w:rPr>
              <w:t>-</w:t>
            </w:r>
          </w:p>
        </w:tc>
        <w:tc>
          <w:tcPr>
            <w:tcW w:w="1843" w:type="dxa"/>
            <w:gridSpan w:val="2"/>
            <w:tcBorders>
              <w:top w:val="nil"/>
              <w:left w:val="nil"/>
              <w:bottom w:val="nil"/>
              <w:right w:val="nil"/>
            </w:tcBorders>
            <w:shd w:val="clear" w:color="auto" w:fill="auto"/>
            <w:hideMark/>
          </w:tcPr>
          <w:p w14:paraId="113D8946" w14:textId="77777777" w:rsidR="00FC3375" w:rsidRPr="00E104BF" w:rsidRDefault="00FC3375" w:rsidP="007B0DFC">
            <w:pPr>
              <w:pStyle w:val="08-Tabelageral"/>
              <w:cnfStyle w:val="000000010000" w:firstRow="0" w:lastRow="0" w:firstColumn="0" w:lastColumn="0" w:oddVBand="0" w:evenVBand="0" w:oddHBand="0" w:evenHBand="1" w:firstRowFirstColumn="0" w:firstRowLastColumn="0" w:lastRowFirstColumn="0" w:lastRowLastColumn="0"/>
              <w:rPr>
                <w:rFonts w:cs="Arial"/>
                <w:color w:val="FF0000"/>
                <w:lang w:eastAsia="en-US"/>
              </w:rPr>
            </w:pPr>
            <w:r w:rsidRPr="00493D94">
              <w:rPr>
                <w:rFonts w:cs="Arial"/>
                <w:color w:val="auto"/>
                <w:lang w:eastAsia="en-US"/>
              </w:rPr>
              <w:t>3.625.356</w:t>
            </w:r>
          </w:p>
        </w:tc>
        <w:tc>
          <w:tcPr>
            <w:tcW w:w="1844" w:type="dxa"/>
            <w:tcBorders>
              <w:top w:val="nil"/>
              <w:left w:val="nil"/>
              <w:bottom w:val="nil"/>
              <w:right w:val="nil"/>
            </w:tcBorders>
            <w:shd w:val="clear" w:color="auto" w:fill="auto"/>
            <w:hideMark/>
          </w:tcPr>
          <w:p w14:paraId="00C80B57" w14:textId="77777777" w:rsidR="00FC3375" w:rsidRPr="006D1433" w:rsidRDefault="00FC3375" w:rsidP="007B0DFC">
            <w:pPr>
              <w:pStyle w:val="08-Tabelageral"/>
              <w:cnfStyle w:val="000000010000" w:firstRow="0" w:lastRow="0" w:firstColumn="0" w:lastColumn="0" w:oddVBand="0" w:evenVBand="0" w:oddHBand="0" w:evenHBand="1" w:firstRowFirstColumn="0" w:firstRowLastColumn="0" w:lastRowFirstColumn="0" w:lastRowLastColumn="0"/>
              <w:rPr>
                <w:rFonts w:cs="Arial"/>
                <w:color w:val="auto"/>
                <w:lang w:eastAsia="en-US"/>
              </w:rPr>
            </w:pPr>
            <w:r w:rsidRPr="006D1433">
              <w:rPr>
                <w:rFonts w:cs="Arial"/>
                <w:color w:val="auto"/>
                <w:lang w:eastAsia="en-US"/>
              </w:rPr>
              <w:t>3.464.030</w:t>
            </w:r>
          </w:p>
        </w:tc>
      </w:tr>
      <w:tr w:rsidR="00FC3375" w:rsidRPr="00F35C44" w14:paraId="4E881CA2" w14:textId="77777777" w:rsidTr="007B0DFC">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nil"/>
              <w:right w:val="nil"/>
            </w:tcBorders>
            <w:shd w:val="clear" w:color="auto" w:fill="auto"/>
            <w:hideMark/>
          </w:tcPr>
          <w:p w14:paraId="462334C3" w14:textId="77777777" w:rsidR="00FC3375" w:rsidRPr="00F35C44" w:rsidRDefault="00FC3375" w:rsidP="007B0DFC">
            <w:pPr>
              <w:pStyle w:val="08-Tabelageral"/>
              <w:jc w:val="left"/>
              <w:rPr>
                <w:rFonts w:cs="Arial"/>
                <w:b w:val="0"/>
                <w:snapToGrid w:val="0"/>
                <w:vertAlign w:val="superscript"/>
                <w:lang w:eastAsia="en-US"/>
              </w:rPr>
            </w:pPr>
            <w:r w:rsidRPr="00F35C44">
              <w:rPr>
                <w:rFonts w:cs="Arial"/>
                <w:b w:val="0"/>
                <w:lang w:eastAsia="en-US"/>
              </w:rPr>
              <w:t>Volume médio diário negociado</w:t>
            </w:r>
            <w:r>
              <w:rPr>
                <w:rFonts w:cs="Arial"/>
                <w:b w:val="0"/>
                <w:lang w:eastAsia="en-US"/>
              </w:rPr>
              <w:t>³</w:t>
            </w:r>
          </w:p>
        </w:tc>
        <w:tc>
          <w:tcPr>
            <w:tcW w:w="281" w:type="dxa"/>
            <w:tcBorders>
              <w:top w:val="nil"/>
              <w:left w:val="nil"/>
              <w:bottom w:val="nil"/>
              <w:right w:val="nil"/>
            </w:tcBorders>
            <w:shd w:val="clear" w:color="auto" w:fill="auto"/>
            <w:vAlign w:val="center"/>
          </w:tcPr>
          <w:p w14:paraId="4FABEEA0" w14:textId="77777777" w:rsidR="00FC3375" w:rsidRPr="00F35C44" w:rsidRDefault="00FC3375" w:rsidP="007B0DFC">
            <w:pPr>
              <w:pStyle w:val="08-Tabelageral"/>
              <w:cnfStyle w:val="000000100000" w:firstRow="0" w:lastRow="0" w:firstColumn="0" w:lastColumn="0" w:oddVBand="0" w:evenVBand="0" w:oddHBand="1" w:evenHBand="0" w:firstRowFirstColumn="0" w:firstRowLastColumn="0" w:lastRowFirstColumn="0" w:lastRowLastColumn="0"/>
              <w:rPr>
                <w:rFonts w:cs="Arial"/>
                <w:lang w:eastAsia="en-US"/>
              </w:rPr>
            </w:pPr>
          </w:p>
        </w:tc>
        <w:tc>
          <w:tcPr>
            <w:tcW w:w="1843" w:type="dxa"/>
            <w:gridSpan w:val="2"/>
            <w:tcBorders>
              <w:top w:val="nil"/>
              <w:left w:val="nil"/>
              <w:bottom w:val="nil"/>
              <w:right w:val="nil"/>
            </w:tcBorders>
            <w:shd w:val="clear" w:color="auto" w:fill="auto"/>
            <w:hideMark/>
          </w:tcPr>
          <w:p w14:paraId="11EE40C0" w14:textId="77777777" w:rsidR="00FC3375" w:rsidRPr="00F35C44" w:rsidRDefault="00FC3375" w:rsidP="007B0DFC">
            <w:pPr>
              <w:pStyle w:val="08-Tabelageral"/>
              <w:cnfStyle w:val="000000100000" w:firstRow="0" w:lastRow="0" w:firstColumn="0" w:lastColumn="0" w:oddVBand="0" w:evenVBand="0" w:oddHBand="1" w:evenHBand="0" w:firstRowFirstColumn="0" w:firstRowLastColumn="0" w:lastRowFirstColumn="0" w:lastRowLastColumn="0"/>
              <w:rPr>
                <w:rFonts w:cs="Arial"/>
                <w:lang w:eastAsia="en-US"/>
              </w:rPr>
            </w:pPr>
            <w:r w:rsidRPr="00F35C44">
              <w:rPr>
                <w:rFonts w:cs="Arial"/>
                <w:color w:val="auto"/>
                <w:lang w:eastAsia="en-US"/>
              </w:rPr>
              <w:t>R$ milhões</w:t>
            </w:r>
          </w:p>
        </w:tc>
        <w:tc>
          <w:tcPr>
            <w:tcW w:w="1843" w:type="dxa"/>
            <w:gridSpan w:val="2"/>
            <w:tcBorders>
              <w:top w:val="nil"/>
              <w:left w:val="nil"/>
              <w:bottom w:val="nil"/>
              <w:right w:val="nil"/>
            </w:tcBorders>
            <w:shd w:val="clear" w:color="auto" w:fill="auto"/>
            <w:hideMark/>
          </w:tcPr>
          <w:p w14:paraId="7C36CA4E" w14:textId="77777777" w:rsidR="00FC3375" w:rsidRPr="000E7727" w:rsidRDefault="00FC3375" w:rsidP="007B0DFC">
            <w:pPr>
              <w:pStyle w:val="08-Tabelageral"/>
              <w:cnfStyle w:val="000000100000" w:firstRow="0" w:lastRow="0" w:firstColumn="0" w:lastColumn="0" w:oddVBand="0" w:evenVBand="0" w:oddHBand="1" w:evenHBand="0" w:firstRowFirstColumn="0" w:firstRowLastColumn="0" w:lastRowFirstColumn="0" w:lastRowLastColumn="0"/>
              <w:rPr>
                <w:rFonts w:cs="Arial"/>
                <w:color w:val="auto"/>
                <w:lang w:eastAsia="en-US"/>
              </w:rPr>
            </w:pPr>
            <w:r w:rsidRPr="000E7727">
              <w:rPr>
                <w:rFonts w:cs="Arial"/>
                <w:color w:val="auto"/>
                <w:lang w:eastAsia="en-US"/>
              </w:rPr>
              <w:t>194,1</w:t>
            </w:r>
          </w:p>
        </w:tc>
        <w:tc>
          <w:tcPr>
            <w:tcW w:w="1844" w:type="dxa"/>
            <w:tcBorders>
              <w:top w:val="nil"/>
              <w:left w:val="nil"/>
              <w:bottom w:val="nil"/>
              <w:right w:val="nil"/>
            </w:tcBorders>
            <w:shd w:val="clear" w:color="auto" w:fill="auto"/>
            <w:hideMark/>
          </w:tcPr>
          <w:p w14:paraId="5CFC1A41" w14:textId="77777777" w:rsidR="00FC3375" w:rsidRPr="006D1433" w:rsidRDefault="00FC3375" w:rsidP="007B0DFC">
            <w:pPr>
              <w:pStyle w:val="08-Tabelageral"/>
              <w:cnfStyle w:val="000000100000" w:firstRow="0" w:lastRow="0" w:firstColumn="0" w:lastColumn="0" w:oddVBand="0" w:evenVBand="0" w:oddHBand="1" w:evenHBand="0" w:firstRowFirstColumn="0" w:firstRowLastColumn="0" w:lastRowFirstColumn="0" w:lastRowLastColumn="0"/>
              <w:rPr>
                <w:rFonts w:cs="Arial"/>
                <w:color w:val="auto"/>
                <w:lang w:eastAsia="en-US"/>
              </w:rPr>
            </w:pPr>
            <w:r w:rsidRPr="006D1433">
              <w:rPr>
                <w:rFonts w:cs="Arial"/>
                <w:color w:val="auto"/>
                <w:lang w:eastAsia="en-US"/>
              </w:rPr>
              <w:t>157,6</w:t>
            </w:r>
          </w:p>
        </w:tc>
      </w:tr>
      <w:tr w:rsidR="00FC3375" w:rsidRPr="00F35C44" w14:paraId="4BCC629F" w14:textId="77777777" w:rsidTr="007B0DFC">
        <w:trPr>
          <w:cnfStyle w:val="000000010000" w:firstRow="0" w:lastRow="0" w:firstColumn="0" w:lastColumn="0" w:oddVBand="0" w:evenVBand="0" w:oddHBand="0" w:evenHBand="1" w:firstRowFirstColumn="0" w:firstRowLastColumn="0" w:lastRowFirstColumn="0" w:lastRowLastColumn="0"/>
          <w:trHeight w:hRule="exact" w:val="266"/>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single" w:sz="2" w:space="0" w:color="8EAADB" w:themeColor="accent1" w:themeTint="99"/>
              <w:right w:val="nil"/>
            </w:tcBorders>
            <w:shd w:val="clear" w:color="auto" w:fill="auto"/>
            <w:hideMark/>
          </w:tcPr>
          <w:p w14:paraId="56BF57B4" w14:textId="77777777" w:rsidR="00FC3375" w:rsidRPr="00F35C44" w:rsidRDefault="00FC3375" w:rsidP="007B0DFC">
            <w:pPr>
              <w:pStyle w:val="08-Tabelageral"/>
              <w:jc w:val="left"/>
              <w:rPr>
                <w:rFonts w:cs="Arial"/>
                <w:b w:val="0"/>
                <w:snapToGrid w:val="0"/>
                <w:lang w:eastAsia="en-US"/>
              </w:rPr>
            </w:pPr>
            <w:r w:rsidRPr="00F35C44">
              <w:rPr>
                <w:rFonts w:cs="Arial"/>
                <w:b w:val="0"/>
                <w:lang w:eastAsia="en-US"/>
              </w:rPr>
              <w:t>Participação no volume médio diário da B3</w:t>
            </w:r>
          </w:p>
        </w:tc>
        <w:tc>
          <w:tcPr>
            <w:tcW w:w="281" w:type="dxa"/>
            <w:tcBorders>
              <w:top w:val="nil"/>
              <w:left w:val="nil"/>
              <w:bottom w:val="single" w:sz="2" w:space="0" w:color="8EAADB" w:themeColor="accent1" w:themeTint="99"/>
              <w:right w:val="nil"/>
            </w:tcBorders>
            <w:shd w:val="clear" w:color="auto" w:fill="auto"/>
            <w:vAlign w:val="center"/>
          </w:tcPr>
          <w:p w14:paraId="059480F7" w14:textId="77777777" w:rsidR="00FC3375" w:rsidRPr="00F35C44" w:rsidRDefault="00FC3375" w:rsidP="007B0DFC">
            <w:pPr>
              <w:pStyle w:val="08-Tabelageral"/>
              <w:cnfStyle w:val="000000010000" w:firstRow="0" w:lastRow="0" w:firstColumn="0" w:lastColumn="0" w:oddVBand="0" w:evenVBand="0" w:oddHBand="0" w:evenHBand="1" w:firstRowFirstColumn="0" w:firstRowLastColumn="0" w:lastRowFirstColumn="0" w:lastRowLastColumn="0"/>
              <w:rPr>
                <w:rFonts w:cs="Arial"/>
                <w:lang w:eastAsia="en-US"/>
              </w:rPr>
            </w:pPr>
          </w:p>
        </w:tc>
        <w:tc>
          <w:tcPr>
            <w:tcW w:w="1843" w:type="dxa"/>
            <w:gridSpan w:val="2"/>
            <w:tcBorders>
              <w:top w:val="nil"/>
              <w:left w:val="nil"/>
              <w:bottom w:val="single" w:sz="2" w:space="0" w:color="8EAADB" w:themeColor="accent1" w:themeTint="99"/>
              <w:right w:val="nil"/>
            </w:tcBorders>
            <w:shd w:val="clear" w:color="auto" w:fill="auto"/>
            <w:hideMark/>
          </w:tcPr>
          <w:p w14:paraId="2D243EC7" w14:textId="77777777" w:rsidR="00FC3375" w:rsidRPr="00F35C44" w:rsidRDefault="00FC3375" w:rsidP="007B0DFC">
            <w:pPr>
              <w:pStyle w:val="08-Tabelageral"/>
              <w:cnfStyle w:val="000000010000" w:firstRow="0" w:lastRow="0" w:firstColumn="0" w:lastColumn="0" w:oddVBand="0" w:evenVBand="0" w:oddHBand="0" w:evenHBand="1" w:firstRowFirstColumn="0" w:firstRowLastColumn="0" w:lastRowFirstColumn="0" w:lastRowLastColumn="0"/>
              <w:rPr>
                <w:rFonts w:cs="Arial"/>
                <w:lang w:eastAsia="en-US"/>
              </w:rPr>
            </w:pPr>
            <w:r w:rsidRPr="00F35C44">
              <w:rPr>
                <w:rFonts w:cs="Arial"/>
                <w:lang w:eastAsia="en-US"/>
              </w:rPr>
              <w:t>%</w:t>
            </w:r>
          </w:p>
        </w:tc>
        <w:tc>
          <w:tcPr>
            <w:tcW w:w="1843" w:type="dxa"/>
            <w:gridSpan w:val="2"/>
            <w:tcBorders>
              <w:top w:val="nil"/>
              <w:left w:val="nil"/>
              <w:bottom w:val="single" w:sz="2" w:space="0" w:color="8EAADB" w:themeColor="accent1" w:themeTint="99"/>
              <w:right w:val="nil"/>
            </w:tcBorders>
            <w:shd w:val="clear" w:color="auto" w:fill="auto"/>
            <w:hideMark/>
          </w:tcPr>
          <w:p w14:paraId="628910DD" w14:textId="77777777" w:rsidR="00FC3375" w:rsidRPr="000E7727" w:rsidRDefault="00FC3375" w:rsidP="007B0DFC">
            <w:pPr>
              <w:pStyle w:val="08-Tabelageral"/>
              <w:cnfStyle w:val="000000010000" w:firstRow="0" w:lastRow="0" w:firstColumn="0" w:lastColumn="0" w:oddVBand="0" w:evenVBand="0" w:oddHBand="0" w:evenHBand="1" w:firstRowFirstColumn="0" w:firstRowLastColumn="0" w:lastRowFirstColumn="0" w:lastRowLastColumn="0"/>
              <w:rPr>
                <w:rFonts w:cs="Arial"/>
                <w:color w:val="auto"/>
                <w:lang w:eastAsia="en-US"/>
              </w:rPr>
            </w:pPr>
            <w:r w:rsidRPr="000E7727">
              <w:rPr>
                <w:rFonts w:cs="Arial"/>
                <w:color w:val="auto"/>
                <w:lang w:eastAsia="en-US"/>
              </w:rPr>
              <w:t>1,06</w:t>
            </w:r>
          </w:p>
          <w:p w14:paraId="3F58CD72" w14:textId="77777777" w:rsidR="00FC3375" w:rsidRPr="000E7727" w:rsidRDefault="00FC3375" w:rsidP="007B0DFC">
            <w:pPr>
              <w:pStyle w:val="08-Tabelageral"/>
              <w:cnfStyle w:val="000000010000" w:firstRow="0" w:lastRow="0" w:firstColumn="0" w:lastColumn="0" w:oddVBand="0" w:evenVBand="0" w:oddHBand="0" w:evenHBand="1" w:firstRowFirstColumn="0" w:firstRowLastColumn="0" w:lastRowFirstColumn="0" w:lastRowLastColumn="0"/>
              <w:rPr>
                <w:rFonts w:cs="Arial"/>
                <w:color w:val="auto"/>
                <w:lang w:eastAsia="en-US"/>
              </w:rPr>
            </w:pPr>
          </w:p>
        </w:tc>
        <w:tc>
          <w:tcPr>
            <w:tcW w:w="1844" w:type="dxa"/>
            <w:tcBorders>
              <w:top w:val="nil"/>
              <w:left w:val="nil"/>
              <w:bottom w:val="single" w:sz="2" w:space="0" w:color="8EAADB" w:themeColor="accent1" w:themeTint="99"/>
              <w:right w:val="nil"/>
            </w:tcBorders>
            <w:shd w:val="clear" w:color="auto" w:fill="auto"/>
            <w:hideMark/>
          </w:tcPr>
          <w:p w14:paraId="4CCE5C1D" w14:textId="77777777" w:rsidR="00FC3375" w:rsidRPr="006D1433" w:rsidRDefault="00FC3375" w:rsidP="007B0DFC">
            <w:pPr>
              <w:pStyle w:val="08-Tabelageral"/>
              <w:cnfStyle w:val="000000010000" w:firstRow="0" w:lastRow="0" w:firstColumn="0" w:lastColumn="0" w:oddVBand="0" w:evenVBand="0" w:oddHBand="0" w:evenHBand="1" w:firstRowFirstColumn="0" w:firstRowLastColumn="0" w:lastRowFirstColumn="0" w:lastRowLastColumn="0"/>
              <w:rPr>
                <w:rFonts w:cs="Arial"/>
                <w:color w:val="auto"/>
                <w:lang w:eastAsia="en-US"/>
              </w:rPr>
            </w:pPr>
            <w:r w:rsidRPr="006D1433">
              <w:rPr>
                <w:rFonts w:cs="Arial"/>
                <w:color w:val="auto"/>
                <w:lang w:eastAsia="en-US"/>
              </w:rPr>
              <w:t>0,81</w:t>
            </w:r>
          </w:p>
          <w:p w14:paraId="23B0AC3D" w14:textId="77777777" w:rsidR="00FC3375" w:rsidRPr="006D1433" w:rsidRDefault="00FC3375" w:rsidP="007B0DFC">
            <w:pPr>
              <w:pStyle w:val="08-Tabelageral"/>
              <w:cnfStyle w:val="000000010000" w:firstRow="0" w:lastRow="0" w:firstColumn="0" w:lastColumn="0" w:oddVBand="0" w:evenVBand="0" w:oddHBand="0" w:evenHBand="1" w:firstRowFirstColumn="0" w:firstRowLastColumn="0" w:lastRowFirstColumn="0" w:lastRowLastColumn="0"/>
              <w:rPr>
                <w:rFonts w:cs="Arial"/>
                <w:color w:val="auto"/>
                <w:lang w:eastAsia="en-US"/>
              </w:rPr>
            </w:pPr>
          </w:p>
        </w:tc>
      </w:tr>
    </w:tbl>
    <w:p w14:paraId="7AF04C05" w14:textId="77777777" w:rsidR="00FC3375" w:rsidRDefault="00FC3375" w:rsidP="00C674B6">
      <w:pPr>
        <w:pStyle w:val="07-Legenda"/>
        <w:numPr>
          <w:ilvl w:val="0"/>
          <w:numId w:val="52"/>
        </w:numPr>
        <w:ind w:hanging="720"/>
        <w:rPr>
          <w:rFonts w:cs="Arial"/>
        </w:rPr>
      </w:pPr>
      <w:r>
        <w:rPr>
          <w:rFonts w:cs="Arial"/>
        </w:rPr>
        <w:t>Considera o lucro líquido recorrente</w:t>
      </w:r>
    </w:p>
    <w:p w14:paraId="6FA148FC" w14:textId="77777777" w:rsidR="00FC3375" w:rsidRDefault="00FC3375" w:rsidP="00C674B6">
      <w:pPr>
        <w:pStyle w:val="07-Legenda"/>
        <w:numPr>
          <w:ilvl w:val="0"/>
          <w:numId w:val="52"/>
        </w:numPr>
        <w:ind w:hanging="720"/>
        <w:rPr>
          <w:rFonts w:cs="Arial"/>
        </w:rPr>
      </w:pPr>
      <w:r>
        <w:rPr>
          <w:rFonts w:cs="Arial"/>
        </w:rPr>
        <w:t>Preço não ajustado pelos pagamentos de dividendos realizados em março e agosto de 2025</w:t>
      </w:r>
    </w:p>
    <w:p w14:paraId="1979DE6A" w14:textId="77777777" w:rsidR="00FC3375" w:rsidRDefault="00FC3375" w:rsidP="00C674B6">
      <w:pPr>
        <w:pStyle w:val="07-Legenda"/>
        <w:numPr>
          <w:ilvl w:val="0"/>
          <w:numId w:val="52"/>
        </w:numPr>
        <w:ind w:hanging="720"/>
        <w:rPr>
          <w:rFonts w:cs="Arial"/>
        </w:rPr>
      </w:pPr>
      <w:r w:rsidRPr="00F35C44">
        <w:rPr>
          <w:rFonts w:cs="Arial"/>
        </w:rPr>
        <w:t>Referem-se ao Lote-padrão</w:t>
      </w:r>
    </w:p>
    <w:p w14:paraId="73564D84" w14:textId="77777777" w:rsidR="00FC3375" w:rsidRPr="00F35C44" w:rsidRDefault="00FC3375" w:rsidP="00FC3375">
      <w:pPr>
        <w:spacing w:after="0" w:line="240" w:lineRule="auto"/>
        <w:rPr>
          <w:rFonts w:ascii="Arial" w:eastAsia="Times New Roman" w:hAnsi="Arial" w:cs="Arial"/>
          <w:b/>
          <w:spacing w:val="-2"/>
          <w:sz w:val="20"/>
          <w:szCs w:val="20"/>
          <w:highlight w:val="yellow"/>
          <w:lang w:eastAsia="pt-BR"/>
        </w:rPr>
      </w:pPr>
    </w:p>
    <w:p w14:paraId="50E8A5F5" w14:textId="77777777" w:rsidR="00FC3375" w:rsidRPr="00F35C44" w:rsidRDefault="00FC3375" w:rsidP="00FC3375">
      <w:pPr>
        <w:pStyle w:val="03-SubttulodeNota"/>
        <w:spacing w:line="276" w:lineRule="auto"/>
        <w:rPr>
          <w:rFonts w:cs="Arial"/>
          <w:color w:val="1F3864" w:themeColor="accent1" w:themeShade="80"/>
        </w:rPr>
      </w:pPr>
      <w:r w:rsidRPr="00F35C44">
        <w:rPr>
          <w:rFonts w:cs="Arial"/>
          <w:color w:val="1F3864" w:themeColor="accent1" w:themeShade="80"/>
        </w:rPr>
        <w:t>Remuneração aos acionistas</w:t>
      </w:r>
    </w:p>
    <w:p w14:paraId="08337C27" w14:textId="77777777" w:rsidR="00FC3375" w:rsidRPr="00B03EE6" w:rsidRDefault="00FC3375" w:rsidP="00FC3375">
      <w:pPr>
        <w:pStyle w:val="050-TextoPadro"/>
        <w:rPr>
          <w:rFonts w:cs="Arial"/>
        </w:rPr>
      </w:pPr>
      <w:r w:rsidRPr="00B03EE6">
        <w:rPr>
          <w:rFonts w:cs="Arial"/>
        </w:rPr>
        <w:t xml:space="preserve">A BB Seguridade destinou aproximadamente </w:t>
      </w:r>
      <w:r>
        <w:rPr>
          <w:rFonts w:cs="Arial"/>
        </w:rPr>
        <w:t>97,4</w:t>
      </w:r>
      <w:r w:rsidRPr="00B03EE6">
        <w:rPr>
          <w:rFonts w:cs="Arial"/>
        </w:rPr>
        <w:t>% do lucro líquido aos acionistas na forma de dividendos em 202</w:t>
      </w:r>
      <w:r>
        <w:rPr>
          <w:rFonts w:cs="Arial"/>
        </w:rPr>
        <w:t>5</w:t>
      </w:r>
      <w:r w:rsidRPr="00B03EE6">
        <w:rPr>
          <w:rFonts w:cs="Arial"/>
        </w:rPr>
        <w:t>, o que totaliza R$</w:t>
      </w:r>
      <w:r>
        <w:rPr>
          <w:rFonts w:cs="Arial"/>
        </w:rPr>
        <w:t>8,7</w:t>
      </w:r>
      <w:r w:rsidRPr="00B03EE6">
        <w:rPr>
          <w:rFonts w:cs="Arial"/>
        </w:rPr>
        <w:t xml:space="preserve"> bilhões, equivalente a um dividendo por ação de R$</w:t>
      </w:r>
      <w:r>
        <w:rPr>
          <w:rFonts w:cs="Arial"/>
        </w:rPr>
        <w:t>4,49</w:t>
      </w:r>
      <w:r w:rsidRPr="00B03EE6">
        <w:rPr>
          <w:rStyle w:val="Refdenotaderodap"/>
          <w:rFonts w:cs="Arial"/>
        </w:rPr>
        <w:footnoteReference w:id="2"/>
      </w:r>
      <w:r w:rsidRPr="00B03EE6">
        <w:rPr>
          <w:rFonts w:cs="Arial"/>
        </w:rPr>
        <w:t>. Em 202</w:t>
      </w:r>
      <w:r>
        <w:rPr>
          <w:rFonts w:cs="Arial"/>
        </w:rPr>
        <w:t>4</w:t>
      </w:r>
      <w:r w:rsidRPr="00B03EE6">
        <w:rPr>
          <w:rFonts w:cs="Arial"/>
        </w:rPr>
        <w:t>, o dividendo do exercício foi de R$</w:t>
      </w:r>
      <w:r>
        <w:rPr>
          <w:rFonts w:cs="Arial"/>
        </w:rPr>
        <w:t>3,66¹</w:t>
      </w:r>
      <w:r w:rsidRPr="00B03EE6">
        <w:rPr>
          <w:rFonts w:cs="Arial"/>
        </w:rPr>
        <w:t xml:space="preserve"> por ação. </w:t>
      </w:r>
      <w:r>
        <w:rPr>
          <w:rFonts w:cs="Arial"/>
        </w:rPr>
        <w:t>Ao longo do ano de 2025, não foram realizadas recompras de ações de emissão da Companhia.</w:t>
      </w:r>
    </w:p>
    <w:p w14:paraId="3A2E96F8" w14:textId="77777777" w:rsidR="00FC3375" w:rsidRDefault="00FC3375" w:rsidP="00FC3375">
      <w:pPr>
        <w:pStyle w:val="PargrafodaLista"/>
        <w:spacing w:before="120" w:after="120"/>
        <w:ind w:left="0"/>
        <w:jc w:val="both"/>
        <w:rPr>
          <w:rFonts w:ascii="Arial" w:eastAsia="Times New Roman" w:hAnsi="Arial" w:cs="Arial"/>
          <w:b/>
          <w:color w:val="1F3864" w:themeColor="accent1" w:themeShade="80"/>
          <w:spacing w:val="-2"/>
          <w:sz w:val="20"/>
          <w:szCs w:val="20"/>
          <w:lang w:eastAsia="pt-BR"/>
        </w:rPr>
      </w:pPr>
    </w:p>
    <w:p w14:paraId="286287C7" w14:textId="77777777" w:rsidR="00FC3375" w:rsidRPr="00F35C44" w:rsidRDefault="00FC3375" w:rsidP="00FC3375">
      <w:pPr>
        <w:pStyle w:val="PargrafodaLista"/>
        <w:spacing w:before="120" w:after="120"/>
        <w:ind w:left="0"/>
        <w:jc w:val="both"/>
        <w:rPr>
          <w:rFonts w:ascii="Arial" w:eastAsia="Times New Roman" w:hAnsi="Arial" w:cs="Arial"/>
          <w:b/>
          <w:color w:val="1F3864" w:themeColor="accent1" w:themeShade="80"/>
          <w:spacing w:val="-2"/>
          <w:sz w:val="20"/>
          <w:szCs w:val="20"/>
          <w:lang w:eastAsia="pt-BR"/>
        </w:rPr>
      </w:pPr>
      <w:r w:rsidRPr="00F35C44">
        <w:rPr>
          <w:rFonts w:ascii="Arial" w:eastAsia="Times New Roman" w:hAnsi="Arial" w:cs="Arial"/>
          <w:b/>
          <w:color w:val="1F3864" w:themeColor="accent1" w:themeShade="80"/>
          <w:spacing w:val="-2"/>
          <w:sz w:val="20"/>
          <w:szCs w:val="20"/>
          <w:lang w:eastAsia="pt-BR"/>
        </w:rPr>
        <w:t>Agradecimentos</w:t>
      </w:r>
    </w:p>
    <w:p w14:paraId="66FFB568" w14:textId="77777777" w:rsidR="00FC3375" w:rsidRPr="00F35C44" w:rsidRDefault="00FC3375" w:rsidP="00FC3375">
      <w:pPr>
        <w:pStyle w:val="05-Textonormal"/>
        <w:rPr>
          <w:rFonts w:cs="Arial"/>
        </w:rPr>
      </w:pPr>
      <w:r w:rsidRPr="00F35C44">
        <w:rPr>
          <w:rFonts w:cs="Arial"/>
        </w:rPr>
        <w:t>Agradecemos a dedicação e o empenho de nossos funcionários e colaboradores e à rede de distribuição do Banco do Brasil e demais parceiros, fundamentais para a manutenção de um atendimento de qualidade aos clientes e da conformidade dos processos no ano de 202</w:t>
      </w:r>
      <w:r>
        <w:rPr>
          <w:rFonts w:cs="Arial"/>
        </w:rPr>
        <w:t>5</w:t>
      </w:r>
      <w:r w:rsidRPr="00F35C44">
        <w:rPr>
          <w:rFonts w:cs="Arial"/>
        </w:rPr>
        <w:t>, e a confiança depositada por acionistas, clientes e sociedade em geral.</w:t>
      </w:r>
    </w:p>
    <w:p w14:paraId="7ADF47FF" w14:textId="77777777" w:rsidR="00FC3375" w:rsidRPr="00F35C44" w:rsidRDefault="00FC3375" w:rsidP="00FC3375">
      <w:pPr>
        <w:pStyle w:val="05-Textonormal"/>
        <w:rPr>
          <w:rFonts w:cs="Arial"/>
        </w:rPr>
      </w:pPr>
    </w:p>
    <w:p w14:paraId="62D9ED15" w14:textId="77777777" w:rsidR="00FC3375" w:rsidRPr="00F35C44" w:rsidRDefault="00FC3375" w:rsidP="00FC3375">
      <w:pPr>
        <w:pStyle w:val="PargrafodaLista"/>
        <w:spacing w:before="120" w:after="120"/>
        <w:ind w:left="0"/>
        <w:jc w:val="both"/>
        <w:rPr>
          <w:rFonts w:ascii="Arial" w:eastAsia="Times New Roman" w:hAnsi="Arial" w:cs="Arial"/>
          <w:b/>
          <w:color w:val="1F3864" w:themeColor="accent1" w:themeShade="80"/>
          <w:spacing w:val="-2"/>
          <w:sz w:val="20"/>
          <w:szCs w:val="20"/>
          <w:lang w:eastAsia="pt-BR"/>
        </w:rPr>
      </w:pPr>
      <w:r w:rsidRPr="00F35C44">
        <w:rPr>
          <w:rFonts w:ascii="Arial" w:eastAsia="Times New Roman" w:hAnsi="Arial" w:cs="Arial"/>
          <w:b/>
          <w:color w:val="1F3864" w:themeColor="accent1" w:themeShade="80"/>
          <w:spacing w:val="-2"/>
          <w:sz w:val="20"/>
          <w:szCs w:val="20"/>
          <w:lang w:eastAsia="pt-BR"/>
        </w:rPr>
        <w:t>Brasília, 202</w:t>
      </w:r>
      <w:r>
        <w:rPr>
          <w:rFonts w:ascii="Arial" w:eastAsia="Times New Roman" w:hAnsi="Arial" w:cs="Arial"/>
          <w:b/>
          <w:color w:val="1F3864" w:themeColor="accent1" w:themeShade="80"/>
          <w:spacing w:val="-2"/>
          <w:sz w:val="20"/>
          <w:szCs w:val="20"/>
          <w:lang w:eastAsia="pt-BR"/>
        </w:rPr>
        <w:t>6</w:t>
      </w:r>
    </w:p>
    <w:p w14:paraId="5D692AC0" w14:textId="77777777" w:rsidR="00FC3375" w:rsidRPr="00F35C44" w:rsidRDefault="00FC3375" w:rsidP="00FC3375">
      <w:pPr>
        <w:pStyle w:val="PargrafodaLista"/>
        <w:spacing w:before="120" w:after="120"/>
        <w:ind w:left="0"/>
        <w:jc w:val="both"/>
        <w:rPr>
          <w:rFonts w:ascii="Arial" w:eastAsia="Times New Roman" w:hAnsi="Arial" w:cs="Arial"/>
          <w:b/>
          <w:color w:val="1F3864" w:themeColor="accent1" w:themeShade="80"/>
          <w:spacing w:val="-2"/>
          <w:sz w:val="20"/>
          <w:szCs w:val="20"/>
          <w:lang w:eastAsia="pt-BR"/>
        </w:rPr>
      </w:pPr>
    </w:p>
    <w:p w14:paraId="2699E5B6" w14:textId="77777777" w:rsidR="00FC3375" w:rsidRPr="00F35C44" w:rsidRDefault="00FC3375" w:rsidP="00FC3375">
      <w:pPr>
        <w:keepNext/>
        <w:keepLines/>
        <w:spacing w:before="360" w:after="40" w:line="259" w:lineRule="auto"/>
        <w:jc w:val="both"/>
        <w:outlineLvl w:val="0"/>
        <w:rPr>
          <w:rFonts w:ascii="Arial" w:hAnsi="Arial" w:cs="Arial"/>
          <w:sz w:val="14"/>
          <w:szCs w:val="14"/>
        </w:rPr>
      </w:pPr>
      <w:r w:rsidRPr="00F35C44">
        <w:rPr>
          <w:rFonts w:ascii="Arial" w:eastAsia="Times New Roman" w:hAnsi="Arial" w:cs="Arial"/>
          <w:b/>
          <w:color w:val="1F3864" w:themeColor="accent1" w:themeShade="80"/>
          <w:spacing w:val="-2"/>
          <w:sz w:val="20"/>
          <w:szCs w:val="20"/>
          <w:lang w:eastAsia="pt-BR"/>
        </w:rPr>
        <w:t>A Administração</w:t>
      </w:r>
    </w:p>
    <w:p w14:paraId="790E4869" w14:textId="77777777" w:rsidR="00FC3375" w:rsidRDefault="00FC3375" w:rsidP="00FC3375">
      <w:pPr>
        <w:pStyle w:val="05-Textonormal"/>
        <w:rPr>
          <w:rFonts w:cs="Arial"/>
        </w:rPr>
      </w:pPr>
    </w:p>
    <w:p w14:paraId="5B7D20D7" w14:textId="77777777" w:rsidR="00297D07" w:rsidRDefault="00297D07">
      <w:pPr>
        <w:rPr>
          <w:rFonts w:ascii="Arial" w:eastAsiaTheme="majorEastAsia" w:hAnsi="Arial" w:cs="Arial"/>
          <w:color w:val="1F3864" w:themeColor="accent1" w:themeShade="80"/>
        </w:rPr>
      </w:pPr>
    </w:p>
    <w:p w14:paraId="57EB3214" w14:textId="77777777" w:rsidR="002C28AE" w:rsidRPr="00297D07" w:rsidRDefault="002C28AE">
      <w:pPr>
        <w:rPr>
          <w:rFonts w:ascii="Arial" w:eastAsiaTheme="majorEastAsia" w:hAnsi="Arial" w:cs="Arial"/>
          <w:color w:val="1F3864" w:themeColor="accent1" w:themeShade="80"/>
        </w:rPr>
        <w:sectPr w:rsidR="002C28AE" w:rsidRPr="00297D07" w:rsidSect="00573AFA">
          <w:headerReference w:type="first" r:id="rId18"/>
          <w:footerReference w:type="first" r:id="rId19"/>
          <w:pgSz w:w="11906" w:h="16838" w:code="9"/>
          <w:pgMar w:top="1134" w:right="1134" w:bottom="851" w:left="1134" w:header="851" w:footer="284" w:gutter="0"/>
          <w:pgNumType w:start="1"/>
          <w:cols w:space="708"/>
          <w:titlePg/>
          <w:docGrid w:linePitch="360"/>
        </w:sectPr>
      </w:pPr>
    </w:p>
    <w:p w14:paraId="72A2BC16" w14:textId="77777777" w:rsidR="00DD4503" w:rsidRPr="00297D07" w:rsidRDefault="00DD4503" w:rsidP="00DD4503">
      <w:pPr>
        <w:keepNext/>
        <w:keepLines/>
        <w:spacing w:before="120" w:after="120"/>
        <w:outlineLvl w:val="0"/>
        <w:rPr>
          <w:rFonts w:ascii="Arial" w:eastAsia="Times New Roman" w:hAnsi="Arial" w:cs="Arial"/>
          <w:b/>
          <w:color w:val="1F3864" w:themeColor="accent1" w:themeShade="80"/>
          <w:sz w:val="20"/>
          <w:szCs w:val="20"/>
          <w:lang w:eastAsia="pt-BR"/>
        </w:rPr>
      </w:pPr>
      <w:bookmarkStart w:id="7" w:name="_Toc134648202"/>
      <w:bookmarkStart w:id="8" w:name="_Toc221124735"/>
      <w:r w:rsidRPr="00297D07">
        <w:rPr>
          <w:rFonts w:ascii="Arial" w:eastAsia="Times New Roman" w:hAnsi="Arial" w:cs="Arial"/>
          <w:b/>
          <w:color w:val="1F3864" w:themeColor="accent1" w:themeShade="80"/>
          <w:sz w:val="20"/>
          <w:szCs w:val="20"/>
          <w:lang w:eastAsia="pt-BR"/>
        </w:rPr>
        <w:t>DEMONSTRAÇÃO DO RESULTADO</w:t>
      </w:r>
      <w:bookmarkEnd w:id="7"/>
      <w:bookmarkEnd w:id="8"/>
    </w:p>
    <w:p w14:paraId="4F33A33F" w14:textId="77777777" w:rsidR="00745F31" w:rsidRDefault="00745F31" w:rsidP="00745F31">
      <w:pPr>
        <w:pStyle w:val="01-TtulodeNota"/>
        <w:spacing w:before="0" w:after="0"/>
        <w:ind w:right="-1"/>
        <w:jc w:val="right"/>
        <w:rPr>
          <w:rFonts w:cs="Arial"/>
          <w:sz w:val="14"/>
          <w:szCs w:val="14"/>
        </w:rPr>
      </w:pPr>
      <w:r w:rsidRPr="00BF2AAF">
        <w:rPr>
          <w:rFonts w:cs="Arial"/>
          <w:sz w:val="14"/>
          <w:szCs w:val="14"/>
        </w:rPr>
        <w:t>R$ mil (exceto lucro por ação)</w:t>
      </w:r>
    </w:p>
    <w:tbl>
      <w:tblPr>
        <w:tblStyle w:val="TabeladeLista6Colorida-nfase5"/>
        <w:tblW w:w="9639" w:type="dxa"/>
        <w:jc w:val="center"/>
        <w:tblLayout w:type="fixed"/>
        <w:tblLook w:val="04A0" w:firstRow="1" w:lastRow="0" w:firstColumn="1" w:lastColumn="0" w:noHBand="0" w:noVBand="1"/>
      </w:tblPr>
      <w:tblGrid>
        <w:gridCol w:w="2857"/>
        <w:gridCol w:w="404"/>
        <w:gridCol w:w="708"/>
        <w:gridCol w:w="1276"/>
        <w:gridCol w:w="1323"/>
        <w:gridCol w:w="290"/>
        <w:gridCol w:w="70"/>
        <w:gridCol w:w="1237"/>
        <w:gridCol w:w="1474"/>
      </w:tblGrid>
      <w:tr w:rsidR="00745F31" w:rsidRPr="00BF2AAF" w14:paraId="313A42A4" w14:textId="77777777" w:rsidTr="00FB3047">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57" w:type="dxa"/>
            <w:tcBorders>
              <w:top w:val="single" w:sz="2" w:space="0" w:color="1F3864" w:themeColor="accent1" w:themeShade="80"/>
              <w:left w:val="nil"/>
              <w:bottom w:val="nil"/>
              <w:right w:val="nil"/>
            </w:tcBorders>
            <w:shd w:val="clear" w:color="auto" w:fill="auto"/>
            <w:vAlign w:val="center"/>
          </w:tcPr>
          <w:p w14:paraId="0B0A9642" w14:textId="77777777" w:rsidR="00745F31" w:rsidRPr="00331830" w:rsidRDefault="00745F31" w:rsidP="00D75C4E">
            <w:pPr>
              <w:keepNext/>
              <w:keepLines/>
              <w:spacing w:before="40" w:after="40"/>
              <w:ind w:right="52"/>
              <w:jc w:val="center"/>
              <w:rPr>
                <w:rFonts w:ascii="Arial" w:hAnsi="Arial" w:cs="Arial"/>
                <w:color w:val="000000"/>
                <w:sz w:val="14"/>
                <w:szCs w:val="14"/>
              </w:rPr>
            </w:pPr>
          </w:p>
        </w:tc>
        <w:tc>
          <w:tcPr>
            <w:tcW w:w="1112" w:type="dxa"/>
            <w:gridSpan w:val="2"/>
            <w:tcBorders>
              <w:top w:val="single" w:sz="2" w:space="0" w:color="1F3864" w:themeColor="accent1" w:themeShade="80"/>
              <w:left w:val="nil"/>
              <w:bottom w:val="nil"/>
              <w:right w:val="nil"/>
            </w:tcBorders>
            <w:shd w:val="clear" w:color="auto" w:fill="auto"/>
            <w:vAlign w:val="center"/>
          </w:tcPr>
          <w:p w14:paraId="30332ACF" w14:textId="77777777" w:rsidR="00745F31" w:rsidRPr="00331830" w:rsidRDefault="00745F31" w:rsidP="00D75C4E">
            <w:pPr>
              <w:keepNext/>
              <w:keepLines/>
              <w:spacing w:before="40" w:after="40"/>
              <w:ind w:right="52"/>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2599" w:type="dxa"/>
            <w:gridSpan w:val="2"/>
            <w:tcBorders>
              <w:top w:val="single" w:sz="2" w:space="0" w:color="1F3864" w:themeColor="accent1" w:themeShade="80"/>
              <w:left w:val="nil"/>
              <w:bottom w:val="single" w:sz="2" w:space="0" w:color="1F3864" w:themeColor="accent1" w:themeShade="80"/>
              <w:right w:val="nil"/>
            </w:tcBorders>
            <w:shd w:val="clear" w:color="auto" w:fill="auto"/>
            <w:vAlign w:val="center"/>
            <w:hideMark/>
          </w:tcPr>
          <w:p w14:paraId="35FE0FF5" w14:textId="77777777" w:rsidR="00745F31" w:rsidRPr="004C013F" w:rsidRDefault="00745F31" w:rsidP="00D75C4E">
            <w:pPr>
              <w:keepNext/>
              <w:keepLines/>
              <w:spacing w:before="40" w:after="40"/>
              <w:ind w:right="52"/>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C013F">
              <w:rPr>
                <w:rFonts w:ascii="Arial" w:hAnsi="Arial" w:cs="Arial"/>
                <w:color w:val="000000"/>
                <w:sz w:val="14"/>
                <w:szCs w:val="14"/>
              </w:rPr>
              <w:t>Controlador</w:t>
            </w:r>
          </w:p>
        </w:tc>
        <w:tc>
          <w:tcPr>
            <w:tcW w:w="360" w:type="dxa"/>
            <w:gridSpan w:val="2"/>
            <w:tcBorders>
              <w:top w:val="single" w:sz="2" w:space="0" w:color="1F3864" w:themeColor="accent1" w:themeShade="80"/>
              <w:left w:val="nil"/>
              <w:bottom w:val="nil"/>
              <w:right w:val="nil"/>
            </w:tcBorders>
            <w:shd w:val="clear" w:color="auto" w:fill="auto"/>
            <w:vAlign w:val="center"/>
          </w:tcPr>
          <w:p w14:paraId="6EB6EBCA" w14:textId="77777777" w:rsidR="00745F31" w:rsidRPr="00331830" w:rsidRDefault="00745F31" w:rsidP="00D75C4E">
            <w:pPr>
              <w:keepNext/>
              <w:keepLines/>
              <w:spacing w:before="40" w:after="40"/>
              <w:ind w:left="1025" w:right="52"/>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2711" w:type="dxa"/>
            <w:gridSpan w:val="2"/>
            <w:tcBorders>
              <w:top w:val="single" w:sz="2" w:space="0" w:color="1F3864" w:themeColor="accent1" w:themeShade="80"/>
              <w:left w:val="nil"/>
              <w:bottom w:val="single" w:sz="2" w:space="0" w:color="1F3864" w:themeColor="accent1" w:themeShade="80"/>
              <w:right w:val="nil"/>
            </w:tcBorders>
            <w:shd w:val="clear" w:color="auto" w:fill="auto"/>
            <w:vAlign w:val="center"/>
            <w:hideMark/>
          </w:tcPr>
          <w:p w14:paraId="7A8090A7" w14:textId="77777777" w:rsidR="00745F31" w:rsidRPr="004C013F" w:rsidRDefault="00745F31" w:rsidP="00D75C4E">
            <w:pPr>
              <w:keepNext/>
              <w:keepLines/>
              <w:spacing w:before="40" w:after="40"/>
              <w:ind w:right="52"/>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C013F">
              <w:rPr>
                <w:rFonts w:ascii="Arial" w:hAnsi="Arial" w:cs="Arial"/>
                <w:color w:val="000000"/>
                <w:sz w:val="14"/>
                <w:szCs w:val="14"/>
              </w:rPr>
              <w:t>Consolidado</w:t>
            </w:r>
          </w:p>
        </w:tc>
      </w:tr>
      <w:tr w:rsidR="00745F31" w:rsidRPr="00BF2AAF" w14:paraId="74B72DD8" w14:textId="77777777" w:rsidTr="00FB304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tcBorders>
              <w:top w:val="nil"/>
              <w:left w:val="nil"/>
              <w:bottom w:val="single" w:sz="2" w:space="0" w:color="1F3864" w:themeColor="accent1" w:themeShade="80"/>
              <w:right w:val="nil"/>
            </w:tcBorders>
            <w:shd w:val="clear" w:color="auto" w:fill="auto"/>
            <w:vAlign w:val="center"/>
          </w:tcPr>
          <w:p w14:paraId="231B5DAE" w14:textId="77777777" w:rsidR="00745F31" w:rsidRPr="00BF2AAF" w:rsidRDefault="00745F31" w:rsidP="00D75C4E">
            <w:pPr>
              <w:keepNext/>
              <w:keepLines/>
              <w:spacing w:before="40" w:after="40"/>
              <w:rPr>
                <w:rFonts w:ascii="Arial" w:eastAsia="Times New Roman" w:hAnsi="Arial" w:cs="Arial"/>
                <w:spacing w:val="-2"/>
                <w:sz w:val="14"/>
                <w:szCs w:val="14"/>
                <w:lang w:eastAsia="pt-BR"/>
              </w:rPr>
            </w:pPr>
          </w:p>
        </w:tc>
        <w:tc>
          <w:tcPr>
            <w:tcW w:w="708" w:type="dxa"/>
            <w:tcBorders>
              <w:top w:val="nil"/>
              <w:left w:val="nil"/>
              <w:bottom w:val="single" w:sz="2" w:space="0" w:color="1F3864" w:themeColor="accent1" w:themeShade="80"/>
              <w:right w:val="nil"/>
            </w:tcBorders>
            <w:shd w:val="clear" w:color="auto" w:fill="auto"/>
            <w:vAlign w:val="center"/>
            <w:hideMark/>
          </w:tcPr>
          <w:p w14:paraId="6BE5965A" w14:textId="77777777" w:rsidR="00745F31" w:rsidRPr="00BF2AAF" w:rsidRDefault="00745F31" w:rsidP="00D75C4E">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BF2AAF">
              <w:rPr>
                <w:rFonts w:ascii="Arial" w:eastAsia="Times New Roman" w:hAnsi="Arial" w:cs="Arial"/>
                <w:b/>
                <w:spacing w:val="-2"/>
                <w:sz w:val="14"/>
                <w:szCs w:val="14"/>
                <w:lang w:eastAsia="pt-BR"/>
              </w:rPr>
              <w:t>Nota</w:t>
            </w:r>
          </w:p>
        </w:tc>
        <w:tc>
          <w:tcPr>
            <w:tcW w:w="1276" w:type="dxa"/>
            <w:tcBorders>
              <w:top w:val="single" w:sz="2" w:space="0" w:color="1F3864" w:themeColor="accent1" w:themeShade="80"/>
              <w:left w:val="nil"/>
              <w:bottom w:val="single" w:sz="2" w:space="0" w:color="1F3864" w:themeColor="accent1" w:themeShade="80"/>
              <w:right w:val="nil"/>
            </w:tcBorders>
            <w:shd w:val="clear" w:color="auto" w:fill="auto"/>
            <w:vAlign w:val="center"/>
            <w:hideMark/>
          </w:tcPr>
          <w:p w14:paraId="61C5F919" w14:textId="77777777" w:rsidR="00745F31" w:rsidRPr="00BF2AAF" w:rsidRDefault="00745F31" w:rsidP="00D75C4E">
            <w:pPr>
              <w:keepNext/>
              <w:keepLines/>
              <w:spacing w:before="40" w:after="40"/>
              <w:ind w:right="57"/>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BF2AAF">
              <w:rPr>
                <w:rFonts w:ascii="Arial" w:hAnsi="Arial" w:cs="Arial"/>
                <w:b/>
                <w:sz w:val="14"/>
                <w:szCs w:val="14"/>
              </w:rPr>
              <w:t>Exercício 202</w:t>
            </w:r>
            <w:r>
              <w:rPr>
                <w:rFonts w:ascii="Arial" w:hAnsi="Arial" w:cs="Arial"/>
                <w:b/>
                <w:sz w:val="14"/>
                <w:szCs w:val="14"/>
              </w:rPr>
              <w:t>5</w:t>
            </w:r>
          </w:p>
        </w:tc>
        <w:tc>
          <w:tcPr>
            <w:tcW w:w="1323" w:type="dxa"/>
            <w:tcBorders>
              <w:top w:val="single" w:sz="2" w:space="0" w:color="1F3864" w:themeColor="accent1" w:themeShade="80"/>
              <w:left w:val="nil"/>
              <w:bottom w:val="single" w:sz="2" w:space="0" w:color="1F3864" w:themeColor="accent1" w:themeShade="80"/>
              <w:right w:val="nil"/>
            </w:tcBorders>
            <w:shd w:val="clear" w:color="auto" w:fill="auto"/>
            <w:vAlign w:val="center"/>
            <w:hideMark/>
          </w:tcPr>
          <w:p w14:paraId="02F21E69" w14:textId="77777777" w:rsidR="00745F31" w:rsidRPr="00BF2AAF" w:rsidRDefault="00745F31" w:rsidP="00D75C4E">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BF2AAF">
              <w:rPr>
                <w:rFonts w:ascii="Arial" w:eastAsia="Times New Roman" w:hAnsi="Arial" w:cs="Arial"/>
                <w:b/>
                <w:spacing w:val="-2"/>
                <w:sz w:val="14"/>
                <w:szCs w:val="14"/>
                <w:lang w:eastAsia="pt-BR"/>
              </w:rPr>
              <w:t xml:space="preserve">Exercício </w:t>
            </w:r>
            <w:r w:rsidRPr="00BF2AAF">
              <w:rPr>
                <w:rFonts w:ascii="Arial" w:hAnsi="Arial" w:cs="Arial"/>
                <w:b/>
                <w:sz w:val="14"/>
                <w:szCs w:val="14"/>
              </w:rPr>
              <w:t>202</w:t>
            </w:r>
            <w:r>
              <w:rPr>
                <w:rFonts w:ascii="Arial" w:hAnsi="Arial" w:cs="Arial"/>
                <w:b/>
                <w:sz w:val="14"/>
                <w:szCs w:val="14"/>
              </w:rPr>
              <w:t>4</w:t>
            </w:r>
          </w:p>
        </w:tc>
        <w:tc>
          <w:tcPr>
            <w:tcW w:w="290" w:type="dxa"/>
            <w:tcBorders>
              <w:top w:val="nil"/>
              <w:left w:val="nil"/>
              <w:bottom w:val="single" w:sz="2" w:space="0" w:color="1F3864" w:themeColor="accent1" w:themeShade="80"/>
              <w:right w:val="nil"/>
            </w:tcBorders>
            <w:shd w:val="clear" w:color="auto" w:fill="auto"/>
            <w:vAlign w:val="center"/>
          </w:tcPr>
          <w:p w14:paraId="1D854BF5" w14:textId="77777777" w:rsidR="00745F31" w:rsidRPr="00BF2AAF" w:rsidRDefault="00745F31" w:rsidP="00D75C4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307" w:type="dxa"/>
            <w:gridSpan w:val="2"/>
            <w:tcBorders>
              <w:top w:val="single" w:sz="2" w:space="0" w:color="1F3864" w:themeColor="accent1" w:themeShade="80"/>
              <w:left w:val="nil"/>
              <w:bottom w:val="single" w:sz="2" w:space="0" w:color="1F3864" w:themeColor="accent1" w:themeShade="80"/>
              <w:right w:val="nil"/>
            </w:tcBorders>
            <w:shd w:val="clear" w:color="auto" w:fill="auto"/>
            <w:vAlign w:val="center"/>
            <w:hideMark/>
          </w:tcPr>
          <w:p w14:paraId="1DBFB71F" w14:textId="77777777" w:rsidR="00745F31" w:rsidRPr="00BF2AAF" w:rsidRDefault="00745F31" w:rsidP="00D75C4E">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BF2AAF">
              <w:rPr>
                <w:rFonts w:ascii="Arial" w:hAnsi="Arial" w:cs="Arial"/>
                <w:b/>
                <w:sz w:val="14"/>
                <w:szCs w:val="14"/>
              </w:rPr>
              <w:t>Exercício 202</w:t>
            </w:r>
            <w:r>
              <w:rPr>
                <w:rFonts w:ascii="Arial" w:hAnsi="Arial" w:cs="Arial"/>
                <w:b/>
                <w:sz w:val="14"/>
                <w:szCs w:val="14"/>
              </w:rPr>
              <w:t>5</w:t>
            </w:r>
          </w:p>
        </w:tc>
        <w:tc>
          <w:tcPr>
            <w:tcW w:w="1474" w:type="dxa"/>
            <w:tcBorders>
              <w:top w:val="single" w:sz="2" w:space="0" w:color="1F3864" w:themeColor="accent1" w:themeShade="80"/>
              <w:left w:val="nil"/>
              <w:bottom w:val="single" w:sz="2" w:space="0" w:color="1F3864" w:themeColor="accent1" w:themeShade="80"/>
              <w:right w:val="nil"/>
            </w:tcBorders>
            <w:shd w:val="clear" w:color="auto" w:fill="auto"/>
            <w:vAlign w:val="center"/>
            <w:hideMark/>
          </w:tcPr>
          <w:p w14:paraId="5EE0E4D2" w14:textId="77777777" w:rsidR="00745F31" w:rsidRPr="00BF2AAF" w:rsidRDefault="00745F31" w:rsidP="00D75C4E">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BF2AAF">
              <w:rPr>
                <w:rFonts w:ascii="Arial" w:eastAsia="Times New Roman" w:hAnsi="Arial" w:cs="Arial"/>
                <w:b/>
                <w:spacing w:val="-2"/>
                <w:sz w:val="14"/>
                <w:szCs w:val="14"/>
                <w:lang w:eastAsia="pt-BR"/>
              </w:rPr>
              <w:t xml:space="preserve">Exercício </w:t>
            </w:r>
            <w:r w:rsidRPr="00BF2AAF">
              <w:rPr>
                <w:rFonts w:ascii="Arial" w:hAnsi="Arial" w:cs="Arial"/>
                <w:b/>
                <w:sz w:val="14"/>
                <w:szCs w:val="14"/>
              </w:rPr>
              <w:t>202</w:t>
            </w:r>
            <w:r>
              <w:rPr>
                <w:rFonts w:ascii="Arial" w:hAnsi="Arial" w:cs="Arial"/>
                <w:b/>
                <w:sz w:val="14"/>
                <w:szCs w:val="14"/>
              </w:rPr>
              <w:t>4</w:t>
            </w:r>
          </w:p>
        </w:tc>
      </w:tr>
      <w:tr w:rsidR="00745F31" w:rsidRPr="00117D36" w14:paraId="058DBAAA" w14:textId="77777777" w:rsidTr="00FB304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tcBorders>
              <w:top w:val="single" w:sz="2" w:space="0" w:color="1F3864" w:themeColor="accent1" w:themeShade="80"/>
              <w:left w:val="nil"/>
              <w:bottom w:val="nil"/>
              <w:right w:val="nil"/>
            </w:tcBorders>
            <w:shd w:val="clear" w:color="auto" w:fill="auto"/>
            <w:vAlign w:val="center"/>
            <w:hideMark/>
          </w:tcPr>
          <w:p w14:paraId="3266A457" w14:textId="77777777" w:rsidR="00745F31" w:rsidRPr="00BF2AAF" w:rsidRDefault="00745F31" w:rsidP="00D75C4E">
            <w:pPr>
              <w:keepNext/>
              <w:keepLines/>
              <w:spacing w:before="40" w:after="40"/>
              <w:rPr>
                <w:rFonts w:ascii="Arial" w:eastAsia="Times New Roman" w:hAnsi="Arial" w:cs="Arial"/>
                <w:spacing w:val="-2"/>
                <w:sz w:val="14"/>
                <w:szCs w:val="14"/>
                <w:lang w:eastAsia="pt-BR"/>
              </w:rPr>
            </w:pPr>
            <w:r w:rsidRPr="00DD7A91">
              <w:rPr>
                <w:rFonts w:ascii="Arial" w:eastAsia="Times New Roman" w:hAnsi="Arial" w:cs="Arial"/>
                <w:spacing w:val="-2"/>
                <w:sz w:val="14"/>
                <w:szCs w:val="14"/>
                <w:lang w:eastAsia="pt-BR"/>
              </w:rPr>
              <w:t>Receitas Operacionais</w:t>
            </w:r>
          </w:p>
        </w:tc>
        <w:tc>
          <w:tcPr>
            <w:tcW w:w="708" w:type="dxa"/>
            <w:tcBorders>
              <w:top w:val="single" w:sz="2" w:space="0" w:color="1F3864" w:themeColor="accent1" w:themeShade="80"/>
              <w:left w:val="nil"/>
              <w:bottom w:val="nil"/>
              <w:right w:val="nil"/>
            </w:tcBorders>
            <w:shd w:val="clear" w:color="auto" w:fill="auto"/>
            <w:vAlign w:val="center"/>
          </w:tcPr>
          <w:p w14:paraId="26BB7499" w14:textId="77777777" w:rsidR="00745F31" w:rsidRPr="00BF2AAF" w:rsidRDefault="00745F31" w:rsidP="00D75C4E">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76" w:type="dxa"/>
            <w:tcBorders>
              <w:top w:val="single" w:sz="2" w:space="0" w:color="1F3864" w:themeColor="accent1" w:themeShade="80"/>
              <w:left w:val="nil"/>
              <w:bottom w:val="nil"/>
              <w:right w:val="nil"/>
            </w:tcBorders>
            <w:shd w:val="clear" w:color="auto" w:fill="auto"/>
            <w:vAlign w:val="center"/>
          </w:tcPr>
          <w:p w14:paraId="0074E701" w14:textId="77777777" w:rsidR="00745F31" w:rsidRPr="00BF2AAF" w:rsidRDefault="00745F31" w:rsidP="00D75C4E">
            <w:pPr>
              <w:keepNext/>
              <w:keepLines/>
              <w:spacing w:before="40" w:after="40"/>
              <w:ind w:right="52"/>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Pr>
                <w:rFonts w:ascii="Arial" w:hAnsi="Arial" w:cs="Arial"/>
                <w:b/>
                <w:bCs/>
                <w:color w:val="000000"/>
                <w:sz w:val="14"/>
                <w:szCs w:val="14"/>
              </w:rPr>
              <w:t>8.956.297</w:t>
            </w:r>
          </w:p>
        </w:tc>
        <w:tc>
          <w:tcPr>
            <w:tcW w:w="1323" w:type="dxa"/>
            <w:tcBorders>
              <w:top w:val="single" w:sz="2" w:space="0" w:color="1F3864" w:themeColor="accent1" w:themeShade="80"/>
              <w:left w:val="nil"/>
              <w:bottom w:val="nil"/>
              <w:right w:val="nil"/>
            </w:tcBorders>
            <w:shd w:val="clear" w:color="auto" w:fill="auto"/>
            <w:vAlign w:val="center"/>
          </w:tcPr>
          <w:p w14:paraId="1FCEC78A" w14:textId="77777777" w:rsidR="00745F31" w:rsidRPr="00BF2AAF" w:rsidRDefault="00745F31"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r>
              <w:rPr>
                <w:rFonts w:ascii="Arial" w:hAnsi="Arial" w:cs="Arial"/>
                <w:b/>
                <w:bCs/>
                <w:color w:val="000000"/>
                <w:sz w:val="14"/>
                <w:szCs w:val="14"/>
              </w:rPr>
              <w:t>8.683.817</w:t>
            </w:r>
          </w:p>
        </w:tc>
        <w:tc>
          <w:tcPr>
            <w:tcW w:w="290" w:type="dxa"/>
            <w:tcBorders>
              <w:top w:val="single" w:sz="2" w:space="0" w:color="1F3864" w:themeColor="accent1" w:themeShade="80"/>
              <w:left w:val="nil"/>
              <w:bottom w:val="nil"/>
              <w:right w:val="nil"/>
            </w:tcBorders>
            <w:shd w:val="clear" w:color="auto" w:fill="auto"/>
            <w:vAlign w:val="center"/>
          </w:tcPr>
          <w:p w14:paraId="5AC9B91F" w14:textId="77777777" w:rsidR="00745F31" w:rsidRPr="00BF2AAF" w:rsidRDefault="00745F31"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p>
        </w:tc>
        <w:tc>
          <w:tcPr>
            <w:tcW w:w="1307" w:type="dxa"/>
            <w:gridSpan w:val="2"/>
            <w:tcBorders>
              <w:top w:val="single" w:sz="2" w:space="0" w:color="1F3864" w:themeColor="accent1" w:themeShade="80"/>
              <w:left w:val="nil"/>
              <w:bottom w:val="nil"/>
              <w:right w:val="nil"/>
            </w:tcBorders>
            <w:shd w:val="clear" w:color="auto" w:fill="auto"/>
            <w:vAlign w:val="center"/>
          </w:tcPr>
          <w:p w14:paraId="07CFC440" w14:textId="77777777" w:rsidR="00745F31" w:rsidRPr="00BF2AAF" w:rsidRDefault="00745F31"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Pr>
                <w:rFonts w:ascii="Arial" w:hAnsi="Arial" w:cs="Arial"/>
                <w:b/>
                <w:bCs/>
                <w:color w:val="000000"/>
                <w:sz w:val="14"/>
                <w:szCs w:val="14"/>
              </w:rPr>
              <w:t>10.335.463</w:t>
            </w:r>
          </w:p>
        </w:tc>
        <w:tc>
          <w:tcPr>
            <w:tcW w:w="1474" w:type="dxa"/>
            <w:tcBorders>
              <w:top w:val="single" w:sz="2" w:space="0" w:color="1F3864" w:themeColor="accent1" w:themeShade="80"/>
              <w:left w:val="nil"/>
              <w:bottom w:val="nil"/>
              <w:right w:val="nil"/>
            </w:tcBorders>
            <w:shd w:val="clear" w:color="auto" w:fill="auto"/>
            <w:vAlign w:val="center"/>
          </w:tcPr>
          <w:p w14:paraId="48A88F49" w14:textId="77777777" w:rsidR="00745F31" w:rsidRPr="00BF2AAF" w:rsidRDefault="00745F31"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r>
              <w:rPr>
                <w:rFonts w:ascii="Arial" w:hAnsi="Arial" w:cs="Arial"/>
                <w:b/>
                <w:bCs/>
                <w:color w:val="000000"/>
                <w:sz w:val="14"/>
                <w:szCs w:val="14"/>
              </w:rPr>
              <w:t>10.180.016</w:t>
            </w:r>
          </w:p>
        </w:tc>
      </w:tr>
      <w:tr w:rsidR="00745F31" w:rsidRPr="00117D36" w14:paraId="0FE30A70" w14:textId="77777777" w:rsidTr="00FB304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tcBorders>
              <w:top w:val="nil"/>
              <w:left w:val="nil"/>
              <w:bottom w:val="nil"/>
              <w:right w:val="nil"/>
            </w:tcBorders>
            <w:shd w:val="clear" w:color="auto" w:fill="auto"/>
            <w:vAlign w:val="center"/>
            <w:hideMark/>
          </w:tcPr>
          <w:p w14:paraId="293EC8C0" w14:textId="77777777" w:rsidR="00745F31" w:rsidRPr="00BF2AAF" w:rsidRDefault="00745F31" w:rsidP="00D75C4E">
            <w:pPr>
              <w:keepNext/>
              <w:keepLines/>
              <w:spacing w:before="40" w:after="40"/>
              <w:ind w:left="113"/>
              <w:rPr>
                <w:rFonts w:ascii="Arial" w:eastAsia="Times New Roman" w:hAnsi="Arial" w:cs="Arial"/>
                <w:spacing w:val="-2"/>
                <w:sz w:val="14"/>
                <w:szCs w:val="14"/>
                <w:lang w:eastAsia="pt-BR"/>
              </w:rPr>
            </w:pPr>
            <w:r w:rsidRPr="00DD7A91">
              <w:rPr>
                <w:rFonts w:ascii="Arial" w:eastAsia="Times New Roman" w:hAnsi="Arial" w:cs="Arial"/>
                <w:b w:val="0"/>
                <w:bCs w:val="0"/>
                <w:spacing w:val="-2"/>
                <w:sz w:val="14"/>
                <w:szCs w:val="14"/>
                <w:lang w:eastAsia="pt-BR"/>
              </w:rPr>
              <w:t>Resultado de investimentos em participações societárias</w:t>
            </w:r>
          </w:p>
        </w:tc>
        <w:tc>
          <w:tcPr>
            <w:tcW w:w="708" w:type="dxa"/>
            <w:tcBorders>
              <w:top w:val="nil"/>
              <w:left w:val="nil"/>
              <w:bottom w:val="nil"/>
              <w:right w:val="nil"/>
            </w:tcBorders>
            <w:shd w:val="clear" w:color="auto" w:fill="auto"/>
            <w:vAlign w:val="center"/>
            <w:hideMark/>
          </w:tcPr>
          <w:p w14:paraId="68A8420B" w14:textId="77777777" w:rsidR="00745F31" w:rsidRPr="00BF2AAF" w:rsidRDefault="00745F31" w:rsidP="00D75C4E">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DD7A91">
              <w:rPr>
                <w:rFonts w:ascii="Arial" w:eastAsia="Times New Roman" w:hAnsi="Arial" w:cs="Arial"/>
                <w:spacing w:val="-2"/>
                <w:sz w:val="14"/>
                <w:szCs w:val="14"/>
                <w:lang w:eastAsia="pt-BR"/>
              </w:rPr>
              <w:t>[7.b]</w:t>
            </w:r>
          </w:p>
        </w:tc>
        <w:tc>
          <w:tcPr>
            <w:tcW w:w="1276" w:type="dxa"/>
            <w:tcBorders>
              <w:top w:val="nil"/>
              <w:left w:val="nil"/>
              <w:bottom w:val="nil"/>
              <w:right w:val="nil"/>
            </w:tcBorders>
            <w:shd w:val="clear" w:color="auto" w:fill="auto"/>
            <w:vAlign w:val="center"/>
          </w:tcPr>
          <w:p w14:paraId="19FA871A" w14:textId="77777777" w:rsidR="00745F31" w:rsidRPr="00BF2AAF" w:rsidRDefault="00745F31" w:rsidP="00D75C4E">
            <w:pPr>
              <w:keepNext/>
              <w:keepLines/>
              <w:spacing w:before="40" w:after="40"/>
              <w:ind w:right="52"/>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hAnsi="Arial" w:cs="Arial"/>
                <w:color w:val="000000"/>
                <w:sz w:val="14"/>
                <w:szCs w:val="14"/>
              </w:rPr>
              <w:t>8.956.297</w:t>
            </w:r>
          </w:p>
        </w:tc>
        <w:tc>
          <w:tcPr>
            <w:tcW w:w="1323" w:type="dxa"/>
            <w:tcBorders>
              <w:top w:val="nil"/>
              <w:left w:val="nil"/>
              <w:bottom w:val="nil"/>
              <w:right w:val="nil"/>
            </w:tcBorders>
            <w:shd w:val="clear" w:color="auto" w:fill="auto"/>
            <w:vAlign w:val="center"/>
          </w:tcPr>
          <w:p w14:paraId="3B1DA186" w14:textId="77777777" w:rsidR="00745F31" w:rsidRPr="00BF2AAF" w:rsidRDefault="00745F31" w:rsidP="00D75C4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Pr>
                <w:rFonts w:ascii="Arial" w:hAnsi="Arial" w:cs="Arial"/>
                <w:color w:val="000000"/>
                <w:sz w:val="14"/>
                <w:szCs w:val="14"/>
              </w:rPr>
              <w:t>8.683.817</w:t>
            </w:r>
          </w:p>
        </w:tc>
        <w:tc>
          <w:tcPr>
            <w:tcW w:w="290" w:type="dxa"/>
            <w:tcBorders>
              <w:top w:val="nil"/>
              <w:left w:val="nil"/>
              <w:bottom w:val="nil"/>
              <w:right w:val="nil"/>
            </w:tcBorders>
            <w:shd w:val="clear" w:color="auto" w:fill="auto"/>
            <w:vAlign w:val="center"/>
          </w:tcPr>
          <w:p w14:paraId="7ACA6A8B" w14:textId="77777777" w:rsidR="00745F31" w:rsidRPr="00BF2AAF" w:rsidRDefault="00745F31" w:rsidP="00D75C4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307" w:type="dxa"/>
            <w:gridSpan w:val="2"/>
            <w:tcBorders>
              <w:top w:val="nil"/>
              <w:left w:val="nil"/>
              <w:bottom w:val="nil"/>
              <w:right w:val="nil"/>
            </w:tcBorders>
            <w:shd w:val="clear" w:color="auto" w:fill="auto"/>
            <w:vAlign w:val="center"/>
          </w:tcPr>
          <w:p w14:paraId="426640AB" w14:textId="77777777" w:rsidR="00745F31" w:rsidRPr="00BF2AAF" w:rsidRDefault="00745F31" w:rsidP="00D75C4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hAnsi="Arial" w:cs="Arial"/>
                <w:color w:val="000000"/>
                <w:sz w:val="14"/>
                <w:szCs w:val="14"/>
              </w:rPr>
              <w:t>5.340.918</w:t>
            </w:r>
          </w:p>
        </w:tc>
        <w:tc>
          <w:tcPr>
            <w:tcW w:w="1474" w:type="dxa"/>
            <w:tcBorders>
              <w:top w:val="nil"/>
              <w:left w:val="nil"/>
              <w:bottom w:val="nil"/>
              <w:right w:val="nil"/>
            </w:tcBorders>
            <w:shd w:val="clear" w:color="auto" w:fill="auto"/>
            <w:vAlign w:val="center"/>
          </w:tcPr>
          <w:p w14:paraId="67CBC8CB" w14:textId="77777777" w:rsidR="00745F31" w:rsidRPr="00BF2AAF" w:rsidRDefault="00745F31" w:rsidP="00D75C4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highlight w:val="yellow"/>
                <w:lang w:eastAsia="pt-BR"/>
              </w:rPr>
            </w:pPr>
            <w:r>
              <w:rPr>
                <w:rFonts w:ascii="Arial" w:hAnsi="Arial" w:cs="Arial"/>
                <w:color w:val="000000"/>
                <w:sz w:val="14"/>
                <w:szCs w:val="14"/>
              </w:rPr>
              <w:t>5.311.964</w:t>
            </w:r>
          </w:p>
        </w:tc>
      </w:tr>
      <w:tr w:rsidR="00745F31" w:rsidRPr="00117D36" w14:paraId="395AC1D1" w14:textId="77777777" w:rsidTr="00FB304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tcBorders>
              <w:top w:val="nil"/>
              <w:left w:val="nil"/>
              <w:bottom w:val="nil"/>
              <w:right w:val="nil"/>
            </w:tcBorders>
            <w:shd w:val="clear" w:color="auto" w:fill="auto"/>
            <w:vAlign w:val="center"/>
            <w:hideMark/>
          </w:tcPr>
          <w:p w14:paraId="14141360" w14:textId="77777777" w:rsidR="00745F31" w:rsidRPr="00BF2AAF" w:rsidRDefault="00745F31" w:rsidP="00D75C4E">
            <w:pPr>
              <w:keepNext/>
              <w:keepLines/>
              <w:spacing w:before="40" w:after="40"/>
              <w:ind w:left="113"/>
              <w:rPr>
                <w:rFonts w:ascii="Arial" w:eastAsia="Times New Roman" w:hAnsi="Arial" w:cs="Arial"/>
                <w:b w:val="0"/>
                <w:bCs w:val="0"/>
                <w:spacing w:val="-2"/>
                <w:sz w:val="14"/>
                <w:szCs w:val="14"/>
                <w:lang w:eastAsia="pt-BR"/>
              </w:rPr>
            </w:pPr>
            <w:r w:rsidRPr="00DD7A91">
              <w:rPr>
                <w:rFonts w:ascii="Arial" w:eastAsia="Times New Roman" w:hAnsi="Arial" w:cs="Arial"/>
                <w:b w:val="0"/>
                <w:bCs w:val="0"/>
                <w:spacing w:val="-2"/>
                <w:sz w:val="14"/>
                <w:szCs w:val="14"/>
                <w:lang w:eastAsia="pt-BR"/>
              </w:rPr>
              <w:t>Receitas de comissões</w:t>
            </w:r>
          </w:p>
        </w:tc>
        <w:tc>
          <w:tcPr>
            <w:tcW w:w="708" w:type="dxa"/>
            <w:tcBorders>
              <w:top w:val="nil"/>
              <w:left w:val="nil"/>
              <w:bottom w:val="nil"/>
              <w:right w:val="nil"/>
            </w:tcBorders>
            <w:shd w:val="clear" w:color="auto" w:fill="auto"/>
            <w:vAlign w:val="center"/>
            <w:hideMark/>
          </w:tcPr>
          <w:p w14:paraId="6138158D" w14:textId="77777777" w:rsidR="00745F31" w:rsidRPr="00BF2AAF" w:rsidRDefault="00745F31" w:rsidP="00D75C4E">
            <w:pPr>
              <w:keepNext/>
              <w:keepLines/>
              <w:spacing w:before="40" w:after="40"/>
              <w:ind w:left="113"/>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D7A91">
              <w:rPr>
                <w:rFonts w:ascii="Arial" w:eastAsia="Times New Roman" w:hAnsi="Arial" w:cs="Arial"/>
                <w:spacing w:val="-2"/>
                <w:sz w:val="14"/>
                <w:szCs w:val="14"/>
                <w:lang w:eastAsia="pt-BR"/>
              </w:rPr>
              <w:t>[8]</w:t>
            </w:r>
          </w:p>
        </w:tc>
        <w:tc>
          <w:tcPr>
            <w:tcW w:w="1276" w:type="dxa"/>
            <w:tcBorders>
              <w:top w:val="nil"/>
              <w:left w:val="nil"/>
              <w:bottom w:val="nil"/>
              <w:right w:val="nil"/>
            </w:tcBorders>
            <w:shd w:val="clear" w:color="auto" w:fill="auto"/>
            <w:vAlign w:val="center"/>
          </w:tcPr>
          <w:p w14:paraId="3F9FAD98" w14:textId="77777777" w:rsidR="00745F31" w:rsidRPr="00BF2AAF" w:rsidRDefault="00745F31" w:rsidP="00D75C4E">
            <w:pPr>
              <w:keepNext/>
              <w:keepLines/>
              <w:spacing w:before="40" w:after="40"/>
              <w:ind w:right="52"/>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w:t>
            </w:r>
          </w:p>
        </w:tc>
        <w:tc>
          <w:tcPr>
            <w:tcW w:w="1323" w:type="dxa"/>
            <w:tcBorders>
              <w:top w:val="nil"/>
              <w:left w:val="nil"/>
              <w:bottom w:val="nil"/>
              <w:right w:val="nil"/>
            </w:tcBorders>
            <w:shd w:val="clear" w:color="auto" w:fill="auto"/>
            <w:vAlign w:val="center"/>
          </w:tcPr>
          <w:p w14:paraId="6BD38538" w14:textId="77777777" w:rsidR="00745F31" w:rsidRPr="00BF2AAF" w:rsidRDefault="00745F31"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Pr>
                <w:rFonts w:ascii="Arial" w:hAnsi="Arial" w:cs="Arial"/>
                <w:color w:val="000000"/>
                <w:sz w:val="14"/>
                <w:szCs w:val="14"/>
              </w:rPr>
              <w:t>--</w:t>
            </w:r>
          </w:p>
        </w:tc>
        <w:tc>
          <w:tcPr>
            <w:tcW w:w="290" w:type="dxa"/>
            <w:tcBorders>
              <w:top w:val="nil"/>
              <w:left w:val="nil"/>
              <w:bottom w:val="nil"/>
              <w:right w:val="nil"/>
            </w:tcBorders>
            <w:shd w:val="clear" w:color="auto" w:fill="auto"/>
            <w:vAlign w:val="center"/>
          </w:tcPr>
          <w:p w14:paraId="2CAAAFDA" w14:textId="77777777" w:rsidR="00745F31" w:rsidRPr="00BF2AAF" w:rsidRDefault="00745F31"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307" w:type="dxa"/>
            <w:gridSpan w:val="2"/>
            <w:tcBorders>
              <w:top w:val="nil"/>
              <w:left w:val="nil"/>
              <w:bottom w:val="nil"/>
              <w:right w:val="nil"/>
            </w:tcBorders>
            <w:shd w:val="clear" w:color="auto" w:fill="auto"/>
            <w:vAlign w:val="center"/>
          </w:tcPr>
          <w:p w14:paraId="2B291770" w14:textId="77777777" w:rsidR="00745F31" w:rsidRPr="00BF2AAF" w:rsidRDefault="00745F31"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4.994.545</w:t>
            </w:r>
          </w:p>
        </w:tc>
        <w:tc>
          <w:tcPr>
            <w:tcW w:w="1474" w:type="dxa"/>
            <w:tcBorders>
              <w:top w:val="nil"/>
              <w:left w:val="nil"/>
              <w:bottom w:val="nil"/>
              <w:right w:val="nil"/>
            </w:tcBorders>
            <w:shd w:val="clear" w:color="auto" w:fill="auto"/>
            <w:vAlign w:val="center"/>
          </w:tcPr>
          <w:p w14:paraId="6274E3F9" w14:textId="77777777" w:rsidR="00745F31" w:rsidRPr="00BF2AAF" w:rsidRDefault="00745F31"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Pr>
                <w:rFonts w:ascii="Arial" w:hAnsi="Arial" w:cs="Arial"/>
                <w:color w:val="000000"/>
                <w:sz w:val="14"/>
                <w:szCs w:val="14"/>
              </w:rPr>
              <w:t>4.868.052</w:t>
            </w:r>
          </w:p>
        </w:tc>
      </w:tr>
      <w:tr w:rsidR="00745F31" w:rsidRPr="00117D36" w14:paraId="0D0BE9A2" w14:textId="77777777" w:rsidTr="00FB304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tcBorders>
              <w:top w:val="nil"/>
              <w:left w:val="nil"/>
              <w:bottom w:val="nil"/>
              <w:right w:val="nil"/>
            </w:tcBorders>
            <w:shd w:val="clear" w:color="auto" w:fill="auto"/>
            <w:vAlign w:val="center"/>
            <w:hideMark/>
          </w:tcPr>
          <w:p w14:paraId="69CA3A27" w14:textId="77777777" w:rsidR="00745F31" w:rsidRPr="00BF2AAF" w:rsidRDefault="00745F31" w:rsidP="00D75C4E">
            <w:pPr>
              <w:keepNext/>
              <w:keepLines/>
              <w:spacing w:before="40" w:after="40"/>
              <w:rPr>
                <w:rFonts w:ascii="Arial" w:eastAsia="Times New Roman" w:hAnsi="Arial" w:cs="Arial"/>
                <w:spacing w:val="-2"/>
                <w:sz w:val="14"/>
                <w:szCs w:val="14"/>
                <w:lang w:eastAsia="pt-BR"/>
              </w:rPr>
            </w:pPr>
            <w:r w:rsidRPr="00DD7A91">
              <w:rPr>
                <w:rFonts w:ascii="Arial" w:eastAsia="Times New Roman" w:hAnsi="Arial" w:cs="Arial"/>
                <w:spacing w:val="-2"/>
                <w:sz w:val="14"/>
                <w:szCs w:val="14"/>
                <w:lang w:eastAsia="pt-BR"/>
              </w:rPr>
              <w:t>Custos dos Serviços Prestados</w:t>
            </w:r>
          </w:p>
        </w:tc>
        <w:tc>
          <w:tcPr>
            <w:tcW w:w="708" w:type="dxa"/>
            <w:tcBorders>
              <w:top w:val="nil"/>
              <w:left w:val="nil"/>
              <w:bottom w:val="nil"/>
              <w:right w:val="nil"/>
            </w:tcBorders>
            <w:shd w:val="clear" w:color="auto" w:fill="auto"/>
            <w:vAlign w:val="center"/>
            <w:hideMark/>
          </w:tcPr>
          <w:p w14:paraId="0E25D219" w14:textId="77777777" w:rsidR="00745F31" w:rsidRPr="00BF2AAF" w:rsidRDefault="00745F31" w:rsidP="00D75C4E">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highlight w:val="yellow"/>
                <w:lang w:eastAsia="pt-BR"/>
              </w:rPr>
            </w:pPr>
            <w:r w:rsidRPr="00D21B5A">
              <w:rPr>
                <w:rFonts w:ascii="Arial" w:eastAsia="Times New Roman" w:hAnsi="Arial" w:cs="Arial"/>
                <w:b/>
                <w:bCs/>
                <w:spacing w:val="-2"/>
                <w:sz w:val="14"/>
                <w:szCs w:val="14"/>
                <w:lang w:eastAsia="pt-BR"/>
              </w:rPr>
              <w:t>[9]</w:t>
            </w:r>
          </w:p>
        </w:tc>
        <w:tc>
          <w:tcPr>
            <w:tcW w:w="1276" w:type="dxa"/>
            <w:tcBorders>
              <w:top w:val="nil"/>
              <w:left w:val="nil"/>
              <w:bottom w:val="nil"/>
              <w:right w:val="nil"/>
            </w:tcBorders>
            <w:shd w:val="clear" w:color="auto" w:fill="auto"/>
            <w:vAlign w:val="center"/>
          </w:tcPr>
          <w:p w14:paraId="5BF9BA15" w14:textId="77777777" w:rsidR="00745F31" w:rsidRPr="00BF2AAF" w:rsidRDefault="00745F31" w:rsidP="00D75C4E">
            <w:pPr>
              <w:keepNext/>
              <w:keepLines/>
              <w:spacing w:before="40" w:after="40"/>
              <w:ind w:right="52"/>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hAnsi="Arial" w:cs="Arial"/>
                <w:b/>
                <w:bCs/>
                <w:color w:val="000000"/>
                <w:sz w:val="14"/>
                <w:szCs w:val="14"/>
              </w:rPr>
              <w:t>--</w:t>
            </w:r>
          </w:p>
        </w:tc>
        <w:tc>
          <w:tcPr>
            <w:tcW w:w="1323" w:type="dxa"/>
            <w:tcBorders>
              <w:top w:val="nil"/>
              <w:left w:val="nil"/>
              <w:bottom w:val="nil"/>
              <w:right w:val="nil"/>
            </w:tcBorders>
            <w:shd w:val="clear" w:color="auto" w:fill="auto"/>
            <w:vAlign w:val="center"/>
          </w:tcPr>
          <w:p w14:paraId="1664AFE4" w14:textId="77777777" w:rsidR="00745F31" w:rsidRPr="00BF2AAF" w:rsidRDefault="00745F31" w:rsidP="00D75C4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highlight w:val="yellow"/>
                <w:lang w:eastAsia="pt-BR"/>
              </w:rPr>
            </w:pPr>
            <w:r>
              <w:rPr>
                <w:rFonts w:ascii="Arial" w:hAnsi="Arial" w:cs="Arial"/>
                <w:b/>
                <w:bCs/>
                <w:color w:val="000000"/>
                <w:sz w:val="14"/>
                <w:szCs w:val="14"/>
              </w:rPr>
              <w:t>--</w:t>
            </w:r>
          </w:p>
        </w:tc>
        <w:tc>
          <w:tcPr>
            <w:tcW w:w="290" w:type="dxa"/>
            <w:tcBorders>
              <w:top w:val="nil"/>
              <w:left w:val="nil"/>
              <w:bottom w:val="nil"/>
              <w:right w:val="nil"/>
            </w:tcBorders>
            <w:shd w:val="clear" w:color="auto" w:fill="auto"/>
            <w:vAlign w:val="center"/>
          </w:tcPr>
          <w:p w14:paraId="2FBC85C3" w14:textId="77777777" w:rsidR="00745F31" w:rsidRPr="00BF2AAF" w:rsidRDefault="00745F31" w:rsidP="00D75C4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307" w:type="dxa"/>
            <w:gridSpan w:val="2"/>
            <w:tcBorders>
              <w:top w:val="nil"/>
              <w:left w:val="nil"/>
              <w:bottom w:val="nil"/>
              <w:right w:val="nil"/>
            </w:tcBorders>
            <w:shd w:val="clear" w:color="auto" w:fill="auto"/>
            <w:vAlign w:val="center"/>
          </w:tcPr>
          <w:p w14:paraId="6E644BB3" w14:textId="77777777" w:rsidR="00745F31" w:rsidRPr="00BF2AAF" w:rsidRDefault="00745F31" w:rsidP="00D75C4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hAnsi="Arial" w:cs="Arial"/>
                <w:b/>
                <w:bCs/>
                <w:color w:val="000000"/>
                <w:sz w:val="14"/>
                <w:szCs w:val="14"/>
              </w:rPr>
              <w:t>(182.510)</w:t>
            </w:r>
          </w:p>
        </w:tc>
        <w:tc>
          <w:tcPr>
            <w:tcW w:w="1474" w:type="dxa"/>
            <w:tcBorders>
              <w:top w:val="nil"/>
              <w:left w:val="nil"/>
              <w:bottom w:val="nil"/>
              <w:right w:val="nil"/>
            </w:tcBorders>
            <w:shd w:val="clear" w:color="auto" w:fill="auto"/>
            <w:vAlign w:val="center"/>
          </w:tcPr>
          <w:p w14:paraId="18B90545" w14:textId="77777777" w:rsidR="00745F31" w:rsidRPr="00FD0C3B" w:rsidRDefault="00745F31" w:rsidP="00D75C4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highlight w:val="yellow"/>
                <w:lang w:eastAsia="pt-BR"/>
              </w:rPr>
            </w:pPr>
            <w:r w:rsidRPr="00FD0C3B">
              <w:rPr>
                <w:rFonts w:ascii="Arial" w:hAnsi="Arial" w:cs="Arial"/>
                <w:b/>
                <w:bCs/>
                <w:color w:val="000000"/>
                <w:sz w:val="14"/>
                <w:szCs w:val="14"/>
              </w:rPr>
              <w:t>(178.598)</w:t>
            </w:r>
          </w:p>
        </w:tc>
      </w:tr>
      <w:tr w:rsidR="00745F31" w:rsidRPr="00117D36" w14:paraId="3048E0D6" w14:textId="77777777" w:rsidTr="00FB304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tcBorders>
              <w:top w:val="nil"/>
              <w:left w:val="nil"/>
              <w:bottom w:val="nil"/>
              <w:right w:val="nil"/>
            </w:tcBorders>
            <w:shd w:val="clear" w:color="auto" w:fill="auto"/>
            <w:vAlign w:val="center"/>
            <w:hideMark/>
          </w:tcPr>
          <w:p w14:paraId="1D0E9CDB" w14:textId="77777777" w:rsidR="00745F31" w:rsidRPr="00BF2AAF" w:rsidRDefault="00745F31" w:rsidP="00D75C4E">
            <w:pPr>
              <w:keepNext/>
              <w:keepLines/>
              <w:spacing w:before="40" w:after="40"/>
              <w:rPr>
                <w:rFonts w:ascii="Arial" w:eastAsia="Times New Roman" w:hAnsi="Arial" w:cs="Arial"/>
                <w:spacing w:val="-2"/>
                <w:sz w:val="14"/>
                <w:szCs w:val="14"/>
                <w:lang w:eastAsia="pt-BR"/>
              </w:rPr>
            </w:pPr>
            <w:r w:rsidRPr="00DD7A91">
              <w:rPr>
                <w:rFonts w:ascii="Arial" w:eastAsia="Times New Roman" w:hAnsi="Arial" w:cs="Arial"/>
                <w:spacing w:val="-2"/>
                <w:sz w:val="14"/>
                <w:szCs w:val="14"/>
                <w:lang w:eastAsia="pt-BR"/>
              </w:rPr>
              <w:t>Resultado Bruto</w:t>
            </w:r>
          </w:p>
        </w:tc>
        <w:tc>
          <w:tcPr>
            <w:tcW w:w="708" w:type="dxa"/>
            <w:tcBorders>
              <w:top w:val="nil"/>
              <w:left w:val="nil"/>
              <w:bottom w:val="nil"/>
              <w:right w:val="nil"/>
            </w:tcBorders>
            <w:shd w:val="clear" w:color="auto" w:fill="auto"/>
            <w:vAlign w:val="center"/>
          </w:tcPr>
          <w:p w14:paraId="54A44F74" w14:textId="77777777" w:rsidR="00745F31" w:rsidRPr="00BF2AAF" w:rsidRDefault="00745F31" w:rsidP="00D75C4E">
            <w:pPr>
              <w:keepNext/>
              <w:keepLines/>
              <w:spacing w:before="40" w:after="40"/>
              <w:ind w:left="113"/>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p>
        </w:tc>
        <w:tc>
          <w:tcPr>
            <w:tcW w:w="1276" w:type="dxa"/>
            <w:tcBorders>
              <w:top w:val="nil"/>
              <w:left w:val="nil"/>
              <w:bottom w:val="nil"/>
              <w:right w:val="nil"/>
            </w:tcBorders>
            <w:shd w:val="clear" w:color="auto" w:fill="auto"/>
            <w:vAlign w:val="center"/>
          </w:tcPr>
          <w:p w14:paraId="3E89036F" w14:textId="77777777" w:rsidR="00745F31" w:rsidRPr="00BF2AAF" w:rsidRDefault="00745F31" w:rsidP="00D75C4E">
            <w:pPr>
              <w:keepNext/>
              <w:keepLines/>
              <w:spacing w:before="40" w:after="40"/>
              <w:ind w:right="52"/>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hAnsi="Arial" w:cs="Arial"/>
                <w:b/>
                <w:bCs/>
                <w:color w:val="000000"/>
                <w:sz w:val="14"/>
                <w:szCs w:val="14"/>
              </w:rPr>
              <w:t>8.956.297</w:t>
            </w:r>
          </w:p>
        </w:tc>
        <w:tc>
          <w:tcPr>
            <w:tcW w:w="1323" w:type="dxa"/>
            <w:tcBorders>
              <w:top w:val="nil"/>
              <w:left w:val="nil"/>
              <w:bottom w:val="nil"/>
              <w:right w:val="nil"/>
            </w:tcBorders>
            <w:shd w:val="clear" w:color="auto" w:fill="auto"/>
            <w:vAlign w:val="center"/>
          </w:tcPr>
          <w:p w14:paraId="2955A18D" w14:textId="77777777" w:rsidR="00745F31" w:rsidRPr="00BF2AAF" w:rsidRDefault="00745F31"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Pr>
                <w:rFonts w:ascii="Arial" w:hAnsi="Arial" w:cs="Arial"/>
                <w:b/>
                <w:bCs/>
                <w:color w:val="000000"/>
                <w:sz w:val="14"/>
                <w:szCs w:val="14"/>
              </w:rPr>
              <w:t>8.683.817</w:t>
            </w:r>
          </w:p>
        </w:tc>
        <w:tc>
          <w:tcPr>
            <w:tcW w:w="290" w:type="dxa"/>
            <w:tcBorders>
              <w:top w:val="nil"/>
              <w:left w:val="nil"/>
              <w:bottom w:val="nil"/>
              <w:right w:val="nil"/>
            </w:tcBorders>
            <w:shd w:val="clear" w:color="auto" w:fill="auto"/>
            <w:vAlign w:val="center"/>
          </w:tcPr>
          <w:p w14:paraId="55236B19" w14:textId="77777777" w:rsidR="00745F31" w:rsidRPr="00BF2AAF" w:rsidRDefault="00745F31"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307" w:type="dxa"/>
            <w:gridSpan w:val="2"/>
            <w:tcBorders>
              <w:top w:val="nil"/>
              <w:left w:val="nil"/>
              <w:bottom w:val="nil"/>
              <w:right w:val="nil"/>
            </w:tcBorders>
            <w:shd w:val="clear" w:color="auto" w:fill="auto"/>
            <w:vAlign w:val="center"/>
          </w:tcPr>
          <w:p w14:paraId="4AD085DB" w14:textId="77777777" w:rsidR="00745F31" w:rsidRPr="00BF2AAF" w:rsidRDefault="00745F31"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hAnsi="Arial" w:cs="Arial"/>
                <w:b/>
                <w:bCs/>
                <w:color w:val="000000"/>
                <w:sz w:val="14"/>
                <w:szCs w:val="14"/>
              </w:rPr>
              <w:t>10.152.953</w:t>
            </w:r>
          </w:p>
        </w:tc>
        <w:tc>
          <w:tcPr>
            <w:tcW w:w="1474" w:type="dxa"/>
            <w:tcBorders>
              <w:top w:val="nil"/>
              <w:left w:val="nil"/>
              <w:bottom w:val="nil"/>
              <w:right w:val="nil"/>
            </w:tcBorders>
            <w:shd w:val="clear" w:color="auto" w:fill="auto"/>
            <w:vAlign w:val="center"/>
          </w:tcPr>
          <w:p w14:paraId="3CAC125A" w14:textId="77777777" w:rsidR="00745F31" w:rsidRPr="00FD0C3B" w:rsidRDefault="00745F31"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sidRPr="00FD0C3B">
              <w:rPr>
                <w:rFonts w:ascii="Arial" w:hAnsi="Arial" w:cs="Arial"/>
                <w:b/>
                <w:bCs/>
                <w:color w:val="000000"/>
                <w:sz w:val="14"/>
                <w:szCs w:val="14"/>
              </w:rPr>
              <w:t>10.001.418</w:t>
            </w:r>
          </w:p>
        </w:tc>
      </w:tr>
      <w:tr w:rsidR="00745F31" w:rsidRPr="00117D36" w14:paraId="206F440E" w14:textId="77777777" w:rsidTr="00FB304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tcBorders>
              <w:top w:val="nil"/>
              <w:left w:val="nil"/>
              <w:bottom w:val="nil"/>
              <w:right w:val="nil"/>
            </w:tcBorders>
            <w:shd w:val="clear" w:color="auto" w:fill="auto"/>
            <w:vAlign w:val="center"/>
            <w:hideMark/>
          </w:tcPr>
          <w:p w14:paraId="76E638EC" w14:textId="77777777" w:rsidR="00745F31" w:rsidRPr="00BF2AAF" w:rsidRDefault="00745F31" w:rsidP="00D75C4E">
            <w:pPr>
              <w:keepNext/>
              <w:keepLines/>
              <w:spacing w:before="40" w:after="40"/>
              <w:rPr>
                <w:rFonts w:ascii="Arial" w:eastAsia="Times New Roman" w:hAnsi="Arial" w:cs="Arial"/>
                <w:spacing w:val="-2"/>
                <w:sz w:val="14"/>
                <w:szCs w:val="14"/>
                <w:lang w:eastAsia="pt-BR"/>
              </w:rPr>
            </w:pPr>
            <w:r w:rsidRPr="00DD7A91">
              <w:rPr>
                <w:rFonts w:ascii="Arial" w:eastAsia="Times New Roman" w:hAnsi="Arial" w:cs="Arial"/>
                <w:spacing w:val="-2"/>
                <w:sz w:val="14"/>
                <w:szCs w:val="14"/>
                <w:lang w:eastAsia="pt-BR"/>
              </w:rPr>
              <w:t>Outras Receitas e Despesas</w:t>
            </w:r>
          </w:p>
        </w:tc>
        <w:tc>
          <w:tcPr>
            <w:tcW w:w="708" w:type="dxa"/>
            <w:tcBorders>
              <w:top w:val="nil"/>
              <w:left w:val="nil"/>
              <w:bottom w:val="nil"/>
              <w:right w:val="nil"/>
            </w:tcBorders>
            <w:shd w:val="clear" w:color="auto" w:fill="auto"/>
            <w:vAlign w:val="center"/>
          </w:tcPr>
          <w:p w14:paraId="7922A500" w14:textId="77777777" w:rsidR="00745F31" w:rsidRPr="00BF2AAF" w:rsidRDefault="00745F31" w:rsidP="00D75C4E">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p>
        </w:tc>
        <w:tc>
          <w:tcPr>
            <w:tcW w:w="1276" w:type="dxa"/>
            <w:tcBorders>
              <w:top w:val="nil"/>
              <w:left w:val="nil"/>
              <w:bottom w:val="nil"/>
              <w:right w:val="nil"/>
            </w:tcBorders>
            <w:shd w:val="clear" w:color="auto" w:fill="auto"/>
            <w:vAlign w:val="center"/>
          </w:tcPr>
          <w:p w14:paraId="4120E72A" w14:textId="77777777" w:rsidR="00745F31" w:rsidRPr="00BF2AAF" w:rsidRDefault="00745F31" w:rsidP="00D75C4E">
            <w:pPr>
              <w:keepNext/>
              <w:keepLines/>
              <w:spacing w:before="40" w:after="40"/>
              <w:ind w:right="52"/>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hAnsi="Arial" w:cs="Arial"/>
                <w:b/>
                <w:bCs/>
                <w:color w:val="000000"/>
                <w:sz w:val="14"/>
                <w:szCs w:val="14"/>
              </w:rPr>
              <w:t>(21.680)</w:t>
            </w:r>
          </w:p>
        </w:tc>
        <w:tc>
          <w:tcPr>
            <w:tcW w:w="1323" w:type="dxa"/>
            <w:tcBorders>
              <w:top w:val="nil"/>
              <w:left w:val="nil"/>
              <w:bottom w:val="nil"/>
              <w:right w:val="nil"/>
            </w:tcBorders>
            <w:shd w:val="clear" w:color="auto" w:fill="auto"/>
            <w:vAlign w:val="center"/>
          </w:tcPr>
          <w:p w14:paraId="2650FAF8" w14:textId="77777777" w:rsidR="00745F31" w:rsidRPr="00BF2AAF" w:rsidRDefault="00745F31" w:rsidP="00D75C4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Pr>
                <w:rFonts w:ascii="Arial" w:hAnsi="Arial" w:cs="Arial"/>
                <w:b/>
                <w:bCs/>
                <w:color w:val="000000"/>
                <w:sz w:val="14"/>
                <w:szCs w:val="14"/>
              </w:rPr>
              <w:t>(18.972)</w:t>
            </w:r>
          </w:p>
        </w:tc>
        <w:tc>
          <w:tcPr>
            <w:tcW w:w="290" w:type="dxa"/>
            <w:tcBorders>
              <w:top w:val="nil"/>
              <w:left w:val="nil"/>
              <w:bottom w:val="nil"/>
              <w:right w:val="nil"/>
            </w:tcBorders>
            <w:shd w:val="clear" w:color="auto" w:fill="auto"/>
            <w:vAlign w:val="center"/>
          </w:tcPr>
          <w:p w14:paraId="0BB8C53A" w14:textId="77777777" w:rsidR="00745F31" w:rsidRPr="00BF2AAF" w:rsidRDefault="00745F31" w:rsidP="00D75C4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307" w:type="dxa"/>
            <w:gridSpan w:val="2"/>
            <w:tcBorders>
              <w:top w:val="nil"/>
              <w:left w:val="nil"/>
              <w:bottom w:val="nil"/>
              <w:right w:val="nil"/>
            </w:tcBorders>
            <w:shd w:val="clear" w:color="auto" w:fill="auto"/>
            <w:vAlign w:val="center"/>
          </w:tcPr>
          <w:p w14:paraId="4A730056" w14:textId="77777777" w:rsidR="00745F31" w:rsidRPr="00BF2AAF" w:rsidRDefault="00745F31" w:rsidP="00D75C4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hAnsi="Arial" w:cs="Arial"/>
                <w:b/>
                <w:bCs/>
                <w:color w:val="000000"/>
                <w:sz w:val="14"/>
                <w:szCs w:val="14"/>
              </w:rPr>
              <w:t>(287.185)</w:t>
            </w:r>
          </w:p>
        </w:tc>
        <w:tc>
          <w:tcPr>
            <w:tcW w:w="1474" w:type="dxa"/>
            <w:tcBorders>
              <w:top w:val="nil"/>
              <w:left w:val="nil"/>
              <w:bottom w:val="nil"/>
              <w:right w:val="nil"/>
            </w:tcBorders>
            <w:shd w:val="clear" w:color="auto" w:fill="auto"/>
            <w:vAlign w:val="center"/>
          </w:tcPr>
          <w:p w14:paraId="38E0BAE9" w14:textId="77777777" w:rsidR="00745F31" w:rsidRPr="00FD0C3B" w:rsidRDefault="00745F31" w:rsidP="00D75C4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sidRPr="00FD0C3B">
              <w:rPr>
                <w:rFonts w:ascii="Arial" w:hAnsi="Arial" w:cs="Arial"/>
                <w:b/>
                <w:bCs/>
                <w:color w:val="000000"/>
                <w:sz w:val="14"/>
                <w:szCs w:val="14"/>
              </w:rPr>
              <w:t>(244.151)</w:t>
            </w:r>
          </w:p>
        </w:tc>
      </w:tr>
      <w:tr w:rsidR="00745F31" w:rsidRPr="00117D36" w14:paraId="7E21A4E1" w14:textId="77777777" w:rsidTr="00FB304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tcBorders>
              <w:top w:val="nil"/>
              <w:left w:val="nil"/>
              <w:bottom w:val="nil"/>
              <w:right w:val="nil"/>
            </w:tcBorders>
            <w:shd w:val="clear" w:color="auto" w:fill="auto"/>
            <w:vAlign w:val="center"/>
            <w:hideMark/>
          </w:tcPr>
          <w:p w14:paraId="67928488" w14:textId="77777777" w:rsidR="00745F31" w:rsidRPr="00BF2AAF" w:rsidRDefault="00745F31" w:rsidP="00D75C4E">
            <w:pPr>
              <w:keepNext/>
              <w:keepLines/>
              <w:spacing w:before="40" w:after="40"/>
              <w:ind w:left="113"/>
              <w:rPr>
                <w:rFonts w:ascii="Arial" w:eastAsia="Times New Roman" w:hAnsi="Arial" w:cs="Arial"/>
                <w:spacing w:val="-2"/>
                <w:sz w:val="14"/>
                <w:szCs w:val="14"/>
                <w:lang w:eastAsia="pt-BR"/>
              </w:rPr>
            </w:pPr>
            <w:r w:rsidRPr="00DD7A91">
              <w:rPr>
                <w:rFonts w:ascii="Arial" w:eastAsia="Times New Roman" w:hAnsi="Arial" w:cs="Arial"/>
                <w:b w:val="0"/>
                <w:bCs w:val="0"/>
                <w:spacing w:val="-2"/>
                <w:sz w:val="14"/>
                <w:szCs w:val="14"/>
                <w:lang w:eastAsia="pt-BR"/>
              </w:rPr>
              <w:t>Despesas com pessoal</w:t>
            </w:r>
          </w:p>
        </w:tc>
        <w:tc>
          <w:tcPr>
            <w:tcW w:w="708" w:type="dxa"/>
            <w:tcBorders>
              <w:top w:val="nil"/>
              <w:left w:val="nil"/>
              <w:bottom w:val="nil"/>
              <w:right w:val="nil"/>
            </w:tcBorders>
            <w:shd w:val="clear" w:color="auto" w:fill="auto"/>
            <w:vAlign w:val="center"/>
            <w:hideMark/>
          </w:tcPr>
          <w:p w14:paraId="7AF33F20" w14:textId="77777777" w:rsidR="00745F31" w:rsidRPr="00BF2AAF" w:rsidRDefault="00745F31" w:rsidP="00D75C4E">
            <w:pPr>
              <w:keepNext/>
              <w:keepLines/>
              <w:spacing w:before="40" w:after="40"/>
              <w:ind w:left="113"/>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sidRPr="00DD7A91">
              <w:rPr>
                <w:rFonts w:ascii="Arial" w:eastAsia="Times New Roman" w:hAnsi="Arial" w:cs="Arial"/>
                <w:spacing w:val="-2"/>
                <w:sz w:val="14"/>
                <w:szCs w:val="14"/>
                <w:lang w:eastAsia="pt-BR"/>
              </w:rPr>
              <w:t>[10]</w:t>
            </w:r>
          </w:p>
        </w:tc>
        <w:tc>
          <w:tcPr>
            <w:tcW w:w="1276" w:type="dxa"/>
            <w:tcBorders>
              <w:top w:val="nil"/>
              <w:left w:val="nil"/>
              <w:bottom w:val="nil"/>
              <w:right w:val="nil"/>
            </w:tcBorders>
            <w:shd w:val="clear" w:color="auto" w:fill="auto"/>
            <w:vAlign w:val="center"/>
          </w:tcPr>
          <w:p w14:paraId="60C9BA24" w14:textId="77777777" w:rsidR="00745F31" w:rsidRPr="00BF2AAF" w:rsidRDefault="00745F31" w:rsidP="00D75C4E">
            <w:pPr>
              <w:keepNext/>
              <w:keepLines/>
              <w:spacing w:before="40" w:after="40"/>
              <w:ind w:right="52"/>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(12.760)</w:t>
            </w:r>
          </w:p>
        </w:tc>
        <w:tc>
          <w:tcPr>
            <w:tcW w:w="1323" w:type="dxa"/>
            <w:tcBorders>
              <w:top w:val="nil"/>
              <w:left w:val="nil"/>
              <w:bottom w:val="nil"/>
              <w:right w:val="nil"/>
            </w:tcBorders>
            <w:shd w:val="clear" w:color="auto" w:fill="auto"/>
            <w:vAlign w:val="center"/>
          </w:tcPr>
          <w:p w14:paraId="35F6D94F" w14:textId="77777777" w:rsidR="00745F31" w:rsidRPr="00BF2AAF" w:rsidRDefault="00745F31"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Pr>
                <w:rFonts w:ascii="Arial" w:hAnsi="Arial" w:cs="Arial"/>
                <w:color w:val="000000"/>
                <w:sz w:val="14"/>
                <w:szCs w:val="14"/>
              </w:rPr>
              <w:t>(11.853)</w:t>
            </w:r>
          </w:p>
        </w:tc>
        <w:tc>
          <w:tcPr>
            <w:tcW w:w="290" w:type="dxa"/>
            <w:tcBorders>
              <w:top w:val="nil"/>
              <w:left w:val="nil"/>
              <w:bottom w:val="nil"/>
              <w:right w:val="nil"/>
            </w:tcBorders>
            <w:shd w:val="clear" w:color="auto" w:fill="auto"/>
            <w:vAlign w:val="center"/>
          </w:tcPr>
          <w:p w14:paraId="59FB8A8F" w14:textId="77777777" w:rsidR="00745F31" w:rsidRPr="00BF2AAF" w:rsidRDefault="00745F31"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307" w:type="dxa"/>
            <w:gridSpan w:val="2"/>
            <w:tcBorders>
              <w:top w:val="nil"/>
              <w:left w:val="nil"/>
              <w:bottom w:val="nil"/>
              <w:right w:val="nil"/>
            </w:tcBorders>
            <w:shd w:val="clear" w:color="auto" w:fill="auto"/>
            <w:vAlign w:val="center"/>
          </w:tcPr>
          <w:p w14:paraId="21FF6824" w14:textId="77777777" w:rsidR="00745F31" w:rsidRPr="00BF2AAF" w:rsidRDefault="00745F31"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(99.623)</w:t>
            </w:r>
          </w:p>
        </w:tc>
        <w:tc>
          <w:tcPr>
            <w:tcW w:w="1474" w:type="dxa"/>
            <w:tcBorders>
              <w:top w:val="nil"/>
              <w:left w:val="nil"/>
              <w:bottom w:val="nil"/>
              <w:right w:val="nil"/>
            </w:tcBorders>
            <w:shd w:val="clear" w:color="auto" w:fill="auto"/>
            <w:vAlign w:val="center"/>
          </w:tcPr>
          <w:p w14:paraId="5E4AFEE6" w14:textId="77777777" w:rsidR="00745F31" w:rsidRPr="00BF2AAF" w:rsidRDefault="00745F31"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Pr>
                <w:rFonts w:ascii="Arial" w:hAnsi="Arial" w:cs="Arial"/>
                <w:color w:val="000000"/>
                <w:sz w:val="14"/>
                <w:szCs w:val="14"/>
              </w:rPr>
              <w:t>(89.665)</w:t>
            </w:r>
          </w:p>
        </w:tc>
      </w:tr>
      <w:tr w:rsidR="00745F31" w:rsidRPr="00117D36" w14:paraId="55E689C4" w14:textId="77777777" w:rsidTr="00FB304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tcBorders>
              <w:top w:val="nil"/>
              <w:left w:val="nil"/>
              <w:bottom w:val="nil"/>
              <w:right w:val="nil"/>
            </w:tcBorders>
            <w:shd w:val="clear" w:color="auto" w:fill="auto"/>
            <w:vAlign w:val="center"/>
            <w:hideMark/>
          </w:tcPr>
          <w:p w14:paraId="6BBF3815" w14:textId="77777777" w:rsidR="00745F31" w:rsidRPr="00BF2AAF" w:rsidRDefault="00745F31" w:rsidP="00D75C4E">
            <w:pPr>
              <w:keepNext/>
              <w:keepLines/>
              <w:spacing w:before="40" w:after="40"/>
              <w:ind w:left="113"/>
              <w:rPr>
                <w:rFonts w:ascii="Arial" w:eastAsia="Times New Roman" w:hAnsi="Arial" w:cs="Arial"/>
                <w:spacing w:val="-2"/>
                <w:sz w:val="14"/>
                <w:szCs w:val="14"/>
                <w:lang w:eastAsia="pt-BR"/>
              </w:rPr>
            </w:pPr>
            <w:r w:rsidRPr="00DD7A91">
              <w:rPr>
                <w:rFonts w:ascii="Arial" w:eastAsia="Times New Roman" w:hAnsi="Arial" w:cs="Arial"/>
                <w:b w:val="0"/>
                <w:bCs w:val="0"/>
                <w:spacing w:val="-2"/>
                <w:sz w:val="14"/>
                <w:szCs w:val="14"/>
                <w:lang w:eastAsia="pt-BR"/>
              </w:rPr>
              <w:t>Despesas administrativas e com vendas</w:t>
            </w:r>
          </w:p>
        </w:tc>
        <w:tc>
          <w:tcPr>
            <w:tcW w:w="708" w:type="dxa"/>
            <w:tcBorders>
              <w:top w:val="nil"/>
              <w:left w:val="nil"/>
              <w:bottom w:val="nil"/>
              <w:right w:val="nil"/>
            </w:tcBorders>
            <w:shd w:val="clear" w:color="auto" w:fill="auto"/>
            <w:vAlign w:val="center"/>
            <w:hideMark/>
          </w:tcPr>
          <w:p w14:paraId="21D770A5" w14:textId="77777777" w:rsidR="00745F31" w:rsidRPr="00BF2AAF" w:rsidRDefault="00745F31" w:rsidP="00D75C4E">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sidRPr="00DD7A91">
              <w:rPr>
                <w:rFonts w:ascii="Arial" w:eastAsia="Times New Roman" w:hAnsi="Arial" w:cs="Arial"/>
                <w:spacing w:val="-2"/>
                <w:sz w:val="14"/>
                <w:szCs w:val="14"/>
                <w:lang w:eastAsia="pt-BR"/>
              </w:rPr>
              <w:t>[11]</w:t>
            </w:r>
          </w:p>
        </w:tc>
        <w:tc>
          <w:tcPr>
            <w:tcW w:w="1276" w:type="dxa"/>
            <w:tcBorders>
              <w:top w:val="nil"/>
              <w:left w:val="nil"/>
              <w:bottom w:val="nil"/>
              <w:right w:val="nil"/>
            </w:tcBorders>
            <w:shd w:val="clear" w:color="auto" w:fill="auto"/>
            <w:vAlign w:val="center"/>
          </w:tcPr>
          <w:p w14:paraId="61093CE3" w14:textId="77777777" w:rsidR="00745F31" w:rsidRPr="00BF2AAF" w:rsidRDefault="00745F31" w:rsidP="00D75C4E">
            <w:pPr>
              <w:keepNext/>
              <w:keepLines/>
              <w:spacing w:before="40" w:after="40"/>
              <w:ind w:right="52"/>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(2.997)</w:t>
            </w:r>
          </w:p>
        </w:tc>
        <w:tc>
          <w:tcPr>
            <w:tcW w:w="1323" w:type="dxa"/>
            <w:tcBorders>
              <w:top w:val="nil"/>
              <w:left w:val="nil"/>
              <w:bottom w:val="nil"/>
              <w:right w:val="nil"/>
            </w:tcBorders>
            <w:shd w:val="clear" w:color="auto" w:fill="auto"/>
            <w:vAlign w:val="center"/>
          </w:tcPr>
          <w:p w14:paraId="3A71AD3A" w14:textId="77777777" w:rsidR="00745F31" w:rsidRPr="00BF2AAF" w:rsidRDefault="00745F31" w:rsidP="00D75C4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Pr>
                <w:rFonts w:ascii="Arial" w:hAnsi="Arial" w:cs="Arial"/>
                <w:color w:val="000000"/>
                <w:sz w:val="14"/>
                <w:szCs w:val="14"/>
              </w:rPr>
              <w:t>(3.890)</w:t>
            </w:r>
          </w:p>
        </w:tc>
        <w:tc>
          <w:tcPr>
            <w:tcW w:w="290" w:type="dxa"/>
            <w:tcBorders>
              <w:top w:val="nil"/>
              <w:left w:val="nil"/>
              <w:bottom w:val="nil"/>
              <w:right w:val="nil"/>
            </w:tcBorders>
            <w:shd w:val="clear" w:color="auto" w:fill="auto"/>
            <w:vAlign w:val="center"/>
          </w:tcPr>
          <w:p w14:paraId="360F5EF7" w14:textId="77777777" w:rsidR="00745F31" w:rsidRPr="00BF2AAF" w:rsidRDefault="00745F31" w:rsidP="00D75C4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307" w:type="dxa"/>
            <w:gridSpan w:val="2"/>
            <w:tcBorders>
              <w:top w:val="nil"/>
              <w:left w:val="nil"/>
              <w:bottom w:val="nil"/>
              <w:right w:val="nil"/>
            </w:tcBorders>
            <w:shd w:val="clear" w:color="auto" w:fill="auto"/>
            <w:vAlign w:val="center"/>
          </w:tcPr>
          <w:p w14:paraId="06BAFBDB" w14:textId="77777777" w:rsidR="00745F31" w:rsidRPr="00BF2AAF" w:rsidRDefault="00745F31" w:rsidP="00D75C4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(114.262)</w:t>
            </w:r>
          </w:p>
        </w:tc>
        <w:tc>
          <w:tcPr>
            <w:tcW w:w="1474" w:type="dxa"/>
            <w:tcBorders>
              <w:top w:val="nil"/>
              <w:left w:val="nil"/>
              <w:bottom w:val="nil"/>
              <w:right w:val="nil"/>
            </w:tcBorders>
            <w:shd w:val="clear" w:color="auto" w:fill="auto"/>
            <w:vAlign w:val="center"/>
          </w:tcPr>
          <w:p w14:paraId="4E5CB708" w14:textId="77777777" w:rsidR="00745F31" w:rsidRPr="00FD0C3B" w:rsidRDefault="00745F31" w:rsidP="00D75C4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4"/>
              </w:rPr>
            </w:pPr>
            <w:r w:rsidRPr="00FD0C3B">
              <w:rPr>
                <w:rFonts w:ascii="Arial" w:hAnsi="Arial" w:cs="Arial"/>
                <w:color w:val="000000"/>
                <w:sz w:val="14"/>
                <w:szCs w:val="14"/>
              </w:rPr>
              <w:t>(101.098)</w:t>
            </w:r>
          </w:p>
        </w:tc>
      </w:tr>
      <w:tr w:rsidR="00745F31" w:rsidRPr="00117D36" w14:paraId="4908F1FA" w14:textId="77777777" w:rsidTr="00FB304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tcBorders>
              <w:top w:val="nil"/>
              <w:left w:val="nil"/>
              <w:bottom w:val="nil"/>
              <w:right w:val="nil"/>
            </w:tcBorders>
            <w:shd w:val="clear" w:color="auto" w:fill="auto"/>
            <w:vAlign w:val="center"/>
            <w:hideMark/>
          </w:tcPr>
          <w:p w14:paraId="08401892" w14:textId="77777777" w:rsidR="00745F31" w:rsidRPr="00BF2AAF" w:rsidRDefault="00745F31" w:rsidP="00D75C4E">
            <w:pPr>
              <w:keepNext/>
              <w:keepLines/>
              <w:spacing w:before="40" w:after="40"/>
              <w:ind w:left="113"/>
              <w:rPr>
                <w:rFonts w:ascii="Arial" w:eastAsia="Times New Roman" w:hAnsi="Arial" w:cs="Arial"/>
                <w:spacing w:val="-2"/>
                <w:sz w:val="14"/>
                <w:szCs w:val="14"/>
                <w:lang w:eastAsia="pt-BR"/>
              </w:rPr>
            </w:pPr>
            <w:r w:rsidRPr="00DD7A91">
              <w:rPr>
                <w:rFonts w:ascii="Arial" w:eastAsia="Times New Roman" w:hAnsi="Arial" w:cs="Arial"/>
                <w:b w:val="0"/>
                <w:bCs w:val="0"/>
                <w:spacing w:val="-2"/>
                <w:sz w:val="14"/>
                <w:szCs w:val="14"/>
                <w:lang w:eastAsia="pt-BR"/>
              </w:rPr>
              <w:t>Despesas tributárias</w:t>
            </w:r>
          </w:p>
        </w:tc>
        <w:tc>
          <w:tcPr>
            <w:tcW w:w="708" w:type="dxa"/>
            <w:tcBorders>
              <w:top w:val="nil"/>
              <w:left w:val="nil"/>
              <w:bottom w:val="nil"/>
              <w:right w:val="nil"/>
            </w:tcBorders>
            <w:shd w:val="clear" w:color="auto" w:fill="auto"/>
            <w:vAlign w:val="center"/>
            <w:hideMark/>
          </w:tcPr>
          <w:p w14:paraId="1DFB4FE4" w14:textId="77777777" w:rsidR="00745F31" w:rsidRPr="00BF2AAF" w:rsidRDefault="00745F31" w:rsidP="00D75C4E">
            <w:pPr>
              <w:keepNext/>
              <w:keepLines/>
              <w:spacing w:before="40" w:after="40"/>
              <w:ind w:left="113"/>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sidRPr="00DD7A91">
              <w:rPr>
                <w:rFonts w:ascii="Arial" w:eastAsia="Times New Roman" w:hAnsi="Arial" w:cs="Arial"/>
                <w:spacing w:val="-2"/>
                <w:sz w:val="14"/>
                <w:szCs w:val="14"/>
                <w:lang w:eastAsia="pt-BR"/>
              </w:rPr>
              <w:t>[12.c]</w:t>
            </w:r>
          </w:p>
        </w:tc>
        <w:tc>
          <w:tcPr>
            <w:tcW w:w="1276" w:type="dxa"/>
            <w:tcBorders>
              <w:top w:val="nil"/>
              <w:left w:val="nil"/>
              <w:bottom w:val="nil"/>
              <w:right w:val="nil"/>
            </w:tcBorders>
            <w:shd w:val="clear" w:color="auto" w:fill="auto"/>
            <w:vAlign w:val="center"/>
          </w:tcPr>
          <w:p w14:paraId="4D348FCE" w14:textId="77777777" w:rsidR="00745F31" w:rsidRPr="00BF2AAF" w:rsidRDefault="00745F31" w:rsidP="00D75C4E">
            <w:pPr>
              <w:keepNext/>
              <w:keepLines/>
              <w:spacing w:before="40" w:after="40"/>
              <w:ind w:right="52"/>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(10.448)</w:t>
            </w:r>
          </w:p>
        </w:tc>
        <w:tc>
          <w:tcPr>
            <w:tcW w:w="1323" w:type="dxa"/>
            <w:tcBorders>
              <w:top w:val="nil"/>
              <w:left w:val="nil"/>
              <w:bottom w:val="nil"/>
              <w:right w:val="nil"/>
            </w:tcBorders>
            <w:shd w:val="clear" w:color="auto" w:fill="auto"/>
            <w:vAlign w:val="center"/>
          </w:tcPr>
          <w:p w14:paraId="747DB197" w14:textId="77777777" w:rsidR="00745F31" w:rsidRPr="00BF2AAF" w:rsidRDefault="00745F31"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Pr>
                <w:rFonts w:ascii="Arial" w:hAnsi="Arial" w:cs="Arial"/>
                <w:color w:val="000000"/>
                <w:sz w:val="14"/>
                <w:szCs w:val="14"/>
              </w:rPr>
              <w:t>(4.562)</w:t>
            </w:r>
          </w:p>
        </w:tc>
        <w:tc>
          <w:tcPr>
            <w:tcW w:w="290" w:type="dxa"/>
            <w:tcBorders>
              <w:top w:val="nil"/>
              <w:left w:val="nil"/>
              <w:bottom w:val="nil"/>
              <w:right w:val="nil"/>
            </w:tcBorders>
            <w:shd w:val="clear" w:color="auto" w:fill="auto"/>
            <w:vAlign w:val="center"/>
          </w:tcPr>
          <w:p w14:paraId="1512F34E" w14:textId="77777777" w:rsidR="00745F31" w:rsidRPr="00BF2AAF" w:rsidRDefault="00745F31"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307" w:type="dxa"/>
            <w:gridSpan w:val="2"/>
            <w:tcBorders>
              <w:top w:val="nil"/>
              <w:left w:val="nil"/>
              <w:bottom w:val="nil"/>
              <w:right w:val="nil"/>
            </w:tcBorders>
            <w:shd w:val="clear" w:color="auto" w:fill="auto"/>
            <w:vAlign w:val="center"/>
          </w:tcPr>
          <w:p w14:paraId="130CBE25" w14:textId="77777777" w:rsidR="00745F31" w:rsidRPr="00BF2AAF" w:rsidRDefault="00745F31"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(72.780)</w:t>
            </w:r>
          </w:p>
        </w:tc>
        <w:tc>
          <w:tcPr>
            <w:tcW w:w="1474" w:type="dxa"/>
            <w:tcBorders>
              <w:top w:val="nil"/>
              <w:left w:val="nil"/>
              <w:bottom w:val="nil"/>
              <w:right w:val="nil"/>
            </w:tcBorders>
            <w:shd w:val="clear" w:color="auto" w:fill="auto"/>
            <w:vAlign w:val="center"/>
          </w:tcPr>
          <w:p w14:paraId="6AE75DDE" w14:textId="77777777" w:rsidR="00745F31" w:rsidRPr="00BF2AAF" w:rsidRDefault="00745F31"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Pr>
                <w:rFonts w:ascii="Arial" w:hAnsi="Arial" w:cs="Arial"/>
                <w:color w:val="000000"/>
                <w:sz w:val="14"/>
                <w:szCs w:val="14"/>
              </w:rPr>
              <w:t>(34.373)</w:t>
            </w:r>
          </w:p>
        </w:tc>
      </w:tr>
      <w:tr w:rsidR="00745F31" w:rsidRPr="00117D36" w14:paraId="2C14B079" w14:textId="77777777" w:rsidTr="00FB304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tcBorders>
              <w:top w:val="nil"/>
              <w:left w:val="nil"/>
              <w:bottom w:val="nil"/>
              <w:right w:val="nil"/>
            </w:tcBorders>
            <w:shd w:val="clear" w:color="auto" w:fill="auto"/>
            <w:vAlign w:val="center"/>
          </w:tcPr>
          <w:p w14:paraId="7737E60C" w14:textId="77777777" w:rsidR="00745F31" w:rsidRPr="00BF2AAF" w:rsidRDefault="00745F31" w:rsidP="00D75C4E">
            <w:pPr>
              <w:keepNext/>
              <w:keepLines/>
              <w:spacing w:before="40" w:after="40"/>
              <w:ind w:left="113"/>
              <w:rPr>
                <w:rFonts w:ascii="Arial" w:eastAsia="Times New Roman" w:hAnsi="Arial" w:cs="Arial"/>
                <w:spacing w:val="-2"/>
                <w:sz w:val="14"/>
                <w:szCs w:val="14"/>
                <w:lang w:eastAsia="pt-BR"/>
              </w:rPr>
            </w:pPr>
            <w:r w:rsidRPr="00D56364">
              <w:rPr>
                <w:rFonts w:ascii="Arial" w:eastAsia="Times New Roman" w:hAnsi="Arial" w:cs="Arial"/>
                <w:b w:val="0"/>
                <w:bCs w:val="0"/>
                <w:spacing w:val="-2"/>
                <w:sz w:val="14"/>
                <w:szCs w:val="14"/>
                <w:lang w:eastAsia="pt-BR"/>
              </w:rPr>
              <w:t>Outras receitas operacionais</w:t>
            </w:r>
          </w:p>
        </w:tc>
        <w:tc>
          <w:tcPr>
            <w:tcW w:w="708" w:type="dxa"/>
            <w:tcBorders>
              <w:top w:val="nil"/>
              <w:left w:val="nil"/>
              <w:bottom w:val="nil"/>
              <w:right w:val="nil"/>
            </w:tcBorders>
            <w:shd w:val="clear" w:color="auto" w:fill="auto"/>
            <w:vAlign w:val="center"/>
          </w:tcPr>
          <w:p w14:paraId="36815F95" w14:textId="77777777" w:rsidR="00745F31" w:rsidRPr="00BF2AAF" w:rsidRDefault="00745F31" w:rsidP="00D75C4E">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DD7A91">
              <w:rPr>
                <w:rFonts w:ascii="Arial" w:eastAsia="Times New Roman" w:hAnsi="Arial" w:cs="Arial"/>
                <w:spacing w:val="-2"/>
                <w:sz w:val="14"/>
                <w:szCs w:val="14"/>
                <w:lang w:eastAsia="pt-BR"/>
              </w:rPr>
              <w:t>[13]</w:t>
            </w:r>
          </w:p>
        </w:tc>
        <w:tc>
          <w:tcPr>
            <w:tcW w:w="1276" w:type="dxa"/>
            <w:tcBorders>
              <w:top w:val="nil"/>
              <w:left w:val="nil"/>
              <w:bottom w:val="nil"/>
              <w:right w:val="nil"/>
            </w:tcBorders>
            <w:shd w:val="clear" w:color="auto" w:fill="auto"/>
            <w:vAlign w:val="center"/>
          </w:tcPr>
          <w:p w14:paraId="1C3CAF79" w14:textId="77777777" w:rsidR="00745F31" w:rsidRPr="00BF2AAF" w:rsidRDefault="00745F31" w:rsidP="00D75C4E">
            <w:pPr>
              <w:keepNext/>
              <w:keepLines/>
              <w:spacing w:before="40" w:after="40"/>
              <w:ind w:right="52"/>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6.789</w:t>
            </w:r>
          </w:p>
        </w:tc>
        <w:tc>
          <w:tcPr>
            <w:tcW w:w="1323" w:type="dxa"/>
            <w:tcBorders>
              <w:top w:val="nil"/>
              <w:left w:val="nil"/>
              <w:bottom w:val="nil"/>
              <w:right w:val="nil"/>
            </w:tcBorders>
            <w:shd w:val="clear" w:color="auto" w:fill="auto"/>
            <w:vAlign w:val="center"/>
          </w:tcPr>
          <w:p w14:paraId="5F246E5A" w14:textId="77777777" w:rsidR="00745F31" w:rsidRPr="00BF2AAF" w:rsidRDefault="00745F31" w:rsidP="00D75C4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color w:val="000000"/>
                <w:sz w:val="14"/>
                <w:szCs w:val="14"/>
              </w:rPr>
              <w:t>3.889</w:t>
            </w:r>
          </w:p>
        </w:tc>
        <w:tc>
          <w:tcPr>
            <w:tcW w:w="290" w:type="dxa"/>
            <w:tcBorders>
              <w:top w:val="nil"/>
              <w:left w:val="nil"/>
              <w:bottom w:val="nil"/>
              <w:right w:val="nil"/>
            </w:tcBorders>
            <w:shd w:val="clear" w:color="auto" w:fill="auto"/>
            <w:vAlign w:val="center"/>
          </w:tcPr>
          <w:p w14:paraId="13AA51C8" w14:textId="77777777" w:rsidR="00745F31" w:rsidRPr="00BF2AAF" w:rsidRDefault="00745F31" w:rsidP="00D75C4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307" w:type="dxa"/>
            <w:gridSpan w:val="2"/>
            <w:tcBorders>
              <w:top w:val="nil"/>
              <w:left w:val="nil"/>
              <w:bottom w:val="nil"/>
              <w:right w:val="nil"/>
            </w:tcBorders>
            <w:shd w:val="clear" w:color="auto" w:fill="auto"/>
            <w:vAlign w:val="center"/>
          </w:tcPr>
          <w:p w14:paraId="08102C64" w14:textId="77777777" w:rsidR="00745F31" w:rsidRPr="00BF2AAF" w:rsidRDefault="00745F31" w:rsidP="00D75C4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28.970</w:t>
            </w:r>
          </w:p>
        </w:tc>
        <w:tc>
          <w:tcPr>
            <w:tcW w:w="1474" w:type="dxa"/>
            <w:tcBorders>
              <w:top w:val="nil"/>
              <w:left w:val="nil"/>
              <w:bottom w:val="nil"/>
              <w:right w:val="nil"/>
            </w:tcBorders>
            <w:shd w:val="clear" w:color="auto" w:fill="auto"/>
            <w:vAlign w:val="center"/>
          </w:tcPr>
          <w:p w14:paraId="6F83BDC9" w14:textId="77777777" w:rsidR="00745F31" w:rsidRPr="00BF2AAF" w:rsidRDefault="00745F31" w:rsidP="00D75C4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color w:val="000000"/>
                <w:sz w:val="14"/>
                <w:szCs w:val="14"/>
              </w:rPr>
              <w:t>20.350</w:t>
            </w:r>
          </w:p>
        </w:tc>
      </w:tr>
      <w:tr w:rsidR="00745F31" w:rsidRPr="00117D36" w14:paraId="1DF49449" w14:textId="77777777" w:rsidTr="00FB304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tcBorders>
              <w:top w:val="nil"/>
              <w:left w:val="nil"/>
              <w:bottom w:val="nil"/>
              <w:right w:val="nil"/>
            </w:tcBorders>
            <w:shd w:val="clear" w:color="auto" w:fill="auto"/>
            <w:vAlign w:val="center"/>
            <w:hideMark/>
          </w:tcPr>
          <w:p w14:paraId="30C2CD87" w14:textId="77777777" w:rsidR="00745F31" w:rsidRPr="00BF2AAF" w:rsidRDefault="00745F31" w:rsidP="00D75C4E">
            <w:pPr>
              <w:keepNext/>
              <w:keepLines/>
              <w:spacing w:before="40" w:after="40"/>
              <w:ind w:left="113"/>
              <w:rPr>
                <w:rFonts w:ascii="Arial" w:eastAsia="Times New Roman" w:hAnsi="Arial" w:cs="Arial"/>
                <w:spacing w:val="-2"/>
                <w:sz w:val="14"/>
                <w:szCs w:val="14"/>
                <w:lang w:eastAsia="pt-BR"/>
              </w:rPr>
            </w:pPr>
            <w:r w:rsidRPr="0034735B">
              <w:rPr>
                <w:rFonts w:ascii="Arial" w:eastAsia="Times New Roman" w:hAnsi="Arial" w:cs="Arial"/>
                <w:b w:val="0"/>
                <w:bCs w:val="0"/>
                <w:spacing w:val="-2"/>
                <w:sz w:val="14"/>
                <w:szCs w:val="14"/>
                <w:lang w:eastAsia="pt-BR"/>
              </w:rPr>
              <w:t>Outras despesas operacionais</w:t>
            </w:r>
          </w:p>
        </w:tc>
        <w:tc>
          <w:tcPr>
            <w:tcW w:w="708" w:type="dxa"/>
            <w:tcBorders>
              <w:top w:val="nil"/>
              <w:left w:val="nil"/>
              <w:bottom w:val="nil"/>
              <w:right w:val="nil"/>
            </w:tcBorders>
            <w:shd w:val="clear" w:color="auto" w:fill="auto"/>
            <w:vAlign w:val="center"/>
            <w:hideMark/>
          </w:tcPr>
          <w:p w14:paraId="3C537708" w14:textId="77777777" w:rsidR="00745F31" w:rsidRPr="00BF2AAF" w:rsidRDefault="00745F31" w:rsidP="00D75C4E">
            <w:pPr>
              <w:keepNext/>
              <w:keepLines/>
              <w:spacing w:before="40" w:after="40"/>
              <w:ind w:left="113"/>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sidRPr="00DD7A91">
              <w:rPr>
                <w:rFonts w:ascii="Arial" w:eastAsia="Times New Roman" w:hAnsi="Arial" w:cs="Arial"/>
                <w:spacing w:val="-2"/>
                <w:sz w:val="14"/>
                <w:szCs w:val="14"/>
                <w:lang w:eastAsia="pt-BR"/>
              </w:rPr>
              <w:t>[13]</w:t>
            </w:r>
          </w:p>
        </w:tc>
        <w:tc>
          <w:tcPr>
            <w:tcW w:w="1276" w:type="dxa"/>
            <w:tcBorders>
              <w:top w:val="nil"/>
              <w:left w:val="nil"/>
              <w:bottom w:val="nil"/>
              <w:right w:val="nil"/>
            </w:tcBorders>
            <w:shd w:val="clear" w:color="auto" w:fill="auto"/>
            <w:vAlign w:val="center"/>
          </w:tcPr>
          <w:p w14:paraId="690A3037" w14:textId="77777777" w:rsidR="00745F31" w:rsidRPr="00BF2AAF" w:rsidRDefault="00745F31" w:rsidP="00D75C4E">
            <w:pPr>
              <w:keepNext/>
              <w:keepLines/>
              <w:spacing w:before="40" w:after="40"/>
              <w:ind w:right="52"/>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(2.264)</w:t>
            </w:r>
          </w:p>
        </w:tc>
        <w:tc>
          <w:tcPr>
            <w:tcW w:w="1323" w:type="dxa"/>
            <w:tcBorders>
              <w:top w:val="nil"/>
              <w:left w:val="nil"/>
              <w:bottom w:val="nil"/>
              <w:right w:val="nil"/>
            </w:tcBorders>
            <w:shd w:val="clear" w:color="auto" w:fill="auto"/>
            <w:vAlign w:val="center"/>
          </w:tcPr>
          <w:p w14:paraId="46E8A4AB" w14:textId="77777777" w:rsidR="00745F31" w:rsidRPr="00BF2AAF" w:rsidRDefault="00745F31"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Pr>
                <w:rFonts w:ascii="Arial" w:hAnsi="Arial" w:cs="Arial"/>
                <w:color w:val="000000"/>
                <w:sz w:val="14"/>
                <w:szCs w:val="14"/>
              </w:rPr>
              <w:t>(2.556)</w:t>
            </w:r>
          </w:p>
        </w:tc>
        <w:tc>
          <w:tcPr>
            <w:tcW w:w="290" w:type="dxa"/>
            <w:tcBorders>
              <w:top w:val="nil"/>
              <w:left w:val="nil"/>
              <w:bottom w:val="nil"/>
              <w:right w:val="nil"/>
            </w:tcBorders>
            <w:shd w:val="clear" w:color="auto" w:fill="auto"/>
            <w:vAlign w:val="center"/>
          </w:tcPr>
          <w:p w14:paraId="6602032B" w14:textId="77777777" w:rsidR="00745F31" w:rsidRPr="00BF2AAF" w:rsidRDefault="00745F31"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307" w:type="dxa"/>
            <w:gridSpan w:val="2"/>
            <w:tcBorders>
              <w:top w:val="nil"/>
              <w:left w:val="nil"/>
              <w:bottom w:val="nil"/>
              <w:right w:val="nil"/>
            </w:tcBorders>
            <w:shd w:val="clear" w:color="auto" w:fill="auto"/>
            <w:vAlign w:val="center"/>
          </w:tcPr>
          <w:p w14:paraId="76407AA9" w14:textId="77777777" w:rsidR="00745F31" w:rsidRPr="00BF2AAF" w:rsidRDefault="00745F31"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(29.490)</w:t>
            </w:r>
          </w:p>
        </w:tc>
        <w:tc>
          <w:tcPr>
            <w:tcW w:w="1474" w:type="dxa"/>
            <w:tcBorders>
              <w:top w:val="nil"/>
              <w:left w:val="nil"/>
              <w:bottom w:val="nil"/>
              <w:right w:val="nil"/>
            </w:tcBorders>
            <w:shd w:val="clear" w:color="auto" w:fill="auto"/>
            <w:vAlign w:val="center"/>
          </w:tcPr>
          <w:p w14:paraId="22AE90C5" w14:textId="77777777" w:rsidR="00745F31" w:rsidRPr="00BF2AAF" w:rsidRDefault="00745F31"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Pr>
                <w:rFonts w:ascii="Arial" w:hAnsi="Arial" w:cs="Arial"/>
                <w:color w:val="000000"/>
                <w:sz w:val="14"/>
                <w:szCs w:val="14"/>
              </w:rPr>
              <w:t>(39.365)</w:t>
            </w:r>
          </w:p>
        </w:tc>
      </w:tr>
      <w:tr w:rsidR="00745F31" w:rsidRPr="00117D36" w14:paraId="65F990C1" w14:textId="77777777" w:rsidTr="00FB304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tcBorders>
              <w:top w:val="nil"/>
              <w:left w:val="nil"/>
              <w:bottom w:val="nil"/>
              <w:right w:val="nil"/>
            </w:tcBorders>
            <w:shd w:val="clear" w:color="auto" w:fill="auto"/>
            <w:vAlign w:val="center"/>
            <w:hideMark/>
          </w:tcPr>
          <w:p w14:paraId="4AE96945" w14:textId="77777777" w:rsidR="00745F31" w:rsidRPr="00BF2AAF" w:rsidRDefault="00745F31" w:rsidP="00D75C4E">
            <w:pPr>
              <w:keepNext/>
              <w:keepLines/>
              <w:spacing w:before="40" w:after="40"/>
              <w:rPr>
                <w:rFonts w:ascii="Arial" w:eastAsia="Times New Roman" w:hAnsi="Arial" w:cs="Arial"/>
                <w:spacing w:val="-2"/>
                <w:sz w:val="14"/>
                <w:szCs w:val="14"/>
                <w:lang w:eastAsia="pt-BR"/>
              </w:rPr>
            </w:pPr>
            <w:r w:rsidRPr="00DD7A91">
              <w:rPr>
                <w:rFonts w:ascii="Arial" w:eastAsia="Times New Roman" w:hAnsi="Arial" w:cs="Arial"/>
                <w:spacing w:val="-2"/>
                <w:sz w:val="14"/>
                <w:szCs w:val="14"/>
                <w:lang w:eastAsia="pt-BR"/>
              </w:rPr>
              <w:t>Resultado Antes das Receitas e Despesas Financeiras</w:t>
            </w:r>
          </w:p>
        </w:tc>
        <w:tc>
          <w:tcPr>
            <w:tcW w:w="708" w:type="dxa"/>
            <w:tcBorders>
              <w:top w:val="nil"/>
              <w:left w:val="nil"/>
              <w:bottom w:val="nil"/>
              <w:right w:val="nil"/>
            </w:tcBorders>
            <w:shd w:val="clear" w:color="auto" w:fill="auto"/>
            <w:vAlign w:val="center"/>
          </w:tcPr>
          <w:p w14:paraId="7778511B" w14:textId="77777777" w:rsidR="00745F31" w:rsidRPr="00BF2AAF" w:rsidRDefault="00745F31" w:rsidP="00D75C4E">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p>
        </w:tc>
        <w:tc>
          <w:tcPr>
            <w:tcW w:w="1276" w:type="dxa"/>
            <w:tcBorders>
              <w:top w:val="nil"/>
              <w:left w:val="nil"/>
              <w:bottom w:val="nil"/>
              <w:right w:val="nil"/>
            </w:tcBorders>
            <w:shd w:val="clear" w:color="auto" w:fill="auto"/>
            <w:vAlign w:val="center"/>
          </w:tcPr>
          <w:p w14:paraId="5DCC7F3A" w14:textId="77777777" w:rsidR="00745F31" w:rsidRPr="00BF2AAF" w:rsidRDefault="00745F31" w:rsidP="00D75C4E">
            <w:pPr>
              <w:keepNext/>
              <w:keepLines/>
              <w:spacing w:before="40" w:after="40"/>
              <w:ind w:right="52"/>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hAnsi="Arial" w:cs="Arial"/>
                <w:b/>
                <w:bCs/>
                <w:color w:val="000000"/>
                <w:sz w:val="14"/>
                <w:szCs w:val="14"/>
              </w:rPr>
              <w:t>8.934.617</w:t>
            </w:r>
          </w:p>
        </w:tc>
        <w:tc>
          <w:tcPr>
            <w:tcW w:w="1323" w:type="dxa"/>
            <w:tcBorders>
              <w:top w:val="nil"/>
              <w:left w:val="nil"/>
              <w:bottom w:val="nil"/>
              <w:right w:val="nil"/>
            </w:tcBorders>
            <w:shd w:val="clear" w:color="auto" w:fill="auto"/>
            <w:vAlign w:val="center"/>
          </w:tcPr>
          <w:p w14:paraId="0939CF2E" w14:textId="77777777" w:rsidR="00745F31" w:rsidRPr="00BF2AAF" w:rsidRDefault="00745F31" w:rsidP="00D75C4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Pr>
                <w:rFonts w:ascii="Arial" w:hAnsi="Arial" w:cs="Arial"/>
                <w:b/>
                <w:bCs/>
                <w:color w:val="000000"/>
                <w:sz w:val="14"/>
                <w:szCs w:val="14"/>
              </w:rPr>
              <w:t>8.664.845</w:t>
            </w:r>
          </w:p>
        </w:tc>
        <w:tc>
          <w:tcPr>
            <w:tcW w:w="290" w:type="dxa"/>
            <w:tcBorders>
              <w:top w:val="nil"/>
              <w:left w:val="nil"/>
              <w:bottom w:val="nil"/>
              <w:right w:val="nil"/>
            </w:tcBorders>
            <w:shd w:val="clear" w:color="auto" w:fill="auto"/>
            <w:vAlign w:val="center"/>
          </w:tcPr>
          <w:p w14:paraId="09CDDBE6" w14:textId="77777777" w:rsidR="00745F31" w:rsidRPr="00BF2AAF" w:rsidRDefault="00745F31" w:rsidP="00D75C4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307" w:type="dxa"/>
            <w:gridSpan w:val="2"/>
            <w:tcBorders>
              <w:top w:val="nil"/>
              <w:left w:val="nil"/>
              <w:bottom w:val="nil"/>
              <w:right w:val="nil"/>
            </w:tcBorders>
            <w:shd w:val="clear" w:color="auto" w:fill="auto"/>
            <w:vAlign w:val="center"/>
          </w:tcPr>
          <w:p w14:paraId="3979C545" w14:textId="77777777" w:rsidR="00745F31" w:rsidRPr="00BF2AAF" w:rsidRDefault="00745F31" w:rsidP="00D75C4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hAnsi="Arial" w:cs="Arial"/>
                <w:b/>
                <w:bCs/>
                <w:color w:val="000000"/>
                <w:sz w:val="14"/>
                <w:szCs w:val="14"/>
              </w:rPr>
              <w:t>9.865.768</w:t>
            </w:r>
          </w:p>
        </w:tc>
        <w:tc>
          <w:tcPr>
            <w:tcW w:w="1474" w:type="dxa"/>
            <w:tcBorders>
              <w:top w:val="nil"/>
              <w:left w:val="nil"/>
              <w:bottom w:val="nil"/>
              <w:right w:val="nil"/>
            </w:tcBorders>
            <w:shd w:val="clear" w:color="auto" w:fill="auto"/>
            <w:vAlign w:val="center"/>
          </w:tcPr>
          <w:p w14:paraId="0F91C32F" w14:textId="77777777" w:rsidR="00745F31" w:rsidRPr="00BF2AAF" w:rsidRDefault="00745F31" w:rsidP="00D75C4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Pr>
                <w:rFonts w:ascii="Arial" w:hAnsi="Arial" w:cs="Arial"/>
                <w:b/>
                <w:bCs/>
                <w:color w:val="000000"/>
                <w:sz w:val="14"/>
                <w:szCs w:val="14"/>
              </w:rPr>
              <w:t>9.757.267</w:t>
            </w:r>
          </w:p>
        </w:tc>
      </w:tr>
      <w:tr w:rsidR="00745F31" w:rsidRPr="00117D36" w14:paraId="1FFC570B" w14:textId="77777777" w:rsidTr="00FB304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tcBorders>
              <w:top w:val="nil"/>
              <w:left w:val="nil"/>
              <w:bottom w:val="nil"/>
              <w:right w:val="nil"/>
            </w:tcBorders>
            <w:shd w:val="clear" w:color="auto" w:fill="auto"/>
            <w:vAlign w:val="center"/>
            <w:hideMark/>
          </w:tcPr>
          <w:p w14:paraId="32331C2C" w14:textId="77777777" w:rsidR="00745F31" w:rsidRPr="00BF2AAF" w:rsidRDefault="00745F31" w:rsidP="00D75C4E">
            <w:pPr>
              <w:keepNext/>
              <w:keepLines/>
              <w:spacing w:before="40" w:after="40"/>
              <w:rPr>
                <w:rFonts w:ascii="Arial" w:eastAsia="Times New Roman" w:hAnsi="Arial" w:cs="Arial"/>
                <w:spacing w:val="-2"/>
                <w:sz w:val="14"/>
                <w:szCs w:val="14"/>
                <w:lang w:eastAsia="pt-BR"/>
              </w:rPr>
            </w:pPr>
            <w:r w:rsidRPr="00DD7A91">
              <w:rPr>
                <w:rFonts w:ascii="Arial" w:eastAsia="Times New Roman" w:hAnsi="Arial" w:cs="Arial"/>
                <w:spacing w:val="-2"/>
                <w:sz w:val="14"/>
                <w:szCs w:val="14"/>
                <w:lang w:eastAsia="pt-BR"/>
              </w:rPr>
              <w:t>Resultado Financeiro</w:t>
            </w:r>
          </w:p>
        </w:tc>
        <w:tc>
          <w:tcPr>
            <w:tcW w:w="708" w:type="dxa"/>
            <w:tcBorders>
              <w:top w:val="nil"/>
              <w:left w:val="nil"/>
              <w:bottom w:val="nil"/>
              <w:right w:val="nil"/>
            </w:tcBorders>
            <w:shd w:val="clear" w:color="auto" w:fill="auto"/>
            <w:vAlign w:val="center"/>
            <w:hideMark/>
          </w:tcPr>
          <w:p w14:paraId="6DCC9893" w14:textId="77777777" w:rsidR="00745F31" w:rsidRPr="00BF2AAF" w:rsidRDefault="00745F31" w:rsidP="00D75C4E">
            <w:pPr>
              <w:keepNext/>
              <w:keepLines/>
              <w:spacing w:before="40" w:after="40"/>
              <w:ind w:left="113"/>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sidRPr="00D21B5A">
              <w:rPr>
                <w:rFonts w:ascii="Arial" w:eastAsia="Times New Roman" w:hAnsi="Arial" w:cs="Arial"/>
                <w:b/>
                <w:bCs/>
                <w:spacing w:val="-2"/>
                <w:sz w:val="14"/>
                <w:szCs w:val="14"/>
                <w:lang w:eastAsia="pt-BR"/>
              </w:rPr>
              <w:t>[14]</w:t>
            </w:r>
          </w:p>
        </w:tc>
        <w:tc>
          <w:tcPr>
            <w:tcW w:w="1276" w:type="dxa"/>
            <w:tcBorders>
              <w:top w:val="nil"/>
              <w:left w:val="nil"/>
              <w:bottom w:val="nil"/>
              <w:right w:val="nil"/>
            </w:tcBorders>
            <w:shd w:val="clear" w:color="auto" w:fill="auto"/>
            <w:vAlign w:val="center"/>
          </w:tcPr>
          <w:p w14:paraId="5D064260" w14:textId="77777777" w:rsidR="00745F31" w:rsidRPr="00BF2AAF" w:rsidRDefault="00745F31" w:rsidP="00D75C4E">
            <w:pPr>
              <w:keepNext/>
              <w:keepLines/>
              <w:spacing w:before="40" w:after="40"/>
              <w:ind w:right="52"/>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hAnsi="Arial" w:cs="Arial"/>
                <w:b/>
                <w:bCs/>
                <w:color w:val="000000"/>
                <w:sz w:val="14"/>
                <w:szCs w:val="14"/>
              </w:rPr>
              <w:t>114.691</w:t>
            </w:r>
          </w:p>
        </w:tc>
        <w:tc>
          <w:tcPr>
            <w:tcW w:w="1323" w:type="dxa"/>
            <w:tcBorders>
              <w:top w:val="nil"/>
              <w:left w:val="nil"/>
              <w:bottom w:val="nil"/>
              <w:right w:val="nil"/>
            </w:tcBorders>
            <w:shd w:val="clear" w:color="auto" w:fill="auto"/>
            <w:vAlign w:val="center"/>
          </w:tcPr>
          <w:p w14:paraId="542D4A32" w14:textId="77777777" w:rsidR="00745F31" w:rsidRPr="00BF2AAF" w:rsidRDefault="00745F31"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Pr>
                <w:rFonts w:ascii="Arial" w:hAnsi="Arial" w:cs="Arial"/>
                <w:b/>
                <w:bCs/>
                <w:color w:val="000000"/>
                <w:sz w:val="14"/>
                <w:szCs w:val="14"/>
              </w:rPr>
              <w:t>48.021</w:t>
            </w:r>
          </w:p>
        </w:tc>
        <w:tc>
          <w:tcPr>
            <w:tcW w:w="290" w:type="dxa"/>
            <w:tcBorders>
              <w:top w:val="nil"/>
              <w:left w:val="nil"/>
              <w:bottom w:val="nil"/>
              <w:right w:val="nil"/>
            </w:tcBorders>
            <w:shd w:val="clear" w:color="auto" w:fill="auto"/>
            <w:vAlign w:val="center"/>
          </w:tcPr>
          <w:p w14:paraId="68843A87" w14:textId="77777777" w:rsidR="00745F31" w:rsidRPr="00BF2AAF" w:rsidRDefault="00745F31"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307" w:type="dxa"/>
            <w:gridSpan w:val="2"/>
            <w:tcBorders>
              <w:top w:val="nil"/>
              <w:left w:val="nil"/>
              <w:bottom w:val="nil"/>
              <w:right w:val="nil"/>
            </w:tcBorders>
            <w:shd w:val="clear" w:color="auto" w:fill="auto"/>
            <w:vAlign w:val="center"/>
          </w:tcPr>
          <w:p w14:paraId="33C62922" w14:textId="77777777" w:rsidR="00745F31" w:rsidRPr="00BF2AAF" w:rsidRDefault="00745F31"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hAnsi="Arial" w:cs="Arial"/>
                <w:b/>
                <w:bCs/>
                <w:color w:val="000000"/>
                <w:sz w:val="14"/>
                <w:szCs w:val="14"/>
              </w:rPr>
              <w:t>1.075.600</w:t>
            </w:r>
          </w:p>
        </w:tc>
        <w:tc>
          <w:tcPr>
            <w:tcW w:w="1474" w:type="dxa"/>
            <w:tcBorders>
              <w:top w:val="nil"/>
              <w:left w:val="nil"/>
              <w:bottom w:val="nil"/>
              <w:right w:val="nil"/>
            </w:tcBorders>
            <w:shd w:val="clear" w:color="auto" w:fill="auto"/>
            <w:vAlign w:val="center"/>
          </w:tcPr>
          <w:p w14:paraId="5424B9E5" w14:textId="77777777" w:rsidR="00745F31" w:rsidRPr="00BF2AAF" w:rsidRDefault="00745F31"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Pr>
                <w:rFonts w:ascii="Arial" w:hAnsi="Arial" w:cs="Arial"/>
                <w:b/>
                <w:bCs/>
                <w:color w:val="000000"/>
                <w:sz w:val="14"/>
                <w:szCs w:val="14"/>
              </w:rPr>
              <w:t>653.722</w:t>
            </w:r>
          </w:p>
        </w:tc>
      </w:tr>
      <w:tr w:rsidR="00745F31" w:rsidRPr="00117D36" w14:paraId="489305A6" w14:textId="77777777" w:rsidTr="00FB304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tcBorders>
              <w:top w:val="nil"/>
              <w:left w:val="nil"/>
              <w:bottom w:val="nil"/>
              <w:right w:val="nil"/>
            </w:tcBorders>
            <w:shd w:val="clear" w:color="auto" w:fill="auto"/>
            <w:vAlign w:val="center"/>
            <w:hideMark/>
          </w:tcPr>
          <w:p w14:paraId="2EA3F419" w14:textId="77777777" w:rsidR="00745F31" w:rsidRPr="00BF2AAF" w:rsidRDefault="00745F31" w:rsidP="00D75C4E">
            <w:pPr>
              <w:keepNext/>
              <w:keepLines/>
              <w:spacing w:before="40" w:after="40"/>
              <w:ind w:left="113"/>
              <w:rPr>
                <w:rFonts w:ascii="Arial" w:eastAsia="Times New Roman" w:hAnsi="Arial" w:cs="Arial"/>
                <w:spacing w:val="-2"/>
                <w:sz w:val="14"/>
                <w:szCs w:val="14"/>
                <w:lang w:eastAsia="pt-BR"/>
              </w:rPr>
            </w:pPr>
            <w:r w:rsidRPr="00DD7A91">
              <w:rPr>
                <w:rFonts w:ascii="Arial" w:eastAsia="Times New Roman" w:hAnsi="Arial" w:cs="Arial"/>
                <w:b w:val="0"/>
                <w:bCs w:val="0"/>
                <w:spacing w:val="-2"/>
                <w:sz w:val="14"/>
                <w:szCs w:val="14"/>
                <w:lang w:eastAsia="pt-BR"/>
              </w:rPr>
              <w:t>Receitas financeiras</w:t>
            </w:r>
          </w:p>
        </w:tc>
        <w:tc>
          <w:tcPr>
            <w:tcW w:w="708" w:type="dxa"/>
            <w:tcBorders>
              <w:top w:val="nil"/>
              <w:left w:val="nil"/>
              <w:bottom w:val="nil"/>
              <w:right w:val="nil"/>
            </w:tcBorders>
            <w:shd w:val="clear" w:color="auto" w:fill="auto"/>
            <w:vAlign w:val="center"/>
          </w:tcPr>
          <w:p w14:paraId="62D83846" w14:textId="77777777" w:rsidR="00745F31" w:rsidRPr="00BF2AAF" w:rsidRDefault="00745F31" w:rsidP="00D75C4E">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p>
        </w:tc>
        <w:tc>
          <w:tcPr>
            <w:tcW w:w="1276" w:type="dxa"/>
            <w:tcBorders>
              <w:top w:val="nil"/>
              <w:left w:val="nil"/>
              <w:bottom w:val="nil"/>
              <w:right w:val="nil"/>
            </w:tcBorders>
            <w:shd w:val="clear" w:color="auto" w:fill="auto"/>
            <w:vAlign w:val="center"/>
          </w:tcPr>
          <w:p w14:paraId="1BF3C36D" w14:textId="77777777" w:rsidR="00745F31" w:rsidRPr="00BF2AAF" w:rsidRDefault="00745F31" w:rsidP="00D75C4E">
            <w:pPr>
              <w:keepNext/>
              <w:keepLines/>
              <w:spacing w:before="40" w:after="40"/>
              <w:ind w:right="52"/>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212.451</w:t>
            </w:r>
          </w:p>
        </w:tc>
        <w:tc>
          <w:tcPr>
            <w:tcW w:w="1323" w:type="dxa"/>
            <w:tcBorders>
              <w:top w:val="nil"/>
              <w:left w:val="nil"/>
              <w:bottom w:val="nil"/>
              <w:right w:val="nil"/>
            </w:tcBorders>
            <w:shd w:val="clear" w:color="auto" w:fill="auto"/>
            <w:vAlign w:val="center"/>
          </w:tcPr>
          <w:p w14:paraId="719CF8F2" w14:textId="77777777" w:rsidR="00745F31" w:rsidRPr="00BF2AAF" w:rsidRDefault="00745F31" w:rsidP="00D75C4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Pr>
                <w:rFonts w:ascii="Arial" w:hAnsi="Arial" w:cs="Arial"/>
                <w:color w:val="000000"/>
                <w:sz w:val="14"/>
                <w:szCs w:val="14"/>
              </w:rPr>
              <w:t>89.041</w:t>
            </w:r>
          </w:p>
        </w:tc>
        <w:tc>
          <w:tcPr>
            <w:tcW w:w="290" w:type="dxa"/>
            <w:tcBorders>
              <w:top w:val="nil"/>
              <w:left w:val="nil"/>
              <w:bottom w:val="nil"/>
              <w:right w:val="nil"/>
            </w:tcBorders>
            <w:shd w:val="clear" w:color="auto" w:fill="auto"/>
            <w:vAlign w:val="center"/>
          </w:tcPr>
          <w:p w14:paraId="2E075FA4" w14:textId="77777777" w:rsidR="00745F31" w:rsidRPr="00BF2AAF" w:rsidRDefault="00745F31" w:rsidP="00D75C4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307" w:type="dxa"/>
            <w:gridSpan w:val="2"/>
            <w:tcBorders>
              <w:top w:val="nil"/>
              <w:left w:val="nil"/>
              <w:bottom w:val="nil"/>
              <w:right w:val="nil"/>
            </w:tcBorders>
            <w:shd w:val="clear" w:color="auto" w:fill="auto"/>
            <w:vAlign w:val="center"/>
          </w:tcPr>
          <w:p w14:paraId="6BECD6A4" w14:textId="77777777" w:rsidR="00745F31" w:rsidRPr="00BF2AAF" w:rsidRDefault="00745F31" w:rsidP="00D75C4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1.174.046</w:t>
            </w:r>
          </w:p>
        </w:tc>
        <w:tc>
          <w:tcPr>
            <w:tcW w:w="1474" w:type="dxa"/>
            <w:tcBorders>
              <w:top w:val="nil"/>
              <w:left w:val="nil"/>
              <w:bottom w:val="nil"/>
              <w:right w:val="nil"/>
            </w:tcBorders>
            <w:shd w:val="clear" w:color="auto" w:fill="auto"/>
            <w:vAlign w:val="center"/>
          </w:tcPr>
          <w:p w14:paraId="77F33707" w14:textId="77777777" w:rsidR="00745F31" w:rsidRPr="00BF2AAF" w:rsidRDefault="00745F31" w:rsidP="00D75C4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Pr>
                <w:rFonts w:ascii="Arial" w:hAnsi="Arial" w:cs="Arial"/>
                <w:color w:val="000000"/>
                <w:sz w:val="14"/>
                <w:szCs w:val="14"/>
              </w:rPr>
              <w:t>696.360</w:t>
            </w:r>
          </w:p>
        </w:tc>
      </w:tr>
      <w:tr w:rsidR="00745F31" w:rsidRPr="00117D36" w14:paraId="14595622" w14:textId="77777777" w:rsidTr="00FB304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tcBorders>
              <w:top w:val="nil"/>
              <w:left w:val="nil"/>
              <w:bottom w:val="nil"/>
              <w:right w:val="nil"/>
            </w:tcBorders>
            <w:shd w:val="clear" w:color="auto" w:fill="auto"/>
            <w:vAlign w:val="center"/>
            <w:hideMark/>
          </w:tcPr>
          <w:p w14:paraId="4B4C7FC1" w14:textId="77777777" w:rsidR="00745F31" w:rsidRPr="00BF2AAF" w:rsidRDefault="00745F31" w:rsidP="00D75C4E">
            <w:pPr>
              <w:keepNext/>
              <w:keepLines/>
              <w:spacing w:before="40" w:after="40"/>
              <w:ind w:left="113"/>
              <w:rPr>
                <w:rFonts w:ascii="Arial" w:eastAsia="Times New Roman" w:hAnsi="Arial" w:cs="Arial"/>
                <w:spacing w:val="-2"/>
                <w:sz w:val="14"/>
                <w:szCs w:val="14"/>
                <w:lang w:eastAsia="pt-BR"/>
              </w:rPr>
            </w:pPr>
            <w:r w:rsidRPr="00DD7A91">
              <w:rPr>
                <w:rFonts w:ascii="Arial" w:eastAsia="Times New Roman" w:hAnsi="Arial" w:cs="Arial"/>
                <w:b w:val="0"/>
                <w:bCs w:val="0"/>
                <w:spacing w:val="-2"/>
                <w:sz w:val="14"/>
                <w:szCs w:val="14"/>
                <w:lang w:eastAsia="pt-BR"/>
              </w:rPr>
              <w:t>Despesas financeiras</w:t>
            </w:r>
          </w:p>
        </w:tc>
        <w:tc>
          <w:tcPr>
            <w:tcW w:w="708" w:type="dxa"/>
            <w:tcBorders>
              <w:top w:val="nil"/>
              <w:left w:val="nil"/>
              <w:bottom w:val="nil"/>
              <w:right w:val="nil"/>
            </w:tcBorders>
            <w:shd w:val="clear" w:color="auto" w:fill="auto"/>
            <w:vAlign w:val="center"/>
          </w:tcPr>
          <w:p w14:paraId="50CDEFC5" w14:textId="77777777" w:rsidR="00745F31" w:rsidRPr="00BF2AAF" w:rsidRDefault="00745F31" w:rsidP="00D75C4E">
            <w:pPr>
              <w:keepNext/>
              <w:keepLines/>
              <w:spacing w:before="40" w:after="40"/>
              <w:ind w:left="113"/>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p>
        </w:tc>
        <w:tc>
          <w:tcPr>
            <w:tcW w:w="1276" w:type="dxa"/>
            <w:tcBorders>
              <w:top w:val="nil"/>
              <w:left w:val="nil"/>
              <w:bottom w:val="nil"/>
              <w:right w:val="nil"/>
            </w:tcBorders>
            <w:shd w:val="clear" w:color="auto" w:fill="auto"/>
            <w:vAlign w:val="center"/>
          </w:tcPr>
          <w:p w14:paraId="07743E8C" w14:textId="77777777" w:rsidR="00745F31" w:rsidRPr="00BF2AAF" w:rsidRDefault="00745F31" w:rsidP="00D75C4E">
            <w:pPr>
              <w:keepNext/>
              <w:keepLines/>
              <w:spacing w:before="40" w:after="40"/>
              <w:ind w:right="52"/>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(97.760)</w:t>
            </w:r>
          </w:p>
        </w:tc>
        <w:tc>
          <w:tcPr>
            <w:tcW w:w="1323" w:type="dxa"/>
            <w:tcBorders>
              <w:top w:val="nil"/>
              <w:left w:val="nil"/>
              <w:bottom w:val="nil"/>
              <w:right w:val="nil"/>
            </w:tcBorders>
            <w:shd w:val="clear" w:color="auto" w:fill="auto"/>
            <w:vAlign w:val="center"/>
          </w:tcPr>
          <w:p w14:paraId="11903C81" w14:textId="77777777" w:rsidR="00745F31" w:rsidRPr="00BF2AAF" w:rsidRDefault="00745F31"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Pr>
                <w:rFonts w:ascii="Arial" w:hAnsi="Arial" w:cs="Arial"/>
                <w:color w:val="000000"/>
                <w:sz w:val="14"/>
                <w:szCs w:val="14"/>
              </w:rPr>
              <w:t>(41.020)</w:t>
            </w:r>
          </w:p>
        </w:tc>
        <w:tc>
          <w:tcPr>
            <w:tcW w:w="290" w:type="dxa"/>
            <w:tcBorders>
              <w:top w:val="nil"/>
              <w:left w:val="nil"/>
              <w:bottom w:val="nil"/>
              <w:right w:val="nil"/>
            </w:tcBorders>
            <w:shd w:val="clear" w:color="auto" w:fill="auto"/>
            <w:vAlign w:val="center"/>
          </w:tcPr>
          <w:p w14:paraId="656DEAD1" w14:textId="77777777" w:rsidR="00745F31" w:rsidRPr="00BF2AAF" w:rsidRDefault="00745F31"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307" w:type="dxa"/>
            <w:gridSpan w:val="2"/>
            <w:tcBorders>
              <w:top w:val="nil"/>
              <w:left w:val="nil"/>
              <w:bottom w:val="nil"/>
              <w:right w:val="nil"/>
            </w:tcBorders>
            <w:shd w:val="clear" w:color="auto" w:fill="auto"/>
            <w:vAlign w:val="center"/>
          </w:tcPr>
          <w:p w14:paraId="44D6387B" w14:textId="77777777" w:rsidR="00745F31" w:rsidRPr="00BF2AAF" w:rsidRDefault="00745F31"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(98.446)</w:t>
            </w:r>
          </w:p>
        </w:tc>
        <w:tc>
          <w:tcPr>
            <w:tcW w:w="1474" w:type="dxa"/>
            <w:tcBorders>
              <w:top w:val="nil"/>
              <w:left w:val="nil"/>
              <w:bottom w:val="nil"/>
              <w:right w:val="nil"/>
            </w:tcBorders>
            <w:shd w:val="clear" w:color="auto" w:fill="auto"/>
            <w:vAlign w:val="center"/>
          </w:tcPr>
          <w:p w14:paraId="69419761" w14:textId="77777777" w:rsidR="00745F31" w:rsidRPr="00BF2AAF" w:rsidRDefault="00745F31"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Pr>
                <w:rFonts w:ascii="Arial" w:hAnsi="Arial" w:cs="Arial"/>
                <w:color w:val="000000"/>
                <w:sz w:val="14"/>
                <w:szCs w:val="14"/>
              </w:rPr>
              <w:t>(42.638)</w:t>
            </w:r>
          </w:p>
        </w:tc>
      </w:tr>
      <w:tr w:rsidR="00745F31" w:rsidRPr="00117D36" w14:paraId="13FBD41C" w14:textId="77777777" w:rsidTr="00FB304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tcBorders>
              <w:top w:val="nil"/>
              <w:left w:val="nil"/>
              <w:bottom w:val="nil"/>
              <w:right w:val="nil"/>
            </w:tcBorders>
            <w:shd w:val="clear" w:color="auto" w:fill="auto"/>
            <w:vAlign w:val="center"/>
            <w:hideMark/>
          </w:tcPr>
          <w:p w14:paraId="424A0D6D" w14:textId="77777777" w:rsidR="00745F31" w:rsidRPr="00BF2AAF" w:rsidRDefault="00745F31" w:rsidP="00D75C4E">
            <w:pPr>
              <w:keepNext/>
              <w:keepLines/>
              <w:spacing w:before="40" w:after="40"/>
              <w:rPr>
                <w:rFonts w:ascii="Arial" w:eastAsia="Times New Roman" w:hAnsi="Arial" w:cs="Arial"/>
                <w:spacing w:val="-2"/>
                <w:sz w:val="14"/>
                <w:szCs w:val="14"/>
                <w:lang w:eastAsia="pt-BR"/>
              </w:rPr>
            </w:pPr>
            <w:r w:rsidRPr="00DD7A91">
              <w:rPr>
                <w:rFonts w:ascii="Arial" w:eastAsia="Times New Roman" w:hAnsi="Arial" w:cs="Arial"/>
                <w:spacing w:val="-2"/>
                <w:sz w:val="14"/>
                <w:szCs w:val="14"/>
                <w:lang w:eastAsia="pt-BR"/>
              </w:rPr>
              <w:t>Resultado Antes do Imposto de Renda e Contribuição Social</w:t>
            </w:r>
          </w:p>
        </w:tc>
        <w:tc>
          <w:tcPr>
            <w:tcW w:w="708" w:type="dxa"/>
            <w:tcBorders>
              <w:top w:val="nil"/>
              <w:left w:val="nil"/>
              <w:bottom w:val="nil"/>
              <w:right w:val="nil"/>
            </w:tcBorders>
            <w:shd w:val="clear" w:color="auto" w:fill="auto"/>
            <w:vAlign w:val="center"/>
          </w:tcPr>
          <w:p w14:paraId="2DF1D57B" w14:textId="77777777" w:rsidR="00745F31" w:rsidRPr="00BF2AAF" w:rsidRDefault="00745F31" w:rsidP="00D75C4E">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p>
        </w:tc>
        <w:tc>
          <w:tcPr>
            <w:tcW w:w="1276" w:type="dxa"/>
            <w:tcBorders>
              <w:top w:val="nil"/>
              <w:left w:val="nil"/>
              <w:bottom w:val="nil"/>
              <w:right w:val="nil"/>
            </w:tcBorders>
            <w:shd w:val="clear" w:color="auto" w:fill="auto"/>
            <w:vAlign w:val="center"/>
          </w:tcPr>
          <w:p w14:paraId="3197A314" w14:textId="77777777" w:rsidR="00745F31" w:rsidRPr="00BF2AAF" w:rsidRDefault="00745F31" w:rsidP="00D75C4E">
            <w:pPr>
              <w:keepNext/>
              <w:keepLines/>
              <w:spacing w:before="40" w:after="40"/>
              <w:ind w:right="52"/>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hAnsi="Arial" w:cs="Arial"/>
                <w:b/>
                <w:bCs/>
                <w:color w:val="000000"/>
                <w:sz w:val="14"/>
                <w:szCs w:val="14"/>
              </w:rPr>
              <w:t>9.049.308</w:t>
            </w:r>
          </w:p>
        </w:tc>
        <w:tc>
          <w:tcPr>
            <w:tcW w:w="1323" w:type="dxa"/>
            <w:tcBorders>
              <w:top w:val="nil"/>
              <w:left w:val="nil"/>
              <w:bottom w:val="nil"/>
              <w:right w:val="nil"/>
            </w:tcBorders>
            <w:shd w:val="clear" w:color="auto" w:fill="auto"/>
            <w:vAlign w:val="center"/>
          </w:tcPr>
          <w:p w14:paraId="2158167A" w14:textId="77777777" w:rsidR="00745F31" w:rsidRPr="00BF2AAF" w:rsidRDefault="00745F31" w:rsidP="00D75C4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Pr>
                <w:rFonts w:ascii="Arial" w:hAnsi="Arial" w:cs="Arial"/>
                <w:b/>
                <w:bCs/>
                <w:color w:val="000000"/>
                <w:sz w:val="14"/>
                <w:szCs w:val="14"/>
              </w:rPr>
              <w:t>8.712.866</w:t>
            </w:r>
          </w:p>
        </w:tc>
        <w:tc>
          <w:tcPr>
            <w:tcW w:w="290" w:type="dxa"/>
            <w:tcBorders>
              <w:top w:val="nil"/>
              <w:left w:val="nil"/>
              <w:bottom w:val="nil"/>
              <w:right w:val="nil"/>
            </w:tcBorders>
            <w:shd w:val="clear" w:color="auto" w:fill="auto"/>
            <w:vAlign w:val="center"/>
          </w:tcPr>
          <w:p w14:paraId="4B63027D" w14:textId="77777777" w:rsidR="00745F31" w:rsidRPr="00BF2AAF" w:rsidRDefault="00745F31" w:rsidP="00D75C4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307" w:type="dxa"/>
            <w:gridSpan w:val="2"/>
            <w:tcBorders>
              <w:top w:val="nil"/>
              <w:left w:val="nil"/>
              <w:bottom w:val="nil"/>
              <w:right w:val="nil"/>
            </w:tcBorders>
            <w:shd w:val="clear" w:color="auto" w:fill="auto"/>
            <w:vAlign w:val="center"/>
          </w:tcPr>
          <w:p w14:paraId="306349C8" w14:textId="77777777" w:rsidR="00745F31" w:rsidRPr="00BF2AAF" w:rsidRDefault="00745F31" w:rsidP="00D75C4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hAnsi="Arial" w:cs="Arial"/>
                <w:b/>
                <w:bCs/>
                <w:color w:val="000000"/>
                <w:sz w:val="14"/>
                <w:szCs w:val="14"/>
              </w:rPr>
              <w:t>10.941.368</w:t>
            </w:r>
          </w:p>
        </w:tc>
        <w:tc>
          <w:tcPr>
            <w:tcW w:w="1474" w:type="dxa"/>
            <w:tcBorders>
              <w:top w:val="nil"/>
              <w:left w:val="nil"/>
              <w:bottom w:val="nil"/>
              <w:right w:val="nil"/>
            </w:tcBorders>
            <w:shd w:val="clear" w:color="auto" w:fill="auto"/>
            <w:vAlign w:val="center"/>
          </w:tcPr>
          <w:p w14:paraId="6C12455C" w14:textId="77777777" w:rsidR="00745F31" w:rsidRPr="00BF2AAF" w:rsidRDefault="00745F31" w:rsidP="00D75C4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Pr>
                <w:rFonts w:ascii="Arial" w:hAnsi="Arial" w:cs="Arial"/>
                <w:b/>
                <w:bCs/>
                <w:color w:val="000000"/>
                <w:sz w:val="14"/>
                <w:szCs w:val="14"/>
              </w:rPr>
              <w:t>10.410.989</w:t>
            </w:r>
          </w:p>
        </w:tc>
      </w:tr>
      <w:tr w:rsidR="00745F31" w:rsidRPr="00117D36" w14:paraId="19F9EA62" w14:textId="77777777" w:rsidTr="00FB304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tcBorders>
              <w:top w:val="nil"/>
              <w:left w:val="nil"/>
              <w:bottom w:val="nil"/>
              <w:right w:val="nil"/>
            </w:tcBorders>
            <w:shd w:val="clear" w:color="auto" w:fill="auto"/>
            <w:vAlign w:val="center"/>
            <w:hideMark/>
          </w:tcPr>
          <w:p w14:paraId="3F04E90C" w14:textId="77777777" w:rsidR="00745F31" w:rsidRPr="00BF2AAF" w:rsidRDefault="00745F31" w:rsidP="00D75C4E">
            <w:pPr>
              <w:keepNext/>
              <w:keepLines/>
              <w:spacing w:before="40" w:after="40"/>
              <w:ind w:left="113"/>
              <w:rPr>
                <w:rFonts w:ascii="Arial" w:eastAsia="Times New Roman" w:hAnsi="Arial" w:cs="Arial"/>
                <w:b w:val="0"/>
                <w:spacing w:val="-2"/>
                <w:sz w:val="14"/>
                <w:szCs w:val="14"/>
                <w:lang w:eastAsia="pt-BR"/>
              </w:rPr>
            </w:pPr>
            <w:r w:rsidRPr="00DD7A91">
              <w:rPr>
                <w:rFonts w:ascii="Arial" w:eastAsia="Times New Roman" w:hAnsi="Arial" w:cs="Arial"/>
                <w:b w:val="0"/>
                <w:bCs w:val="0"/>
                <w:spacing w:val="-2"/>
                <w:sz w:val="14"/>
                <w:szCs w:val="14"/>
                <w:lang w:eastAsia="pt-BR"/>
              </w:rPr>
              <w:t>Imposto de Renda e Contribuição Social</w:t>
            </w:r>
          </w:p>
        </w:tc>
        <w:tc>
          <w:tcPr>
            <w:tcW w:w="708" w:type="dxa"/>
            <w:tcBorders>
              <w:top w:val="nil"/>
              <w:left w:val="nil"/>
              <w:bottom w:val="nil"/>
              <w:right w:val="nil"/>
            </w:tcBorders>
            <w:shd w:val="clear" w:color="auto" w:fill="auto"/>
            <w:vAlign w:val="center"/>
            <w:hideMark/>
          </w:tcPr>
          <w:p w14:paraId="3A6D5803" w14:textId="77777777" w:rsidR="00745F31" w:rsidRPr="00BF2AAF" w:rsidRDefault="00745F31" w:rsidP="00D75C4E">
            <w:pPr>
              <w:keepNext/>
              <w:keepLines/>
              <w:spacing w:before="40" w:after="40"/>
              <w:ind w:left="113"/>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sidRPr="00DD7A91">
              <w:rPr>
                <w:rFonts w:ascii="Arial" w:eastAsia="Times New Roman" w:hAnsi="Arial" w:cs="Arial"/>
                <w:spacing w:val="-2"/>
                <w:sz w:val="14"/>
                <w:szCs w:val="14"/>
                <w:lang w:eastAsia="pt-BR"/>
              </w:rPr>
              <w:t>[12.a]</w:t>
            </w:r>
          </w:p>
        </w:tc>
        <w:tc>
          <w:tcPr>
            <w:tcW w:w="1276" w:type="dxa"/>
            <w:tcBorders>
              <w:top w:val="nil"/>
              <w:left w:val="nil"/>
              <w:bottom w:val="nil"/>
              <w:right w:val="nil"/>
            </w:tcBorders>
            <w:shd w:val="clear" w:color="auto" w:fill="auto"/>
            <w:vAlign w:val="center"/>
          </w:tcPr>
          <w:p w14:paraId="0FD63F16" w14:textId="77777777" w:rsidR="00745F31" w:rsidRPr="00BF2AAF" w:rsidRDefault="00745F31" w:rsidP="00D75C4E">
            <w:pPr>
              <w:keepNext/>
              <w:keepLines/>
              <w:spacing w:before="40" w:after="40"/>
              <w:ind w:right="52"/>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(31.979)</w:t>
            </w:r>
          </w:p>
        </w:tc>
        <w:tc>
          <w:tcPr>
            <w:tcW w:w="1323" w:type="dxa"/>
            <w:tcBorders>
              <w:top w:val="nil"/>
              <w:left w:val="nil"/>
              <w:bottom w:val="nil"/>
              <w:right w:val="nil"/>
            </w:tcBorders>
            <w:shd w:val="clear" w:color="auto" w:fill="auto"/>
            <w:vAlign w:val="center"/>
          </w:tcPr>
          <w:p w14:paraId="293EFA39" w14:textId="77777777" w:rsidR="00745F31" w:rsidRPr="00BF2AAF" w:rsidRDefault="00745F31"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Pr>
                <w:rFonts w:ascii="Arial" w:hAnsi="Arial" w:cs="Arial"/>
                <w:color w:val="000000"/>
                <w:sz w:val="14"/>
                <w:szCs w:val="14"/>
              </w:rPr>
              <w:t>(9.513)</w:t>
            </w:r>
          </w:p>
        </w:tc>
        <w:tc>
          <w:tcPr>
            <w:tcW w:w="290" w:type="dxa"/>
            <w:tcBorders>
              <w:top w:val="nil"/>
              <w:left w:val="nil"/>
              <w:bottom w:val="nil"/>
              <w:right w:val="nil"/>
            </w:tcBorders>
            <w:shd w:val="clear" w:color="auto" w:fill="auto"/>
            <w:vAlign w:val="center"/>
          </w:tcPr>
          <w:p w14:paraId="70121E44" w14:textId="77777777" w:rsidR="00745F31" w:rsidRPr="00BF2AAF" w:rsidRDefault="00745F31"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307" w:type="dxa"/>
            <w:gridSpan w:val="2"/>
            <w:tcBorders>
              <w:top w:val="nil"/>
              <w:left w:val="nil"/>
              <w:bottom w:val="nil"/>
              <w:right w:val="nil"/>
            </w:tcBorders>
            <w:shd w:val="clear" w:color="auto" w:fill="auto"/>
            <w:vAlign w:val="center"/>
          </w:tcPr>
          <w:p w14:paraId="02201470" w14:textId="77777777" w:rsidR="00745F31" w:rsidRPr="00BF2AAF" w:rsidRDefault="00745F31"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(1.924.039)</w:t>
            </w:r>
          </w:p>
        </w:tc>
        <w:tc>
          <w:tcPr>
            <w:tcW w:w="1474" w:type="dxa"/>
            <w:tcBorders>
              <w:top w:val="nil"/>
              <w:left w:val="nil"/>
              <w:bottom w:val="nil"/>
              <w:right w:val="nil"/>
            </w:tcBorders>
            <w:shd w:val="clear" w:color="auto" w:fill="auto"/>
            <w:vAlign w:val="center"/>
          </w:tcPr>
          <w:p w14:paraId="23BCB85F" w14:textId="77777777" w:rsidR="00745F31" w:rsidRPr="00BF2AAF" w:rsidRDefault="00745F31"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Pr>
                <w:rFonts w:ascii="Arial" w:hAnsi="Arial" w:cs="Arial"/>
                <w:color w:val="000000"/>
                <w:sz w:val="14"/>
                <w:szCs w:val="14"/>
              </w:rPr>
              <w:t>(1.707.636)</w:t>
            </w:r>
          </w:p>
        </w:tc>
      </w:tr>
      <w:tr w:rsidR="00745F31" w:rsidRPr="00117D36" w14:paraId="61306722" w14:textId="77777777" w:rsidTr="00FB304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tcBorders>
              <w:top w:val="nil"/>
              <w:left w:val="nil"/>
              <w:bottom w:val="nil"/>
              <w:right w:val="nil"/>
            </w:tcBorders>
            <w:shd w:val="clear" w:color="auto" w:fill="auto"/>
            <w:vAlign w:val="center"/>
          </w:tcPr>
          <w:p w14:paraId="23A1823A" w14:textId="77777777" w:rsidR="00745F31" w:rsidRPr="00BF2AAF" w:rsidRDefault="00745F31" w:rsidP="00D75C4E">
            <w:pPr>
              <w:keepNext/>
              <w:keepLines/>
              <w:spacing w:before="40" w:after="40"/>
              <w:ind w:left="113"/>
              <w:rPr>
                <w:rFonts w:ascii="Arial" w:eastAsia="Times New Roman" w:hAnsi="Arial" w:cs="Arial"/>
                <w:spacing w:val="-2"/>
                <w:sz w:val="14"/>
                <w:szCs w:val="14"/>
                <w:lang w:eastAsia="pt-BR"/>
              </w:rPr>
            </w:pPr>
          </w:p>
        </w:tc>
        <w:tc>
          <w:tcPr>
            <w:tcW w:w="708" w:type="dxa"/>
            <w:tcBorders>
              <w:top w:val="nil"/>
              <w:left w:val="nil"/>
              <w:bottom w:val="nil"/>
              <w:right w:val="nil"/>
            </w:tcBorders>
            <w:shd w:val="clear" w:color="auto" w:fill="auto"/>
            <w:vAlign w:val="center"/>
          </w:tcPr>
          <w:p w14:paraId="060DAFA2" w14:textId="77777777" w:rsidR="00745F31" w:rsidRPr="00E13E1D" w:rsidRDefault="00745F31" w:rsidP="00D75C4E">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p>
        </w:tc>
        <w:tc>
          <w:tcPr>
            <w:tcW w:w="1276" w:type="dxa"/>
            <w:tcBorders>
              <w:top w:val="nil"/>
              <w:left w:val="nil"/>
              <w:bottom w:val="nil"/>
              <w:right w:val="nil"/>
            </w:tcBorders>
            <w:shd w:val="clear" w:color="auto" w:fill="auto"/>
            <w:vAlign w:val="center"/>
          </w:tcPr>
          <w:p w14:paraId="5617950B" w14:textId="77777777" w:rsidR="00745F31" w:rsidRPr="00E13E1D" w:rsidRDefault="00745F31" w:rsidP="00D75C4E">
            <w:pPr>
              <w:keepNext/>
              <w:keepLines/>
              <w:spacing w:before="40" w:after="40"/>
              <w:ind w:right="52"/>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p>
        </w:tc>
        <w:tc>
          <w:tcPr>
            <w:tcW w:w="1323" w:type="dxa"/>
            <w:tcBorders>
              <w:top w:val="nil"/>
              <w:left w:val="nil"/>
              <w:bottom w:val="nil"/>
              <w:right w:val="nil"/>
            </w:tcBorders>
            <w:shd w:val="clear" w:color="auto" w:fill="auto"/>
            <w:vAlign w:val="center"/>
          </w:tcPr>
          <w:p w14:paraId="61BDB3DD" w14:textId="77777777" w:rsidR="00745F31" w:rsidRPr="00E13E1D" w:rsidRDefault="00745F31" w:rsidP="00D75C4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p>
        </w:tc>
        <w:tc>
          <w:tcPr>
            <w:tcW w:w="290" w:type="dxa"/>
            <w:tcBorders>
              <w:top w:val="nil"/>
              <w:left w:val="nil"/>
              <w:bottom w:val="nil"/>
              <w:right w:val="nil"/>
            </w:tcBorders>
            <w:shd w:val="clear" w:color="auto" w:fill="auto"/>
            <w:vAlign w:val="center"/>
          </w:tcPr>
          <w:p w14:paraId="45AA2291" w14:textId="77777777" w:rsidR="00745F31" w:rsidRPr="00E13E1D" w:rsidRDefault="00745F31" w:rsidP="00D75C4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p>
        </w:tc>
        <w:tc>
          <w:tcPr>
            <w:tcW w:w="1307" w:type="dxa"/>
            <w:gridSpan w:val="2"/>
            <w:tcBorders>
              <w:top w:val="nil"/>
              <w:left w:val="nil"/>
              <w:bottom w:val="nil"/>
              <w:right w:val="nil"/>
            </w:tcBorders>
            <w:shd w:val="clear" w:color="auto" w:fill="auto"/>
            <w:vAlign w:val="center"/>
          </w:tcPr>
          <w:p w14:paraId="2AFCE321" w14:textId="77777777" w:rsidR="00745F31" w:rsidRPr="00E13E1D" w:rsidRDefault="00745F31" w:rsidP="00D75C4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p>
        </w:tc>
        <w:tc>
          <w:tcPr>
            <w:tcW w:w="1474" w:type="dxa"/>
            <w:tcBorders>
              <w:top w:val="nil"/>
              <w:left w:val="nil"/>
              <w:bottom w:val="nil"/>
              <w:right w:val="nil"/>
            </w:tcBorders>
            <w:shd w:val="clear" w:color="auto" w:fill="auto"/>
            <w:vAlign w:val="center"/>
          </w:tcPr>
          <w:p w14:paraId="42A22348" w14:textId="77777777" w:rsidR="00745F31" w:rsidRPr="00E13E1D" w:rsidRDefault="00745F31" w:rsidP="00D75C4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p>
        </w:tc>
      </w:tr>
      <w:tr w:rsidR="00745F31" w:rsidRPr="00117D36" w14:paraId="55ED40C8" w14:textId="77777777" w:rsidTr="00FB304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tcBorders>
              <w:top w:val="nil"/>
              <w:left w:val="nil"/>
              <w:bottom w:val="nil"/>
              <w:right w:val="nil"/>
            </w:tcBorders>
            <w:shd w:val="clear" w:color="auto" w:fill="auto"/>
            <w:vAlign w:val="center"/>
            <w:hideMark/>
          </w:tcPr>
          <w:p w14:paraId="18F1655C" w14:textId="77777777" w:rsidR="00745F31" w:rsidRPr="004C013F" w:rsidRDefault="00745F31" w:rsidP="00D75C4E">
            <w:pPr>
              <w:keepNext/>
              <w:keepLines/>
              <w:spacing w:before="40" w:after="40"/>
              <w:rPr>
                <w:rFonts w:ascii="Arial" w:eastAsia="Times New Roman" w:hAnsi="Arial" w:cs="Arial"/>
                <w:spacing w:val="-2"/>
                <w:sz w:val="14"/>
                <w:szCs w:val="14"/>
                <w:lang w:eastAsia="pt-BR"/>
              </w:rPr>
            </w:pPr>
            <w:r w:rsidRPr="00DD7A91">
              <w:rPr>
                <w:rFonts w:ascii="Arial" w:eastAsia="Times New Roman" w:hAnsi="Arial" w:cs="Arial"/>
                <w:spacing w:val="-2"/>
                <w:sz w:val="14"/>
                <w:szCs w:val="14"/>
                <w:lang w:eastAsia="pt-BR"/>
              </w:rPr>
              <w:t xml:space="preserve">Lucro Líquido do </w:t>
            </w:r>
            <w:r w:rsidRPr="002D5CDF">
              <w:rPr>
                <w:rFonts w:ascii="Arial" w:eastAsia="Times New Roman" w:hAnsi="Arial" w:cs="Arial"/>
                <w:spacing w:val="-2"/>
                <w:sz w:val="14"/>
                <w:szCs w:val="14"/>
                <w:lang w:eastAsia="pt-BR"/>
              </w:rPr>
              <w:t>Exercício</w:t>
            </w:r>
          </w:p>
        </w:tc>
        <w:tc>
          <w:tcPr>
            <w:tcW w:w="708" w:type="dxa"/>
            <w:tcBorders>
              <w:top w:val="nil"/>
              <w:left w:val="nil"/>
              <w:bottom w:val="nil"/>
              <w:right w:val="nil"/>
            </w:tcBorders>
            <w:shd w:val="clear" w:color="auto" w:fill="auto"/>
            <w:vAlign w:val="center"/>
          </w:tcPr>
          <w:p w14:paraId="7FCA445F" w14:textId="77777777" w:rsidR="00745F31" w:rsidRPr="004C013F" w:rsidRDefault="00745F31" w:rsidP="00D75C4E">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c>
          <w:tcPr>
            <w:tcW w:w="1276" w:type="dxa"/>
            <w:tcBorders>
              <w:top w:val="nil"/>
              <w:left w:val="nil"/>
              <w:bottom w:val="nil"/>
              <w:right w:val="nil"/>
            </w:tcBorders>
            <w:shd w:val="clear" w:color="auto" w:fill="auto"/>
            <w:vAlign w:val="center"/>
          </w:tcPr>
          <w:p w14:paraId="0DADFB6F" w14:textId="77777777" w:rsidR="00745F31" w:rsidRPr="00E13E1D" w:rsidRDefault="00745F31" w:rsidP="00D75C4E">
            <w:pPr>
              <w:keepNext/>
              <w:keepLines/>
              <w:spacing w:before="40" w:after="40"/>
              <w:ind w:right="52"/>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9.017.329</w:t>
            </w:r>
          </w:p>
        </w:tc>
        <w:tc>
          <w:tcPr>
            <w:tcW w:w="1323" w:type="dxa"/>
            <w:tcBorders>
              <w:top w:val="nil"/>
              <w:left w:val="nil"/>
              <w:bottom w:val="nil"/>
              <w:right w:val="nil"/>
            </w:tcBorders>
            <w:shd w:val="clear" w:color="auto" w:fill="auto"/>
            <w:vAlign w:val="center"/>
          </w:tcPr>
          <w:p w14:paraId="66937BCE" w14:textId="77777777" w:rsidR="00745F31" w:rsidRPr="00E13E1D" w:rsidRDefault="00745F31" w:rsidP="00D75C4E">
            <w:pPr>
              <w:keepNext/>
              <w:keepLines/>
              <w:spacing w:before="40" w:after="40"/>
              <w:ind w:right="52"/>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E13E1D">
              <w:rPr>
                <w:rFonts w:ascii="Arial" w:hAnsi="Arial" w:cs="Arial"/>
                <w:b/>
                <w:bCs/>
                <w:color w:val="000000"/>
                <w:sz w:val="14"/>
                <w:szCs w:val="14"/>
              </w:rPr>
              <w:t>8.703.353</w:t>
            </w:r>
          </w:p>
        </w:tc>
        <w:tc>
          <w:tcPr>
            <w:tcW w:w="290" w:type="dxa"/>
            <w:tcBorders>
              <w:top w:val="nil"/>
              <w:left w:val="nil"/>
              <w:bottom w:val="nil"/>
              <w:right w:val="nil"/>
            </w:tcBorders>
            <w:shd w:val="clear" w:color="auto" w:fill="auto"/>
            <w:vAlign w:val="center"/>
          </w:tcPr>
          <w:p w14:paraId="43018DAA" w14:textId="77777777" w:rsidR="00745F31" w:rsidRPr="00E13E1D" w:rsidRDefault="00745F31" w:rsidP="00D75C4E">
            <w:pPr>
              <w:keepNext/>
              <w:keepLines/>
              <w:spacing w:before="40" w:after="40"/>
              <w:ind w:right="52"/>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307" w:type="dxa"/>
            <w:gridSpan w:val="2"/>
            <w:tcBorders>
              <w:top w:val="nil"/>
              <w:left w:val="nil"/>
              <w:bottom w:val="nil"/>
              <w:right w:val="nil"/>
            </w:tcBorders>
            <w:shd w:val="clear" w:color="auto" w:fill="auto"/>
            <w:vAlign w:val="center"/>
          </w:tcPr>
          <w:p w14:paraId="2DA487F4" w14:textId="77777777" w:rsidR="00745F31" w:rsidRPr="00E13E1D" w:rsidRDefault="00745F31" w:rsidP="00D75C4E">
            <w:pPr>
              <w:keepNext/>
              <w:keepLines/>
              <w:spacing w:before="40" w:after="40"/>
              <w:ind w:right="52"/>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9.017.329</w:t>
            </w:r>
          </w:p>
        </w:tc>
        <w:tc>
          <w:tcPr>
            <w:tcW w:w="1474" w:type="dxa"/>
            <w:tcBorders>
              <w:top w:val="nil"/>
              <w:left w:val="nil"/>
              <w:bottom w:val="nil"/>
              <w:right w:val="nil"/>
            </w:tcBorders>
            <w:shd w:val="clear" w:color="auto" w:fill="auto"/>
            <w:vAlign w:val="center"/>
          </w:tcPr>
          <w:p w14:paraId="1C006346" w14:textId="77777777" w:rsidR="00745F31" w:rsidRPr="004C013F" w:rsidRDefault="00745F31"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4C013F">
              <w:rPr>
                <w:rFonts w:ascii="Arial" w:eastAsia="Times New Roman" w:hAnsi="Arial" w:cs="Arial"/>
                <w:b/>
                <w:bCs/>
                <w:spacing w:val="-2"/>
                <w:sz w:val="14"/>
                <w:szCs w:val="14"/>
                <w:lang w:eastAsia="pt-BR"/>
              </w:rPr>
              <w:t>8.703.353</w:t>
            </w:r>
          </w:p>
        </w:tc>
      </w:tr>
      <w:tr w:rsidR="00745F31" w:rsidRPr="00117D36" w14:paraId="7E8E55EF" w14:textId="77777777" w:rsidTr="00FB304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tcBorders>
              <w:top w:val="nil"/>
              <w:left w:val="nil"/>
              <w:bottom w:val="nil"/>
              <w:right w:val="nil"/>
            </w:tcBorders>
            <w:shd w:val="clear" w:color="auto" w:fill="auto"/>
            <w:vAlign w:val="center"/>
          </w:tcPr>
          <w:p w14:paraId="09DB1605" w14:textId="77777777" w:rsidR="00745F31" w:rsidRPr="00DD7A91" w:rsidRDefault="00745F31" w:rsidP="00D75C4E">
            <w:pPr>
              <w:keepNext/>
              <w:keepLines/>
              <w:spacing w:before="40" w:after="40"/>
              <w:rPr>
                <w:rFonts w:ascii="Arial" w:eastAsia="Times New Roman" w:hAnsi="Arial" w:cs="Arial"/>
                <w:spacing w:val="-2"/>
                <w:sz w:val="14"/>
                <w:szCs w:val="14"/>
                <w:lang w:eastAsia="pt-BR"/>
              </w:rPr>
            </w:pPr>
          </w:p>
        </w:tc>
        <w:tc>
          <w:tcPr>
            <w:tcW w:w="708" w:type="dxa"/>
            <w:tcBorders>
              <w:top w:val="nil"/>
              <w:left w:val="nil"/>
              <w:bottom w:val="nil"/>
              <w:right w:val="nil"/>
            </w:tcBorders>
            <w:shd w:val="clear" w:color="auto" w:fill="auto"/>
            <w:vAlign w:val="center"/>
          </w:tcPr>
          <w:p w14:paraId="34E87DBB" w14:textId="77777777" w:rsidR="00745F31" w:rsidRPr="004C013F" w:rsidRDefault="00745F31" w:rsidP="00D75C4E">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p>
        </w:tc>
        <w:tc>
          <w:tcPr>
            <w:tcW w:w="1276" w:type="dxa"/>
            <w:tcBorders>
              <w:top w:val="nil"/>
              <w:left w:val="nil"/>
              <w:bottom w:val="nil"/>
              <w:right w:val="nil"/>
            </w:tcBorders>
            <w:shd w:val="clear" w:color="auto" w:fill="auto"/>
            <w:vAlign w:val="center"/>
          </w:tcPr>
          <w:p w14:paraId="562C4673" w14:textId="77777777" w:rsidR="00745F31" w:rsidRDefault="00745F31" w:rsidP="00D75C4E">
            <w:pPr>
              <w:keepNext/>
              <w:keepLines/>
              <w:spacing w:before="40" w:after="40"/>
              <w:ind w:right="52"/>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p>
        </w:tc>
        <w:tc>
          <w:tcPr>
            <w:tcW w:w="1323" w:type="dxa"/>
            <w:tcBorders>
              <w:top w:val="nil"/>
              <w:left w:val="nil"/>
              <w:bottom w:val="nil"/>
              <w:right w:val="nil"/>
            </w:tcBorders>
            <w:shd w:val="clear" w:color="auto" w:fill="auto"/>
            <w:vAlign w:val="center"/>
          </w:tcPr>
          <w:p w14:paraId="7B97899B" w14:textId="77777777" w:rsidR="00745F31" w:rsidRPr="00E13E1D" w:rsidRDefault="00745F31" w:rsidP="00D75C4E">
            <w:pPr>
              <w:keepNext/>
              <w:keepLines/>
              <w:spacing w:before="40" w:after="40"/>
              <w:ind w:right="52"/>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p>
        </w:tc>
        <w:tc>
          <w:tcPr>
            <w:tcW w:w="290" w:type="dxa"/>
            <w:tcBorders>
              <w:top w:val="nil"/>
              <w:left w:val="nil"/>
              <w:bottom w:val="nil"/>
              <w:right w:val="nil"/>
            </w:tcBorders>
            <w:shd w:val="clear" w:color="auto" w:fill="auto"/>
            <w:vAlign w:val="center"/>
          </w:tcPr>
          <w:p w14:paraId="7F870BB8" w14:textId="77777777" w:rsidR="00745F31" w:rsidRPr="00E13E1D" w:rsidRDefault="00745F31" w:rsidP="00D75C4E">
            <w:pPr>
              <w:keepNext/>
              <w:keepLines/>
              <w:spacing w:before="40" w:after="40"/>
              <w:ind w:right="52"/>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p>
        </w:tc>
        <w:tc>
          <w:tcPr>
            <w:tcW w:w="1307" w:type="dxa"/>
            <w:gridSpan w:val="2"/>
            <w:tcBorders>
              <w:top w:val="nil"/>
              <w:left w:val="nil"/>
              <w:bottom w:val="nil"/>
              <w:right w:val="nil"/>
            </w:tcBorders>
            <w:shd w:val="clear" w:color="auto" w:fill="auto"/>
            <w:vAlign w:val="center"/>
          </w:tcPr>
          <w:p w14:paraId="7AD9A154" w14:textId="77777777" w:rsidR="00745F31" w:rsidRDefault="00745F31" w:rsidP="00D75C4E">
            <w:pPr>
              <w:keepNext/>
              <w:keepLines/>
              <w:spacing w:before="40" w:after="40"/>
              <w:ind w:right="52"/>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p>
        </w:tc>
        <w:tc>
          <w:tcPr>
            <w:tcW w:w="1474" w:type="dxa"/>
            <w:tcBorders>
              <w:top w:val="nil"/>
              <w:left w:val="nil"/>
              <w:bottom w:val="nil"/>
              <w:right w:val="nil"/>
            </w:tcBorders>
            <w:shd w:val="clear" w:color="auto" w:fill="auto"/>
            <w:vAlign w:val="center"/>
          </w:tcPr>
          <w:p w14:paraId="0A0F0DBA" w14:textId="77777777" w:rsidR="00745F31" w:rsidRPr="004C013F" w:rsidRDefault="00745F31" w:rsidP="00D75C4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p>
        </w:tc>
      </w:tr>
      <w:tr w:rsidR="00745F31" w:rsidRPr="00117D36" w14:paraId="033B05CD" w14:textId="77777777" w:rsidTr="00FB304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tcBorders>
              <w:top w:val="single" w:sz="2" w:space="0" w:color="1F3864" w:themeColor="accent1" w:themeShade="80"/>
              <w:left w:val="nil"/>
              <w:bottom w:val="nil"/>
              <w:right w:val="nil"/>
            </w:tcBorders>
            <w:shd w:val="clear" w:color="auto" w:fill="auto"/>
            <w:vAlign w:val="center"/>
            <w:hideMark/>
          </w:tcPr>
          <w:p w14:paraId="3583A8F6" w14:textId="77777777" w:rsidR="00745F31" w:rsidRPr="00BF2AAF" w:rsidRDefault="00745F31" w:rsidP="00D75C4E">
            <w:pPr>
              <w:keepNext/>
              <w:keepLines/>
              <w:spacing w:before="40" w:after="40"/>
              <w:rPr>
                <w:rFonts w:ascii="Arial" w:eastAsia="Times New Roman" w:hAnsi="Arial" w:cs="Arial"/>
                <w:b w:val="0"/>
                <w:spacing w:val="-2"/>
                <w:sz w:val="14"/>
                <w:szCs w:val="14"/>
                <w:lang w:eastAsia="pt-BR"/>
              </w:rPr>
            </w:pPr>
            <w:r w:rsidRPr="00DD7A91">
              <w:rPr>
                <w:rFonts w:ascii="Arial" w:hAnsi="Arial" w:cs="Arial"/>
                <w:b w:val="0"/>
                <w:bCs w:val="0"/>
                <w:sz w:val="14"/>
                <w:szCs w:val="14"/>
              </w:rPr>
              <w:t>Número de ações</w:t>
            </w:r>
          </w:p>
        </w:tc>
        <w:tc>
          <w:tcPr>
            <w:tcW w:w="708" w:type="dxa"/>
            <w:tcBorders>
              <w:top w:val="single" w:sz="2" w:space="0" w:color="1F3864" w:themeColor="accent1" w:themeShade="80"/>
              <w:left w:val="nil"/>
              <w:bottom w:val="nil"/>
              <w:right w:val="nil"/>
            </w:tcBorders>
            <w:shd w:val="clear" w:color="auto" w:fill="auto"/>
            <w:vAlign w:val="center"/>
            <w:hideMark/>
          </w:tcPr>
          <w:p w14:paraId="16F5B804" w14:textId="77777777" w:rsidR="00745F31" w:rsidRPr="00C71FEB" w:rsidRDefault="00745F31" w:rsidP="00D75C4E">
            <w:pPr>
              <w:keepNext/>
              <w:keepLines/>
              <w:spacing w:before="40" w:after="40"/>
              <w:ind w:left="113"/>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D7A91">
              <w:rPr>
                <w:rFonts w:ascii="Arial" w:eastAsia="Times New Roman" w:hAnsi="Arial" w:cs="Arial"/>
                <w:spacing w:val="-2"/>
                <w:sz w:val="14"/>
                <w:szCs w:val="14"/>
                <w:lang w:eastAsia="pt-BR"/>
              </w:rPr>
              <w:t>[25.</w:t>
            </w:r>
            <w:r>
              <w:rPr>
                <w:rFonts w:ascii="Arial" w:eastAsia="Times New Roman" w:hAnsi="Arial" w:cs="Arial"/>
                <w:spacing w:val="-2"/>
                <w:sz w:val="14"/>
                <w:szCs w:val="14"/>
                <w:lang w:eastAsia="pt-BR"/>
              </w:rPr>
              <w:t>d</w:t>
            </w:r>
            <w:r w:rsidRPr="00DD7A91">
              <w:rPr>
                <w:rFonts w:ascii="Arial" w:eastAsia="Times New Roman" w:hAnsi="Arial" w:cs="Arial"/>
                <w:spacing w:val="-2"/>
                <w:sz w:val="14"/>
                <w:szCs w:val="14"/>
                <w:lang w:eastAsia="pt-BR"/>
              </w:rPr>
              <w:t>]</w:t>
            </w:r>
          </w:p>
        </w:tc>
        <w:tc>
          <w:tcPr>
            <w:tcW w:w="1276" w:type="dxa"/>
            <w:tcBorders>
              <w:top w:val="single" w:sz="2" w:space="0" w:color="1F3864" w:themeColor="accent1" w:themeShade="80"/>
              <w:left w:val="nil"/>
              <w:bottom w:val="nil"/>
              <w:right w:val="nil"/>
            </w:tcBorders>
            <w:shd w:val="clear" w:color="auto" w:fill="auto"/>
            <w:vAlign w:val="center"/>
            <w:hideMark/>
          </w:tcPr>
          <w:p w14:paraId="6BA13257" w14:textId="77777777" w:rsidR="00745F31" w:rsidRPr="00195AA5" w:rsidRDefault="00745F31"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BF2AAF">
              <w:rPr>
                <w:rFonts w:ascii="Arial" w:hAnsi="Arial" w:cs="Arial"/>
                <w:sz w:val="14"/>
                <w:szCs w:val="14"/>
              </w:rPr>
              <w:t>2.000.000.000</w:t>
            </w:r>
          </w:p>
        </w:tc>
        <w:tc>
          <w:tcPr>
            <w:tcW w:w="1323" w:type="dxa"/>
            <w:tcBorders>
              <w:top w:val="single" w:sz="2" w:space="0" w:color="1F3864" w:themeColor="accent1" w:themeShade="80"/>
              <w:left w:val="nil"/>
              <w:bottom w:val="nil"/>
              <w:right w:val="nil"/>
            </w:tcBorders>
            <w:shd w:val="clear" w:color="auto" w:fill="auto"/>
            <w:vAlign w:val="center"/>
            <w:hideMark/>
          </w:tcPr>
          <w:p w14:paraId="221518FC" w14:textId="77777777" w:rsidR="00745F31" w:rsidRPr="00195AA5" w:rsidRDefault="00745F31"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BF2AAF">
              <w:rPr>
                <w:rFonts w:ascii="Arial" w:hAnsi="Arial" w:cs="Arial"/>
                <w:sz w:val="14"/>
                <w:szCs w:val="14"/>
              </w:rPr>
              <w:t>2.000.000.000</w:t>
            </w:r>
          </w:p>
        </w:tc>
        <w:tc>
          <w:tcPr>
            <w:tcW w:w="290" w:type="dxa"/>
            <w:tcBorders>
              <w:top w:val="single" w:sz="2" w:space="0" w:color="1F3864" w:themeColor="accent1" w:themeShade="80"/>
              <w:left w:val="nil"/>
              <w:bottom w:val="nil"/>
              <w:right w:val="nil"/>
            </w:tcBorders>
            <w:shd w:val="clear" w:color="auto" w:fill="auto"/>
            <w:vAlign w:val="center"/>
          </w:tcPr>
          <w:p w14:paraId="1E6C4C3F" w14:textId="77777777" w:rsidR="00745F31" w:rsidRPr="00195AA5" w:rsidRDefault="00745F31"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307" w:type="dxa"/>
            <w:gridSpan w:val="2"/>
            <w:tcBorders>
              <w:top w:val="single" w:sz="2" w:space="0" w:color="1F3864" w:themeColor="accent1" w:themeShade="80"/>
              <w:left w:val="nil"/>
              <w:bottom w:val="nil"/>
              <w:right w:val="nil"/>
            </w:tcBorders>
            <w:shd w:val="clear" w:color="auto" w:fill="auto"/>
            <w:vAlign w:val="center"/>
            <w:hideMark/>
          </w:tcPr>
          <w:p w14:paraId="3BB5D86A" w14:textId="77777777" w:rsidR="00745F31" w:rsidRPr="00195AA5" w:rsidRDefault="00745F31"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BF2AAF">
              <w:rPr>
                <w:rFonts w:ascii="Arial" w:hAnsi="Arial" w:cs="Arial"/>
                <w:sz w:val="14"/>
                <w:szCs w:val="14"/>
              </w:rPr>
              <w:t>2.000.000.000</w:t>
            </w:r>
          </w:p>
        </w:tc>
        <w:tc>
          <w:tcPr>
            <w:tcW w:w="1474" w:type="dxa"/>
            <w:tcBorders>
              <w:top w:val="single" w:sz="2" w:space="0" w:color="1F3864" w:themeColor="accent1" w:themeShade="80"/>
              <w:left w:val="nil"/>
              <w:bottom w:val="nil"/>
              <w:right w:val="nil"/>
            </w:tcBorders>
            <w:shd w:val="clear" w:color="auto" w:fill="auto"/>
            <w:vAlign w:val="center"/>
            <w:hideMark/>
          </w:tcPr>
          <w:p w14:paraId="4A3C37F1" w14:textId="77777777" w:rsidR="00745F31" w:rsidRPr="00195AA5" w:rsidRDefault="00745F31"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BF2AAF">
              <w:rPr>
                <w:rFonts w:ascii="Arial" w:hAnsi="Arial" w:cs="Arial"/>
                <w:sz w:val="14"/>
                <w:szCs w:val="14"/>
              </w:rPr>
              <w:t>2.000.000.000</w:t>
            </w:r>
          </w:p>
        </w:tc>
      </w:tr>
      <w:tr w:rsidR="00745F31" w:rsidRPr="00117D36" w14:paraId="407B361B" w14:textId="77777777" w:rsidTr="00FB304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tcBorders>
              <w:top w:val="nil"/>
              <w:left w:val="nil"/>
              <w:bottom w:val="nil"/>
              <w:right w:val="nil"/>
            </w:tcBorders>
            <w:shd w:val="clear" w:color="auto" w:fill="auto"/>
            <w:vAlign w:val="center"/>
            <w:hideMark/>
          </w:tcPr>
          <w:p w14:paraId="0A5A3682" w14:textId="77777777" w:rsidR="00745F31" w:rsidRPr="00BF2AAF" w:rsidRDefault="00745F31" w:rsidP="00D75C4E">
            <w:pPr>
              <w:keepNext/>
              <w:keepLines/>
              <w:spacing w:before="40" w:after="40"/>
              <w:rPr>
                <w:rFonts w:ascii="Arial" w:eastAsia="Times New Roman" w:hAnsi="Arial" w:cs="Arial"/>
                <w:b w:val="0"/>
                <w:spacing w:val="-2"/>
                <w:sz w:val="14"/>
                <w:szCs w:val="14"/>
                <w:lang w:eastAsia="pt-BR"/>
              </w:rPr>
            </w:pPr>
            <w:r w:rsidRPr="00DD7A91">
              <w:rPr>
                <w:rFonts w:ascii="Arial" w:hAnsi="Arial" w:cs="Arial"/>
                <w:b w:val="0"/>
                <w:bCs w:val="0"/>
                <w:sz w:val="14"/>
                <w:szCs w:val="14"/>
              </w:rPr>
              <w:t>Número médio ponderado de ações (básico e diluído)</w:t>
            </w:r>
          </w:p>
        </w:tc>
        <w:tc>
          <w:tcPr>
            <w:tcW w:w="708" w:type="dxa"/>
            <w:tcBorders>
              <w:top w:val="nil"/>
              <w:left w:val="nil"/>
              <w:bottom w:val="nil"/>
              <w:right w:val="nil"/>
            </w:tcBorders>
            <w:shd w:val="clear" w:color="auto" w:fill="auto"/>
            <w:vAlign w:val="center"/>
            <w:hideMark/>
          </w:tcPr>
          <w:p w14:paraId="41E9D313" w14:textId="77777777" w:rsidR="00745F31" w:rsidRPr="00BF2AAF" w:rsidRDefault="00745F31" w:rsidP="00D75C4E">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DD7A91">
              <w:rPr>
                <w:rFonts w:ascii="Arial" w:eastAsia="Times New Roman" w:hAnsi="Arial" w:cs="Arial"/>
                <w:spacing w:val="-2"/>
                <w:sz w:val="14"/>
                <w:szCs w:val="14"/>
                <w:lang w:eastAsia="pt-BR"/>
              </w:rPr>
              <w:t>[25.</w:t>
            </w:r>
            <w:r>
              <w:rPr>
                <w:rFonts w:ascii="Arial" w:eastAsia="Times New Roman" w:hAnsi="Arial" w:cs="Arial"/>
                <w:spacing w:val="-2"/>
                <w:sz w:val="14"/>
                <w:szCs w:val="14"/>
                <w:lang w:eastAsia="pt-BR"/>
              </w:rPr>
              <w:t>a</w:t>
            </w:r>
            <w:r w:rsidRPr="00DD7A91">
              <w:rPr>
                <w:rFonts w:ascii="Arial" w:eastAsia="Times New Roman" w:hAnsi="Arial" w:cs="Arial"/>
                <w:spacing w:val="-2"/>
                <w:sz w:val="14"/>
                <w:szCs w:val="14"/>
                <w:lang w:eastAsia="pt-BR"/>
              </w:rPr>
              <w:t>]</w:t>
            </w:r>
          </w:p>
        </w:tc>
        <w:tc>
          <w:tcPr>
            <w:tcW w:w="1276" w:type="dxa"/>
            <w:tcBorders>
              <w:top w:val="nil"/>
              <w:left w:val="nil"/>
              <w:bottom w:val="nil"/>
              <w:right w:val="nil"/>
            </w:tcBorders>
            <w:shd w:val="clear" w:color="auto" w:fill="auto"/>
            <w:vAlign w:val="center"/>
          </w:tcPr>
          <w:p w14:paraId="42535310" w14:textId="77777777" w:rsidR="00745F31" w:rsidRPr="00BF2AAF" w:rsidRDefault="00745F31" w:rsidP="00D75C4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094206">
              <w:rPr>
                <w:rFonts w:ascii="Arial" w:hAnsi="Arial" w:cs="Arial"/>
                <w:sz w:val="14"/>
                <w:szCs w:val="14"/>
              </w:rPr>
              <w:t>1.941.210.306</w:t>
            </w:r>
          </w:p>
        </w:tc>
        <w:tc>
          <w:tcPr>
            <w:tcW w:w="1323" w:type="dxa"/>
            <w:tcBorders>
              <w:top w:val="nil"/>
              <w:left w:val="nil"/>
              <w:bottom w:val="nil"/>
              <w:right w:val="nil"/>
            </w:tcBorders>
            <w:shd w:val="clear" w:color="auto" w:fill="auto"/>
            <w:vAlign w:val="center"/>
            <w:hideMark/>
          </w:tcPr>
          <w:p w14:paraId="11A66F32" w14:textId="77777777" w:rsidR="00745F31" w:rsidRPr="00195AA5" w:rsidRDefault="00745F31" w:rsidP="00D75C4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094206">
              <w:rPr>
                <w:rFonts w:ascii="Arial" w:hAnsi="Arial" w:cs="Arial"/>
                <w:sz w:val="14"/>
                <w:szCs w:val="14"/>
              </w:rPr>
              <w:t>1.953.414.779</w:t>
            </w:r>
          </w:p>
        </w:tc>
        <w:tc>
          <w:tcPr>
            <w:tcW w:w="290" w:type="dxa"/>
            <w:tcBorders>
              <w:top w:val="nil"/>
              <w:left w:val="nil"/>
              <w:bottom w:val="nil"/>
              <w:right w:val="nil"/>
            </w:tcBorders>
            <w:shd w:val="clear" w:color="auto" w:fill="auto"/>
            <w:vAlign w:val="center"/>
          </w:tcPr>
          <w:p w14:paraId="39049799" w14:textId="77777777" w:rsidR="00745F31" w:rsidRPr="00195AA5" w:rsidRDefault="00745F31" w:rsidP="00D75C4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1307" w:type="dxa"/>
            <w:gridSpan w:val="2"/>
            <w:tcBorders>
              <w:top w:val="nil"/>
              <w:left w:val="nil"/>
              <w:bottom w:val="nil"/>
              <w:right w:val="nil"/>
            </w:tcBorders>
            <w:shd w:val="clear" w:color="auto" w:fill="auto"/>
            <w:vAlign w:val="center"/>
          </w:tcPr>
          <w:p w14:paraId="00389889" w14:textId="77777777" w:rsidR="00745F31" w:rsidRPr="00195AA5" w:rsidRDefault="00745F31" w:rsidP="00D75C4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094206">
              <w:rPr>
                <w:rFonts w:ascii="Arial" w:hAnsi="Arial" w:cs="Arial"/>
                <w:sz w:val="14"/>
                <w:szCs w:val="14"/>
              </w:rPr>
              <w:t>1.941.210.306</w:t>
            </w:r>
          </w:p>
        </w:tc>
        <w:tc>
          <w:tcPr>
            <w:tcW w:w="1474" w:type="dxa"/>
            <w:tcBorders>
              <w:top w:val="nil"/>
              <w:left w:val="nil"/>
              <w:bottom w:val="nil"/>
              <w:right w:val="nil"/>
            </w:tcBorders>
            <w:shd w:val="clear" w:color="auto" w:fill="auto"/>
            <w:vAlign w:val="center"/>
            <w:hideMark/>
          </w:tcPr>
          <w:p w14:paraId="16406BFB" w14:textId="77777777" w:rsidR="00745F31" w:rsidRPr="00195AA5" w:rsidRDefault="00745F31" w:rsidP="00D75C4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094206">
              <w:rPr>
                <w:rFonts w:ascii="Arial" w:hAnsi="Arial" w:cs="Arial"/>
                <w:sz w:val="14"/>
                <w:szCs w:val="14"/>
              </w:rPr>
              <w:t>1.953.414.779</w:t>
            </w:r>
          </w:p>
        </w:tc>
      </w:tr>
      <w:tr w:rsidR="00745F31" w:rsidRPr="00117D36" w14:paraId="1B737E5E" w14:textId="77777777" w:rsidTr="00FB304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tcBorders>
              <w:top w:val="nil"/>
              <w:left w:val="nil"/>
              <w:bottom w:val="single" w:sz="2" w:space="0" w:color="1F3864" w:themeColor="accent1" w:themeShade="80"/>
              <w:right w:val="nil"/>
            </w:tcBorders>
            <w:shd w:val="clear" w:color="auto" w:fill="auto"/>
            <w:vAlign w:val="center"/>
            <w:hideMark/>
          </w:tcPr>
          <w:p w14:paraId="51D77B50" w14:textId="77777777" w:rsidR="00745F31" w:rsidRPr="00BF2AAF" w:rsidRDefault="00745F31" w:rsidP="00D75C4E">
            <w:pPr>
              <w:keepNext/>
              <w:keepLines/>
              <w:spacing w:before="40" w:after="40"/>
              <w:rPr>
                <w:rFonts w:ascii="Arial" w:eastAsia="Times New Roman" w:hAnsi="Arial" w:cs="Arial"/>
                <w:b w:val="0"/>
                <w:spacing w:val="-2"/>
                <w:sz w:val="14"/>
                <w:szCs w:val="14"/>
                <w:lang w:eastAsia="pt-BR"/>
              </w:rPr>
            </w:pPr>
            <w:r w:rsidRPr="00DD7A91">
              <w:rPr>
                <w:rFonts w:ascii="Arial" w:hAnsi="Arial" w:cs="Arial"/>
                <w:b w:val="0"/>
                <w:bCs w:val="0"/>
                <w:sz w:val="14"/>
                <w:szCs w:val="14"/>
              </w:rPr>
              <w:t>Lucro por ação (básico e diluído) (R$)</w:t>
            </w:r>
          </w:p>
        </w:tc>
        <w:tc>
          <w:tcPr>
            <w:tcW w:w="708" w:type="dxa"/>
            <w:tcBorders>
              <w:top w:val="nil"/>
              <w:left w:val="nil"/>
              <w:bottom w:val="single" w:sz="2" w:space="0" w:color="1F3864" w:themeColor="accent1" w:themeShade="80"/>
              <w:right w:val="nil"/>
            </w:tcBorders>
            <w:shd w:val="clear" w:color="auto" w:fill="auto"/>
            <w:vAlign w:val="center"/>
            <w:hideMark/>
          </w:tcPr>
          <w:p w14:paraId="52A27F62" w14:textId="77777777" w:rsidR="00745F31" w:rsidRPr="00BF2AAF" w:rsidRDefault="00745F31" w:rsidP="00D75C4E">
            <w:pPr>
              <w:keepNext/>
              <w:keepLines/>
              <w:spacing w:before="40" w:after="40"/>
              <w:ind w:left="113"/>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D7A91">
              <w:rPr>
                <w:rFonts w:ascii="Arial" w:eastAsia="Times New Roman" w:hAnsi="Arial" w:cs="Arial"/>
                <w:spacing w:val="-2"/>
                <w:sz w:val="14"/>
                <w:szCs w:val="14"/>
                <w:lang w:eastAsia="pt-BR"/>
              </w:rPr>
              <w:t>[25.</w:t>
            </w:r>
            <w:r>
              <w:rPr>
                <w:rFonts w:ascii="Arial" w:eastAsia="Times New Roman" w:hAnsi="Arial" w:cs="Arial"/>
                <w:spacing w:val="-2"/>
                <w:sz w:val="14"/>
                <w:szCs w:val="14"/>
                <w:lang w:eastAsia="pt-BR"/>
              </w:rPr>
              <w:t>a</w:t>
            </w:r>
            <w:r w:rsidRPr="00DD7A91">
              <w:rPr>
                <w:rFonts w:ascii="Arial" w:eastAsia="Times New Roman" w:hAnsi="Arial" w:cs="Arial"/>
                <w:spacing w:val="-2"/>
                <w:sz w:val="14"/>
                <w:szCs w:val="14"/>
                <w:lang w:eastAsia="pt-BR"/>
              </w:rPr>
              <w:t>]</w:t>
            </w:r>
          </w:p>
        </w:tc>
        <w:tc>
          <w:tcPr>
            <w:tcW w:w="1276" w:type="dxa"/>
            <w:tcBorders>
              <w:top w:val="nil"/>
              <w:left w:val="nil"/>
              <w:bottom w:val="single" w:sz="2" w:space="0" w:color="1F3864" w:themeColor="accent1" w:themeShade="80"/>
              <w:right w:val="nil"/>
            </w:tcBorders>
            <w:shd w:val="clear" w:color="auto" w:fill="auto"/>
            <w:vAlign w:val="center"/>
          </w:tcPr>
          <w:p w14:paraId="3EFDABD7" w14:textId="77777777" w:rsidR="00745F31" w:rsidRPr="00195AA5" w:rsidRDefault="00745F31"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094206">
              <w:rPr>
                <w:rFonts w:ascii="Arial" w:hAnsi="Arial" w:cs="Arial"/>
                <w:sz w:val="14"/>
                <w:szCs w:val="14"/>
              </w:rPr>
              <w:t>4,65</w:t>
            </w:r>
          </w:p>
        </w:tc>
        <w:tc>
          <w:tcPr>
            <w:tcW w:w="1323" w:type="dxa"/>
            <w:tcBorders>
              <w:top w:val="nil"/>
              <w:left w:val="nil"/>
              <w:bottom w:val="single" w:sz="2" w:space="0" w:color="1F3864" w:themeColor="accent1" w:themeShade="80"/>
              <w:right w:val="nil"/>
            </w:tcBorders>
            <w:shd w:val="clear" w:color="auto" w:fill="auto"/>
            <w:vAlign w:val="center"/>
            <w:hideMark/>
          </w:tcPr>
          <w:p w14:paraId="24B63DC2" w14:textId="77777777" w:rsidR="00745F31" w:rsidRPr="00195AA5" w:rsidRDefault="00745F31"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094206">
              <w:rPr>
                <w:rFonts w:ascii="Arial" w:hAnsi="Arial" w:cs="Arial"/>
                <w:sz w:val="14"/>
                <w:szCs w:val="14"/>
              </w:rPr>
              <w:t>4,46</w:t>
            </w:r>
          </w:p>
        </w:tc>
        <w:tc>
          <w:tcPr>
            <w:tcW w:w="290" w:type="dxa"/>
            <w:tcBorders>
              <w:top w:val="nil"/>
              <w:left w:val="nil"/>
              <w:bottom w:val="single" w:sz="2" w:space="0" w:color="1F3864" w:themeColor="accent1" w:themeShade="80"/>
              <w:right w:val="nil"/>
            </w:tcBorders>
            <w:shd w:val="clear" w:color="auto" w:fill="auto"/>
            <w:vAlign w:val="center"/>
          </w:tcPr>
          <w:p w14:paraId="7E6C0F78" w14:textId="77777777" w:rsidR="00745F31" w:rsidRPr="00195AA5" w:rsidRDefault="00745F31"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307" w:type="dxa"/>
            <w:gridSpan w:val="2"/>
            <w:tcBorders>
              <w:top w:val="nil"/>
              <w:left w:val="nil"/>
              <w:bottom w:val="single" w:sz="2" w:space="0" w:color="1F3864" w:themeColor="accent1" w:themeShade="80"/>
              <w:right w:val="nil"/>
            </w:tcBorders>
            <w:shd w:val="clear" w:color="auto" w:fill="auto"/>
            <w:vAlign w:val="center"/>
          </w:tcPr>
          <w:p w14:paraId="129A6030" w14:textId="77777777" w:rsidR="00745F31" w:rsidRPr="00195AA5" w:rsidRDefault="00745F31"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094206">
              <w:rPr>
                <w:rFonts w:ascii="Arial" w:hAnsi="Arial" w:cs="Arial"/>
                <w:sz w:val="14"/>
                <w:szCs w:val="14"/>
              </w:rPr>
              <w:t>4,65</w:t>
            </w:r>
          </w:p>
        </w:tc>
        <w:tc>
          <w:tcPr>
            <w:tcW w:w="1474" w:type="dxa"/>
            <w:tcBorders>
              <w:top w:val="nil"/>
              <w:left w:val="nil"/>
              <w:bottom w:val="single" w:sz="2" w:space="0" w:color="1F3864" w:themeColor="accent1" w:themeShade="80"/>
              <w:right w:val="nil"/>
            </w:tcBorders>
            <w:shd w:val="clear" w:color="auto" w:fill="auto"/>
            <w:vAlign w:val="center"/>
            <w:hideMark/>
          </w:tcPr>
          <w:p w14:paraId="4768D300" w14:textId="77777777" w:rsidR="00745F31" w:rsidRPr="00195AA5" w:rsidRDefault="00745F31"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094206">
              <w:rPr>
                <w:rFonts w:ascii="Arial" w:hAnsi="Arial" w:cs="Arial"/>
                <w:sz w:val="14"/>
                <w:szCs w:val="14"/>
              </w:rPr>
              <w:t>4,46</w:t>
            </w:r>
          </w:p>
        </w:tc>
      </w:tr>
    </w:tbl>
    <w:p w14:paraId="04E5C4AD" w14:textId="0FD268EC" w:rsidR="00F91EC0" w:rsidRPr="00297D07" w:rsidRDefault="00745F31" w:rsidP="002C28AE">
      <w:pPr>
        <w:keepNext/>
        <w:keepLines/>
        <w:spacing w:before="120" w:after="120"/>
        <w:outlineLvl w:val="0"/>
        <w:rPr>
          <w:rFonts w:ascii="Arial" w:eastAsiaTheme="majorEastAsia" w:hAnsi="Arial" w:cs="Arial"/>
          <w:b/>
          <w:color w:val="1F3864" w:themeColor="accent1" w:themeShade="80"/>
        </w:rPr>
      </w:pPr>
      <w:bookmarkStart w:id="9" w:name="_Toc220608197"/>
      <w:bookmarkStart w:id="10" w:name="_Toc221124736"/>
      <w:r w:rsidRPr="00AC5C8C">
        <w:rPr>
          <w:rFonts w:ascii="Arial" w:eastAsiaTheme="minorHAnsi" w:hAnsi="Arial" w:cs="Arial"/>
          <w:sz w:val="14"/>
          <w:szCs w:val="14"/>
        </w:rPr>
        <w:t>As notas explicativas são parte integrante das demonstrações contábeis.</w:t>
      </w:r>
      <w:bookmarkEnd w:id="9"/>
      <w:bookmarkEnd w:id="10"/>
      <w:r w:rsidR="00F91EC0" w:rsidRPr="00297D07">
        <w:rPr>
          <w:rFonts w:ascii="Arial" w:eastAsiaTheme="majorEastAsia" w:hAnsi="Arial" w:cs="Arial"/>
        </w:rPr>
        <w:br w:type="page"/>
      </w:r>
    </w:p>
    <w:p w14:paraId="363C4564" w14:textId="20B0E05A" w:rsidR="00DC73DF" w:rsidRPr="00297D07" w:rsidRDefault="00DC73DF" w:rsidP="00DC73DF">
      <w:pPr>
        <w:keepNext/>
        <w:keepLines/>
        <w:spacing w:before="360" w:after="40" w:line="259" w:lineRule="auto"/>
        <w:jc w:val="both"/>
        <w:outlineLvl w:val="0"/>
        <w:rPr>
          <w:rFonts w:ascii="Arial" w:eastAsiaTheme="majorEastAsia" w:hAnsi="Arial" w:cs="Arial"/>
          <w:b/>
          <w:color w:val="1F3864" w:themeColor="accent1" w:themeShade="80"/>
          <w:sz w:val="20"/>
          <w:szCs w:val="20"/>
        </w:rPr>
      </w:pPr>
      <w:bookmarkStart w:id="11" w:name="_Toc221124737"/>
      <w:r w:rsidRPr="00297D07">
        <w:rPr>
          <w:rFonts w:ascii="Arial" w:eastAsiaTheme="majorEastAsia" w:hAnsi="Arial" w:cs="Arial"/>
          <w:b/>
          <w:color w:val="1F3864" w:themeColor="accent1" w:themeShade="80"/>
          <w:sz w:val="20"/>
          <w:szCs w:val="20"/>
        </w:rPr>
        <w:t>DEMONSTRAÇÃO DO RESULTADO ABRANGENTE</w:t>
      </w:r>
      <w:bookmarkEnd w:id="11"/>
    </w:p>
    <w:p w14:paraId="10E3B95C" w14:textId="77777777" w:rsidR="001A6D4D" w:rsidRDefault="001A6D4D" w:rsidP="001A6D4D">
      <w:pPr>
        <w:spacing w:after="0" w:line="240" w:lineRule="auto"/>
        <w:ind w:right="-1"/>
        <w:jc w:val="right"/>
        <w:rPr>
          <w:rFonts w:ascii="Arial" w:eastAsia="Times New Roman" w:hAnsi="Arial" w:cs="Arial"/>
          <w:b/>
          <w:spacing w:val="-2"/>
          <w:sz w:val="14"/>
          <w:szCs w:val="14"/>
          <w:lang w:eastAsia="pt-BR"/>
        </w:rPr>
      </w:pPr>
      <w:bookmarkStart w:id="12" w:name="_Hlk149036179"/>
      <w:r w:rsidRPr="00BF2AAF">
        <w:rPr>
          <w:rFonts w:ascii="Arial" w:eastAsia="Times New Roman" w:hAnsi="Arial" w:cs="Arial"/>
          <w:b/>
          <w:spacing w:val="-2"/>
          <w:sz w:val="14"/>
          <w:szCs w:val="14"/>
          <w:lang w:eastAsia="pt-BR"/>
        </w:rPr>
        <w:t>R$ mil</w:t>
      </w:r>
    </w:p>
    <w:tbl>
      <w:tblPr>
        <w:tblStyle w:val="TabeladeLista6Colorida-nfase5"/>
        <w:tblW w:w="9642" w:type="dxa"/>
        <w:jc w:val="center"/>
        <w:tblLayout w:type="fixed"/>
        <w:tblLook w:val="04A0" w:firstRow="1" w:lastRow="0" w:firstColumn="1" w:lastColumn="0" w:noHBand="0" w:noVBand="1"/>
      </w:tblPr>
      <w:tblGrid>
        <w:gridCol w:w="2975"/>
        <w:gridCol w:w="427"/>
        <w:gridCol w:w="709"/>
        <w:gridCol w:w="1276"/>
        <w:gridCol w:w="1169"/>
        <w:gridCol w:w="107"/>
        <w:gridCol w:w="254"/>
        <w:gridCol w:w="171"/>
        <w:gridCol w:w="1276"/>
        <w:gridCol w:w="1278"/>
      </w:tblGrid>
      <w:tr w:rsidR="001A6D4D" w:rsidRPr="00BF2AAF" w14:paraId="2B98DA27" w14:textId="77777777" w:rsidTr="001A6D4D">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5" w:type="dxa"/>
            <w:tcBorders>
              <w:top w:val="single" w:sz="2" w:space="0" w:color="1F3864" w:themeColor="accent1" w:themeShade="80"/>
              <w:left w:val="nil"/>
              <w:bottom w:val="nil"/>
              <w:right w:val="nil"/>
            </w:tcBorders>
            <w:shd w:val="clear" w:color="auto" w:fill="auto"/>
            <w:vAlign w:val="center"/>
          </w:tcPr>
          <w:p w14:paraId="0B4ABDBD" w14:textId="77777777" w:rsidR="001A6D4D" w:rsidRPr="00331830" w:rsidRDefault="001A6D4D" w:rsidP="00D75C4E">
            <w:pPr>
              <w:keepNext/>
              <w:keepLines/>
              <w:spacing w:before="40" w:after="40"/>
              <w:ind w:right="52"/>
              <w:jc w:val="center"/>
              <w:rPr>
                <w:rFonts w:ascii="Arial" w:hAnsi="Arial" w:cs="Arial"/>
                <w:color w:val="000000"/>
                <w:sz w:val="14"/>
                <w:szCs w:val="14"/>
              </w:rPr>
            </w:pPr>
            <w:bookmarkStart w:id="13" w:name="_Hlk220074789"/>
          </w:p>
        </w:tc>
        <w:tc>
          <w:tcPr>
            <w:tcW w:w="1136" w:type="dxa"/>
            <w:gridSpan w:val="2"/>
            <w:tcBorders>
              <w:top w:val="single" w:sz="2" w:space="0" w:color="1F3864" w:themeColor="accent1" w:themeShade="80"/>
              <w:left w:val="nil"/>
              <w:bottom w:val="nil"/>
              <w:right w:val="nil"/>
            </w:tcBorders>
            <w:shd w:val="clear" w:color="auto" w:fill="auto"/>
            <w:vAlign w:val="center"/>
          </w:tcPr>
          <w:p w14:paraId="4D5DC1CB" w14:textId="77777777" w:rsidR="001A6D4D" w:rsidRPr="00331830" w:rsidRDefault="001A6D4D" w:rsidP="00D75C4E">
            <w:pPr>
              <w:keepNext/>
              <w:keepLines/>
              <w:spacing w:before="40" w:after="40"/>
              <w:ind w:right="52"/>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2445" w:type="dxa"/>
            <w:gridSpan w:val="2"/>
            <w:tcBorders>
              <w:top w:val="single" w:sz="2" w:space="0" w:color="1F3864" w:themeColor="accent1" w:themeShade="80"/>
              <w:left w:val="nil"/>
              <w:bottom w:val="single" w:sz="2" w:space="0" w:color="1F3864" w:themeColor="accent1" w:themeShade="80"/>
              <w:right w:val="nil"/>
            </w:tcBorders>
            <w:shd w:val="clear" w:color="auto" w:fill="auto"/>
            <w:vAlign w:val="center"/>
            <w:hideMark/>
          </w:tcPr>
          <w:p w14:paraId="20E06330" w14:textId="77777777" w:rsidR="001A6D4D" w:rsidRPr="004A3EC3" w:rsidRDefault="001A6D4D" w:rsidP="00D75C4E">
            <w:pPr>
              <w:keepNext/>
              <w:keepLines/>
              <w:spacing w:before="40" w:after="40"/>
              <w:ind w:right="52"/>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C013F">
              <w:rPr>
                <w:rFonts w:ascii="Arial" w:hAnsi="Arial" w:cs="Arial"/>
                <w:color w:val="000000"/>
                <w:sz w:val="14"/>
                <w:szCs w:val="14"/>
              </w:rPr>
              <w:t>Controlador</w:t>
            </w:r>
          </w:p>
        </w:tc>
        <w:tc>
          <w:tcPr>
            <w:tcW w:w="361" w:type="dxa"/>
            <w:gridSpan w:val="2"/>
            <w:tcBorders>
              <w:top w:val="single" w:sz="2" w:space="0" w:color="1F3864" w:themeColor="accent1" w:themeShade="80"/>
              <w:left w:val="nil"/>
              <w:bottom w:val="nil"/>
              <w:right w:val="nil"/>
            </w:tcBorders>
            <w:shd w:val="clear" w:color="auto" w:fill="auto"/>
            <w:vAlign w:val="center"/>
          </w:tcPr>
          <w:p w14:paraId="5B49E521" w14:textId="77777777" w:rsidR="001A6D4D" w:rsidRPr="00331830" w:rsidRDefault="001A6D4D" w:rsidP="00D75C4E">
            <w:pPr>
              <w:keepNext/>
              <w:keepLines/>
              <w:spacing w:before="40" w:after="40"/>
              <w:ind w:right="52"/>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2725" w:type="dxa"/>
            <w:gridSpan w:val="3"/>
            <w:tcBorders>
              <w:top w:val="single" w:sz="2" w:space="0" w:color="1F3864" w:themeColor="accent1" w:themeShade="80"/>
              <w:left w:val="nil"/>
              <w:bottom w:val="single" w:sz="2" w:space="0" w:color="1F3864" w:themeColor="accent1" w:themeShade="80"/>
              <w:right w:val="nil"/>
            </w:tcBorders>
            <w:shd w:val="clear" w:color="auto" w:fill="auto"/>
            <w:vAlign w:val="center"/>
            <w:hideMark/>
          </w:tcPr>
          <w:p w14:paraId="3CE801C6" w14:textId="77777777" w:rsidR="001A6D4D" w:rsidRPr="004A3EC3" w:rsidRDefault="001A6D4D" w:rsidP="00D75C4E">
            <w:pPr>
              <w:keepNext/>
              <w:keepLines/>
              <w:spacing w:before="40" w:after="40"/>
              <w:ind w:right="52"/>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C013F">
              <w:rPr>
                <w:rFonts w:ascii="Arial" w:hAnsi="Arial" w:cs="Arial"/>
                <w:color w:val="000000"/>
                <w:sz w:val="14"/>
                <w:szCs w:val="14"/>
              </w:rPr>
              <w:t>Consolidado</w:t>
            </w:r>
          </w:p>
        </w:tc>
      </w:tr>
      <w:tr w:rsidR="001A6D4D" w:rsidRPr="00BF2AAF" w14:paraId="1EEA36F1" w14:textId="77777777" w:rsidTr="001A6D4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02" w:type="dxa"/>
            <w:gridSpan w:val="2"/>
            <w:tcBorders>
              <w:top w:val="nil"/>
              <w:left w:val="nil"/>
              <w:bottom w:val="single" w:sz="2" w:space="0" w:color="1F3864" w:themeColor="accent1" w:themeShade="80"/>
              <w:right w:val="nil"/>
            </w:tcBorders>
            <w:shd w:val="clear" w:color="auto" w:fill="auto"/>
            <w:vAlign w:val="center"/>
          </w:tcPr>
          <w:p w14:paraId="21F5E01D" w14:textId="77777777" w:rsidR="001A6D4D" w:rsidRPr="00BF2AAF" w:rsidRDefault="001A6D4D" w:rsidP="00D75C4E">
            <w:pPr>
              <w:keepNext/>
              <w:keepLines/>
              <w:spacing w:before="40" w:after="40"/>
              <w:rPr>
                <w:rFonts w:ascii="Arial" w:eastAsia="Times New Roman" w:hAnsi="Arial" w:cs="Arial"/>
                <w:spacing w:val="-2"/>
                <w:sz w:val="14"/>
                <w:szCs w:val="14"/>
                <w:lang w:eastAsia="pt-BR"/>
              </w:rPr>
            </w:pPr>
          </w:p>
        </w:tc>
        <w:tc>
          <w:tcPr>
            <w:tcW w:w="709" w:type="dxa"/>
            <w:tcBorders>
              <w:top w:val="nil"/>
              <w:left w:val="nil"/>
              <w:bottom w:val="single" w:sz="2" w:space="0" w:color="1F3864" w:themeColor="accent1" w:themeShade="80"/>
              <w:right w:val="nil"/>
            </w:tcBorders>
            <w:shd w:val="clear" w:color="auto" w:fill="auto"/>
            <w:vAlign w:val="center"/>
            <w:hideMark/>
          </w:tcPr>
          <w:p w14:paraId="70A3791F" w14:textId="77777777" w:rsidR="001A6D4D" w:rsidRPr="009716E1" w:rsidRDefault="001A6D4D" w:rsidP="00D75C4E">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9716E1">
              <w:rPr>
                <w:rFonts w:ascii="Arial" w:eastAsia="Times New Roman" w:hAnsi="Arial" w:cs="Arial"/>
                <w:b/>
                <w:bCs/>
                <w:spacing w:val="-2"/>
                <w:sz w:val="14"/>
                <w:szCs w:val="14"/>
                <w:lang w:eastAsia="pt-BR"/>
              </w:rPr>
              <w:t>Nota</w:t>
            </w:r>
          </w:p>
        </w:tc>
        <w:tc>
          <w:tcPr>
            <w:tcW w:w="1276" w:type="dxa"/>
            <w:tcBorders>
              <w:top w:val="single" w:sz="2" w:space="0" w:color="1F3864" w:themeColor="accent1" w:themeShade="80"/>
              <w:left w:val="nil"/>
              <w:bottom w:val="single" w:sz="2" w:space="0" w:color="1F3864" w:themeColor="accent1" w:themeShade="80"/>
              <w:right w:val="nil"/>
            </w:tcBorders>
            <w:shd w:val="clear" w:color="auto" w:fill="auto"/>
            <w:vAlign w:val="center"/>
            <w:hideMark/>
          </w:tcPr>
          <w:p w14:paraId="4A6A8A21" w14:textId="77777777" w:rsidR="001A6D4D" w:rsidRPr="00BF2AAF" w:rsidRDefault="001A6D4D" w:rsidP="00D75C4E">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1E4B6F">
              <w:rPr>
                <w:rFonts w:ascii="Arial" w:eastAsia="Times New Roman" w:hAnsi="Arial" w:cs="Arial"/>
                <w:b/>
                <w:spacing w:val="-2"/>
                <w:sz w:val="14"/>
                <w:szCs w:val="14"/>
                <w:lang w:eastAsia="pt-BR"/>
              </w:rPr>
              <w:t>Exercício 2025</w:t>
            </w:r>
          </w:p>
        </w:tc>
        <w:tc>
          <w:tcPr>
            <w:tcW w:w="1276" w:type="dxa"/>
            <w:gridSpan w:val="2"/>
            <w:tcBorders>
              <w:top w:val="single" w:sz="2" w:space="0" w:color="1F3864" w:themeColor="accent1" w:themeShade="80"/>
              <w:left w:val="nil"/>
              <w:bottom w:val="single" w:sz="2" w:space="0" w:color="1F3864" w:themeColor="accent1" w:themeShade="80"/>
              <w:right w:val="nil"/>
            </w:tcBorders>
            <w:shd w:val="clear" w:color="auto" w:fill="auto"/>
            <w:vAlign w:val="center"/>
            <w:hideMark/>
          </w:tcPr>
          <w:p w14:paraId="7441F52B" w14:textId="77777777" w:rsidR="001A6D4D" w:rsidRPr="001E4B6F" w:rsidRDefault="001A6D4D" w:rsidP="00D75C4E">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BF2AAF">
              <w:rPr>
                <w:rFonts w:ascii="Arial" w:eastAsia="Times New Roman" w:hAnsi="Arial" w:cs="Arial"/>
                <w:b/>
                <w:spacing w:val="-2"/>
                <w:sz w:val="14"/>
                <w:szCs w:val="14"/>
                <w:lang w:eastAsia="pt-BR"/>
              </w:rPr>
              <w:t xml:space="preserve">Exercício </w:t>
            </w:r>
            <w:r w:rsidRPr="001E4B6F">
              <w:rPr>
                <w:rFonts w:ascii="Arial" w:eastAsia="Times New Roman" w:hAnsi="Arial" w:cs="Arial"/>
                <w:b/>
                <w:spacing w:val="-2"/>
                <w:sz w:val="14"/>
                <w:szCs w:val="14"/>
                <w:lang w:eastAsia="pt-BR"/>
              </w:rPr>
              <w:t>2024</w:t>
            </w:r>
          </w:p>
        </w:tc>
        <w:tc>
          <w:tcPr>
            <w:tcW w:w="425" w:type="dxa"/>
            <w:gridSpan w:val="2"/>
            <w:tcBorders>
              <w:top w:val="nil"/>
              <w:left w:val="nil"/>
              <w:bottom w:val="single" w:sz="2" w:space="0" w:color="1F3864" w:themeColor="accent1" w:themeShade="80"/>
              <w:right w:val="nil"/>
            </w:tcBorders>
            <w:shd w:val="clear" w:color="auto" w:fill="auto"/>
            <w:vAlign w:val="center"/>
          </w:tcPr>
          <w:p w14:paraId="21676304" w14:textId="77777777" w:rsidR="001A6D4D" w:rsidRPr="00BF2AAF" w:rsidRDefault="001A6D4D" w:rsidP="00D75C4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276" w:type="dxa"/>
            <w:tcBorders>
              <w:top w:val="single" w:sz="2" w:space="0" w:color="1F3864" w:themeColor="accent1" w:themeShade="80"/>
              <w:left w:val="nil"/>
              <w:bottom w:val="single" w:sz="2" w:space="0" w:color="1F3864" w:themeColor="accent1" w:themeShade="80"/>
              <w:right w:val="nil"/>
            </w:tcBorders>
            <w:shd w:val="clear" w:color="auto" w:fill="auto"/>
            <w:vAlign w:val="center"/>
            <w:hideMark/>
          </w:tcPr>
          <w:p w14:paraId="164E559D" w14:textId="77777777" w:rsidR="001A6D4D" w:rsidRPr="001E4B6F" w:rsidRDefault="001A6D4D" w:rsidP="00D75C4E">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BF2AAF">
              <w:rPr>
                <w:rFonts w:ascii="Arial" w:eastAsia="Times New Roman" w:hAnsi="Arial" w:cs="Arial"/>
                <w:b/>
                <w:spacing w:val="-2"/>
                <w:sz w:val="14"/>
                <w:szCs w:val="14"/>
                <w:lang w:eastAsia="pt-BR"/>
              </w:rPr>
              <w:t>Exercício 202</w:t>
            </w:r>
            <w:r>
              <w:rPr>
                <w:rFonts w:ascii="Arial" w:eastAsia="Times New Roman" w:hAnsi="Arial" w:cs="Arial"/>
                <w:b/>
                <w:spacing w:val="-2"/>
                <w:sz w:val="14"/>
                <w:szCs w:val="14"/>
                <w:lang w:eastAsia="pt-BR"/>
              </w:rPr>
              <w:t>5</w:t>
            </w:r>
          </w:p>
        </w:tc>
        <w:tc>
          <w:tcPr>
            <w:tcW w:w="1278" w:type="dxa"/>
            <w:tcBorders>
              <w:top w:val="single" w:sz="2" w:space="0" w:color="1F3864" w:themeColor="accent1" w:themeShade="80"/>
              <w:left w:val="nil"/>
              <w:bottom w:val="single" w:sz="2" w:space="0" w:color="1F3864" w:themeColor="accent1" w:themeShade="80"/>
              <w:right w:val="nil"/>
            </w:tcBorders>
            <w:shd w:val="clear" w:color="auto" w:fill="auto"/>
            <w:vAlign w:val="center"/>
            <w:hideMark/>
          </w:tcPr>
          <w:p w14:paraId="5637349C" w14:textId="77777777" w:rsidR="001A6D4D" w:rsidRPr="001E4B6F" w:rsidRDefault="001A6D4D" w:rsidP="00D75C4E">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BF2AAF">
              <w:rPr>
                <w:rFonts w:ascii="Arial" w:eastAsia="Times New Roman" w:hAnsi="Arial" w:cs="Arial"/>
                <w:b/>
                <w:spacing w:val="-2"/>
                <w:sz w:val="14"/>
                <w:szCs w:val="14"/>
                <w:lang w:eastAsia="pt-BR"/>
              </w:rPr>
              <w:t xml:space="preserve">Exercício </w:t>
            </w:r>
            <w:r w:rsidRPr="001E4B6F">
              <w:rPr>
                <w:rFonts w:ascii="Arial" w:eastAsia="Times New Roman" w:hAnsi="Arial" w:cs="Arial"/>
                <w:b/>
                <w:spacing w:val="-2"/>
                <w:sz w:val="14"/>
                <w:szCs w:val="14"/>
                <w:lang w:eastAsia="pt-BR"/>
              </w:rPr>
              <w:t>2024</w:t>
            </w:r>
          </w:p>
        </w:tc>
      </w:tr>
      <w:tr w:rsidR="001A6D4D" w:rsidRPr="00117D36" w14:paraId="67DE1EE7" w14:textId="77777777" w:rsidTr="001A6D4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02" w:type="dxa"/>
            <w:gridSpan w:val="2"/>
            <w:tcBorders>
              <w:top w:val="single" w:sz="2" w:space="0" w:color="1F3864" w:themeColor="accent1" w:themeShade="80"/>
              <w:left w:val="nil"/>
              <w:bottom w:val="nil"/>
              <w:right w:val="nil"/>
            </w:tcBorders>
            <w:shd w:val="clear" w:color="auto" w:fill="auto"/>
            <w:vAlign w:val="center"/>
            <w:hideMark/>
          </w:tcPr>
          <w:p w14:paraId="1A4A6F1B" w14:textId="77777777" w:rsidR="001A6D4D" w:rsidRPr="00BF2AAF" w:rsidRDefault="001A6D4D" w:rsidP="00D75C4E">
            <w:pPr>
              <w:keepNext/>
              <w:keepLines/>
              <w:spacing w:before="40" w:after="40"/>
              <w:rPr>
                <w:rFonts w:ascii="Arial" w:eastAsia="Times New Roman" w:hAnsi="Arial" w:cs="Arial"/>
                <w:spacing w:val="-2"/>
                <w:sz w:val="14"/>
                <w:szCs w:val="14"/>
                <w:lang w:eastAsia="pt-BR"/>
              </w:rPr>
            </w:pPr>
            <w:r w:rsidRPr="00CC3AE6">
              <w:rPr>
                <w:rFonts w:ascii="Arial" w:eastAsia="Times New Roman" w:hAnsi="Arial" w:cs="Arial"/>
                <w:spacing w:val="-2"/>
                <w:sz w:val="14"/>
                <w:szCs w:val="14"/>
                <w:lang w:eastAsia="pt-BR"/>
              </w:rPr>
              <w:t>Lucro Líquido do Exercício</w:t>
            </w:r>
          </w:p>
        </w:tc>
        <w:tc>
          <w:tcPr>
            <w:tcW w:w="709" w:type="dxa"/>
            <w:tcBorders>
              <w:top w:val="single" w:sz="2" w:space="0" w:color="1F3864" w:themeColor="accent1" w:themeShade="80"/>
              <w:left w:val="nil"/>
              <w:bottom w:val="nil"/>
              <w:right w:val="nil"/>
            </w:tcBorders>
            <w:shd w:val="clear" w:color="auto" w:fill="auto"/>
            <w:vAlign w:val="center"/>
          </w:tcPr>
          <w:p w14:paraId="34951116" w14:textId="77777777" w:rsidR="001A6D4D" w:rsidRPr="00BF2AAF" w:rsidRDefault="001A6D4D" w:rsidP="00D75C4E">
            <w:pPr>
              <w:keepNext/>
              <w:keepLines/>
              <w:spacing w:before="40" w:after="40"/>
              <w:ind w:left="113"/>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76" w:type="dxa"/>
            <w:tcBorders>
              <w:top w:val="single" w:sz="2" w:space="0" w:color="1F3864" w:themeColor="accent1" w:themeShade="80"/>
              <w:left w:val="nil"/>
              <w:bottom w:val="nil"/>
              <w:right w:val="nil"/>
            </w:tcBorders>
            <w:shd w:val="clear" w:color="auto" w:fill="auto"/>
            <w:vAlign w:val="center"/>
          </w:tcPr>
          <w:p w14:paraId="55BD4E42" w14:textId="77777777" w:rsidR="001A6D4D" w:rsidRPr="001E4B6F" w:rsidRDefault="001A6D4D"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9.017.329</w:t>
            </w:r>
          </w:p>
        </w:tc>
        <w:tc>
          <w:tcPr>
            <w:tcW w:w="1276" w:type="dxa"/>
            <w:gridSpan w:val="2"/>
            <w:tcBorders>
              <w:top w:val="single" w:sz="2" w:space="0" w:color="1F3864" w:themeColor="accent1" w:themeShade="80"/>
              <w:left w:val="nil"/>
              <w:bottom w:val="nil"/>
              <w:right w:val="nil"/>
            </w:tcBorders>
            <w:shd w:val="clear" w:color="auto" w:fill="auto"/>
            <w:vAlign w:val="center"/>
          </w:tcPr>
          <w:p w14:paraId="5A702EF0" w14:textId="77777777" w:rsidR="001A6D4D" w:rsidRPr="001E4B6F" w:rsidRDefault="001A6D4D"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8.703.353</w:t>
            </w:r>
          </w:p>
        </w:tc>
        <w:tc>
          <w:tcPr>
            <w:tcW w:w="425" w:type="dxa"/>
            <w:gridSpan w:val="2"/>
            <w:tcBorders>
              <w:top w:val="single" w:sz="2" w:space="0" w:color="1F3864" w:themeColor="accent1" w:themeShade="80"/>
              <w:left w:val="nil"/>
              <w:bottom w:val="nil"/>
              <w:right w:val="nil"/>
            </w:tcBorders>
            <w:shd w:val="clear" w:color="auto" w:fill="auto"/>
            <w:vAlign w:val="center"/>
          </w:tcPr>
          <w:p w14:paraId="1CC59BC9" w14:textId="77777777" w:rsidR="001A6D4D" w:rsidRPr="001E4B6F" w:rsidRDefault="001A6D4D"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276" w:type="dxa"/>
            <w:tcBorders>
              <w:top w:val="single" w:sz="2" w:space="0" w:color="1F3864" w:themeColor="accent1" w:themeShade="80"/>
              <w:left w:val="nil"/>
              <w:bottom w:val="nil"/>
              <w:right w:val="nil"/>
            </w:tcBorders>
            <w:shd w:val="clear" w:color="auto" w:fill="auto"/>
            <w:vAlign w:val="center"/>
          </w:tcPr>
          <w:p w14:paraId="63F62564" w14:textId="77777777" w:rsidR="001A6D4D" w:rsidRPr="001E4B6F" w:rsidRDefault="001A6D4D"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9.017.329</w:t>
            </w:r>
          </w:p>
        </w:tc>
        <w:tc>
          <w:tcPr>
            <w:tcW w:w="1278" w:type="dxa"/>
            <w:tcBorders>
              <w:top w:val="single" w:sz="2" w:space="0" w:color="1F3864" w:themeColor="accent1" w:themeShade="80"/>
              <w:left w:val="nil"/>
              <w:bottom w:val="nil"/>
              <w:right w:val="nil"/>
            </w:tcBorders>
            <w:shd w:val="clear" w:color="auto" w:fill="auto"/>
            <w:vAlign w:val="center"/>
          </w:tcPr>
          <w:p w14:paraId="75055015" w14:textId="77777777" w:rsidR="001A6D4D" w:rsidRPr="001E4B6F" w:rsidRDefault="001A6D4D"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8.703.353</w:t>
            </w:r>
          </w:p>
        </w:tc>
      </w:tr>
      <w:tr w:rsidR="001A6D4D" w:rsidRPr="00117D36" w14:paraId="72E92D89" w14:textId="77777777" w:rsidTr="001A6D4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02" w:type="dxa"/>
            <w:gridSpan w:val="2"/>
            <w:tcBorders>
              <w:top w:val="nil"/>
              <w:left w:val="nil"/>
              <w:bottom w:val="nil"/>
              <w:right w:val="nil"/>
            </w:tcBorders>
            <w:shd w:val="clear" w:color="auto" w:fill="auto"/>
            <w:vAlign w:val="center"/>
            <w:hideMark/>
          </w:tcPr>
          <w:p w14:paraId="4F5465B3" w14:textId="77777777" w:rsidR="001A6D4D" w:rsidRPr="00BF2AAF" w:rsidRDefault="001A6D4D" w:rsidP="00D75C4E">
            <w:pPr>
              <w:keepNext/>
              <w:keepLines/>
              <w:spacing w:before="40" w:after="40"/>
              <w:rPr>
                <w:rFonts w:ascii="Arial" w:eastAsia="Times New Roman" w:hAnsi="Arial" w:cs="Arial"/>
                <w:spacing w:val="-2"/>
                <w:sz w:val="14"/>
                <w:szCs w:val="14"/>
                <w:lang w:eastAsia="pt-BR"/>
              </w:rPr>
            </w:pPr>
            <w:r w:rsidRPr="00CC3AE6">
              <w:rPr>
                <w:rFonts w:ascii="Arial" w:eastAsia="Times New Roman" w:hAnsi="Arial" w:cs="Arial"/>
                <w:spacing w:val="-2"/>
                <w:sz w:val="14"/>
                <w:szCs w:val="14"/>
                <w:lang w:eastAsia="pt-BR"/>
              </w:rPr>
              <w:t>Participação no Resultado Abrangente de Investimentos em Participações Societárias</w:t>
            </w:r>
          </w:p>
        </w:tc>
        <w:tc>
          <w:tcPr>
            <w:tcW w:w="709" w:type="dxa"/>
            <w:tcBorders>
              <w:top w:val="nil"/>
              <w:left w:val="nil"/>
              <w:bottom w:val="nil"/>
              <w:right w:val="nil"/>
            </w:tcBorders>
            <w:shd w:val="clear" w:color="auto" w:fill="auto"/>
            <w:vAlign w:val="center"/>
          </w:tcPr>
          <w:p w14:paraId="73CE5F70" w14:textId="77777777" w:rsidR="001A6D4D" w:rsidRPr="009716E1" w:rsidRDefault="001A6D4D" w:rsidP="00D75C4E">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76" w:type="dxa"/>
            <w:tcBorders>
              <w:top w:val="nil"/>
              <w:left w:val="nil"/>
              <w:bottom w:val="nil"/>
              <w:right w:val="nil"/>
            </w:tcBorders>
            <w:shd w:val="clear" w:color="auto" w:fill="auto"/>
            <w:vAlign w:val="center"/>
          </w:tcPr>
          <w:p w14:paraId="4F303C9B" w14:textId="77777777" w:rsidR="001A6D4D" w:rsidRPr="001E4B6F" w:rsidRDefault="001A6D4D" w:rsidP="00D75C4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389.200</w:t>
            </w:r>
          </w:p>
        </w:tc>
        <w:tc>
          <w:tcPr>
            <w:tcW w:w="1276" w:type="dxa"/>
            <w:gridSpan w:val="2"/>
            <w:tcBorders>
              <w:top w:val="nil"/>
              <w:left w:val="nil"/>
              <w:bottom w:val="nil"/>
              <w:right w:val="nil"/>
            </w:tcBorders>
            <w:shd w:val="clear" w:color="auto" w:fill="auto"/>
            <w:vAlign w:val="center"/>
          </w:tcPr>
          <w:p w14:paraId="0891D5F6" w14:textId="77777777" w:rsidR="001A6D4D" w:rsidRPr="001E4B6F" w:rsidRDefault="001A6D4D" w:rsidP="00D75C4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(546.784)</w:t>
            </w:r>
          </w:p>
        </w:tc>
        <w:tc>
          <w:tcPr>
            <w:tcW w:w="425" w:type="dxa"/>
            <w:gridSpan w:val="2"/>
            <w:tcBorders>
              <w:top w:val="nil"/>
              <w:left w:val="nil"/>
              <w:bottom w:val="nil"/>
              <w:right w:val="nil"/>
            </w:tcBorders>
            <w:shd w:val="clear" w:color="auto" w:fill="auto"/>
            <w:vAlign w:val="center"/>
          </w:tcPr>
          <w:p w14:paraId="5DC9F510" w14:textId="77777777" w:rsidR="001A6D4D" w:rsidRPr="001E4B6F" w:rsidRDefault="001A6D4D" w:rsidP="00D75C4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p>
        </w:tc>
        <w:tc>
          <w:tcPr>
            <w:tcW w:w="1276" w:type="dxa"/>
            <w:tcBorders>
              <w:top w:val="nil"/>
              <w:left w:val="nil"/>
              <w:bottom w:val="nil"/>
              <w:right w:val="nil"/>
            </w:tcBorders>
            <w:shd w:val="clear" w:color="auto" w:fill="auto"/>
            <w:vAlign w:val="center"/>
          </w:tcPr>
          <w:p w14:paraId="27CB5795" w14:textId="77777777" w:rsidR="001A6D4D" w:rsidRPr="001E4B6F" w:rsidRDefault="001A6D4D" w:rsidP="00D75C4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389.200</w:t>
            </w:r>
          </w:p>
        </w:tc>
        <w:tc>
          <w:tcPr>
            <w:tcW w:w="1278" w:type="dxa"/>
            <w:tcBorders>
              <w:top w:val="nil"/>
              <w:left w:val="nil"/>
              <w:bottom w:val="nil"/>
              <w:right w:val="nil"/>
            </w:tcBorders>
            <w:shd w:val="clear" w:color="auto" w:fill="auto"/>
            <w:vAlign w:val="center"/>
          </w:tcPr>
          <w:p w14:paraId="3EEBB0C4" w14:textId="77777777" w:rsidR="001A6D4D" w:rsidRPr="001E4B6F" w:rsidRDefault="001A6D4D" w:rsidP="00D75C4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(546.784)</w:t>
            </w:r>
          </w:p>
        </w:tc>
      </w:tr>
      <w:tr w:rsidR="001A6D4D" w:rsidRPr="00117D36" w14:paraId="7B777B6D" w14:textId="77777777" w:rsidTr="001A6D4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02" w:type="dxa"/>
            <w:gridSpan w:val="2"/>
            <w:tcBorders>
              <w:top w:val="nil"/>
              <w:bottom w:val="nil"/>
            </w:tcBorders>
            <w:shd w:val="clear" w:color="auto" w:fill="auto"/>
            <w:vAlign w:val="center"/>
          </w:tcPr>
          <w:p w14:paraId="7684D4E8" w14:textId="77777777" w:rsidR="001A6D4D" w:rsidRPr="00E13E1D" w:rsidRDefault="001A6D4D" w:rsidP="00D75C4E">
            <w:pPr>
              <w:keepNext/>
              <w:keepLines/>
              <w:spacing w:before="40" w:after="40"/>
              <w:ind w:left="113"/>
              <w:rPr>
                <w:rFonts w:ascii="Arial" w:hAnsi="Arial" w:cs="Arial"/>
                <w:color w:val="000000"/>
                <w:sz w:val="14"/>
                <w:szCs w:val="14"/>
              </w:rPr>
            </w:pPr>
            <w:r w:rsidRPr="00E13E1D">
              <w:rPr>
                <w:rFonts w:ascii="Arial" w:hAnsi="Arial" w:cs="Arial"/>
                <w:b w:val="0"/>
                <w:bCs w:val="0"/>
                <w:color w:val="000000"/>
                <w:sz w:val="14"/>
                <w:szCs w:val="14"/>
              </w:rPr>
              <w:t>Ganhos / (perdas) sobre instrumentos financeiros</w:t>
            </w:r>
          </w:p>
        </w:tc>
        <w:tc>
          <w:tcPr>
            <w:tcW w:w="709" w:type="dxa"/>
            <w:tcBorders>
              <w:top w:val="nil"/>
              <w:left w:val="nil"/>
              <w:bottom w:val="nil"/>
              <w:right w:val="nil"/>
            </w:tcBorders>
            <w:shd w:val="clear" w:color="auto" w:fill="auto"/>
            <w:vAlign w:val="center"/>
          </w:tcPr>
          <w:p w14:paraId="60E8B719" w14:textId="77777777" w:rsidR="001A6D4D" w:rsidRPr="00BF2AAF" w:rsidRDefault="001A6D4D" w:rsidP="00D75C4E">
            <w:pPr>
              <w:keepNext/>
              <w:keepLines/>
              <w:spacing w:before="40" w:after="40"/>
              <w:ind w:left="113"/>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AC5C8C">
              <w:rPr>
                <w:rFonts w:ascii="Arial" w:eastAsia="Times New Roman" w:hAnsi="Arial" w:cs="Arial"/>
                <w:spacing w:val="-2"/>
                <w:sz w:val="14"/>
                <w:szCs w:val="14"/>
                <w:lang w:eastAsia="pt-BR"/>
              </w:rPr>
              <w:t>[25.g]</w:t>
            </w:r>
          </w:p>
        </w:tc>
        <w:tc>
          <w:tcPr>
            <w:tcW w:w="1276" w:type="dxa"/>
            <w:tcBorders>
              <w:top w:val="nil"/>
              <w:left w:val="nil"/>
              <w:bottom w:val="nil"/>
              <w:right w:val="nil"/>
            </w:tcBorders>
            <w:shd w:val="clear" w:color="auto" w:fill="auto"/>
            <w:vAlign w:val="center"/>
          </w:tcPr>
          <w:p w14:paraId="5AC52CCC" w14:textId="77777777" w:rsidR="001A6D4D" w:rsidRPr="001E4B6F" w:rsidRDefault="001A6D4D"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(171.026)</w:t>
            </w:r>
          </w:p>
        </w:tc>
        <w:tc>
          <w:tcPr>
            <w:tcW w:w="1276" w:type="dxa"/>
            <w:gridSpan w:val="2"/>
            <w:tcBorders>
              <w:top w:val="nil"/>
              <w:left w:val="nil"/>
              <w:bottom w:val="nil"/>
              <w:right w:val="nil"/>
            </w:tcBorders>
            <w:shd w:val="clear" w:color="auto" w:fill="auto"/>
            <w:vAlign w:val="center"/>
          </w:tcPr>
          <w:p w14:paraId="59546B78" w14:textId="77777777" w:rsidR="001A6D4D" w:rsidRPr="001E4B6F" w:rsidRDefault="001A6D4D"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(466.610)</w:t>
            </w:r>
          </w:p>
        </w:tc>
        <w:tc>
          <w:tcPr>
            <w:tcW w:w="425" w:type="dxa"/>
            <w:gridSpan w:val="2"/>
            <w:tcBorders>
              <w:top w:val="nil"/>
              <w:left w:val="nil"/>
              <w:bottom w:val="nil"/>
              <w:right w:val="nil"/>
            </w:tcBorders>
            <w:shd w:val="clear" w:color="auto" w:fill="auto"/>
            <w:vAlign w:val="center"/>
          </w:tcPr>
          <w:p w14:paraId="16ABC0E0" w14:textId="77777777" w:rsidR="001A6D4D" w:rsidRPr="001E4B6F" w:rsidRDefault="001A6D4D"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276" w:type="dxa"/>
            <w:tcBorders>
              <w:top w:val="nil"/>
              <w:left w:val="nil"/>
              <w:bottom w:val="nil"/>
              <w:right w:val="nil"/>
            </w:tcBorders>
            <w:shd w:val="clear" w:color="auto" w:fill="auto"/>
            <w:vAlign w:val="center"/>
          </w:tcPr>
          <w:p w14:paraId="56130287" w14:textId="77777777" w:rsidR="001A6D4D" w:rsidRPr="001E4B6F" w:rsidRDefault="001A6D4D"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(171.026)</w:t>
            </w:r>
          </w:p>
        </w:tc>
        <w:tc>
          <w:tcPr>
            <w:tcW w:w="1278" w:type="dxa"/>
            <w:tcBorders>
              <w:top w:val="nil"/>
              <w:left w:val="nil"/>
              <w:bottom w:val="nil"/>
              <w:right w:val="nil"/>
            </w:tcBorders>
            <w:shd w:val="clear" w:color="auto" w:fill="auto"/>
            <w:vAlign w:val="center"/>
          </w:tcPr>
          <w:p w14:paraId="3254D4E1" w14:textId="77777777" w:rsidR="001A6D4D" w:rsidRPr="001E4B6F" w:rsidRDefault="001A6D4D"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(466.610)</w:t>
            </w:r>
          </w:p>
        </w:tc>
      </w:tr>
      <w:tr w:rsidR="001A6D4D" w:rsidRPr="00117D36" w14:paraId="2B582F37" w14:textId="77777777" w:rsidTr="001A6D4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02" w:type="dxa"/>
            <w:gridSpan w:val="2"/>
            <w:shd w:val="clear" w:color="auto" w:fill="auto"/>
            <w:vAlign w:val="center"/>
          </w:tcPr>
          <w:p w14:paraId="31C6ED93" w14:textId="77777777" w:rsidR="001A6D4D" w:rsidRPr="00E13E1D" w:rsidRDefault="001A6D4D" w:rsidP="00D75C4E">
            <w:pPr>
              <w:keepNext/>
              <w:keepLines/>
              <w:spacing w:before="40" w:after="40"/>
              <w:ind w:left="113"/>
              <w:rPr>
                <w:rFonts w:ascii="Arial" w:hAnsi="Arial" w:cs="Arial"/>
                <w:color w:val="000000"/>
                <w:sz w:val="14"/>
                <w:szCs w:val="14"/>
              </w:rPr>
            </w:pPr>
            <w:r w:rsidRPr="00E13E1D">
              <w:rPr>
                <w:rFonts w:ascii="Arial" w:hAnsi="Arial" w:cs="Arial"/>
                <w:b w:val="0"/>
                <w:bCs w:val="0"/>
                <w:color w:val="000000"/>
                <w:sz w:val="14"/>
                <w:szCs w:val="14"/>
              </w:rPr>
              <w:t>Outros resultados abrangentes - efeitos CPC 50</w:t>
            </w:r>
          </w:p>
        </w:tc>
        <w:tc>
          <w:tcPr>
            <w:tcW w:w="709" w:type="dxa"/>
            <w:tcBorders>
              <w:top w:val="nil"/>
              <w:left w:val="nil"/>
              <w:bottom w:val="nil"/>
              <w:right w:val="nil"/>
            </w:tcBorders>
            <w:shd w:val="clear" w:color="auto" w:fill="auto"/>
            <w:vAlign w:val="center"/>
          </w:tcPr>
          <w:p w14:paraId="3794E650" w14:textId="77777777" w:rsidR="001A6D4D" w:rsidRPr="00BF2AAF" w:rsidRDefault="001A6D4D" w:rsidP="00D75C4E">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AC5C8C">
              <w:rPr>
                <w:rFonts w:ascii="Arial" w:eastAsia="Times New Roman" w:hAnsi="Arial" w:cs="Arial"/>
                <w:spacing w:val="-2"/>
                <w:sz w:val="14"/>
                <w:szCs w:val="14"/>
                <w:lang w:eastAsia="pt-BR"/>
              </w:rPr>
              <w:t>[25.g]</w:t>
            </w:r>
          </w:p>
        </w:tc>
        <w:tc>
          <w:tcPr>
            <w:tcW w:w="1276" w:type="dxa"/>
            <w:tcBorders>
              <w:top w:val="nil"/>
              <w:left w:val="nil"/>
              <w:bottom w:val="nil"/>
              <w:right w:val="nil"/>
            </w:tcBorders>
            <w:shd w:val="clear" w:color="auto" w:fill="auto"/>
            <w:vAlign w:val="center"/>
          </w:tcPr>
          <w:p w14:paraId="66545098" w14:textId="77777777" w:rsidR="001A6D4D" w:rsidRPr="001E4B6F" w:rsidRDefault="001A6D4D" w:rsidP="00D75C4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819.875</w:t>
            </w:r>
          </w:p>
        </w:tc>
        <w:tc>
          <w:tcPr>
            <w:tcW w:w="1276" w:type="dxa"/>
            <w:gridSpan w:val="2"/>
            <w:tcBorders>
              <w:top w:val="nil"/>
              <w:left w:val="nil"/>
              <w:bottom w:val="nil"/>
              <w:right w:val="nil"/>
            </w:tcBorders>
            <w:shd w:val="clear" w:color="auto" w:fill="auto"/>
            <w:vAlign w:val="center"/>
          </w:tcPr>
          <w:p w14:paraId="4BA4C6A3" w14:textId="77777777" w:rsidR="001A6D4D" w:rsidRPr="001E4B6F" w:rsidRDefault="001A6D4D" w:rsidP="00D75C4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(445.107)</w:t>
            </w:r>
          </w:p>
        </w:tc>
        <w:tc>
          <w:tcPr>
            <w:tcW w:w="425" w:type="dxa"/>
            <w:gridSpan w:val="2"/>
            <w:tcBorders>
              <w:top w:val="nil"/>
              <w:left w:val="nil"/>
              <w:bottom w:val="nil"/>
              <w:right w:val="nil"/>
            </w:tcBorders>
            <w:shd w:val="clear" w:color="auto" w:fill="auto"/>
            <w:vAlign w:val="center"/>
          </w:tcPr>
          <w:p w14:paraId="0B6538E1" w14:textId="77777777" w:rsidR="001A6D4D" w:rsidRPr="001E4B6F" w:rsidRDefault="001A6D4D" w:rsidP="00D75C4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4"/>
              </w:rPr>
            </w:pPr>
          </w:p>
        </w:tc>
        <w:tc>
          <w:tcPr>
            <w:tcW w:w="1276" w:type="dxa"/>
            <w:tcBorders>
              <w:top w:val="nil"/>
              <w:left w:val="nil"/>
              <w:bottom w:val="nil"/>
              <w:right w:val="nil"/>
            </w:tcBorders>
            <w:shd w:val="clear" w:color="auto" w:fill="auto"/>
            <w:vAlign w:val="center"/>
          </w:tcPr>
          <w:p w14:paraId="4543C52A" w14:textId="77777777" w:rsidR="001A6D4D" w:rsidRPr="00BF2AAF" w:rsidRDefault="001A6D4D" w:rsidP="00D75C4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819.875</w:t>
            </w:r>
          </w:p>
        </w:tc>
        <w:tc>
          <w:tcPr>
            <w:tcW w:w="1278" w:type="dxa"/>
            <w:tcBorders>
              <w:top w:val="nil"/>
              <w:left w:val="nil"/>
              <w:bottom w:val="nil"/>
              <w:right w:val="nil"/>
            </w:tcBorders>
            <w:shd w:val="clear" w:color="auto" w:fill="auto"/>
            <w:vAlign w:val="center"/>
          </w:tcPr>
          <w:p w14:paraId="53EFA34A" w14:textId="77777777" w:rsidR="001A6D4D" w:rsidRPr="001E4B6F" w:rsidRDefault="001A6D4D" w:rsidP="00D75C4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(445.107)</w:t>
            </w:r>
          </w:p>
        </w:tc>
      </w:tr>
      <w:tr w:rsidR="001A6D4D" w:rsidRPr="00117D36" w14:paraId="1500DE77" w14:textId="77777777" w:rsidTr="001A6D4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02" w:type="dxa"/>
            <w:gridSpan w:val="2"/>
            <w:tcBorders>
              <w:top w:val="nil"/>
              <w:bottom w:val="nil"/>
            </w:tcBorders>
            <w:shd w:val="clear" w:color="auto" w:fill="auto"/>
            <w:vAlign w:val="center"/>
          </w:tcPr>
          <w:p w14:paraId="711828F2" w14:textId="77777777" w:rsidR="001A6D4D" w:rsidRPr="00E13E1D" w:rsidRDefault="001A6D4D" w:rsidP="00D75C4E">
            <w:pPr>
              <w:keepNext/>
              <w:keepLines/>
              <w:spacing w:before="40" w:after="40"/>
              <w:ind w:left="113"/>
              <w:rPr>
                <w:rFonts w:ascii="Arial" w:hAnsi="Arial" w:cs="Arial"/>
                <w:color w:val="000000"/>
                <w:sz w:val="14"/>
                <w:szCs w:val="14"/>
              </w:rPr>
            </w:pPr>
            <w:r w:rsidRPr="00E13E1D">
              <w:rPr>
                <w:rFonts w:ascii="Arial" w:hAnsi="Arial" w:cs="Arial"/>
                <w:b w:val="0"/>
                <w:bCs w:val="0"/>
                <w:color w:val="000000"/>
                <w:sz w:val="14"/>
                <w:szCs w:val="14"/>
              </w:rPr>
              <w:t>Outros</w:t>
            </w:r>
          </w:p>
        </w:tc>
        <w:tc>
          <w:tcPr>
            <w:tcW w:w="709" w:type="dxa"/>
            <w:tcBorders>
              <w:top w:val="nil"/>
              <w:left w:val="nil"/>
              <w:bottom w:val="nil"/>
              <w:right w:val="nil"/>
            </w:tcBorders>
            <w:shd w:val="clear" w:color="auto" w:fill="auto"/>
            <w:vAlign w:val="center"/>
          </w:tcPr>
          <w:p w14:paraId="46E7AF32" w14:textId="77777777" w:rsidR="001A6D4D" w:rsidRPr="00BF2AAF" w:rsidRDefault="001A6D4D" w:rsidP="00D75C4E">
            <w:pPr>
              <w:keepNext/>
              <w:keepLines/>
              <w:spacing w:before="40" w:after="40"/>
              <w:ind w:left="113"/>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76" w:type="dxa"/>
            <w:tcBorders>
              <w:top w:val="nil"/>
              <w:left w:val="nil"/>
              <w:bottom w:val="nil"/>
              <w:right w:val="nil"/>
            </w:tcBorders>
            <w:shd w:val="clear" w:color="auto" w:fill="auto"/>
            <w:vAlign w:val="center"/>
          </w:tcPr>
          <w:p w14:paraId="4138DE91" w14:textId="77777777" w:rsidR="001A6D4D" w:rsidRPr="001E4B6F" w:rsidRDefault="001A6D4D"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(167)</w:t>
            </w:r>
          </w:p>
        </w:tc>
        <w:tc>
          <w:tcPr>
            <w:tcW w:w="1276" w:type="dxa"/>
            <w:gridSpan w:val="2"/>
            <w:tcBorders>
              <w:top w:val="nil"/>
              <w:left w:val="nil"/>
              <w:bottom w:val="nil"/>
              <w:right w:val="nil"/>
            </w:tcBorders>
            <w:shd w:val="clear" w:color="auto" w:fill="auto"/>
            <w:vAlign w:val="center"/>
          </w:tcPr>
          <w:p w14:paraId="3DBF2C81" w14:textId="77777777" w:rsidR="001A6D4D" w:rsidRPr="001E4B6F" w:rsidRDefault="001A6D4D"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372</w:t>
            </w:r>
          </w:p>
        </w:tc>
        <w:tc>
          <w:tcPr>
            <w:tcW w:w="425" w:type="dxa"/>
            <w:gridSpan w:val="2"/>
            <w:tcBorders>
              <w:top w:val="nil"/>
              <w:left w:val="nil"/>
              <w:bottom w:val="nil"/>
              <w:right w:val="nil"/>
            </w:tcBorders>
            <w:shd w:val="clear" w:color="auto" w:fill="auto"/>
            <w:vAlign w:val="center"/>
          </w:tcPr>
          <w:p w14:paraId="6A1B23CF" w14:textId="77777777" w:rsidR="001A6D4D" w:rsidRPr="001E4B6F" w:rsidRDefault="001A6D4D"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276" w:type="dxa"/>
            <w:tcBorders>
              <w:top w:val="nil"/>
              <w:left w:val="nil"/>
              <w:bottom w:val="nil"/>
              <w:right w:val="nil"/>
            </w:tcBorders>
            <w:shd w:val="clear" w:color="auto" w:fill="auto"/>
            <w:vAlign w:val="center"/>
          </w:tcPr>
          <w:p w14:paraId="2E3998F6" w14:textId="77777777" w:rsidR="001A6D4D" w:rsidRPr="00BF2AAF" w:rsidRDefault="001A6D4D"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(167)</w:t>
            </w:r>
          </w:p>
        </w:tc>
        <w:tc>
          <w:tcPr>
            <w:tcW w:w="1278" w:type="dxa"/>
            <w:tcBorders>
              <w:top w:val="nil"/>
              <w:left w:val="nil"/>
              <w:bottom w:val="nil"/>
              <w:right w:val="nil"/>
            </w:tcBorders>
            <w:shd w:val="clear" w:color="auto" w:fill="auto"/>
            <w:vAlign w:val="center"/>
          </w:tcPr>
          <w:p w14:paraId="72ADEA42" w14:textId="77777777" w:rsidR="001A6D4D" w:rsidRPr="001E4B6F" w:rsidRDefault="001A6D4D"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372</w:t>
            </w:r>
          </w:p>
        </w:tc>
      </w:tr>
      <w:tr w:rsidR="001A6D4D" w:rsidRPr="00117D36" w14:paraId="3075A1EC" w14:textId="77777777" w:rsidTr="001A6D4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02" w:type="dxa"/>
            <w:gridSpan w:val="2"/>
            <w:tcBorders>
              <w:top w:val="nil"/>
              <w:bottom w:val="nil"/>
            </w:tcBorders>
            <w:shd w:val="clear" w:color="auto" w:fill="auto"/>
            <w:vAlign w:val="center"/>
          </w:tcPr>
          <w:p w14:paraId="5D6331B4" w14:textId="77777777" w:rsidR="001A6D4D" w:rsidRPr="00E13E1D" w:rsidRDefault="001A6D4D" w:rsidP="00D75C4E">
            <w:pPr>
              <w:keepNext/>
              <w:keepLines/>
              <w:spacing w:before="40" w:after="40"/>
              <w:ind w:left="113"/>
              <w:rPr>
                <w:rFonts w:ascii="Arial" w:hAnsi="Arial" w:cs="Arial"/>
                <w:color w:val="000000"/>
                <w:sz w:val="14"/>
                <w:szCs w:val="14"/>
              </w:rPr>
            </w:pPr>
            <w:r w:rsidRPr="00E13E1D">
              <w:rPr>
                <w:rFonts w:ascii="Arial" w:hAnsi="Arial" w:cs="Arial"/>
                <w:b w:val="0"/>
                <w:bCs w:val="0"/>
                <w:color w:val="000000"/>
                <w:sz w:val="14"/>
                <w:szCs w:val="14"/>
              </w:rPr>
              <w:t xml:space="preserve">Efeito tributário </w:t>
            </w:r>
            <w:r w:rsidRPr="00E13E1D">
              <w:rPr>
                <w:rFonts w:ascii="Arial" w:hAnsi="Arial" w:cs="Arial"/>
                <w:b w:val="0"/>
                <w:bCs w:val="0"/>
                <w:color w:val="000000"/>
                <w:sz w:val="14"/>
                <w:szCs w:val="14"/>
                <w:vertAlign w:val="superscript"/>
              </w:rPr>
              <w:t>(1)</w:t>
            </w:r>
          </w:p>
        </w:tc>
        <w:tc>
          <w:tcPr>
            <w:tcW w:w="709" w:type="dxa"/>
            <w:tcBorders>
              <w:top w:val="nil"/>
              <w:left w:val="nil"/>
              <w:bottom w:val="nil"/>
              <w:right w:val="nil"/>
            </w:tcBorders>
            <w:shd w:val="clear" w:color="auto" w:fill="auto"/>
            <w:vAlign w:val="center"/>
          </w:tcPr>
          <w:p w14:paraId="4176A241" w14:textId="77777777" w:rsidR="001A6D4D" w:rsidRPr="00BF2AAF" w:rsidRDefault="001A6D4D" w:rsidP="00D75C4E">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76" w:type="dxa"/>
            <w:tcBorders>
              <w:top w:val="nil"/>
              <w:left w:val="nil"/>
              <w:bottom w:val="nil"/>
              <w:right w:val="nil"/>
            </w:tcBorders>
            <w:shd w:val="clear" w:color="auto" w:fill="auto"/>
            <w:vAlign w:val="center"/>
          </w:tcPr>
          <w:p w14:paraId="7F3B659C" w14:textId="77777777" w:rsidR="001A6D4D" w:rsidRPr="001E4B6F" w:rsidRDefault="001A6D4D" w:rsidP="00D75C4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(259.482)</w:t>
            </w:r>
          </w:p>
        </w:tc>
        <w:tc>
          <w:tcPr>
            <w:tcW w:w="1276" w:type="dxa"/>
            <w:gridSpan w:val="2"/>
            <w:tcBorders>
              <w:top w:val="nil"/>
              <w:left w:val="nil"/>
              <w:bottom w:val="nil"/>
              <w:right w:val="nil"/>
            </w:tcBorders>
            <w:shd w:val="clear" w:color="auto" w:fill="auto"/>
            <w:vAlign w:val="center"/>
          </w:tcPr>
          <w:p w14:paraId="24B6153F" w14:textId="77777777" w:rsidR="001A6D4D" w:rsidRPr="001E4B6F" w:rsidRDefault="001A6D4D" w:rsidP="00D75C4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364.561</w:t>
            </w:r>
          </w:p>
        </w:tc>
        <w:tc>
          <w:tcPr>
            <w:tcW w:w="425" w:type="dxa"/>
            <w:gridSpan w:val="2"/>
            <w:tcBorders>
              <w:top w:val="nil"/>
              <w:left w:val="nil"/>
              <w:bottom w:val="nil"/>
              <w:right w:val="nil"/>
            </w:tcBorders>
            <w:shd w:val="clear" w:color="auto" w:fill="auto"/>
            <w:vAlign w:val="center"/>
          </w:tcPr>
          <w:p w14:paraId="7859EA39" w14:textId="77777777" w:rsidR="001A6D4D" w:rsidRPr="001E4B6F" w:rsidRDefault="001A6D4D" w:rsidP="00D75C4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4"/>
              </w:rPr>
            </w:pPr>
          </w:p>
        </w:tc>
        <w:tc>
          <w:tcPr>
            <w:tcW w:w="1276" w:type="dxa"/>
            <w:tcBorders>
              <w:top w:val="nil"/>
              <w:left w:val="nil"/>
              <w:bottom w:val="nil"/>
              <w:right w:val="nil"/>
            </w:tcBorders>
            <w:shd w:val="clear" w:color="auto" w:fill="auto"/>
            <w:vAlign w:val="center"/>
          </w:tcPr>
          <w:p w14:paraId="2C7B92D5" w14:textId="77777777" w:rsidR="001A6D4D" w:rsidRPr="00BF2AAF" w:rsidRDefault="001A6D4D" w:rsidP="00D75C4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(259.482)</w:t>
            </w:r>
          </w:p>
        </w:tc>
        <w:tc>
          <w:tcPr>
            <w:tcW w:w="1278" w:type="dxa"/>
            <w:tcBorders>
              <w:top w:val="nil"/>
              <w:left w:val="nil"/>
              <w:bottom w:val="nil"/>
              <w:right w:val="nil"/>
            </w:tcBorders>
            <w:shd w:val="clear" w:color="auto" w:fill="auto"/>
            <w:vAlign w:val="center"/>
          </w:tcPr>
          <w:p w14:paraId="1BBCAE41" w14:textId="77777777" w:rsidR="001A6D4D" w:rsidRPr="001E4B6F" w:rsidRDefault="001A6D4D" w:rsidP="00D75C4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364.561</w:t>
            </w:r>
          </w:p>
        </w:tc>
      </w:tr>
      <w:tr w:rsidR="001A6D4D" w:rsidRPr="00117D36" w14:paraId="7BF951E9" w14:textId="77777777" w:rsidTr="001A6D4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02" w:type="dxa"/>
            <w:gridSpan w:val="2"/>
            <w:tcBorders>
              <w:top w:val="nil"/>
              <w:bottom w:val="single" w:sz="4" w:space="0" w:color="1F3864" w:themeColor="accent1" w:themeShade="80"/>
            </w:tcBorders>
            <w:shd w:val="clear" w:color="auto" w:fill="auto"/>
            <w:vAlign w:val="center"/>
          </w:tcPr>
          <w:p w14:paraId="2BD197F4" w14:textId="77777777" w:rsidR="001A6D4D" w:rsidRPr="00BF2AAF" w:rsidRDefault="001A6D4D" w:rsidP="00D75C4E">
            <w:pPr>
              <w:keepNext/>
              <w:keepLines/>
              <w:spacing w:before="40" w:after="40"/>
              <w:rPr>
                <w:rFonts w:ascii="Arial" w:hAnsi="Arial" w:cs="Arial"/>
                <w:sz w:val="14"/>
                <w:szCs w:val="14"/>
              </w:rPr>
            </w:pPr>
            <w:r w:rsidRPr="00DD7A91">
              <w:rPr>
                <w:rFonts w:ascii="Arial" w:hAnsi="Arial" w:cs="Arial"/>
                <w:sz w:val="14"/>
                <w:szCs w:val="14"/>
              </w:rPr>
              <w:t xml:space="preserve">Resultado Abrangente do </w:t>
            </w:r>
            <w:r w:rsidRPr="002D5CDF">
              <w:rPr>
                <w:rFonts w:ascii="Arial" w:hAnsi="Arial" w:cs="Arial"/>
                <w:sz w:val="14"/>
                <w:szCs w:val="14"/>
              </w:rPr>
              <w:t>Exercício</w:t>
            </w:r>
          </w:p>
        </w:tc>
        <w:tc>
          <w:tcPr>
            <w:tcW w:w="709" w:type="dxa"/>
            <w:tcBorders>
              <w:top w:val="nil"/>
              <w:left w:val="nil"/>
              <w:bottom w:val="single" w:sz="4" w:space="0" w:color="1F3864" w:themeColor="accent1" w:themeShade="80"/>
              <w:right w:val="nil"/>
            </w:tcBorders>
            <w:shd w:val="clear" w:color="auto" w:fill="auto"/>
            <w:vAlign w:val="center"/>
          </w:tcPr>
          <w:p w14:paraId="22BF2E7B" w14:textId="77777777" w:rsidR="001A6D4D" w:rsidRPr="009716E1" w:rsidRDefault="001A6D4D" w:rsidP="00D75C4E">
            <w:pPr>
              <w:keepNext/>
              <w:keepLines/>
              <w:spacing w:before="40" w:after="40"/>
              <w:ind w:left="113"/>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76" w:type="dxa"/>
            <w:tcBorders>
              <w:top w:val="nil"/>
              <w:left w:val="nil"/>
              <w:bottom w:val="single" w:sz="4" w:space="0" w:color="1F3864" w:themeColor="accent1" w:themeShade="80"/>
              <w:right w:val="nil"/>
            </w:tcBorders>
            <w:shd w:val="clear" w:color="auto" w:fill="auto"/>
            <w:vAlign w:val="center"/>
          </w:tcPr>
          <w:p w14:paraId="1B66D910" w14:textId="77777777" w:rsidR="001A6D4D" w:rsidRPr="001E4B6F" w:rsidRDefault="001A6D4D"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9.406.529</w:t>
            </w:r>
          </w:p>
        </w:tc>
        <w:tc>
          <w:tcPr>
            <w:tcW w:w="1276" w:type="dxa"/>
            <w:gridSpan w:val="2"/>
            <w:tcBorders>
              <w:top w:val="nil"/>
              <w:left w:val="nil"/>
              <w:bottom w:val="single" w:sz="4" w:space="0" w:color="1F3864" w:themeColor="accent1" w:themeShade="80"/>
              <w:right w:val="nil"/>
            </w:tcBorders>
            <w:shd w:val="clear" w:color="auto" w:fill="auto"/>
            <w:vAlign w:val="center"/>
          </w:tcPr>
          <w:p w14:paraId="53A1ED03" w14:textId="77777777" w:rsidR="001A6D4D" w:rsidRPr="001E4B6F" w:rsidRDefault="001A6D4D"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8.156.569</w:t>
            </w:r>
          </w:p>
        </w:tc>
        <w:tc>
          <w:tcPr>
            <w:tcW w:w="425" w:type="dxa"/>
            <w:gridSpan w:val="2"/>
            <w:tcBorders>
              <w:top w:val="nil"/>
              <w:left w:val="nil"/>
              <w:bottom w:val="single" w:sz="4" w:space="0" w:color="1F3864" w:themeColor="accent1" w:themeShade="80"/>
              <w:right w:val="nil"/>
            </w:tcBorders>
            <w:shd w:val="clear" w:color="auto" w:fill="auto"/>
            <w:vAlign w:val="center"/>
          </w:tcPr>
          <w:p w14:paraId="060E80C2" w14:textId="77777777" w:rsidR="001A6D4D" w:rsidRPr="001E4B6F" w:rsidRDefault="001A6D4D"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276" w:type="dxa"/>
            <w:tcBorders>
              <w:top w:val="nil"/>
              <w:left w:val="nil"/>
              <w:bottom w:val="single" w:sz="4" w:space="0" w:color="1F3864" w:themeColor="accent1" w:themeShade="80"/>
              <w:right w:val="nil"/>
            </w:tcBorders>
            <w:shd w:val="clear" w:color="auto" w:fill="auto"/>
            <w:vAlign w:val="center"/>
          </w:tcPr>
          <w:p w14:paraId="756E3ED5" w14:textId="77777777" w:rsidR="001A6D4D" w:rsidRPr="001E4B6F" w:rsidRDefault="001A6D4D"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9.406.529</w:t>
            </w:r>
          </w:p>
        </w:tc>
        <w:tc>
          <w:tcPr>
            <w:tcW w:w="1278" w:type="dxa"/>
            <w:tcBorders>
              <w:top w:val="nil"/>
              <w:left w:val="nil"/>
              <w:bottom w:val="single" w:sz="4" w:space="0" w:color="1F3864" w:themeColor="accent1" w:themeShade="80"/>
              <w:right w:val="nil"/>
            </w:tcBorders>
            <w:shd w:val="clear" w:color="auto" w:fill="auto"/>
            <w:vAlign w:val="center"/>
          </w:tcPr>
          <w:p w14:paraId="216D5F9A" w14:textId="77777777" w:rsidR="001A6D4D" w:rsidRPr="001E4B6F" w:rsidRDefault="001A6D4D"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8.156.569</w:t>
            </w:r>
          </w:p>
        </w:tc>
      </w:tr>
    </w:tbl>
    <w:bookmarkEnd w:id="13"/>
    <w:p w14:paraId="26C855FA" w14:textId="77777777" w:rsidR="001A6D4D" w:rsidRPr="009327BA" w:rsidRDefault="001A6D4D" w:rsidP="001A6D4D">
      <w:pPr>
        <w:pStyle w:val="PargrafodaLista"/>
        <w:numPr>
          <w:ilvl w:val="0"/>
          <w:numId w:val="29"/>
        </w:numPr>
        <w:spacing w:before="40" w:after="0" w:line="240" w:lineRule="auto"/>
        <w:ind w:left="284" w:hanging="284"/>
        <w:jc w:val="both"/>
        <w:rPr>
          <w:rFonts w:ascii="Arial" w:eastAsiaTheme="minorHAnsi" w:hAnsi="Arial" w:cs="Arial"/>
          <w:sz w:val="14"/>
          <w:szCs w:val="14"/>
        </w:rPr>
      </w:pPr>
      <w:r w:rsidRPr="007F2EB2">
        <w:rPr>
          <w:rFonts w:ascii="Arial" w:hAnsi="Arial" w:cs="Arial"/>
          <w:sz w:val="14"/>
          <w:szCs w:val="14"/>
        </w:rPr>
        <w:t xml:space="preserve">Imposto de Renda e Contribuição Social incidente sobre a movimentação dos resultados abrangentes das </w:t>
      </w:r>
      <w:r w:rsidRPr="00086617">
        <w:rPr>
          <w:rFonts w:ascii="Arial" w:hAnsi="Arial" w:cs="Arial"/>
          <w:sz w:val="14"/>
          <w:szCs w:val="14"/>
        </w:rPr>
        <w:t>investidas</w:t>
      </w:r>
      <w:r>
        <w:rPr>
          <w:rFonts w:ascii="Arial" w:hAnsi="Arial" w:cs="Arial"/>
          <w:sz w:val="14"/>
          <w:szCs w:val="14"/>
        </w:rPr>
        <w:t xml:space="preserve"> Aliança do Brasil Seguros, </w:t>
      </w:r>
      <w:r w:rsidRPr="00086617">
        <w:rPr>
          <w:rFonts w:ascii="Arial" w:hAnsi="Arial" w:cs="Arial"/>
          <w:sz w:val="14"/>
          <w:szCs w:val="14"/>
        </w:rPr>
        <w:t>Brasilcap</w:t>
      </w:r>
      <w:r>
        <w:rPr>
          <w:rFonts w:ascii="Arial" w:hAnsi="Arial" w:cs="Arial"/>
          <w:sz w:val="14"/>
          <w:szCs w:val="14"/>
        </w:rPr>
        <w:t>,</w:t>
      </w:r>
      <w:r w:rsidRPr="00086617">
        <w:rPr>
          <w:rFonts w:ascii="Arial" w:hAnsi="Arial" w:cs="Arial"/>
          <w:sz w:val="14"/>
          <w:szCs w:val="14"/>
        </w:rPr>
        <w:t xml:space="preserve"> Brasildental</w:t>
      </w:r>
      <w:r>
        <w:rPr>
          <w:rFonts w:ascii="Arial" w:hAnsi="Arial" w:cs="Arial"/>
          <w:sz w:val="14"/>
          <w:szCs w:val="14"/>
        </w:rPr>
        <w:t>,</w:t>
      </w:r>
      <w:r w:rsidRPr="00086617">
        <w:rPr>
          <w:rFonts w:ascii="Arial" w:hAnsi="Arial" w:cs="Arial"/>
          <w:sz w:val="14"/>
          <w:szCs w:val="14"/>
        </w:rPr>
        <w:t xml:space="preserve"> Brasilprev</w:t>
      </w:r>
      <w:r>
        <w:rPr>
          <w:rFonts w:ascii="Arial" w:hAnsi="Arial" w:cs="Arial"/>
          <w:sz w:val="14"/>
          <w:szCs w:val="14"/>
        </w:rPr>
        <w:t>, Brasilseg</w:t>
      </w:r>
      <w:r w:rsidRPr="007F2EB2">
        <w:rPr>
          <w:rFonts w:ascii="Arial" w:hAnsi="Arial" w:cs="Arial"/>
          <w:sz w:val="14"/>
          <w:szCs w:val="14"/>
        </w:rPr>
        <w:t xml:space="preserve"> (IR</w:t>
      </w:r>
      <w:r>
        <w:rPr>
          <w:rFonts w:ascii="Arial" w:hAnsi="Arial" w:cs="Arial"/>
          <w:sz w:val="14"/>
          <w:szCs w:val="14"/>
        </w:rPr>
        <w:t>PJ</w:t>
      </w:r>
      <w:r w:rsidRPr="007F2EB2">
        <w:rPr>
          <w:rFonts w:ascii="Arial" w:hAnsi="Arial" w:cs="Arial"/>
          <w:sz w:val="14"/>
          <w:szCs w:val="14"/>
        </w:rPr>
        <w:t>: 25% e CSLL: 15%)</w:t>
      </w:r>
      <w:r>
        <w:rPr>
          <w:rFonts w:ascii="Arial" w:hAnsi="Arial" w:cs="Arial"/>
          <w:sz w:val="14"/>
          <w:szCs w:val="14"/>
        </w:rPr>
        <w:t xml:space="preserve"> e </w:t>
      </w:r>
      <w:proofErr w:type="spellStart"/>
      <w:r w:rsidRPr="007F2EB2">
        <w:rPr>
          <w:rFonts w:ascii="Arial" w:hAnsi="Arial" w:cs="Arial"/>
          <w:sz w:val="14"/>
          <w:szCs w:val="14"/>
        </w:rPr>
        <w:t>Ciclic</w:t>
      </w:r>
      <w:proofErr w:type="spellEnd"/>
      <w:r w:rsidRPr="007F2EB2">
        <w:rPr>
          <w:rFonts w:ascii="Arial" w:hAnsi="Arial" w:cs="Arial"/>
          <w:sz w:val="14"/>
          <w:szCs w:val="14"/>
        </w:rPr>
        <w:t xml:space="preserve"> (IR</w:t>
      </w:r>
      <w:r>
        <w:rPr>
          <w:rFonts w:ascii="Arial" w:hAnsi="Arial" w:cs="Arial"/>
          <w:sz w:val="14"/>
          <w:szCs w:val="14"/>
        </w:rPr>
        <w:t>PJ</w:t>
      </w:r>
      <w:r w:rsidRPr="007F2EB2">
        <w:rPr>
          <w:rFonts w:ascii="Arial" w:hAnsi="Arial" w:cs="Arial"/>
          <w:sz w:val="14"/>
          <w:szCs w:val="14"/>
        </w:rPr>
        <w:t>: 25% e CSLL: 9%). A movimentação individual de cada empresa</w:t>
      </w:r>
      <w:r>
        <w:rPr>
          <w:rFonts w:ascii="Arial" w:hAnsi="Arial" w:cs="Arial"/>
          <w:sz w:val="14"/>
          <w:szCs w:val="14"/>
        </w:rPr>
        <w:t xml:space="preserve"> </w:t>
      </w:r>
      <w:r w:rsidRPr="007F2EB2">
        <w:rPr>
          <w:rFonts w:ascii="Arial" w:hAnsi="Arial" w:cs="Arial"/>
          <w:sz w:val="14"/>
          <w:szCs w:val="14"/>
        </w:rPr>
        <w:t>está detalhada na nota 7.b.3</w:t>
      </w:r>
      <w:r>
        <w:rPr>
          <w:rFonts w:ascii="Arial" w:eastAsiaTheme="minorHAnsi" w:hAnsi="Arial" w:cs="Arial"/>
          <w:sz w:val="14"/>
          <w:szCs w:val="14"/>
        </w:rPr>
        <w:t>.</w:t>
      </w:r>
    </w:p>
    <w:p w14:paraId="0FE991C2" w14:textId="6E9714E2" w:rsidR="00056E56" w:rsidRDefault="001A6D4D" w:rsidP="001A6D4D">
      <w:pPr>
        <w:keepNext/>
        <w:keepLines/>
        <w:spacing w:before="120" w:after="120"/>
        <w:outlineLvl w:val="0"/>
        <w:rPr>
          <w:rFonts w:ascii="Arial" w:eastAsia="Times New Roman" w:hAnsi="Arial" w:cs="Arial"/>
          <w:b/>
          <w:color w:val="1F3864" w:themeColor="accent1" w:themeShade="80"/>
          <w:sz w:val="20"/>
          <w:szCs w:val="20"/>
          <w:lang w:eastAsia="pt-BR"/>
        </w:rPr>
      </w:pPr>
      <w:bookmarkStart w:id="14" w:name="_Toc220608199"/>
      <w:bookmarkStart w:id="15" w:name="_Toc221124738"/>
      <w:r w:rsidRPr="00AC5C8C">
        <w:rPr>
          <w:rFonts w:ascii="Arial" w:eastAsiaTheme="minorHAnsi" w:hAnsi="Arial" w:cs="Arial"/>
          <w:sz w:val="14"/>
          <w:szCs w:val="14"/>
        </w:rPr>
        <w:t>As notas explicativas são parte integrante das demonstrações contábeis</w:t>
      </w:r>
      <w:r w:rsidRPr="007A6EF4">
        <w:rPr>
          <w:rFonts w:ascii="Arial" w:eastAsiaTheme="minorHAnsi" w:hAnsi="Arial" w:cs="Arial"/>
          <w:sz w:val="14"/>
          <w:szCs w:val="14"/>
        </w:rPr>
        <w:t>.</w:t>
      </w:r>
      <w:bookmarkEnd w:id="14"/>
      <w:bookmarkEnd w:id="15"/>
    </w:p>
    <w:bookmarkEnd w:id="12"/>
    <w:p w14:paraId="4181E1D2" w14:textId="77777777" w:rsidR="008D7118" w:rsidRPr="00297D07" w:rsidRDefault="008D7118" w:rsidP="00297D07">
      <w:pPr>
        <w:keepNext/>
        <w:keepLines/>
        <w:spacing w:before="120" w:after="120"/>
        <w:outlineLvl w:val="0"/>
        <w:rPr>
          <w:rFonts w:ascii="Arial" w:eastAsia="Times New Roman" w:hAnsi="Arial" w:cs="Arial"/>
          <w:b/>
          <w:color w:val="1F3864" w:themeColor="accent1" w:themeShade="80"/>
          <w:sz w:val="20"/>
          <w:szCs w:val="20"/>
          <w:lang w:eastAsia="pt-BR"/>
        </w:rPr>
        <w:sectPr w:rsidR="008D7118" w:rsidRPr="00297D07" w:rsidSect="00A14DF2">
          <w:headerReference w:type="default" r:id="rId20"/>
          <w:pgSz w:w="11906" w:h="16838" w:code="9"/>
          <w:pgMar w:top="1134" w:right="1134" w:bottom="851" w:left="1134" w:header="851" w:footer="284" w:gutter="0"/>
          <w:cols w:space="708"/>
          <w:titlePg/>
          <w:docGrid w:linePitch="360"/>
        </w:sectPr>
      </w:pPr>
    </w:p>
    <w:p w14:paraId="4417D38E" w14:textId="06657317" w:rsidR="009F687E" w:rsidRPr="00297D07" w:rsidRDefault="009F687E" w:rsidP="00CE3673">
      <w:pPr>
        <w:keepNext/>
        <w:keepLines/>
        <w:pageBreakBefore/>
        <w:tabs>
          <w:tab w:val="left" w:pos="7332"/>
        </w:tabs>
        <w:spacing w:before="120" w:after="120"/>
        <w:outlineLvl w:val="0"/>
        <w:rPr>
          <w:rFonts w:ascii="Arial" w:eastAsia="Times New Roman" w:hAnsi="Arial" w:cs="Arial"/>
          <w:color w:val="1F3864" w:themeColor="accent1" w:themeShade="80"/>
          <w:sz w:val="20"/>
          <w:szCs w:val="20"/>
          <w:lang w:eastAsia="pt-BR"/>
        </w:rPr>
      </w:pPr>
      <w:bookmarkStart w:id="16" w:name="_Toc134648204"/>
      <w:bookmarkStart w:id="17" w:name="_Toc221124739"/>
      <w:bookmarkStart w:id="18" w:name="_Hlk154483370"/>
      <w:r w:rsidRPr="00297D07">
        <w:rPr>
          <w:rFonts w:ascii="Arial" w:eastAsia="Times New Roman" w:hAnsi="Arial" w:cs="Arial"/>
          <w:b/>
          <w:color w:val="1F3864" w:themeColor="accent1" w:themeShade="80"/>
          <w:sz w:val="20"/>
          <w:szCs w:val="20"/>
          <w:lang w:eastAsia="pt-BR"/>
        </w:rPr>
        <w:t>BALANÇO PATRIMONIAL</w:t>
      </w:r>
      <w:bookmarkEnd w:id="16"/>
      <w:bookmarkEnd w:id="17"/>
      <w:r w:rsidR="00CE3673">
        <w:rPr>
          <w:rFonts w:ascii="Arial" w:eastAsia="Times New Roman" w:hAnsi="Arial" w:cs="Arial"/>
          <w:b/>
          <w:color w:val="1F3864" w:themeColor="accent1" w:themeShade="80"/>
          <w:sz w:val="20"/>
          <w:szCs w:val="20"/>
          <w:lang w:eastAsia="pt-BR"/>
        </w:rPr>
        <w:tab/>
      </w:r>
    </w:p>
    <w:p w14:paraId="7C9DAF7C" w14:textId="5F31D717" w:rsidR="009F687E" w:rsidRPr="00175E23" w:rsidRDefault="00175E23" w:rsidP="00175E23">
      <w:pPr>
        <w:spacing w:after="0" w:line="240" w:lineRule="auto"/>
        <w:ind w:right="-1"/>
        <w:jc w:val="right"/>
        <w:rPr>
          <w:rFonts w:ascii="Arial" w:eastAsia="Times New Roman" w:hAnsi="Arial" w:cs="Arial"/>
          <w:b/>
          <w:spacing w:val="-2"/>
          <w:sz w:val="14"/>
          <w:szCs w:val="14"/>
          <w:lang w:eastAsia="pt-BR"/>
        </w:rPr>
      </w:pPr>
      <w:bookmarkStart w:id="19" w:name="_Hlk131513429"/>
      <w:r w:rsidRPr="00FA07E8">
        <w:rPr>
          <w:rFonts w:ascii="Arial" w:eastAsia="Times New Roman" w:hAnsi="Arial" w:cs="Arial"/>
          <w:b/>
          <w:spacing w:val="-2"/>
          <w:sz w:val="14"/>
          <w:szCs w:val="14"/>
          <w:lang w:eastAsia="pt-BR"/>
        </w:rPr>
        <w:t>R$ mil</w:t>
      </w:r>
    </w:p>
    <w:tbl>
      <w:tblPr>
        <w:tblStyle w:val="TabeladeLista6Colorida-nfase5"/>
        <w:tblW w:w="9639" w:type="dxa"/>
        <w:jc w:val="center"/>
        <w:tblLayout w:type="fixed"/>
        <w:tblLook w:val="04A0" w:firstRow="1" w:lastRow="0" w:firstColumn="1" w:lastColumn="0" w:noHBand="0" w:noVBand="1"/>
      </w:tblPr>
      <w:tblGrid>
        <w:gridCol w:w="2900"/>
        <w:gridCol w:w="1004"/>
        <w:gridCol w:w="1437"/>
        <w:gridCol w:w="1248"/>
        <w:gridCol w:w="136"/>
        <w:gridCol w:w="264"/>
        <w:gridCol w:w="24"/>
        <w:gridCol w:w="1567"/>
        <w:gridCol w:w="1059"/>
      </w:tblGrid>
      <w:tr w:rsidR="005642B8" w:rsidRPr="00281428" w14:paraId="164BC752" w14:textId="77777777" w:rsidTr="005642B8">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00" w:type="dxa"/>
            <w:tcBorders>
              <w:top w:val="single" w:sz="2" w:space="0" w:color="1F3864" w:themeColor="accent1" w:themeShade="80"/>
              <w:bottom w:val="nil"/>
            </w:tcBorders>
            <w:shd w:val="clear" w:color="auto" w:fill="auto"/>
            <w:vAlign w:val="center"/>
          </w:tcPr>
          <w:p w14:paraId="3066237F" w14:textId="77777777" w:rsidR="005642B8" w:rsidRPr="00281428" w:rsidRDefault="005642B8" w:rsidP="009E486A">
            <w:pPr>
              <w:jc w:val="center"/>
              <w:rPr>
                <w:rFonts w:ascii="Arial" w:eastAsiaTheme="minorHAnsi" w:hAnsi="Arial" w:cs="Arial"/>
                <w:sz w:val="18"/>
                <w:szCs w:val="18"/>
              </w:rPr>
            </w:pPr>
          </w:p>
        </w:tc>
        <w:tc>
          <w:tcPr>
            <w:tcW w:w="1004" w:type="dxa"/>
            <w:tcBorders>
              <w:top w:val="single" w:sz="2" w:space="0" w:color="1F3864" w:themeColor="accent1" w:themeShade="80"/>
              <w:bottom w:val="nil"/>
            </w:tcBorders>
            <w:shd w:val="clear" w:color="auto" w:fill="auto"/>
            <w:vAlign w:val="center"/>
          </w:tcPr>
          <w:p w14:paraId="596C7CA7" w14:textId="77777777" w:rsidR="005642B8" w:rsidRPr="00281428" w:rsidRDefault="005642B8" w:rsidP="009E486A">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8"/>
                <w:szCs w:val="18"/>
              </w:rPr>
            </w:pPr>
          </w:p>
        </w:tc>
        <w:tc>
          <w:tcPr>
            <w:tcW w:w="2685" w:type="dxa"/>
            <w:gridSpan w:val="2"/>
            <w:tcBorders>
              <w:top w:val="single" w:sz="2" w:space="0" w:color="1F3864" w:themeColor="accent1" w:themeShade="80"/>
              <w:bottom w:val="single" w:sz="2" w:space="0" w:color="1F3864" w:themeColor="accent1" w:themeShade="80"/>
            </w:tcBorders>
            <w:shd w:val="clear" w:color="auto" w:fill="auto"/>
            <w:vAlign w:val="center"/>
          </w:tcPr>
          <w:p w14:paraId="31F6F161" w14:textId="77777777" w:rsidR="005642B8" w:rsidRPr="00281428" w:rsidRDefault="005642B8" w:rsidP="009E486A">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8"/>
              </w:rPr>
            </w:pPr>
            <w:r w:rsidRPr="0049029D">
              <w:rPr>
                <w:rFonts w:ascii="Arial" w:eastAsiaTheme="minorHAnsi" w:hAnsi="Arial" w:cs="Arial"/>
                <w:sz w:val="14"/>
                <w:szCs w:val="18"/>
              </w:rPr>
              <w:t>Controlador</w:t>
            </w:r>
          </w:p>
        </w:tc>
        <w:tc>
          <w:tcPr>
            <w:tcW w:w="424" w:type="dxa"/>
            <w:gridSpan w:val="3"/>
            <w:tcBorders>
              <w:top w:val="single" w:sz="2" w:space="0" w:color="1F3864" w:themeColor="accent1" w:themeShade="80"/>
              <w:bottom w:val="nil"/>
            </w:tcBorders>
            <w:shd w:val="clear" w:color="auto" w:fill="auto"/>
            <w:vAlign w:val="center"/>
          </w:tcPr>
          <w:p w14:paraId="6996E07D" w14:textId="77777777" w:rsidR="005642B8" w:rsidRPr="00281428" w:rsidRDefault="005642B8" w:rsidP="009E486A">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8"/>
                <w:szCs w:val="18"/>
              </w:rPr>
            </w:pPr>
          </w:p>
        </w:tc>
        <w:tc>
          <w:tcPr>
            <w:tcW w:w="2626" w:type="dxa"/>
            <w:gridSpan w:val="2"/>
            <w:tcBorders>
              <w:top w:val="single" w:sz="2" w:space="0" w:color="1F3864" w:themeColor="accent1" w:themeShade="80"/>
              <w:bottom w:val="single" w:sz="2" w:space="0" w:color="1F3864" w:themeColor="accent1" w:themeShade="80"/>
            </w:tcBorders>
            <w:shd w:val="clear" w:color="auto" w:fill="auto"/>
            <w:vAlign w:val="center"/>
          </w:tcPr>
          <w:p w14:paraId="5C2F1BD6" w14:textId="77777777" w:rsidR="005642B8" w:rsidRPr="00281428" w:rsidRDefault="005642B8" w:rsidP="009E486A">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8"/>
                <w:szCs w:val="18"/>
              </w:rPr>
            </w:pPr>
            <w:r w:rsidRPr="00281428">
              <w:rPr>
                <w:rFonts w:ascii="Arial" w:eastAsiaTheme="minorHAnsi" w:hAnsi="Arial" w:cs="Arial"/>
                <w:sz w:val="14"/>
                <w:szCs w:val="18"/>
              </w:rPr>
              <w:t>Consolidado</w:t>
            </w:r>
          </w:p>
        </w:tc>
      </w:tr>
      <w:tr w:rsidR="005642B8" w:rsidRPr="00281428" w14:paraId="37FCB0AB" w14:textId="77777777" w:rsidTr="005642B8">
        <w:trPr>
          <w:cnfStyle w:val="000000100000" w:firstRow="0" w:lastRow="0" w:firstColumn="0" w:lastColumn="0" w:oddVBand="0" w:evenVBand="0" w:oddHBand="1" w:evenHBand="0" w:firstRowFirstColumn="0" w:firstRowLastColumn="0" w:lastRowFirstColumn="0" w:lastRowLastColumn="0"/>
          <w:trHeight w:val="346"/>
          <w:jc w:val="center"/>
        </w:trPr>
        <w:tc>
          <w:tcPr>
            <w:cnfStyle w:val="001000000000" w:firstRow="0" w:lastRow="0" w:firstColumn="1" w:lastColumn="0" w:oddVBand="0" w:evenVBand="0" w:oddHBand="0" w:evenHBand="0" w:firstRowFirstColumn="0" w:firstRowLastColumn="0" w:lastRowFirstColumn="0" w:lastRowLastColumn="0"/>
            <w:tcW w:w="2900" w:type="dxa"/>
            <w:tcBorders>
              <w:top w:val="nil"/>
              <w:bottom w:val="single" w:sz="2" w:space="0" w:color="1F3864" w:themeColor="accent1" w:themeShade="80"/>
            </w:tcBorders>
            <w:shd w:val="clear" w:color="auto" w:fill="auto"/>
            <w:vAlign w:val="center"/>
          </w:tcPr>
          <w:p w14:paraId="742A61D0" w14:textId="77777777" w:rsidR="005642B8" w:rsidRPr="00281428" w:rsidRDefault="005642B8" w:rsidP="009E486A">
            <w:pPr>
              <w:keepNext/>
              <w:keepLines/>
              <w:spacing w:before="40" w:after="40"/>
              <w:rPr>
                <w:rFonts w:ascii="Arial" w:eastAsia="Times New Roman" w:hAnsi="Arial" w:cs="Arial"/>
                <w:spacing w:val="-2"/>
                <w:sz w:val="14"/>
                <w:szCs w:val="18"/>
                <w:lang w:eastAsia="pt-BR"/>
              </w:rPr>
            </w:pPr>
          </w:p>
        </w:tc>
        <w:tc>
          <w:tcPr>
            <w:tcW w:w="1004" w:type="dxa"/>
            <w:tcBorders>
              <w:top w:val="nil"/>
              <w:bottom w:val="single" w:sz="2" w:space="0" w:color="1F3864" w:themeColor="accent1" w:themeShade="80"/>
            </w:tcBorders>
            <w:shd w:val="clear" w:color="auto" w:fill="auto"/>
            <w:vAlign w:val="center"/>
          </w:tcPr>
          <w:p w14:paraId="18F75E47" w14:textId="77777777" w:rsidR="005642B8" w:rsidRPr="00281428"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r w:rsidRPr="00281428">
              <w:rPr>
                <w:rFonts w:ascii="Arial" w:eastAsia="Times New Roman" w:hAnsi="Arial" w:cs="Arial"/>
                <w:b/>
                <w:spacing w:val="-2"/>
                <w:sz w:val="14"/>
                <w:szCs w:val="18"/>
                <w:lang w:eastAsia="pt-BR"/>
              </w:rPr>
              <w:t>Nota</w:t>
            </w:r>
          </w:p>
        </w:tc>
        <w:tc>
          <w:tcPr>
            <w:tcW w:w="1437" w:type="dxa"/>
            <w:tcBorders>
              <w:top w:val="single" w:sz="2" w:space="0" w:color="1F3864" w:themeColor="accent1" w:themeShade="80"/>
              <w:bottom w:val="single" w:sz="2" w:space="0" w:color="1F3864" w:themeColor="accent1" w:themeShade="80"/>
            </w:tcBorders>
            <w:shd w:val="clear" w:color="auto" w:fill="auto"/>
            <w:vAlign w:val="center"/>
          </w:tcPr>
          <w:p w14:paraId="64E88B0E" w14:textId="77777777" w:rsidR="005642B8" w:rsidRPr="00281428"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r w:rsidRPr="00281428">
              <w:rPr>
                <w:rFonts w:ascii="Arial" w:eastAsia="Times New Roman" w:hAnsi="Arial" w:cs="Arial"/>
                <w:b/>
                <w:spacing w:val="-2"/>
                <w:sz w:val="14"/>
                <w:szCs w:val="18"/>
                <w:lang w:eastAsia="pt-BR"/>
              </w:rPr>
              <w:t>3</w:t>
            </w:r>
            <w:r>
              <w:rPr>
                <w:rFonts w:ascii="Arial" w:eastAsia="Times New Roman" w:hAnsi="Arial" w:cs="Arial"/>
                <w:b/>
                <w:spacing w:val="-2"/>
                <w:sz w:val="14"/>
                <w:szCs w:val="18"/>
                <w:lang w:eastAsia="pt-BR"/>
              </w:rPr>
              <w:t>1.12</w:t>
            </w:r>
            <w:r w:rsidRPr="00281428">
              <w:rPr>
                <w:rFonts w:ascii="Arial" w:eastAsia="Times New Roman" w:hAnsi="Arial" w:cs="Arial"/>
                <w:b/>
                <w:spacing w:val="-2"/>
                <w:sz w:val="14"/>
                <w:szCs w:val="18"/>
                <w:lang w:eastAsia="pt-BR"/>
              </w:rPr>
              <w:t>.202</w:t>
            </w:r>
            <w:r>
              <w:rPr>
                <w:rFonts w:ascii="Arial" w:eastAsia="Times New Roman" w:hAnsi="Arial" w:cs="Arial"/>
                <w:b/>
                <w:spacing w:val="-2"/>
                <w:sz w:val="14"/>
                <w:szCs w:val="18"/>
                <w:lang w:eastAsia="pt-BR"/>
              </w:rPr>
              <w:t>5</w:t>
            </w:r>
          </w:p>
        </w:tc>
        <w:tc>
          <w:tcPr>
            <w:tcW w:w="1384" w:type="dxa"/>
            <w:gridSpan w:val="2"/>
            <w:tcBorders>
              <w:top w:val="single" w:sz="2" w:space="0" w:color="1F3864" w:themeColor="accent1" w:themeShade="80"/>
              <w:bottom w:val="single" w:sz="2" w:space="0" w:color="1F3864" w:themeColor="accent1" w:themeShade="80"/>
            </w:tcBorders>
            <w:shd w:val="clear" w:color="auto" w:fill="auto"/>
            <w:vAlign w:val="center"/>
          </w:tcPr>
          <w:p w14:paraId="482B79F1" w14:textId="77777777" w:rsidR="005642B8" w:rsidRPr="00281428"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r w:rsidRPr="0064696C">
              <w:rPr>
                <w:rFonts w:ascii="Arial" w:eastAsia="Times New Roman" w:hAnsi="Arial" w:cs="Arial"/>
                <w:b/>
                <w:spacing w:val="-2"/>
                <w:sz w:val="14"/>
                <w:szCs w:val="18"/>
                <w:lang w:eastAsia="pt-BR"/>
              </w:rPr>
              <w:t>31.12.202</w:t>
            </w:r>
            <w:r>
              <w:rPr>
                <w:rFonts w:ascii="Arial" w:eastAsia="Times New Roman" w:hAnsi="Arial" w:cs="Arial"/>
                <w:b/>
                <w:spacing w:val="-2"/>
                <w:sz w:val="14"/>
                <w:szCs w:val="18"/>
                <w:lang w:eastAsia="pt-BR"/>
              </w:rPr>
              <w:t>4</w:t>
            </w:r>
          </w:p>
        </w:tc>
        <w:tc>
          <w:tcPr>
            <w:tcW w:w="264" w:type="dxa"/>
            <w:tcBorders>
              <w:top w:val="nil"/>
              <w:bottom w:val="nil"/>
            </w:tcBorders>
            <w:shd w:val="clear" w:color="auto" w:fill="auto"/>
            <w:vAlign w:val="center"/>
          </w:tcPr>
          <w:p w14:paraId="46F1F4EE" w14:textId="77777777" w:rsidR="005642B8" w:rsidRPr="00281428"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p>
        </w:tc>
        <w:tc>
          <w:tcPr>
            <w:tcW w:w="1591" w:type="dxa"/>
            <w:gridSpan w:val="2"/>
            <w:tcBorders>
              <w:top w:val="single" w:sz="2" w:space="0" w:color="1F3864" w:themeColor="accent1" w:themeShade="80"/>
              <w:bottom w:val="single" w:sz="2" w:space="0" w:color="1F3864" w:themeColor="accent1" w:themeShade="80"/>
            </w:tcBorders>
            <w:shd w:val="clear" w:color="auto" w:fill="auto"/>
            <w:vAlign w:val="center"/>
          </w:tcPr>
          <w:p w14:paraId="4B4E3B42" w14:textId="77777777" w:rsidR="005642B8" w:rsidRPr="00281428"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r w:rsidRPr="00281428">
              <w:rPr>
                <w:rFonts w:ascii="Arial" w:eastAsia="Times New Roman" w:hAnsi="Arial" w:cs="Arial"/>
                <w:b/>
                <w:spacing w:val="-2"/>
                <w:sz w:val="14"/>
                <w:szCs w:val="18"/>
                <w:lang w:eastAsia="pt-BR"/>
              </w:rPr>
              <w:t>3</w:t>
            </w:r>
            <w:r>
              <w:rPr>
                <w:rFonts w:ascii="Arial" w:eastAsia="Times New Roman" w:hAnsi="Arial" w:cs="Arial"/>
                <w:b/>
                <w:spacing w:val="-2"/>
                <w:sz w:val="14"/>
                <w:szCs w:val="18"/>
                <w:lang w:eastAsia="pt-BR"/>
              </w:rPr>
              <w:t>1.12</w:t>
            </w:r>
            <w:r w:rsidRPr="00281428">
              <w:rPr>
                <w:rFonts w:ascii="Arial" w:eastAsia="Times New Roman" w:hAnsi="Arial" w:cs="Arial"/>
                <w:b/>
                <w:spacing w:val="-2"/>
                <w:sz w:val="14"/>
                <w:szCs w:val="18"/>
                <w:lang w:eastAsia="pt-BR"/>
              </w:rPr>
              <w:t>.202</w:t>
            </w:r>
            <w:r>
              <w:rPr>
                <w:rFonts w:ascii="Arial" w:eastAsia="Times New Roman" w:hAnsi="Arial" w:cs="Arial"/>
                <w:b/>
                <w:spacing w:val="-2"/>
                <w:sz w:val="14"/>
                <w:szCs w:val="18"/>
                <w:lang w:eastAsia="pt-BR"/>
              </w:rPr>
              <w:t>5</w:t>
            </w:r>
          </w:p>
        </w:tc>
        <w:tc>
          <w:tcPr>
            <w:tcW w:w="1059" w:type="dxa"/>
            <w:tcBorders>
              <w:top w:val="single" w:sz="2" w:space="0" w:color="1F3864" w:themeColor="accent1" w:themeShade="80"/>
              <w:bottom w:val="single" w:sz="2" w:space="0" w:color="1F3864" w:themeColor="accent1" w:themeShade="80"/>
            </w:tcBorders>
            <w:shd w:val="clear" w:color="auto" w:fill="auto"/>
            <w:vAlign w:val="center"/>
          </w:tcPr>
          <w:p w14:paraId="134422EE" w14:textId="77777777" w:rsidR="005642B8" w:rsidRPr="0064696C"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r w:rsidRPr="0064696C">
              <w:rPr>
                <w:rFonts w:ascii="Arial" w:eastAsia="Times New Roman" w:hAnsi="Arial" w:cs="Arial"/>
                <w:b/>
                <w:spacing w:val="-2"/>
                <w:sz w:val="14"/>
                <w:szCs w:val="18"/>
                <w:lang w:eastAsia="pt-BR"/>
              </w:rPr>
              <w:t>31.12.202</w:t>
            </w:r>
            <w:r>
              <w:rPr>
                <w:rFonts w:ascii="Arial" w:eastAsia="Times New Roman" w:hAnsi="Arial" w:cs="Arial"/>
                <w:b/>
                <w:spacing w:val="-2"/>
                <w:sz w:val="14"/>
                <w:szCs w:val="18"/>
                <w:lang w:eastAsia="pt-BR"/>
              </w:rPr>
              <w:t>4</w:t>
            </w:r>
          </w:p>
        </w:tc>
      </w:tr>
      <w:tr w:rsidR="005642B8" w:rsidRPr="00281428" w14:paraId="0C80C852" w14:textId="77777777" w:rsidTr="005642B8">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00" w:type="dxa"/>
            <w:tcBorders>
              <w:top w:val="single" w:sz="2" w:space="0" w:color="1F3864" w:themeColor="accent1" w:themeShade="80"/>
              <w:bottom w:val="nil"/>
            </w:tcBorders>
            <w:shd w:val="clear" w:color="auto" w:fill="auto"/>
            <w:vAlign w:val="center"/>
          </w:tcPr>
          <w:p w14:paraId="74127067" w14:textId="77777777" w:rsidR="005642B8" w:rsidRPr="00281428" w:rsidRDefault="005642B8" w:rsidP="009E486A">
            <w:pPr>
              <w:keepNext/>
              <w:keepLines/>
              <w:spacing w:before="40" w:after="40"/>
              <w:rPr>
                <w:rFonts w:ascii="Arial" w:eastAsia="Times New Roman" w:hAnsi="Arial" w:cs="Arial"/>
                <w:spacing w:val="-2"/>
                <w:sz w:val="14"/>
                <w:szCs w:val="14"/>
                <w:lang w:eastAsia="pt-BR"/>
              </w:rPr>
            </w:pPr>
            <w:r w:rsidRPr="00281428">
              <w:rPr>
                <w:rFonts w:ascii="Arial" w:eastAsia="Times New Roman" w:hAnsi="Arial" w:cs="Arial"/>
                <w:spacing w:val="-2"/>
                <w:sz w:val="14"/>
                <w:szCs w:val="14"/>
                <w:lang w:eastAsia="pt-BR"/>
              </w:rPr>
              <w:t>Ativo Circulante</w:t>
            </w:r>
          </w:p>
        </w:tc>
        <w:tc>
          <w:tcPr>
            <w:tcW w:w="1004" w:type="dxa"/>
            <w:tcBorders>
              <w:top w:val="single" w:sz="2" w:space="0" w:color="1F3864" w:themeColor="accent1" w:themeShade="80"/>
              <w:bottom w:val="nil"/>
            </w:tcBorders>
            <w:shd w:val="clear" w:color="auto" w:fill="auto"/>
            <w:vAlign w:val="center"/>
          </w:tcPr>
          <w:p w14:paraId="026F08EC" w14:textId="77777777" w:rsidR="005642B8" w:rsidRPr="00281428" w:rsidRDefault="005642B8" w:rsidP="009E486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spacing w:val="-2"/>
                <w:sz w:val="14"/>
                <w:szCs w:val="18"/>
                <w:lang w:eastAsia="pt-BR"/>
              </w:rPr>
            </w:pPr>
          </w:p>
        </w:tc>
        <w:tc>
          <w:tcPr>
            <w:tcW w:w="1437" w:type="dxa"/>
            <w:tcBorders>
              <w:top w:val="nil"/>
              <w:left w:val="nil"/>
              <w:bottom w:val="nil"/>
              <w:right w:val="nil"/>
            </w:tcBorders>
            <w:shd w:val="clear" w:color="auto" w:fill="auto"/>
            <w:vAlign w:val="center"/>
          </w:tcPr>
          <w:p w14:paraId="78B5EF9E" w14:textId="77777777" w:rsidR="005642B8" w:rsidRPr="006B0C43" w:rsidRDefault="005642B8" w:rsidP="009E486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E551BC">
              <w:rPr>
                <w:rFonts w:ascii="Arial" w:eastAsia="Times New Roman" w:hAnsi="Arial" w:cs="Arial"/>
                <w:b/>
                <w:spacing w:val="-2"/>
                <w:sz w:val="14"/>
                <w:szCs w:val="14"/>
                <w:lang w:eastAsia="pt-BR"/>
              </w:rPr>
              <w:t>5.563.997</w:t>
            </w:r>
          </w:p>
        </w:tc>
        <w:tc>
          <w:tcPr>
            <w:tcW w:w="1384" w:type="dxa"/>
            <w:gridSpan w:val="2"/>
            <w:tcBorders>
              <w:top w:val="nil"/>
              <w:left w:val="nil"/>
              <w:bottom w:val="nil"/>
              <w:right w:val="nil"/>
            </w:tcBorders>
            <w:shd w:val="clear" w:color="auto" w:fill="auto"/>
            <w:vAlign w:val="center"/>
          </w:tcPr>
          <w:p w14:paraId="76B66ED8" w14:textId="77777777" w:rsidR="005642B8" w:rsidRPr="0064696C" w:rsidRDefault="005642B8" w:rsidP="009E486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8"/>
                <w:lang w:eastAsia="pt-BR"/>
              </w:rPr>
            </w:pPr>
            <w:r>
              <w:rPr>
                <w:rFonts w:ascii="Arial" w:eastAsia="Times New Roman" w:hAnsi="Arial" w:cs="Arial"/>
                <w:b/>
                <w:spacing w:val="-2"/>
                <w:sz w:val="14"/>
                <w:szCs w:val="14"/>
                <w:lang w:eastAsia="pt-BR"/>
              </w:rPr>
              <w:t>4.500.893</w:t>
            </w:r>
          </w:p>
        </w:tc>
        <w:tc>
          <w:tcPr>
            <w:tcW w:w="264" w:type="dxa"/>
            <w:tcBorders>
              <w:top w:val="nil"/>
              <w:bottom w:val="nil"/>
            </w:tcBorders>
            <w:shd w:val="clear" w:color="auto" w:fill="auto"/>
            <w:vAlign w:val="center"/>
          </w:tcPr>
          <w:p w14:paraId="4FC73B58" w14:textId="77777777" w:rsidR="005642B8" w:rsidRPr="006B0C43" w:rsidRDefault="005642B8" w:rsidP="009E486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c>
          <w:tcPr>
            <w:tcW w:w="1591" w:type="dxa"/>
            <w:gridSpan w:val="2"/>
            <w:tcBorders>
              <w:top w:val="nil"/>
              <w:left w:val="nil"/>
              <w:bottom w:val="nil"/>
              <w:right w:val="nil"/>
            </w:tcBorders>
            <w:shd w:val="clear" w:color="auto" w:fill="auto"/>
            <w:vAlign w:val="center"/>
          </w:tcPr>
          <w:p w14:paraId="293C87F2" w14:textId="77777777" w:rsidR="005642B8" w:rsidRPr="00D33434" w:rsidRDefault="005642B8" w:rsidP="009E486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84731B">
              <w:rPr>
                <w:rFonts w:ascii="Arial" w:eastAsia="Times New Roman" w:hAnsi="Arial" w:cs="Arial"/>
                <w:b/>
                <w:bCs/>
                <w:spacing w:val="-2"/>
                <w:sz w:val="14"/>
                <w:szCs w:val="14"/>
                <w:lang w:eastAsia="pt-BR"/>
              </w:rPr>
              <w:t>11.383.437</w:t>
            </w:r>
          </w:p>
        </w:tc>
        <w:tc>
          <w:tcPr>
            <w:tcW w:w="1059" w:type="dxa"/>
            <w:tcBorders>
              <w:top w:val="nil"/>
              <w:left w:val="nil"/>
              <w:bottom w:val="nil"/>
              <w:right w:val="nil"/>
            </w:tcBorders>
            <w:shd w:val="clear" w:color="auto" w:fill="auto"/>
            <w:vAlign w:val="center"/>
          </w:tcPr>
          <w:p w14:paraId="123814C0" w14:textId="77777777" w:rsidR="005642B8" w:rsidRPr="0064696C" w:rsidRDefault="005642B8" w:rsidP="009E486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spacing w:val="-2"/>
                <w:sz w:val="14"/>
                <w:szCs w:val="14"/>
                <w:lang w:eastAsia="pt-BR"/>
              </w:rPr>
            </w:pPr>
            <w:r>
              <w:rPr>
                <w:rFonts w:ascii="Arial" w:eastAsia="Times New Roman" w:hAnsi="Arial" w:cs="Arial"/>
                <w:b/>
                <w:bCs/>
                <w:spacing w:val="-2"/>
                <w:sz w:val="14"/>
                <w:szCs w:val="14"/>
                <w:lang w:eastAsia="pt-BR"/>
              </w:rPr>
              <w:t>9.905.706</w:t>
            </w:r>
          </w:p>
        </w:tc>
      </w:tr>
      <w:tr w:rsidR="005642B8" w:rsidRPr="00281428" w14:paraId="4F898FFB" w14:textId="77777777" w:rsidTr="005642B8">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00" w:type="dxa"/>
            <w:tcBorders>
              <w:top w:val="nil"/>
              <w:bottom w:val="nil"/>
            </w:tcBorders>
            <w:shd w:val="clear" w:color="auto" w:fill="auto"/>
            <w:vAlign w:val="center"/>
          </w:tcPr>
          <w:p w14:paraId="4391989A" w14:textId="77777777" w:rsidR="005642B8" w:rsidRPr="00281428" w:rsidRDefault="005642B8" w:rsidP="009E486A">
            <w:pPr>
              <w:keepNext/>
              <w:keepLines/>
              <w:spacing w:before="40" w:after="40"/>
              <w:ind w:left="113"/>
              <w:rPr>
                <w:rFonts w:ascii="Arial" w:eastAsia="Times New Roman" w:hAnsi="Arial" w:cs="Arial"/>
                <w:b w:val="0"/>
                <w:bCs w:val="0"/>
                <w:spacing w:val="-2"/>
                <w:sz w:val="14"/>
                <w:szCs w:val="14"/>
                <w:lang w:eastAsia="pt-BR"/>
              </w:rPr>
            </w:pPr>
            <w:r w:rsidRPr="00281428">
              <w:rPr>
                <w:rFonts w:ascii="Arial" w:eastAsia="Times New Roman" w:hAnsi="Arial" w:cs="Arial"/>
                <w:b w:val="0"/>
                <w:bCs w:val="0"/>
                <w:spacing w:val="-2"/>
                <w:sz w:val="14"/>
                <w:szCs w:val="14"/>
                <w:lang w:eastAsia="pt-BR"/>
              </w:rPr>
              <w:t>Caixa e equivalentes de caixa</w:t>
            </w:r>
          </w:p>
        </w:tc>
        <w:tc>
          <w:tcPr>
            <w:tcW w:w="1004" w:type="dxa"/>
            <w:tcBorders>
              <w:top w:val="nil"/>
              <w:bottom w:val="nil"/>
            </w:tcBorders>
            <w:shd w:val="clear" w:color="auto" w:fill="auto"/>
            <w:vAlign w:val="center"/>
          </w:tcPr>
          <w:p w14:paraId="4398293B" w14:textId="77777777" w:rsidR="005642B8" w:rsidRPr="00281428"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281428">
              <w:rPr>
                <w:rFonts w:ascii="Arial" w:eastAsia="Times New Roman" w:hAnsi="Arial" w:cs="Times New Roman"/>
                <w:spacing w:val="-2"/>
                <w:sz w:val="14"/>
                <w:szCs w:val="18"/>
                <w:lang w:eastAsia="pt-BR"/>
              </w:rPr>
              <w:t>[15]</w:t>
            </w:r>
          </w:p>
        </w:tc>
        <w:tc>
          <w:tcPr>
            <w:tcW w:w="1437" w:type="dxa"/>
            <w:tcBorders>
              <w:top w:val="nil"/>
              <w:left w:val="nil"/>
              <w:bottom w:val="nil"/>
              <w:right w:val="nil"/>
            </w:tcBorders>
            <w:shd w:val="clear" w:color="auto" w:fill="auto"/>
            <w:vAlign w:val="center"/>
          </w:tcPr>
          <w:p w14:paraId="3F729BBE" w14:textId="77777777" w:rsidR="005642B8" w:rsidRPr="006B0C43"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E551BC">
              <w:rPr>
                <w:rFonts w:ascii="Arial" w:eastAsia="Times New Roman" w:hAnsi="Arial" w:cs="Arial"/>
                <w:spacing w:val="-2"/>
                <w:sz w:val="14"/>
                <w:szCs w:val="14"/>
                <w:lang w:eastAsia="pt-BR"/>
              </w:rPr>
              <w:t>1.595.350</w:t>
            </w:r>
          </w:p>
        </w:tc>
        <w:tc>
          <w:tcPr>
            <w:tcW w:w="1384" w:type="dxa"/>
            <w:gridSpan w:val="2"/>
            <w:tcBorders>
              <w:top w:val="nil"/>
              <w:left w:val="nil"/>
              <w:bottom w:val="nil"/>
              <w:right w:val="nil"/>
            </w:tcBorders>
            <w:shd w:val="clear" w:color="auto" w:fill="auto"/>
            <w:vAlign w:val="center"/>
          </w:tcPr>
          <w:p w14:paraId="2ACDA3AA" w14:textId="77777777" w:rsidR="005642B8" w:rsidRPr="0064696C"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144661">
              <w:rPr>
                <w:rFonts w:ascii="Arial" w:eastAsia="Times New Roman" w:hAnsi="Arial" w:cs="Arial"/>
                <w:spacing w:val="-2"/>
                <w:sz w:val="14"/>
                <w:szCs w:val="14"/>
                <w:lang w:eastAsia="pt-BR"/>
              </w:rPr>
              <w:t>33</w:t>
            </w:r>
            <w:r>
              <w:rPr>
                <w:rFonts w:ascii="Arial" w:eastAsia="Times New Roman" w:hAnsi="Arial" w:cs="Arial"/>
                <w:spacing w:val="-2"/>
                <w:sz w:val="14"/>
                <w:szCs w:val="14"/>
                <w:lang w:eastAsia="pt-BR"/>
              </w:rPr>
              <w:t>5.647</w:t>
            </w:r>
          </w:p>
        </w:tc>
        <w:tc>
          <w:tcPr>
            <w:tcW w:w="264" w:type="dxa"/>
            <w:tcBorders>
              <w:top w:val="nil"/>
              <w:bottom w:val="nil"/>
            </w:tcBorders>
            <w:shd w:val="clear" w:color="auto" w:fill="auto"/>
            <w:vAlign w:val="center"/>
          </w:tcPr>
          <w:p w14:paraId="2E0C69DB" w14:textId="77777777" w:rsidR="005642B8" w:rsidRPr="006B0C43" w:rsidRDefault="005642B8" w:rsidP="009E486A">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591" w:type="dxa"/>
            <w:gridSpan w:val="2"/>
            <w:tcBorders>
              <w:top w:val="nil"/>
              <w:left w:val="nil"/>
              <w:bottom w:val="nil"/>
              <w:right w:val="nil"/>
            </w:tcBorders>
            <w:shd w:val="clear" w:color="auto" w:fill="auto"/>
            <w:vAlign w:val="center"/>
          </w:tcPr>
          <w:p w14:paraId="2D45B9C5" w14:textId="77777777" w:rsidR="005642B8" w:rsidRPr="00D33434" w:rsidRDefault="005642B8" w:rsidP="009E486A">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84731B">
              <w:rPr>
                <w:rFonts w:ascii="Arial" w:eastAsia="Times New Roman" w:hAnsi="Arial" w:cs="Arial"/>
                <w:spacing w:val="-2"/>
                <w:sz w:val="14"/>
                <w:szCs w:val="14"/>
                <w:lang w:eastAsia="pt-BR"/>
              </w:rPr>
              <w:t>8.855.104</w:t>
            </w:r>
          </w:p>
        </w:tc>
        <w:tc>
          <w:tcPr>
            <w:tcW w:w="1059" w:type="dxa"/>
            <w:tcBorders>
              <w:top w:val="nil"/>
              <w:left w:val="nil"/>
              <w:bottom w:val="nil"/>
              <w:right w:val="nil"/>
            </w:tcBorders>
            <w:shd w:val="clear" w:color="auto" w:fill="auto"/>
            <w:vAlign w:val="center"/>
          </w:tcPr>
          <w:p w14:paraId="66F491C8" w14:textId="77777777" w:rsidR="005642B8" w:rsidRPr="0064696C"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pacing w:val="-2"/>
                <w:sz w:val="14"/>
                <w:szCs w:val="14"/>
                <w:lang w:eastAsia="pt-BR"/>
              </w:rPr>
            </w:pPr>
            <w:r>
              <w:rPr>
                <w:rFonts w:ascii="Arial" w:eastAsia="Times New Roman" w:hAnsi="Arial" w:cs="Arial"/>
                <w:spacing w:val="-2"/>
                <w:sz w:val="14"/>
                <w:szCs w:val="14"/>
                <w:lang w:eastAsia="pt-BR"/>
              </w:rPr>
              <w:t>7.789.875</w:t>
            </w:r>
          </w:p>
        </w:tc>
      </w:tr>
      <w:tr w:rsidR="005642B8" w:rsidRPr="00281428" w14:paraId="6379D9B9" w14:textId="77777777" w:rsidTr="005642B8">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00" w:type="dxa"/>
            <w:tcBorders>
              <w:top w:val="nil"/>
              <w:bottom w:val="nil"/>
            </w:tcBorders>
            <w:shd w:val="clear" w:color="auto" w:fill="auto"/>
            <w:vAlign w:val="center"/>
          </w:tcPr>
          <w:p w14:paraId="6B65605B" w14:textId="77777777" w:rsidR="005642B8" w:rsidRPr="00281428" w:rsidRDefault="005642B8" w:rsidP="009E486A">
            <w:pPr>
              <w:keepNext/>
              <w:keepLines/>
              <w:spacing w:before="40" w:after="40"/>
              <w:ind w:left="113"/>
              <w:rPr>
                <w:rFonts w:ascii="Arial" w:eastAsia="Times New Roman" w:hAnsi="Arial" w:cs="Arial"/>
                <w:spacing w:val="-2"/>
                <w:sz w:val="14"/>
                <w:szCs w:val="14"/>
                <w:lang w:eastAsia="pt-BR"/>
              </w:rPr>
            </w:pPr>
            <w:r w:rsidRPr="004B7503">
              <w:rPr>
                <w:rFonts w:ascii="Arial" w:eastAsia="Times New Roman" w:hAnsi="Arial" w:cs="Arial"/>
                <w:b w:val="0"/>
                <w:spacing w:val="-2"/>
                <w:sz w:val="14"/>
                <w:szCs w:val="14"/>
                <w:lang w:eastAsia="pt-BR"/>
              </w:rPr>
              <w:t>Ativos financeiros mensurados pelo custo amortizado</w:t>
            </w:r>
          </w:p>
        </w:tc>
        <w:tc>
          <w:tcPr>
            <w:tcW w:w="1004" w:type="dxa"/>
            <w:tcBorders>
              <w:top w:val="nil"/>
              <w:bottom w:val="nil"/>
            </w:tcBorders>
            <w:shd w:val="clear" w:color="auto" w:fill="auto"/>
            <w:vAlign w:val="center"/>
          </w:tcPr>
          <w:p w14:paraId="2B2E6A89" w14:textId="77777777" w:rsidR="005642B8" w:rsidRPr="00281428" w:rsidRDefault="005642B8" w:rsidP="009E486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4B7503">
              <w:rPr>
                <w:rFonts w:ascii="Arial" w:eastAsia="Times New Roman" w:hAnsi="Arial" w:cs="Times New Roman"/>
                <w:spacing w:val="-2"/>
                <w:sz w:val="14"/>
                <w:szCs w:val="18"/>
                <w:lang w:eastAsia="pt-BR"/>
              </w:rPr>
              <w:t>[16.b]</w:t>
            </w:r>
          </w:p>
        </w:tc>
        <w:tc>
          <w:tcPr>
            <w:tcW w:w="1437" w:type="dxa"/>
            <w:tcBorders>
              <w:top w:val="nil"/>
              <w:left w:val="nil"/>
              <w:bottom w:val="nil"/>
              <w:right w:val="nil"/>
            </w:tcBorders>
            <w:shd w:val="clear" w:color="auto" w:fill="auto"/>
            <w:vAlign w:val="center"/>
          </w:tcPr>
          <w:p w14:paraId="2EB9DDC4" w14:textId="77777777" w:rsidR="005642B8" w:rsidRDefault="005642B8" w:rsidP="009E486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384" w:type="dxa"/>
            <w:gridSpan w:val="2"/>
            <w:tcBorders>
              <w:top w:val="nil"/>
              <w:left w:val="nil"/>
              <w:bottom w:val="nil"/>
              <w:right w:val="nil"/>
            </w:tcBorders>
            <w:shd w:val="clear" w:color="auto" w:fill="auto"/>
            <w:vAlign w:val="center"/>
          </w:tcPr>
          <w:p w14:paraId="2B7D736F" w14:textId="77777777" w:rsidR="005642B8" w:rsidRPr="00BF2AAF" w:rsidRDefault="005642B8" w:rsidP="009E486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264" w:type="dxa"/>
            <w:tcBorders>
              <w:top w:val="nil"/>
              <w:bottom w:val="nil"/>
            </w:tcBorders>
            <w:shd w:val="clear" w:color="auto" w:fill="auto"/>
            <w:vAlign w:val="center"/>
          </w:tcPr>
          <w:p w14:paraId="06C22AE4" w14:textId="77777777" w:rsidR="005642B8" w:rsidRPr="006B0C43" w:rsidRDefault="005642B8" w:rsidP="009E486A">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591" w:type="dxa"/>
            <w:gridSpan w:val="2"/>
            <w:tcBorders>
              <w:top w:val="nil"/>
              <w:left w:val="nil"/>
              <w:bottom w:val="nil"/>
              <w:right w:val="nil"/>
            </w:tcBorders>
            <w:shd w:val="clear" w:color="auto" w:fill="auto"/>
            <w:vAlign w:val="center"/>
          </w:tcPr>
          <w:p w14:paraId="61F41DD4" w14:textId="77777777" w:rsidR="005642B8" w:rsidRDefault="005642B8" w:rsidP="009E486A">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84731B">
              <w:rPr>
                <w:rFonts w:ascii="Arial" w:eastAsia="Times New Roman" w:hAnsi="Arial" w:cs="Arial"/>
                <w:spacing w:val="-2"/>
                <w:sz w:val="14"/>
                <w:szCs w:val="14"/>
                <w:lang w:eastAsia="pt-BR"/>
              </w:rPr>
              <w:t>1.189.751</w:t>
            </w:r>
          </w:p>
        </w:tc>
        <w:tc>
          <w:tcPr>
            <w:tcW w:w="1059" w:type="dxa"/>
            <w:tcBorders>
              <w:top w:val="nil"/>
              <w:left w:val="nil"/>
              <w:bottom w:val="nil"/>
              <w:right w:val="nil"/>
            </w:tcBorders>
            <w:shd w:val="clear" w:color="auto" w:fill="auto"/>
            <w:vAlign w:val="center"/>
          </w:tcPr>
          <w:p w14:paraId="6D294646" w14:textId="77777777" w:rsidR="005642B8" w:rsidRPr="00BF2AAF" w:rsidRDefault="005642B8" w:rsidP="009E486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719.101</w:t>
            </w:r>
          </w:p>
        </w:tc>
      </w:tr>
      <w:tr w:rsidR="005642B8" w:rsidRPr="00281428" w14:paraId="2DC0F325" w14:textId="77777777" w:rsidTr="005642B8">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00" w:type="dxa"/>
            <w:tcBorders>
              <w:top w:val="nil"/>
              <w:bottom w:val="nil"/>
            </w:tcBorders>
            <w:shd w:val="clear" w:color="auto" w:fill="auto"/>
            <w:vAlign w:val="center"/>
          </w:tcPr>
          <w:p w14:paraId="54A2766E" w14:textId="77777777" w:rsidR="005642B8" w:rsidRPr="00281428" w:rsidRDefault="005642B8" w:rsidP="009E486A">
            <w:pPr>
              <w:keepNext/>
              <w:keepLines/>
              <w:spacing w:before="40" w:after="40"/>
              <w:ind w:left="113"/>
              <w:rPr>
                <w:rFonts w:ascii="Arial" w:eastAsia="Times New Roman" w:hAnsi="Arial" w:cs="Arial"/>
                <w:b w:val="0"/>
                <w:bCs w:val="0"/>
                <w:spacing w:val="-2"/>
                <w:sz w:val="14"/>
                <w:szCs w:val="14"/>
                <w:lang w:eastAsia="pt-BR"/>
              </w:rPr>
            </w:pPr>
            <w:r w:rsidRPr="00281428">
              <w:rPr>
                <w:rFonts w:ascii="Arial" w:eastAsia="Times New Roman" w:hAnsi="Arial" w:cs="Arial"/>
                <w:b w:val="0"/>
                <w:bCs w:val="0"/>
                <w:spacing w:val="-2"/>
                <w:sz w:val="14"/>
                <w:szCs w:val="14"/>
                <w:lang w:eastAsia="pt-BR"/>
              </w:rPr>
              <w:t>Dividendos a receber</w:t>
            </w:r>
          </w:p>
        </w:tc>
        <w:tc>
          <w:tcPr>
            <w:tcW w:w="1004" w:type="dxa"/>
            <w:tcBorders>
              <w:top w:val="nil"/>
              <w:bottom w:val="nil"/>
            </w:tcBorders>
            <w:shd w:val="clear" w:color="auto" w:fill="auto"/>
            <w:vAlign w:val="center"/>
          </w:tcPr>
          <w:p w14:paraId="77A64D33" w14:textId="77777777" w:rsidR="005642B8" w:rsidRPr="00281428"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281428">
              <w:rPr>
                <w:rFonts w:ascii="Arial" w:eastAsia="Times New Roman" w:hAnsi="Arial" w:cs="Times New Roman"/>
                <w:spacing w:val="-2"/>
                <w:sz w:val="14"/>
                <w:szCs w:val="18"/>
                <w:lang w:eastAsia="pt-BR"/>
              </w:rPr>
              <w:t>[17]</w:t>
            </w:r>
          </w:p>
        </w:tc>
        <w:tc>
          <w:tcPr>
            <w:tcW w:w="1437" w:type="dxa"/>
            <w:tcBorders>
              <w:top w:val="nil"/>
              <w:left w:val="nil"/>
              <w:bottom w:val="nil"/>
              <w:right w:val="nil"/>
            </w:tcBorders>
            <w:shd w:val="clear" w:color="auto" w:fill="auto"/>
            <w:vAlign w:val="center"/>
          </w:tcPr>
          <w:p w14:paraId="41EC854E" w14:textId="77777777" w:rsidR="005642B8" w:rsidRPr="006B0C43"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E551BC">
              <w:rPr>
                <w:rFonts w:ascii="Arial" w:eastAsia="Times New Roman" w:hAnsi="Arial" w:cs="Arial"/>
                <w:spacing w:val="-2"/>
                <w:sz w:val="14"/>
                <w:szCs w:val="14"/>
                <w:lang w:eastAsia="pt-BR"/>
              </w:rPr>
              <w:t>3.952.102</w:t>
            </w:r>
          </w:p>
        </w:tc>
        <w:tc>
          <w:tcPr>
            <w:tcW w:w="1384" w:type="dxa"/>
            <w:gridSpan w:val="2"/>
            <w:tcBorders>
              <w:top w:val="nil"/>
              <w:left w:val="nil"/>
              <w:bottom w:val="nil"/>
              <w:right w:val="nil"/>
            </w:tcBorders>
            <w:shd w:val="clear" w:color="auto" w:fill="auto"/>
            <w:vAlign w:val="center"/>
          </w:tcPr>
          <w:p w14:paraId="29C2CAD8" w14:textId="77777777" w:rsidR="005642B8" w:rsidRPr="0064696C"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4"/>
                <w:lang w:eastAsia="pt-BR"/>
              </w:rPr>
              <w:t>4.145.402</w:t>
            </w:r>
          </w:p>
        </w:tc>
        <w:tc>
          <w:tcPr>
            <w:tcW w:w="264" w:type="dxa"/>
            <w:tcBorders>
              <w:top w:val="nil"/>
              <w:bottom w:val="nil"/>
            </w:tcBorders>
            <w:shd w:val="clear" w:color="auto" w:fill="auto"/>
            <w:vAlign w:val="center"/>
          </w:tcPr>
          <w:p w14:paraId="30EC7B37" w14:textId="77777777" w:rsidR="005642B8" w:rsidRPr="006B0C43"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591" w:type="dxa"/>
            <w:gridSpan w:val="2"/>
            <w:tcBorders>
              <w:top w:val="nil"/>
              <w:left w:val="nil"/>
              <w:bottom w:val="nil"/>
              <w:right w:val="nil"/>
            </w:tcBorders>
            <w:shd w:val="clear" w:color="auto" w:fill="auto"/>
            <w:vAlign w:val="center"/>
          </w:tcPr>
          <w:p w14:paraId="7B3FB00A" w14:textId="77777777" w:rsidR="005642B8" w:rsidRPr="00D33434"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059" w:type="dxa"/>
            <w:tcBorders>
              <w:top w:val="nil"/>
              <w:left w:val="nil"/>
              <w:bottom w:val="nil"/>
              <w:right w:val="nil"/>
            </w:tcBorders>
            <w:shd w:val="clear" w:color="auto" w:fill="auto"/>
            <w:vAlign w:val="center"/>
          </w:tcPr>
          <w:p w14:paraId="55515F46" w14:textId="77777777" w:rsidR="005642B8" w:rsidRPr="0064696C"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97.446</w:t>
            </w:r>
          </w:p>
        </w:tc>
      </w:tr>
      <w:tr w:rsidR="005642B8" w:rsidRPr="00281428" w14:paraId="41F546B3" w14:textId="77777777" w:rsidTr="005642B8">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00" w:type="dxa"/>
            <w:tcBorders>
              <w:top w:val="nil"/>
              <w:bottom w:val="nil"/>
            </w:tcBorders>
            <w:shd w:val="clear" w:color="auto" w:fill="auto"/>
            <w:vAlign w:val="center"/>
          </w:tcPr>
          <w:p w14:paraId="5E3CAFCD" w14:textId="77777777" w:rsidR="005642B8" w:rsidRPr="00281428" w:rsidRDefault="005642B8" w:rsidP="009E486A">
            <w:pPr>
              <w:keepNext/>
              <w:keepLines/>
              <w:spacing w:before="40" w:after="40"/>
              <w:ind w:left="113"/>
              <w:rPr>
                <w:rFonts w:ascii="Arial" w:eastAsia="Times New Roman" w:hAnsi="Arial" w:cs="Arial"/>
                <w:b w:val="0"/>
                <w:bCs w:val="0"/>
                <w:spacing w:val="-2"/>
                <w:sz w:val="14"/>
                <w:szCs w:val="14"/>
                <w:lang w:eastAsia="pt-BR"/>
              </w:rPr>
            </w:pPr>
            <w:r w:rsidRPr="00281428">
              <w:rPr>
                <w:rFonts w:ascii="Arial" w:eastAsia="Times New Roman" w:hAnsi="Arial" w:cs="Arial"/>
                <w:b w:val="0"/>
                <w:bCs w:val="0"/>
                <w:spacing w:val="-2"/>
                <w:sz w:val="14"/>
                <w:szCs w:val="14"/>
                <w:lang w:eastAsia="pt-BR"/>
              </w:rPr>
              <w:t xml:space="preserve">Ativos por </w:t>
            </w:r>
            <w:r>
              <w:rPr>
                <w:rFonts w:ascii="Arial" w:eastAsia="Times New Roman" w:hAnsi="Arial" w:cs="Arial"/>
                <w:b w:val="0"/>
                <w:bCs w:val="0"/>
                <w:spacing w:val="-2"/>
                <w:sz w:val="14"/>
                <w:szCs w:val="14"/>
                <w:lang w:eastAsia="pt-BR"/>
              </w:rPr>
              <w:t>tributos</w:t>
            </w:r>
            <w:r w:rsidRPr="00281428">
              <w:rPr>
                <w:rFonts w:ascii="Arial" w:eastAsia="Times New Roman" w:hAnsi="Arial" w:cs="Arial"/>
                <w:b w:val="0"/>
                <w:bCs w:val="0"/>
                <w:spacing w:val="-2"/>
                <w:sz w:val="14"/>
                <w:szCs w:val="14"/>
                <w:lang w:eastAsia="pt-BR"/>
              </w:rPr>
              <w:t xml:space="preserve"> </w:t>
            </w:r>
            <w:r>
              <w:rPr>
                <w:rFonts w:ascii="Arial" w:eastAsia="Times New Roman" w:hAnsi="Arial" w:cs="Arial"/>
                <w:b w:val="0"/>
                <w:bCs w:val="0"/>
                <w:spacing w:val="-2"/>
                <w:sz w:val="14"/>
                <w:szCs w:val="14"/>
                <w:lang w:eastAsia="pt-BR"/>
              </w:rPr>
              <w:t>c</w:t>
            </w:r>
            <w:r w:rsidRPr="00281428">
              <w:rPr>
                <w:rFonts w:ascii="Arial" w:eastAsia="Times New Roman" w:hAnsi="Arial" w:cs="Arial"/>
                <w:b w:val="0"/>
                <w:bCs w:val="0"/>
                <w:spacing w:val="-2"/>
                <w:sz w:val="14"/>
                <w:szCs w:val="14"/>
                <w:lang w:eastAsia="pt-BR"/>
              </w:rPr>
              <w:t>orrentes</w:t>
            </w:r>
          </w:p>
        </w:tc>
        <w:tc>
          <w:tcPr>
            <w:tcW w:w="1004" w:type="dxa"/>
            <w:tcBorders>
              <w:top w:val="nil"/>
              <w:bottom w:val="nil"/>
            </w:tcBorders>
            <w:shd w:val="clear" w:color="auto" w:fill="auto"/>
            <w:vAlign w:val="center"/>
          </w:tcPr>
          <w:p w14:paraId="593131C0" w14:textId="77777777" w:rsidR="005642B8" w:rsidRPr="00281428" w:rsidRDefault="005642B8" w:rsidP="009E486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281428">
              <w:rPr>
                <w:rFonts w:ascii="Arial" w:eastAsia="Times New Roman" w:hAnsi="Arial" w:cs="Times New Roman"/>
                <w:spacing w:val="-2"/>
                <w:sz w:val="14"/>
                <w:szCs w:val="18"/>
                <w:lang w:eastAsia="pt-BR"/>
              </w:rPr>
              <w:t>[12.d]</w:t>
            </w:r>
          </w:p>
        </w:tc>
        <w:tc>
          <w:tcPr>
            <w:tcW w:w="1437" w:type="dxa"/>
            <w:tcBorders>
              <w:top w:val="nil"/>
              <w:left w:val="nil"/>
              <w:bottom w:val="nil"/>
              <w:right w:val="nil"/>
            </w:tcBorders>
            <w:shd w:val="clear" w:color="auto" w:fill="auto"/>
            <w:vAlign w:val="center"/>
          </w:tcPr>
          <w:p w14:paraId="4F4E6A44" w14:textId="24C374EB" w:rsidR="005642B8" w:rsidRPr="00281428" w:rsidRDefault="00DC56C8" w:rsidP="009E486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C56C8">
              <w:rPr>
                <w:rFonts w:ascii="Arial" w:eastAsia="Times New Roman" w:hAnsi="Arial" w:cs="Arial"/>
                <w:spacing w:val="-2"/>
                <w:sz w:val="14"/>
                <w:szCs w:val="14"/>
                <w:lang w:eastAsia="pt-BR"/>
              </w:rPr>
              <w:t>2.828</w:t>
            </w:r>
          </w:p>
        </w:tc>
        <w:tc>
          <w:tcPr>
            <w:tcW w:w="1384" w:type="dxa"/>
            <w:gridSpan w:val="2"/>
            <w:tcBorders>
              <w:top w:val="nil"/>
              <w:left w:val="nil"/>
              <w:bottom w:val="nil"/>
              <w:right w:val="nil"/>
            </w:tcBorders>
            <w:shd w:val="clear" w:color="auto" w:fill="auto"/>
            <w:vAlign w:val="center"/>
          </w:tcPr>
          <w:p w14:paraId="0E4F928A" w14:textId="77777777" w:rsidR="005642B8" w:rsidRPr="0064696C" w:rsidRDefault="005642B8" w:rsidP="009E486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144661">
              <w:rPr>
                <w:rFonts w:ascii="Arial" w:eastAsia="Times New Roman" w:hAnsi="Arial" w:cs="Arial"/>
                <w:spacing w:val="-2"/>
                <w:sz w:val="14"/>
                <w:szCs w:val="14"/>
                <w:lang w:eastAsia="pt-BR"/>
              </w:rPr>
              <w:t>8.</w:t>
            </w:r>
            <w:r>
              <w:rPr>
                <w:rFonts w:ascii="Arial" w:eastAsia="Times New Roman" w:hAnsi="Arial" w:cs="Arial"/>
                <w:spacing w:val="-2"/>
                <w:sz w:val="14"/>
                <w:szCs w:val="14"/>
                <w:lang w:eastAsia="pt-BR"/>
              </w:rPr>
              <w:t>909</w:t>
            </w:r>
          </w:p>
        </w:tc>
        <w:tc>
          <w:tcPr>
            <w:tcW w:w="264" w:type="dxa"/>
            <w:tcBorders>
              <w:top w:val="nil"/>
              <w:bottom w:val="nil"/>
            </w:tcBorders>
            <w:shd w:val="clear" w:color="auto" w:fill="auto"/>
            <w:vAlign w:val="center"/>
          </w:tcPr>
          <w:p w14:paraId="1DB577D3" w14:textId="77777777" w:rsidR="005642B8" w:rsidRPr="00281428" w:rsidRDefault="005642B8" w:rsidP="009E486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591" w:type="dxa"/>
            <w:gridSpan w:val="2"/>
            <w:tcBorders>
              <w:top w:val="nil"/>
              <w:left w:val="nil"/>
              <w:bottom w:val="nil"/>
              <w:right w:val="nil"/>
            </w:tcBorders>
            <w:shd w:val="clear" w:color="auto" w:fill="auto"/>
            <w:vAlign w:val="center"/>
          </w:tcPr>
          <w:p w14:paraId="55C29C43" w14:textId="77777777" w:rsidR="005642B8" w:rsidRPr="00D33434" w:rsidRDefault="005642B8" w:rsidP="009E486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84731B">
              <w:rPr>
                <w:rFonts w:ascii="Arial" w:eastAsia="Times New Roman" w:hAnsi="Arial" w:cs="Arial"/>
                <w:spacing w:val="-2"/>
                <w:sz w:val="14"/>
                <w:szCs w:val="14"/>
                <w:lang w:eastAsia="pt-BR"/>
              </w:rPr>
              <w:t>5.235</w:t>
            </w:r>
          </w:p>
        </w:tc>
        <w:tc>
          <w:tcPr>
            <w:tcW w:w="1059" w:type="dxa"/>
            <w:tcBorders>
              <w:top w:val="nil"/>
              <w:left w:val="nil"/>
              <w:bottom w:val="nil"/>
              <w:right w:val="nil"/>
            </w:tcBorders>
            <w:shd w:val="clear" w:color="auto" w:fill="auto"/>
            <w:vAlign w:val="center"/>
          </w:tcPr>
          <w:p w14:paraId="25F1A28A" w14:textId="77777777" w:rsidR="005642B8" w:rsidRPr="0064696C" w:rsidRDefault="005642B8" w:rsidP="009E486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C20A50">
              <w:rPr>
                <w:rFonts w:ascii="Arial" w:eastAsia="Times New Roman" w:hAnsi="Arial" w:cs="Arial"/>
                <w:spacing w:val="-2"/>
                <w:sz w:val="14"/>
                <w:szCs w:val="14"/>
                <w:lang w:eastAsia="pt-BR"/>
              </w:rPr>
              <w:t>8</w:t>
            </w:r>
            <w:r>
              <w:rPr>
                <w:rFonts w:ascii="Arial" w:eastAsia="Times New Roman" w:hAnsi="Arial" w:cs="Arial"/>
                <w:spacing w:val="-2"/>
                <w:sz w:val="14"/>
                <w:szCs w:val="14"/>
                <w:lang w:eastAsia="pt-BR"/>
              </w:rPr>
              <w:t>.909</w:t>
            </w:r>
          </w:p>
        </w:tc>
      </w:tr>
      <w:tr w:rsidR="005642B8" w:rsidRPr="00281428" w14:paraId="558BB5C2" w14:textId="77777777" w:rsidTr="005642B8">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00" w:type="dxa"/>
            <w:tcBorders>
              <w:top w:val="nil"/>
              <w:bottom w:val="nil"/>
            </w:tcBorders>
            <w:shd w:val="clear" w:color="auto" w:fill="auto"/>
            <w:vAlign w:val="center"/>
          </w:tcPr>
          <w:p w14:paraId="79A60E33" w14:textId="77777777" w:rsidR="005642B8" w:rsidRPr="00281428" w:rsidRDefault="005642B8" w:rsidP="009E486A">
            <w:pPr>
              <w:keepNext/>
              <w:keepLines/>
              <w:spacing w:before="40" w:after="40"/>
              <w:ind w:left="113"/>
              <w:rPr>
                <w:rFonts w:ascii="Arial" w:eastAsia="Times New Roman" w:hAnsi="Arial" w:cs="Arial"/>
                <w:b w:val="0"/>
                <w:bCs w:val="0"/>
                <w:spacing w:val="-2"/>
                <w:sz w:val="14"/>
                <w:szCs w:val="14"/>
                <w:lang w:eastAsia="pt-BR"/>
              </w:rPr>
            </w:pPr>
            <w:r w:rsidRPr="00281428">
              <w:rPr>
                <w:rFonts w:ascii="Arial" w:eastAsia="Times New Roman" w:hAnsi="Arial" w:cs="Arial"/>
                <w:b w:val="0"/>
                <w:bCs w:val="0"/>
                <w:spacing w:val="-2"/>
                <w:sz w:val="14"/>
                <w:szCs w:val="14"/>
                <w:lang w:eastAsia="pt-BR"/>
              </w:rPr>
              <w:t>Comissões a receber</w:t>
            </w:r>
          </w:p>
        </w:tc>
        <w:tc>
          <w:tcPr>
            <w:tcW w:w="1004" w:type="dxa"/>
            <w:tcBorders>
              <w:top w:val="nil"/>
              <w:bottom w:val="nil"/>
            </w:tcBorders>
            <w:shd w:val="clear" w:color="auto" w:fill="auto"/>
            <w:vAlign w:val="center"/>
          </w:tcPr>
          <w:p w14:paraId="727BBE2C" w14:textId="77777777" w:rsidR="005642B8" w:rsidRPr="00281428"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281428">
              <w:rPr>
                <w:rFonts w:ascii="Arial" w:eastAsia="Times New Roman" w:hAnsi="Arial" w:cs="Times New Roman"/>
                <w:spacing w:val="-2"/>
                <w:sz w:val="14"/>
                <w:szCs w:val="18"/>
                <w:lang w:eastAsia="pt-BR"/>
              </w:rPr>
              <w:t>[18]</w:t>
            </w:r>
          </w:p>
        </w:tc>
        <w:tc>
          <w:tcPr>
            <w:tcW w:w="1437" w:type="dxa"/>
            <w:tcBorders>
              <w:top w:val="nil"/>
              <w:left w:val="nil"/>
              <w:bottom w:val="nil"/>
              <w:right w:val="nil"/>
            </w:tcBorders>
            <w:shd w:val="clear" w:color="auto" w:fill="auto"/>
            <w:vAlign w:val="center"/>
          </w:tcPr>
          <w:p w14:paraId="103BA3BC" w14:textId="77777777" w:rsidR="005642B8" w:rsidRPr="00281428"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384" w:type="dxa"/>
            <w:gridSpan w:val="2"/>
            <w:tcBorders>
              <w:top w:val="nil"/>
              <w:left w:val="nil"/>
              <w:bottom w:val="nil"/>
              <w:right w:val="nil"/>
            </w:tcBorders>
            <w:shd w:val="clear" w:color="auto" w:fill="auto"/>
            <w:vAlign w:val="center"/>
          </w:tcPr>
          <w:p w14:paraId="5B051F9D" w14:textId="77777777" w:rsidR="005642B8" w:rsidRPr="0064696C"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4"/>
                <w:lang w:eastAsia="pt-BR"/>
              </w:rPr>
              <w:t>--</w:t>
            </w:r>
          </w:p>
        </w:tc>
        <w:tc>
          <w:tcPr>
            <w:tcW w:w="264" w:type="dxa"/>
            <w:tcBorders>
              <w:top w:val="nil"/>
              <w:bottom w:val="nil"/>
            </w:tcBorders>
            <w:shd w:val="clear" w:color="auto" w:fill="auto"/>
            <w:vAlign w:val="center"/>
          </w:tcPr>
          <w:p w14:paraId="6E9AAC57" w14:textId="77777777" w:rsidR="005642B8" w:rsidRPr="00281428"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591" w:type="dxa"/>
            <w:gridSpan w:val="2"/>
            <w:tcBorders>
              <w:top w:val="nil"/>
              <w:left w:val="nil"/>
              <w:bottom w:val="nil"/>
              <w:right w:val="nil"/>
            </w:tcBorders>
            <w:shd w:val="clear" w:color="auto" w:fill="auto"/>
            <w:vAlign w:val="center"/>
          </w:tcPr>
          <w:p w14:paraId="3ED26B6F" w14:textId="77777777" w:rsidR="005642B8" w:rsidRPr="00D33434"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84731B">
              <w:rPr>
                <w:rFonts w:ascii="Arial" w:eastAsia="Times New Roman" w:hAnsi="Arial" w:cs="Arial"/>
                <w:spacing w:val="-2"/>
                <w:sz w:val="14"/>
                <w:szCs w:val="14"/>
                <w:lang w:eastAsia="pt-BR"/>
              </w:rPr>
              <w:t>1.332.990</w:t>
            </w:r>
          </w:p>
        </w:tc>
        <w:tc>
          <w:tcPr>
            <w:tcW w:w="1059" w:type="dxa"/>
            <w:tcBorders>
              <w:top w:val="nil"/>
              <w:left w:val="nil"/>
              <w:bottom w:val="nil"/>
              <w:right w:val="nil"/>
            </w:tcBorders>
            <w:shd w:val="clear" w:color="auto" w:fill="auto"/>
            <w:vAlign w:val="center"/>
          </w:tcPr>
          <w:p w14:paraId="29705578" w14:textId="77777777" w:rsidR="005642B8" w:rsidRPr="0064696C"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C20A50">
              <w:rPr>
                <w:rFonts w:ascii="Arial" w:eastAsia="Times New Roman" w:hAnsi="Arial" w:cs="Arial"/>
                <w:spacing w:val="-2"/>
                <w:sz w:val="14"/>
                <w:szCs w:val="14"/>
                <w:lang w:eastAsia="pt-BR"/>
              </w:rPr>
              <w:t>1.2</w:t>
            </w:r>
            <w:r>
              <w:rPr>
                <w:rFonts w:ascii="Arial" w:eastAsia="Times New Roman" w:hAnsi="Arial" w:cs="Arial"/>
                <w:spacing w:val="-2"/>
                <w:sz w:val="14"/>
                <w:szCs w:val="14"/>
                <w:lang w:eastAsia="pt-BR"/>
              </w:rPr>
              <w:t>87.117</w:t>
            </w:r>
          </w:p>
        </w:tc>
      </w:tr>
      <w:tr w:rsidR="005642B8" w:rsidRPr="00281428" w14:paraId="1F291421" w14:textId="77777777" w:rsidTr="005642B8">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00" w:type="dxa"/>
            <w:tcBorders>
              <w:top w:val="nil"/>
              <w:bottom w:val="nil"/>
            </w:tcBorders>
            <w:shd w:val="clear" w:color="auto" w:fill="auto"/>
            <w:vAlign w:val="center"/>
          </w:tcPr>
          <w:p w14:paraId="6BC8B328" w14:textId="77777777" w:rsidR="005642B8" w:rsidRPr="00281428" w:rsidRDefault="005642B8" w:rsidP="009E486A">
            <w:pPr>
              <w:keepNext/>
              <w:keepLines/>
              <w:spacing w:before="40" w:after="40"/>
              <w:ind w:left="113"/>
              <w:rPr>
                <w:rFonts w:ascii="Arial" w:eastAsia="Times New Roman" w:hAnsi="Arial" w:cs="Arial"/>
                <w:b w:val="0"/>
                <w:bCs w:val="0"/>
                <w:spacing w:val="-2"/>
                <w:sz w:val="14"/>
                <w:szCs w:val="14"/>
                <w:lang w:eastAsia="pt-BR"/>
              </w:rPr>
            </w:pPr>
            <w:r w:rsidRPr="00281428">
              <w:rPr>
                <w:rFonts w:ascii="Arial" w:eastAsia="Times New Roman" w:hAnsi="Arial" w:cs="Arial"/>
                <w:b w:val="0"/>
                <w:bCs w:val="0"/>
                <w:spacing w:val="-2"/>
                <w:sz w:val="14"/>
                <w:szCs w:val="14"/>
                <w:lang w:eastAsia="pt-BR"/>
              </w:rPr>
              <w:t>Outros ativos</w:t>
            </w:r>
          </w:p>
        </w:tc>
        <w:tc>
          <w:tcPr>
            <w:tcW w:w="1004" w:type="dxa"/>
            <w:tcBorders>
              <w:top w:val="nil"/>
              <w:bottom w:val="nil"/>
            </w:tcBorders>
            <w:shd w:val="clear" w:color="auto" w:fill="auto"/>
            <w:vAlign w:val="center"/>
          </w:tcPr>
          <w:p w14:paraId="0D8E0403" w14:textId="77777777" w:rsidR="005642B8" w:rsidRPr="00281428" w:rsidRDefault="005642B8" w:rsidP="009E486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281428">
              <w:rPr>
                <w:rFonts w:ascii="Arial" w:eastAsia="Times New Roman" w:hAnsi="Arial" w:cs="Times New Roman"/>
                <w:spacing w:val="-2"/>
                <w:sz w:val="14"/>
                <w:szCs w:val="18"/>
                <w:lang w:eastAsia="pt-BR"/>
              </w:rPr>
              <w:t>[20]</w:t>
            </w:r>
          </w:p>
        </w:tc>
        <w:tc>
          <w:tcPr>
            <w:tcW w:w="1437" w:type="dxa"/>
            <w:tcBorders>
              <w:top w:val="nil"/>
              <w:left w:val="nil"/>
              <w:bottom w:val="nil"/>
              <w:right w:val="nil"/>
            </w:tcBorders>
            <w:shd w:val="clear" w:color="auto" w:fill="auto"/>
            <w:vAlign w:val="center"/>
          </w:tcPr>
          <w:p w14:paraId="1C3CB1F2" w14:textId="5F72E73F" w:rsidR="005642B8" w:rsidRPr="00281428" w:rsidRDefault="0044137D" w:rsidP="009E486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44137D">
              <w:rPr>
                <w:rFonts w:ascii="Arial" w:eastAsia="Times New Roman" w:hAnsi="Arial" w:cs="Arial"/>
                <w:spacing w:val="-2"/>
                <w:sz w:val="14"/>
                <w:szCs w:val="14"/>
                <w:lang w:eastAsia="pt-BR"/>
              </w:rPr>
              <w:t>13.717</w:t>
            </w:r>
          </w:p>
        </w:tc>
        <w:tc>
          <w:tcPr>
            <w:tcW w:w="1384" w:type="dxa"/>
            <w:gridSpan w:val="2"/>
            <w:tcBorders>
              <w:top w:val="nil"/>
              <w:left w:val="nil"/>
              <w:bottom w:val="nil"/>
              <w:right w:val="nil"/>
            </w:tcBorders>
            <w:shd w:val="clear" w:color="auto" w:fill="auto"/>
            <w:vAlign w:val="center"/>
          </w:tcPr>
          <w:p w14:paraId="5F8355FF" w14:textId="77777777" w:rsidR="005642B8" w:rsidRPr="0064696C" w:rsidRDefault="005642B8" w:rsidP="009E486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144661">
              <w:rPr>
                <w:rFonts w:ascii="Arial" w:eastAsia="Times New Roman" w:hAnsi="Arial" w:cs="Arial"/>
                <w:spacing w:val="-2"/>
                <w:sz w:val="14"/>
                <w:szCs w:val="14"/>
                <w:lang w:eastAsia="pt-BR"/>
              </w:rPr>
              <w:t>1</w:t>
            </w:r>
            <w:r>
              <w:rPr>
                <w:rFonts w:ascii="Arial" w:eastAsia="Times New Roman" w:hAnsi="Arial" w:cs="Arial"/>
                <w:spacing w:val="-2"/>
                <w:sz w:val="14"/>
                <w:szCs w:val="14"/>
                <w:lang w:eastAsia="pt-BR"/>
              </w:rPr>
              <w:t>0.935</w:t>
            </w:r>
          </w:p>
        </w:tc>
        <w:tc>
          <w:tcPr>
            <w:tcW w:w="264" w:type="dxa"/>
            <w:tcBorders>
              <w:top w:val="nil"/>
              <w:bottom w:val="nil"/>
            </w:tcBorders>
            <w:shd w:val="clear" w:color="auto" w:fill="auto"/>
            <w:vAlign w:val="center"/>
          </w:tcPr>
          <w:p w14:paraId="4C87039C" w14:textId="77777777" w:rsidR="005642B8" w:rsidRPr="00281428" w:rsidRDefault="005642B8" w:rsidP="009E486A">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591" w:type="dxa"/>
            <w:gridSpan w:val="2"/>
            <w:tcBorders>
              <w:top w:val="nil"/>
              <w:left w:val="nil"/>
              <w:bottom w:val="nil"/>
              <w:right w:val="nil"/>
            </w:tcBorders>
            <w:shd w:val="clear" w:color="auto" w:fill="auto"/>
            <w:vAlign w:val="center"/>
          </w:tcPr>
          <w:p w14:paraId="72A247B1" w14:textId="77777777" w:rsidR="005642B8" w:rsidRPr="00D33434" w:rsidRDefault="005642B8" w:rsidP="009E486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84731B">
              <w:rPr>
                <w:rFonts w:ascii="Arial" w:eastAsia="Times New Roman" w:hAnsi="Arial" w:cs="Arial"/>
                <w:spacing w:val="-2"/>
                <w:sz w:val="14"/>
                <w:szCs w:val="14"/>
                <w:lang w:eastAsia="pt-BR"/>
              </w:rPr>
              <w:t>357</w:t>
            </w:r>
          </w:p>
        </w:tc>
        <w:tc>
          <w:tcPr>
            <w:tcW w:w="1059" w:type="dxa"/>
            <w:tcBorders>
              <w:top w:val="nil"/>
              <w:left w:val="nil"/>
              <w:bottom w:val="nil"/>
              <w:right w:val="nil"/>
            </w:tcBorders>
            <w:shd w:val="clear" w:color="auto" w:fill="auto"/>
            <w:vAlign w:val="center"/>
          </w:tcPr>
          <w:p w14:paraId="56A55134" w14:textId="77777777" w:rsidR="005642B8" w:rsidRPr="0064696C" w:rsidRDefault="005642B8" w:rsidP="009E486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3.258</w:t>
            </w:r>
          </w:p>
        </w:tc>
      </w:tr>
      <w:tr w:rsidR="005642B8" w:rsidRPr="00281428" w14:paraId="08774C6F" w14:textId="77777777" w:rsidTr="005642B8">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2900" w:type="dxa"/>
            <w:tcBorders>
              <w:top w:val="nil"/>
              <w:bottom w:val="nil"/>
            </w:tcBorders>
            <w:shd w:val="clear" w:color="auto" w:fill="auto"/>
            <w:vAlign w:val="center"/>
          </w:tcPr>
          <w:p w14:paraId="05F60079" w14:textId="77777777" w:rsidR="005642B8" w:rsidRPr="00281428" w:rsidRDefault="005642B8" w:rsidP="009E486A">
            <w:pPr>
              <w:keepNext/>
              <w:keepLines/>
              <w:spacing w:before="40" w:after="40"/>
              <w:rPr>
                <w:rFonts w:ascii="Arial" w:eastAsia="Times New Roman" w:hAnsi="Arial" w:cs="Arial"/>
                <w:spacing w:val="-2"/>
                <w:sz w:val="14"/>
                <w:szCs w:val="14"/>
                <w:lang w:eastAsia="pt-BR"/>
              </w:rPr>
            </w:pPr>
          </w:p>
        </w:tc>
        <w:tc>
          <w:tcPr>
            <w:tcW w:w="1004" w:type="dxa"/>
            <w:tcBorders>
              <w:top w:val="nil"/>
              <w:bottom w:val="nil"/>
            </w:tcBorders>
            <w:shd w:val="clear" w:color="auto" w:fill="auto"/>
            <w:vAlign w:val="center"/>
          </w:tcPr>
          <w:p w14:paraId="497CC433" w14:textId="77777777" w:rsidR="005642B8" w:rsidRPr="00281428"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p>
        </w:tc>
        <w:tc>
          <w:tcPr>
            <w:tcW w:w="1437" w:type="dxa"/>
            <w:tcBorders>
              <w:top w:val="nil"/>
              <w:bottom w:val="nil"/>
            </w:tcBorders>
            <w:shd w:val="clear" w:color="auto" w:fill="auto"/>
            <w:vAlign w:val="center"/>
          </w:tcPr>
          <w:p w14:paraId="527FB2BD" w14:textId="77777777" w:rsidR="005642B8" w:rsidRPr="00281428"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p>
        </w:tc>
        <w:tc>
          <w:tcPr>
            <w:tcW w:w="1384" w:type="dxa"/>
            <w:gridSpan w:val="2"/>
            <w:tcBorders>
              <w:top w:val="nil"/>
              <w:bottom w:val="nil"/>
            </w:tcBorders>
            <w:shd w:val="clear" w:color="auto" w:fill="auto"/>
            <w:vAlign w:val="center"/>
          </w:tcPr>
          <w:p w14:paraId="07F8F12D" w14:textId="77777777" w:rsidR="005642B8" w:rsidRPr="0064696C"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p>
        </w:tc>
        <w:tc>
          <w:tcPr>
            <w:tcW w:w="264" w:type="dxa"/>
            <w:tcBorders>
              <w:top w:val="nil"/>
              <w:bottom w:val="nil"/>
            </w:tcBorders>
            <w:shd w:val="clear" w:color="auto" w:fill="auto"/>
            <w:vAlign w:val="center"/>
          </w:tcPr>
          <w:p w14:paraId="74491021" w14:textId="77777777" w:rsidR="005642B8" w:rsidRPr="00281428" w:rsidRDefault="005642B8" w:rsidP="009E486A">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591" w:type="dxa"/>
            <w:gridSpan w:val="2"/>
            <w:tcBorders>
              <w:top w:val="nil"/>
              <w:bottom w:val="nil"/>
            </w:tcBorders>
            <w:shd w:val="clear" w:color="auto" w:fill="auto"/>
            <w:vAlign w:val="center"/>
          </w:tcPr>
          <w:p w14:paraId="31FCB873" w14:textId="77777777" w:rsidR="005642B8" w:rsidRPr="00D33434" w:rsidRDefault="005642B8" w:rsidP="009E486A">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059" w:type="dxa"/>
            <w:tcBorders>
              <w:top w:val="nil"/>
              <w:bottom w:val="nil"/>
            </w:tcBorders>
            <w:shd w:val="clear" w:color="auto" w:fill="auto"/>
            <w:vAlign w:val="center"/>
          </w:tcPr>
          <w:p w14:paraId="473CF45C" w14:textId="77777777" w:rsidR="005642B8" w:rsidRPr="0064696C"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p>
        </w:tc>
      </w:tr>
      <w:tr w:rsidR="005642B8" w:rsidRPr="00281428" w14:paraId="59840DAF" w14:textId="77777777" w:rsidTr="005642B8">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00" w:type="dxa"/>
            <w:tcBorders>
              <w:top w:val="nil"/>
              <w:bottom w:val="nil"/>
            </w:tcBorders>
            <w:shd w:val="clear" w:color="auto" w:fill="auto"/>
            <w:vAlign w:val="center"/>
          </w:tcPr>
          <w:p w14:paraId="63BBFE16" w14:textId="77777777" w:rsidR="005642B8" w:rsidRPr="00281428" w:rsidRDefault="005642B8" w:rsidP="009E486A">
            <w:pPr>
              <w:keepNext/>
              <w:keepLines/>
              <w:spacing w:before="40" w:after="40"/>
              <w:rPr>
                <w:rFonts w:ascii="Arial" w:eastAsia="Times New Roman" w:hAnsi="Arial" w:cs="Arial"/>
                <w:spacing w:val="-2"/>
                <w:sz w:val="14"/>
                <w:szCs w:val="14"/>
                <w:lang w:eastAsia="pt-BR"/>
              </w:rPr>
            </w:pPr>
            <w:r w:rsidRPr="00281428">
              <w:rPr>
                <w:rFonts w:ascii="Arial" w:eastAsia="Times New Roman" w:hAnsi="Arial" w:cs="Arial"/>
                <w:spacing w:val="-2"/>
                <w:sz w:val="14"/>
                <w:szCs w:val="14"/>
                <w:lang w:eastAsia="pt-BR"/>
              </w:rPr>
              <w:t>Ativo Não Circulante</w:t>
            </w:r>
          </w:p>
        </w:tc>
        <w:tc>
          <w:tcPr>
            <w:tcW w:w="1004" w:type="dxa"/>
            <w:tcBorders>
              <w:top w:val="nil"/>
              <w:bottom w:val="nil"/>
            </w:tcBorders>
            <w:shd w:val="clear" w:color="auto" w:fill="auto"/>
            <w:vAlign w:val="center"/>
          </w:tcPr>
          <w:p w14:paraId="3E0F81EF" w14:textId="77777777" w:rsidR="005642B8" w:rsidRPr="00281428" w:rsidRDefault="005642B8" w:rsidP="009E486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spacing w:val="-2"/>
                <w:sz w:val="14"/>
                <w:szCs w:val="18"/>
                <w:lang w:eastAsia="pt-BR"/>
              </w:rPr>
            </w:pPr>
          </w:p>
        </w:tc>
        <w:tc>
          <w:tcPr>
            <w:tcW w:w="1437" w:type="dxa"/>
            <w:tcBorders>
              <w:top w:val="nil"/>
              <w:left w:val="nil"/>
              <w:bottom w:val="nil"/>
              <w:right w:val="nil"/>
            </w:tcBorders>
            <w:shd w:val="clear" w:color="auto" w:fill="auto"/>
            <w:vAlign w:val="center"/>
          </w:tcPr>
          <w:p w14:paraId="73F895E6" w14:textId="77777777" w:rsidR="005642B8" w:rsidRPr="008C6E2E" w:rsidRDefault="005642B8" w:rsidP="009E486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E551BC">
              <w:rPr>
                <w:rFonts w:ascii="Arial" w:eastAsia="Times New Roman" w:hAnsi="Arial" w:cs="Arial"/>
                <w:b/>
                <w:spacing w:val="-2"/>
                <w:sz w:val="14"/>
                <w:szCs w:val="14"/>
                <w:lang w:eastAsia="pt-BR"/>
              </w:rPr>
              <w:t>9.792.194</w:t>
            </w:r>
          </w:p>
        </w:tc>
        <w:tc>
          <w:tcPr>
            <w:tcW w:w="1384" w:type="dxa"/>
            <w:gridSpan w:val="2"/>
            <w:tcBorders>
              <w:top w:val="nil"/>
              <w:left w:val="nil"/>
              <w:bottom w:val="nil"/>
              <w:right w:val="nil"/>
            </w:tcBorders>
            <w:shd w:val="clear" w:color="auto" w:fill="auto"/>
            <w:vAlign w:val="center"/>
          </w:tcPr>
          <w:p w14:paraId="229B7DDC" w14:textId="77777777" w:rsidR="005642B8" w:rsidRPr="008C6E2E" w:rsidRDefault="005642B8" w:rsidP="009E486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8"/>
                <w:lang w:eastAsia="pt-BR"/>
              </w:rPr>
            </w:pPr>
            <w:r>
              <w:rPr>
                <w:rFonts w:ascii="Arial" w:eastAsia="Times New Roman" w:hAnsi="Arial" w:cs="Arial"/>
                <w:b/>
                <w:spacing w:val="-2"/>
                <w:sz w:val="14"/>
                <w:szCs w:val="14"/>
                <w:lang w:eastAsia="pt-BR"/>
              </w:rPr>
              <w:t>9.621.146</w:t>
            </w:r>
          </w:p>
        </w:tc>
        <w:tc>
          <w:tcPr>
            <w:tcW w:w="264" w:type="dxa"/>
            <w:tcBorders>
              <w:top w:val="nil"/>
              <w:bottom w:val="nil"/>
            </w:tcBorders>
            <w:shd w:val="clear" w:color="auto" w:fill="auto"/>
            <w:vAlign w:val="center"/>
          </w:tcPr>
          <w:p w14:paraId="42382A94" w14:textId="77777777" w:rsidR="005642B8" w:rsidRPr="00281428" w:rsidRDefault="005642B8" w:rsidP="009E486A">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p>
        </w:tc>
        <w:tc>
          <w:tcPr>
            <w:tcW w:w="1591" w:type="dxa"/>
            <w:gridSpan w:val="2"/>
            <w:tcBorders>
              <w:top w:val="nil"/>
              <w:left w:val="nil"/>
              <w:bottom w:val="nil"/>
              <w:right w:val="nil"/>
            </w:tcBorders>
            <w:shd w:val="clear" w:color="auto" w:fill="auto"/>
            <w:vAlign w:val="center"/>
          </w:tcPr>
          <w:p w14:paraId="7FC63871" w14:textId="77777777" w:rsidR="005642B8" w:rsidRPr="00D33434" w:rsidRDefault="005642B8" w:rsidP="009E486A">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84731B">
              <w:rPr>
                <w:rFonts w:ascii="Arial" w:eastAsia="Times New Roman" w:hAnsi="Arial" w:cs="Arial"/>
                <w:b/>
                <w:bCs/>
                <w:spacing w:val="-2"/>
                <w:sz w:val="14"/>
                <w:szCs w:val="14"/>
                <w:lang w:eastAsia="pt-BR"/>
              </w:rPr>
              <w:t>11.714.259</w:t>
            </w:r>
          </w:p>
        </w:tc>
        <w:tc>
          <w:tcPr>
            <w:tcW w:w="1059" w:type="dxa"/>
            <w:tcBorders>
              <w:top w:val="nil"/>
              <w:left w:val="nil"/>
              <w:bottom w:val="nil"/>
              <w:right w:val="nil"/>
            </w:tcBorders>
            <w:shd w:val="clear" w:color="auto" w:fill="auto"/>
            <w:vAlign w:val="center"/>
          </w:tcPr>
          <w:p w14:paraId="72704E98" w14:textId="77777777" w:rsidR="005642B8" w:rsidRPr="0064696C" w:rsidRDefault="005642B8" w:rsidP="009E486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r w:rsidRPr="00C20A50">
              <w:rPr>
                <w:rFonts w:ascii="Arial" w:eastAsia="Times New Roman" w:hAnsi="Arial" w:cs="Arial"/>
                <w:b/>
                <w:bCs/>
                <w:spacing w:val="-2"/>
                <w:sz w:val="14"/>
                <w:szCs w:val="14"/>
                <w:lang w:eastAsia="pt-BR"/>
              </w:rPr>
              <w:t>11.</w:t>
            </w:r>
            <w:r>
              <w:rPr>
                <w:rFonts w:ascii="Arial" w:eastAsia="Times New Roman" w:hAnsi="Arial" w:cs="Arial"/>
                <w:b/>
                <w:bCs/>
                <w:spacing w:val="-2"/>
                <w:sz w:val="14"/>
                <w:szCs w:val="14"/>
                <w:lang w:eastAsia="pt-BR"/>
              </w:rPr>
              <w:t>709.881</w:t>
            </w:r>
          </w:p>
        </w:tc>
      </w:tr>
      <w:tr w:rsidR="005642B8" w:rsidRPr="00281428" w14:paraId="3EA1FA9E" w14:textId="77777777" w:rsidTr="005642B8">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00" w:type="dxa"/>
            <w:tcBorders>
              <w:top w:val="nil"/>
              <w:bottom w:val="nil"/>
            </w:tcBorders>
            <w:shd w:val="clear" w:color="auto" w:fill="auto"/>
            <w:vAlign w:val="center"/>
          </w:tcPr>
          <w:p w14:paraId="3A0DE524" w14:textId="77777777" w:rsidR="005642B8" w:rsidRPr="004B7503" w:rsidRDefault="005642B8" w:rsidP="009E486A">
            <w:pPr>
              <w:keepNext/>
              <w:keepLines/>
              <w:spacing w:before="40" w:after="40"/>
              <w:ind w:left="113"/>
              <w:rPr>
                <w:rFonts w:ascii="Arial" w:eastAsia="Times New Roman" w:hAnsi="Arial" w:cs="Arial"/>
                <w:b w:val="0"/>
                <w:spacing w:val="-2"/>
                <w:sz w:val="14"/>
                <w:szCs w:val="14"/>
                <w:lang w:eastAsia="pt-BR"/>
              </w:rPr>
            </w:pPr>
            <w:r w:rsidRPr="004B7503">
              <w:rPr>
                <w:rFonts w:ascii="Arial" w:eastAsia="Times New Roman" w:hAnsi="Arial" w:cs="Arial"/>
                <w:b w:val="0"/>
                <w:spacing w:val="-2"/>
                <w:sz w:val="14"/>
                <w:szCs w:val="14"/>
                <w:lang w:eastAsia="pt-BR"/>
              </w:rPr>
              <w:t>Ativos financeiros mensurados ao valor justo por meio do resultado</w:t>
            </w:r>
          </w:p>
        </w:tc>
        <w:tc>
          <w:tcPr>
            <w:tcW w:w="1004" w:type="dxa"/>
            <w:tcBorders>
              <w:top w:val="nil"/>
              <w:bottom w:val="nil"/>
            </w:tcBorders>
            <w:shd w:val="clear" w:color="auto" w:fill="auto"/>
            <w:vAlign w:val="center"/>
          </w:tcPr>
          <w:p w14:paraId="421C6581" w14:textId="77777777" w:rsidR="005642B8" w:rsidRPr="004B7503"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4B7503">
              <w:rPr>
                <w:rFonts w:ascii="Arial" w:eastAsia="Times New Roman" w:hAnsi="Arial" w:cs="Times New Roman"/>
                <w:spacing w:val="-2"/>
                <w:sz w:val="14"/>
                <w:szCs w:val="18"/>
                <w:lang w:eastAsia="pt-BR"/>
              </w:rPr>
              <w:t>[16.a]</w:t>
            </w:r>
          </w:p>
        </w:tc>
        <w:tc>
          <w:tcPr>
            <w:tcW w:w="1437" w:type="dxa"/>
            <w:tcBorders>
              <w:top w:val="nil"/>
              <w:left w:val="nil"/>
              <w:bottom w:val="nil"/>
              <w:right w:val="nil"/>
            </w:tcBorders>
            <w:shd w:val="clear" w:color="auto" w:fill="auto"/>
            <w:vAlign w:val="center"/>
          </w:tcPr>
          <w:p w14:paraId="566ECE05" w14:textId="77777777" w:rsidR="005642B8" w:rsidRPr="004B7503"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E551BC">
              <w:rPr>
                <w:rFonts w:ascii="Arial" w:eastAsia="Times New Roman" w:hAnsi="Arial" w:cs="Arial"/>
                <w:spacing w:val="-2"/>
                <w:sz w:val="14"/>
                <w:szCs w:val="14"/>
                <w:lang w:eastAsia="pt-BR"/>
              </w:rPr>
              <w:t>28.738</w:t>
            </w:r>
          </w:p>
        </w:tc>
        <w:tc>
          <w:tcPr>
            <w:tcW w:w="1384" w:type="dxa"/>
            <w:gridSpan w:val="2"/>
            <w:tcBorders>
              <w:top w:val="nil"/>
              <w:left w:val="nil"/>
              <w:bottom w:val="nil"/>
              <w:right w:val="nil"/>
            </w:tcBorders>
            <w:shd w:val="clear" w:color="auto" w:fill="auto"/>
            <w:vAlign w:val="center"/>
          </w:tcPr>
          <w:p w14:paraId="73E26C95" w14:textId="77777777" w:rsidR="005642B8" w:rsidRPr="004B7503"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144661">
              <w:rPr>
                <w:rFonts w:ascii="Arial" w:eastAsia="Times New Roman" w:hAnsi="Arial" w:cs="Arial"/>
                <w:spacing w:val="-2"/>
                <w:sz w:val="14"/>
                <w:szCs w:val="14"/>
                <w:lang w:eastAsia="pt-BR"/>
              </w:rPr>
              <w:t>2</w:t>
            </w:r>
            <w:r>
              <w:rPr>
                <w:rFonts w:ascii="Arial" w:eastAsia="Times New Roman" w:hAnsi="Arial" w:cs="Arial"/>
                <w:spacing w:val="-2"/>
                <w:sz w:val="14"/>
                <w:szCs w:val="14"/>
                <w:lang w:eastAsia="pt-BR"/>
              </w:rPr>
              <w:t>8.783</w:t>
            </w:r>
          </w:p>
        </w:tc>
        <w:tc>
          <w:tcPr>
            <w:tcW w:w="264" w:type="dxa"/>
            <w:tcBorders>
              <w:top w:val="nil"/>
              <w:bottom w:val="nil"/>
            </w:tcBorders>
            <w:shd w:val="clear" w:color="auto" w:fill="auto"/>
            <w:vAlign w:val="center"/>
          </w:tcPr>
          <w:p w14:paraId="506C7701" w14:textId="77777777" w:rsidR="005642B8" w:rsidRPr="004B7503" w:rsidRDefault="005642B8" w:rsidP="009E486A">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591" w:type="dxa"/>
            <w:gridSpan w:val="2"/>
            <w:tcBorders>
              <w:top w:val="nil"/>
              <w:left w:val="nil"/>
              <w:bottom w:val="nil"/>
              <w:right w:val="nil"/>
            </w:tcBorders>
            <w:shd w:val="clear" w:color="auto" w:fill="auto"/>
            <w:vAlign w:val="center"/>
          </w:tcPr>
          <w:p w14:paraId="6C1E4A56" w14:textId="77777777" w:rsidR="005642B8" w:rsidRPr="004B7503" w:rsidRDefault="005642B8" w:rsidP="009E486A">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84731B">
              <w:rPr>
                <w:rFonts w:ascii="Arial" w:eastAsia="Times New Roman" w:hAnsi="Arial" w:cs="Arial"/>
                <w:spacing w:val="-2"/>
                <w:sz w:val="14"/>
                <w:szCs w:val="14"/>
                <w:lang w:eastAsia="pt-BR"/>
              </w:rPr>
              <w:t>28.738</w:t>
            </w:r>
          </w:p>
        </w:tc>
        <w:tc>
          <w:tcPr>
            <w:tcW w:w="1059" w:type="dxa"/>
            <w:tcBorders>
              <w:top w:val="nil"/>
              <w:left w:val="nil"/>
              <w:bottom w:val="nil"/>
              <w:right w:val="nil"/>
            </w:tcBorders>
            <w:shd w:val="clear" w:color="auto" w:fill="auto"/>
            <w:vAlign w:val="center"/>
          </w:tcPr>
          <w:p w14:paraId="6116B170" w14:textId="77777777" w:rsidR="005642B8" w:rsidRPr="004B7503"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C20A50">
              <w:rPr>
                <w:rFonts w:ascii="Arial" w:eastAsia="Times New Roman" w:hAnsi="Arial" w:cs="Arial"/>
                <w:spacing w:val="-2"/>
                <w:sz w:val="14"/>
                <w:szCs w:val="14"/>
                <w:lang w:eastAsia="pt-BR"/>
              </w:rPr>
              <w:t>2</w:t>
            </w:r>
            <w:r>
              <w:rPr>
                <w:rFonts w:ascii="Arial" w:eastAsia="Times New Roman" w:hAnsi="Arial" w:cs="Arial"/>
                <w:spacing w:val="-2"/>
                <w:sz w:val="14"/>
                <w:szCs w:val="14"/>
                <w:lang w:eastAsia="pt-BR"/>
              </w:rPr>
              <w:t>8.783</w:t>
            </w:r>
          </w:p>
        </w:tc>
      </w:tr>
      <w:tr w:rsidR="005642B8" w:rsidRPr="00281428" w14:paraId="28A02A68" w14:textId="77777777" w:rsidTr="005642B8">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00" w:type="dxa"/>
            <w:tcBorders>
              <w:top w:val="nil"/>
              <w:bottom w:val="nil"/>
            </w:tcBorders>
            <w:shd w:val="clear" w:color="auto" w:fill="auto"/>
            <w:vAlign w:val="center"/>
          </w:tcPr>
          <w:p w14:paraId="67184C93" w14:textId="77777777" w:rsidR="005642B8" w:rsidRPr="004B7503" w:rsidRDefault="005642B8" w:rsidP="009E486A">
            <w:pPr>
              <w:keepNext/>
              <w:keepLines/>
              <w:spacing w:before="40" w:after="40"/>
              <w:ind w:left="113"/>
              <w:rPr>
                <w:rFonts w:ascii="Arial" w:eastAsia="Times New Roman" w:hAnsi="Arial" w:cs="Arial"/>
                <w:b w:val="0"/>
                <w:spacing w:val="-2"/>
                <w:sz w:val="14"/>
                <w:szCs w:val="14"/>
                <w:lang w:eastAsia="pt-BR"/>
              </w:rPr>
            </w:pPr>
            <w:r w:rsidRPr="004B7503">
              <w:rPr>
                <w:rFonts w:ascii="Arial" w:eastAsia="Times New Roman" w:hAnsi="Arial" w:cs="Arial"/>
                <w:b w:val="0"/>
                <w:spacing w:val="-2"/>
                <w:sz w:val="14"/>
                <w:szCs w:val="14"/>
                <w:lang w:eastAsia="pt-BR"/>
              </w:rPr>
              <w:t>Ativos financeiros mensurados pelo custo amortizado</w:t>
            </w:r>
          </w:p>
        </w:tc>
        <w:tc>
          <w:tcPr>
            <w:tcW w:w="1004" w:type="dxa"/>
            <w:tcBorders>
              <w:top w:val="nil"/>
              <w:bottom w:val="nil"/>
            </w:tcBorders>
            <w:shd w:val="clear" w:color="auto" w:fill="auto"/>
            <w:vAlign w:val="center"/>
          </w:tcPr>
          <w:p w14:paraId="2A3E80B1" w14:textId="77777777" w:rsidR="005642B8" w:rsidRPr="004B7503" w:rsidRDefault="005642B8" w:rsidP="009E486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4B7503">
              <w:rPr>
                <w:rFonts w:ascii="Arial" w:eastAsia="Times New Roman" w:hAnsi="Arial" w:cs="Times New Roman"/>
                <w:spacing w:val="-2"/>
                <w:sz w:val="14"/>
                <w:szCs w:val="18"/>
                <w:lang w:eastAsia="pt-BR"/>
              </w:rPr>
              <w:t>[16.b]</w:t>
            </w:r>
          </w:p>
        </w:tc>
        <w:tc>
          <w:tcPr>
            <w:tcW w:w="1437" w:type="dxa"/>
            <w:tcBorders>
              <w:top w:val="nil"/>
              <w:left w:val="nil"/>
              <w:bottom w:val="nil"/>
              <w:right w:val="nil"/>
            </w:tcBorders>
            <w:shd w:val="clear" w:color="auto" w:fill="auto"/>
            <w:vAlign w:val="center"/>
          </w:tcPr>
          <w:p w14:paraId="3ADBBF3F" w14:textId="77777777" w:rsidR="005642B8" w:rsidRPr="004B7503" w:rsidRDefault="005642B8" w:rsidP="009E486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4B7503">
              <w:rPr>
                <w:rFonts w:ascii="Arial" w:eastAsia="Times New Roman" w:hAnsi="Arial" w:cs="Arial"/>
                <w:spacing w:val="-2"/>
                <w:sz w:val="14"/>
                <w:szCs w:val="14"/>
                <w:lang w:eastAsia="pt-BR"/>
              </w:rPr>
              <w:t>--</w:t>
            </w:r>
          </w:p>
        </w:tc>
        <w:tc>
          <w:tcPr>
            <w:tcW w:w="1384" w:type="dxa"/>
            <w:gridSpan w:val="2"/>
            <w:tcBorders>
              <w:top w:val="nil"/>
              <w:left w:val="nil"/>
              <w:bottom w:val="nil"/>
              <w:right w:val="nil"/>
            </w:tcBorders>
            <w:shd w:val="clear" w:color="auto" w:fill="auto"/>
            <w:vAlign w:val="center"/>
          </w:tcPr>
          <w:p w14:paraId="1B44AF87" w14:textId="77777777" w:rsidR="005642B8" w:rsidRPr="004B7503" w:rsidRDefault="005642B8" w:rsidP="009E486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4B7503">
              <w:rPr>
                <w:rFonts w:ascii="Arial" w:eastAsia="Times New Roman" w:hAnsi="Arial" w:cs="Arial"/>
                <w:spacing w:val="-2"/>
                <w:sz w:val="14"/>
                <w:szCs w:val="14"/>
                <w:lang w:eastAsia="pt-BR"/>
              </w:rPr>
              <w:t>--</w:t>
            </w:r>
          </w:p>
        </w:tc>
        <w:tc>
          <w:tcPr>
            <w:tcW w:w="264" w:type="dxa"/>
            <w:tcBorders>
              <w:top w:val="nil"/>
              <w:bottom w:val="nil"/>
            </w:tcBorders>
            <w:shd w:val="clear" w:color="auto" w:fill="auto"/>
            <w:vAlign w:val="center"/>
          </w:tcPr>
          <w:p w14:paraId="350E8724" w14:textId="77777777" w:rsidR="005642B8" w:rsidRPr="004B7503" w:rsidRDefault="005642B8" w:rsidP="009E486A">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591" w:type="dxa"/>
            <w:gridSpan w:val="2"/>
            <w:tcBorders>
              <w:top w:val="nil"/>
              <w:left w:val="nil"/>
              <w:bottom w:val="nil"/>
              <w:right w:val="nil"/>
            </w:tcBorders>
            <w:shd w:val="clear" w:color="auto" w:fill="auto"/>
            <w:vAlign w:val="center"/>
          </w:tcPr>
          <w:p w14:paraId="0963334B" w14:textId="77777777" w:rsidR="005642B8" w:rsidRPr="004B7503" w:rsidRDefault="005642B8" w:rsidP="009E486A">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84731B">
              <w:rPr>
                <w:rFonts w:ascii="Arial" w:eastAsia="Times New Roman" w:hAnsi="Arial" w:cs="Arial"/>
                <w:spacing w:val="-2"/>
                <w:sz w:val="14"/>
                <w:szCs w:val="14"/>
                <w:lang w:eastAsia="pt-BR"/>
              </w:rPr>
              <w:t>822.499</w:t>
            </w:r>
          </w:p>
        </w:tc>
        <w:tc>
          <w:tcPr>
            <w:tcW w:w="1059" w:type="dxa"/>
            <w:tcBorders>
              <w:top w:val="nil"/>
              <w:left w:val="nil"/>
              <w:bottom w:val="nil"/>
              <w:right w:val="nil"/>
            </w:tcBorders>
            <w:shd w:val="clear" w:color="auto" w:fill="auto"/>
            <w:vAlign w:val="center"/>
          </w:tcPr>
          <w:p w14:paraId="3DB3751A" w14:textId="77777777" w:rsidR="005642B8" w:rsidRPr="004B7503" w:rsidRDefault="005642B8" w:rsidP="009E486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1.039.910</w:t>
            </w:r>
          </w:p>
        </w:tc>
      </w:tr>
      <w:tr w:rsidR="005642B8" w:rsidRPr="00281428" w14:paraId="1AC7FD93" w14:textId="77777777" w:rsidTr="005642B8">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00" w:type="dxa"/>
            <w:tcBorders>
              <w:top w:val="nil"/>
              <w:bottom w:val="nil"/>
            </w:tcBorders>
            <w:shd w:val="clear" w:color="auto" w:fill="auto"/>
            <w:vAlign w:val="center"/>
          </w:tcPr>
          <w:p w14:paraId="2387A7F5" w14:textId="77777777" w:rsidR="005642B8" w:rsidRPr="00E57DA6" w:rsidRDefault="005642B8" w:rsidP="009E486A">
            <w:pPr>
              <w:keepNext/>
              <w:keepLines/>
              <w:spacing w:before="40" w:after="40"/>
              <w:ind w:left="113"/>
              <w:rPr>
                <w:rFonts w:ascii="Arial" w:eastAsia="Times New Roman" w:hAnsi="Arial" w:cs="Arial"/>
                <w:b w:val="0"/>
                <w:bCs w:val="0"/>
                <w:spacing w:val="-2"/>
                <w:sz w:val="14"/>
                <w:szCs w:val="14"/>
                <w:highlight w:val="yellow"/>
                <w:lang w:eastAsia="pt-BR"/>
              </w:rPr>
            </w:pPr>
            <w:r w:rsidRPr="00291B00">
              <w:rPr>
                <w:rFonts w:ascii="Arial" w:eastAsia="Times New Roman" w:hAnsi="Arial" w:cs="Times New Roman"/>
                <w:b w:val="0"/>
                <w:bCs w:val="0"/>
                <w:spacing w:val="-2"/>
                <w:sz w:val="14"/>
                <w:szCs w:val="18"/>
                <w:lang w:eastAsia="pt-BR"/>
              </w:rPr>
              <w:t xml:space="preserve">Ativos por tributos </w:t>
            </w:r>
            <w:r w:rsidRPr="00291B00">
              <w:rPr>
                <w:rFonts w:ascii="Arial" w:eastAsia="Times New Roman" w:hAnsi="Arial" w:cs="Arial"/>
                <w:b w:val="0"/>
                <w:bCs w:val="0"/>
                <w:spacing w:val="-2"/>
                <w:sz w:val="14"/>
                <w:szCs w:val="14"/>
                <w:lang w:eastAsia="pt-BR"/>
              </w:rPr>
              <w:t>diferidos</w:t>
            </w:r>
          </w:p>
        </w:tc>
        <w:tc>
          <w:tcPr>
            <w:tcW w:w="1004" w:type="dxa"/>
            <w:tcBorders>
              <w:top w:val="nil"/>
              <w:bottom w:val="nil"/>
            </w:tcBorders>
            <w:shd w:val="clear" w:color="auto" w:fill="auto"/>
            <w:vAlign w:val="center"/>
          </w:tcPr>
          <w:p w14:paraId="2643231E" w14:textId="77777777" w:rsidR="005642B8" w:rsidRPr="00281428"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281428">
              <w:rPr>
                <w:rFonts w:ascii="Arial" w:eastAsia="Times New Roman" w:hAnsi="Arial" w:cs="Times New Roman"/>
                <w:spacing w:val="-2"/>
                <w:sz w:val="14"/>
                <w:szCs w:val="18"/>
                <w:lang w:eastAsia="pt-BR"/>
              </w:rPr>
              <w:t>[12.</w:t>
            </w:r>
            <w:r w:rsidRPr="00262C62">
              <w:rPr>
                <w:rFonts w:ascii="Arial" w:eastAsia="Times New Roman" w:hAnsi="Arial" w:cs="Times New Roman"/>
                <w:spacing w:val="-2"/>
                <w:sz w:val="14"/>
                <w:szCs w:val="18"/>
                <w:lang w:eastAsia="pt-BR"/>
              </w:rPr>
              <w:t>e]</w:t>
            </w:r>
          </w:p>
        </w:tc>
        <w:tc>
          <w:tcPr>
            <w:tcW w:w="1437" w:type="dxa"/>
            <w:tcBorders>
              <w:top w:val="nil"/>
              <w:bottom w:val="nil"/>
            </w:tcBorders>
            <w:shd w:val="clear" w:color="auto" w:fill="auto"/>
            <w:vAlign w:val="center"/>
          </w:tcPr>
          <w:p w14:paraId="78A709D1" w14:textId="77777777" w:rsidR="005642B8" w:rsidRPr="00281428"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E551BC">
              <w:rPr>
                <w:rFonts w:ascii="Arial" w:eastAsia="Times New Roman" w:hAnsi="Arial" w:cs="Times New Roman"/>
                <w:spacing w:val="-2"/>
                <w:sz w:val="14"/>
                <w:szCs w:val="18"/>
                <w:lang w:eastAsia="pt-BR"/>
              </w:rPr>
              <w:t>125.826</w:t>
            </w:r>
          </w:p>
        </w:tc>
        <w:tc>
          <w:tcPr>
            <w:tcW w:w="1384" w:type="dxa"/>
            <w:gridSpan w:val="2"/>
            <w:tcBorders>
              <w:top w:val="nil"/>
              <w:left w:val="nil"/>
              <w:bottom w:val="nil"/>
              <w:right w:val="nil"/>
            </w:tcBorders>
            <w:shd w:val="clear" w:color="auto" w:fill="auto"/>
            <w:vAlign w:val="center"/>
          </w:tcPr>
          <w:p w14:paraId="3B30818D" w14:textId="77777777" w:rsidR="005642B8" w:rsidRPr="0064696C"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144661">
              <w:rPr>
                <w:rFonts w:ascii="Arial" w:eastAsia="Times New Roman" w:hAnsi="Arial" w:cs="Times New Roman"/>
                <w:spacing w:val="-2"/>
                <w:sz w:val="14"/>
                <w:szCs w:val="18"/>
                <w:lang w:eastAsia="pt-BR"/>
              </w:rPr>
              <w:t>11</w:t>
            </w:r>
            <w:r>
              <w:rPr>
                <w:rFonts w:ascii="Arial" w:eastAsia="Times New Roman" w:hAnsi="Arial" w:cs="Times New Roman"/>
                <w:spacing w:val="-2"/>
                <w:sz w:val="14"/>
                <w:szCs w:val="18"/>
                <w:lang w:eastAsia="pt-BR"/>
              </w:rPr>
              <w:t>6.277</w:t>
            </w:r>
          </w:p>
        </w:tc>
        <w:tc>
          <w:tcPr>
            <w:tcW w:w="264" w:type="dxa"/>
            <w:tcBorders>
              <w:top w:val="nil"/>
              <w:bottom w:val="nil"/>
            </w:tcBorders>
            <w:shd w:val="clear" w:color="auto" w:fill="auto"/>
            <w:vAlign w:val="center"/>
          </w:tcPr>
          <w:p w14:paraId="4EE6C3FB" w14:textId="77777777" w:rsidR="005642B8" w:rsidRPr="00281428" w:rsidRDefault="005642B8" w:rsidP="009E486A">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591" w:type="dxa"/>
            <w:gridSpan w:val="2"/>
            <w:tcBorders>
              <w:top w:val="nil"/>
              <w:left w:val="nil"/>
              <w:bottom w:val="nil"/>
              <w:right w:val="nil"/>
            </w:tcBorders>
            <w:shd w:val="clear" w:color="auto" w:fill="auto"/>
            <w:vAlign w:val="center"/>
          </w:tcPr>
          <w:p w14:paraId="05F95226" w14:textId="77777777" w:rsidR="005642B8" w:rsidRPr="00281428" w:rsidRDefault="005642B8" w:rsidP="009E486A">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84731B">
              <w:rPr>
                <w:rFonts w:ascii="Arial" w:eastAsia="Times New Roman" w:hAnsi="Arial" w:cs="Times New Roman"/>
                <w:spacing w:val="-2"/>
                <w:sz w:val="14"/>
                <w:szCs w:val="18"/>
                <w:lang w:eastAsia="pt-BR"/>
              </w:rPr>
              <w:t>158.585</w:t>
            </w:r>
          </w:p>
        </w:tc>
        <w:tc>
          <w:tcPr>
            <w:tcW w:w="1059" w:type="dxa"/>
            <w:tcBorders>
              <w:top w:val="nil"/>
              <w:left w:val="nil"/>
              <w:bottom w:val="nil"/>
              <w:right w:val="nil"/>
            </w:tcBorders>
            <w:shd w:val="clear" w:color="auto" w:fill="auto"/>
            <w:vAlign w:val="center"/>
          </w:tcPr>
          <w:p w14:paraId="48D126BD" w14:textId="77777777" w:rsidR="005642B8" w:rsidRPr="0064696C"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Times New Roman"/>
                <w:spacing w:val="-2"/>
                <w:sz w:val="14"/>
                <w:szCs w:val="18"/>
                <w:lang w:eastAsia="pt-BR"/>
              </w:rPr>
              <w:t>173.428</w:t>
            </w:r>
          </w:p>
        </w:tc>
      </w:tr>
      <w:tr w:rsidR="005642B8" w:rsidRPr="00281428" w14:paraId="7E8C1CA2" w14:textId="77777777" w:rsidTr="005642B8">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00" w:type="dxa"/>
            <w:tcBorders>
              <w:top w:val="nil"/>
              <w:bottom w:val="nil"/>
            </w:tcBorders>
            <w:shd w:val="clear" w:color="auto" w:fill="auto"/>
            <w:vAlign w:val="center"/>
          </w:tcPr>
          <w:p w14:paraId="0557ACE0" w14:textId="77777777" w:rsidR="005642B8" w:rsidRPr="00281428" w:rsidRDefault="005642B8" w:rsidP="009E486A">
            <w:pPr>
              <w:keepNext/>
              <w:keepLines/>
              <w:spacing w:before="40" w:after="40"/>
              <w:ind w:left="113"/>
              <w:rPr>
                <w:rFonts w:ascii="Arial" w:eastAsia="Times New Roman" w:hAnsi="Arial" w:cs="Arial"/>
                <w:b w:val="0"/>
                <w:bCs w:val="0"/>
                <w:spacing w:val="-2"/>
                <w:sz w:val="14"/>
                <w:szCs w:val="14"/>
                <w:lang w:eastAsia="pt-BR"/>
              </w:rPr>
            </w:pPr>
            <w:r w:rsidRPr="00281428">
              <w:rPr>
                <w:rFonts w:ascii="Arial" w:eastAsia="Times New Roman" w:hAnsi="Arial" w:cs="Arial"/>
                <w:b w:val="0"/>
                <w:bCs w:val="0"/>
                <w:spacing w:val="-2"/>
                <w:sz w:val="14"/>
                <w:szCs w:val="14"/>
                <w:lang w:eastAsia="pt-BR"/>
              </w:rPr>
              <w:t>Comissões a receber</w:t>
            </w:r>
          </w:p>
        </w:tc>
        <w:tc>
          <w:tcPr>
            <w:tcW w:w="1004" w:type="dxa"/>
            <w:tcBorders>
              <w:top w:val="nil"/>
              <w:bottom w:val="nil"/>
            </w:tcBorders>
            <w:shd w:val="clear" w:color="auto" w:fill="auto"/>
            <w:vAlign w:val="center"/>
          </w:tcPr>
          <w:p w14:paraId="0F8FB0E5" w14:textId="77777777" w:rsidR="005642B8" w:rsidRPr="00281428" w:rsidRDefault="005642B8" w:rsidP="009E486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281428">
              <w:rPr>
                <w:rFonts w:ascii="Arial" w:eastAsia="Times New Roman" w:hAnsi="Arial" w:cs="Times New Roman"/>
                <w:spacing w:val="-2"/>
                <w:sz w:val="14"/>
                <w:szCs w:val="18"/>
                <w:lang w:eastAsia="pt-BR"/>
              </w:rPr>
              <w:t>[18]</w:t>
            </w:r>
          </w:p>
        </w:tc>
        <w:tc>
          <w:tcPr>
            <w:tcW w:w="1437" w:type="dxa"/>
            <w:tcBorders>
              <w:top w:val="nil"/>
              <w:bottom w:val="nil"/>
            </w:tcBorders>
            <w:shd w:val="clear" w:color="auto" w:fill="auto"/>
            <w:vAlign w:val="center"/>
          </w:tcPr>
          <w:p w14:paraId="1681F86B" w14:textId="77777777" w:rsidR="005642B8" w:rsidRPr="00281428" w:rsidRDefault="005642B8" w:rsidP="009E486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384" w:type="dxa"/>
            <w:gridSpan w:val="2"/>
            <w:tcBorders>
              <w:top w:val="nil"/>
              <w:left w:val="nil"/>
              <w:bottom w:val="nil"/>
              <w:right w:val="nil"/>
            </w:tcBorders>
            <w:shd w:val="clear" w:color="auto" w:fill="auto"/>
            <w:vAlign w:val="center"/>
          </w:tcPr>
          <w:p w14:paraId="1323CF54" w14:textId="77777777" w:rsidR="005642B8" w:rsidRPr="0064696C" w:rsidRDefault="005642B8" w:rsidP="009E486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4"/>
                <w:lang w:eastAsia="pt-BR"/>
              </w:rPr>
              <w:t>--</w:t>
            </w:r>
          </w:p>
        </w:tc>
        <w:tc>
          <w:tcPr>
            <w:tcW w:w="264" w:type="dxa"/>
            <w:tcBorders>
              <w:top w:val="nil"/>
              <w:bottom w:val="nil"/>
            </w:tcBorders>
            <w:shd w:val="clear" w:color="auto" w:fill="auto"/>
            <w:vAlign w:val="center"/>
          </w:tcPr>
          <w:p w14:paraId="5FD594AB" w14:textId="77777777" w:rsidR="005642B8" w:rsidRPr="00281428" w:rsidRDefault="005642B8" w:rsidP="009E486A">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591" w:type="dxa"/>
            <w:gridSpan w:val="2"/>
            <w:tcBorders>
              <w:top w:val="nil"/>
              <w:left w:val="nil"/>
              <w:bottom w:val="nil"/>
              <w:right w:val="nil"/>
            </w:tcBorders>
            <w:shd w:val="clear" w:color="auto" w:fill="auto"/>
            <w:vAlign w:val="center"/>
          </w:tcPr>
          <w:p w14:paraId="1FB54515" w14:textId="77777777" w:rsidR="005642B8" w:rsidRPr="00C20A50" w:rsidRDefault="005642B8" w:rsidP="009E486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84731B">
              <w:rPr>
                <w:rFonts w:ascii="Arial" w:eastAsia="Times New Roman" w:hAnsi="Arial" w:cs="Arial"/>
                <w:spacing w:val="-2"/>
                <w:sz w:val="14"/>
                <w:szCs w:val="14"/>
                <w:lang w:eastAsia="pt-BR"/>
              </w:rPr>
              <w:t>1.407.983</w:t>
            </w:r>
          </w:p>
        </w:tc>
        <w:tc>
          <w:tcPr>
            <w:tcW w:w="1059" w:type="dxa"/>
            <w:tcBorders>
              <w:top w:val="nil"/>
              <w:left w:val="nil"/>
              <w:bottom w:val="nil"/>
              <w:right w:val="nil"/>
            </w:tcBorders>
            <w:shd w:val="clear" w:color="auto" w:fill="auto"/>
            <w:vAlign w:val="center"/>
          </w:tcPr>
          <w:p w14:paraId="0827EBC2" w14:textId="77777777" w:rsidR="005642B8" w:rsidRPr="0064696C" w:rsidRDefault="005642B8" w:rsidP="009E486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C20A50">
              <w:rPr>
                <w:rFonts w:ascii="Arial" w:eastAsia="Times New Roman" w:hAnsi="Arial" w:cs="Arial"/>
                <w:spacing w:val="-2"/>
                <w:sz w:val="14"/>
                <w:szCs w:val="14"/>
                <w:lang w:eastAsia="pt-BR"/>
              </w:rPr>
              <w:t>1.3</w:t>
            </w:r>
            <w:r>
              <w:rPr>
                <w:rFonts w:ascii="Arial" w:eastAsia="Times New Roman" w:hAnsi="Arial" w:cs="Arial"/>
                <w:spacing w:val="-2"/>
                <w:sz w:val="14"/>
                <w:szCs w:val="14"/>
                <w:lang w:eastAsia="pt-BR"/>
              </w:rPr>
              <w:t>87.299</w:t>
            </w:r>
          </w:p>
        </w:tc>
      </w:tr>
      <w:tr w:rsidR="005642B8" w:rsidRPr="00281428" w14:paraId="12FCFE7A" w14:textId="77777777" w:rsidTr="005642B8">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00" w:type="dxa"/>
            <w:tcBorders>
              <w:top w:val="nil"/>
              <w:bottom w:val="nil"/>
            </w:tcBorders>
            <w:shd w:val="clear" w:color="auto" w:fill="auto"/>
            <w:vAlign w:val="center"/>
          </w:tcPr>
          <w:p w14:paraId="603364AA" w14:textId="77777777" w:rsidR="005642B8" w:rsidRPr="00281428" w:rsidRDefault="005642B8" w:rsidP="009E486A">
            <w:pPr>
              <w:keepNext/>
              <w:keepLines/>
              <w:spacing w:before="40" w:after="40"/>
              <w:ind w:left="113"/>
              <w:rPr>
                <w:rFonts w:ascii="Arial" w:eastAsia="Times New Roman" w:hAnsi="Arial" w:cs="Arial"/>
                <w:b w:val="0"/>
                <w:bCs w:val="0"/>
                <w:spacing w:val="-2"/>
                <w:sz w:val="14"/>
                <w:szCs w:val="14"/>
                <w:lang w:eastAsia="pt-BR"/>
              </w:rPr>
            </w:pPr>
            <w:r w:rsidRPr="00281428">
              <w:rPr>
                <w:rFonts w:ascii="Arial" w:eastAsia="Times New Roman" w:hAnsi="Arial" w:cs="Arial"/>
                <w:b w:val="0"/>
                <w:bCs w:val="0"/>
                <w:spacing w:val="-2"/>
                <w:sz w:val="14"/>
                <w:szCs w:val="14"/>
                <w:lang w:eastAsia="pt-BR"/>
              </w:rPr>
              <w:t>Investimentos em participações societárias</w:t>
            </w:r>
          </w:p>
        </w:tc>
        <w:tc>
          <w:tcPr>
            <w:tcW w:w="1004" w:type="dxa"/>
            <w:tcBorders>
              <w:top w:val="nil"/>
              <w:bottom w:val="nil"/>
            </w:tcBorders>
            <w:shd w:val="clear" w:color="auto" w:fill="auto"/>
            <w:vAlign w:val="center"/>
          </w:tcPr>
          <w:p w14:paraId="2EA9CAAA" w14:textId="77777777" w:rsidR="005642B8" w:rsidRPr="00281428"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281428">
              <w:rPr>
                <w:rFonts w:ascii="Arial" w:eastAsia="Times New Roman" w:hAnsi="Arial" w:cs="Times New Roman"/>
                <w:spacing w:val="-2"/>
                <w:sz w:val="14"/>
                <w:szCs w:val="18"/>
                <w:lang w:eastAsia="pt-BR"/>
              </w:rPr>
              <w:t>[7.b]</w:t>
            </w:r>
          </w:p>
        </w:tc>
        <w:tc>
          <w:tcPr>
            <w:tcW w:w="1437" w:type="dxa"/>
            <w:tcBorders>
              <w:top w:val="nil"/>
              <w:left w:val="nil"/>
              <w:bottom w:val="nil"/>
              <w:right w:val="nil"/>
            </w:tcBorders>
            <w:shd w:val="clear" w:color="auto" w:fill="auto"/>
            <w:vAlign w:val="center"/>
          </w:tcPr>
          <w:p w14:paraId="42D0ADBB" w14:textId="77777777" w:rsidR="005642B8" w:rsidRPr="008C6E2E"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E551BC">
              <w:rPr>
                <w:rFonts w:ascii="Arial" w:eastAsia="Times New Roman" w:hAnsi="Arial" w:cs="Arial"/>
                <w:spacing w:val="-2"/>
                <w:sz w:val="14"/>
                <w:szCs w:val="14"/>
                <w:lang w:eastAsia="pt-BR"/>
              </w:rPr>
              <w:t>9.635.497</w:t>
            </w:r>
          </w:p>
        </w:tc>
        <w:tc>
          <w:tcPr>
            <w:tcW w:w="1384" w:type="dxa"/>
            <w:gridSpan w:val="2"/>
            <w:tcBorders>
              <w:top w:val="nil"/>
              <w:left w:val="nil"/>
              <w:bottom w:val="nil"/>
              <w:right w:val="nil"/>
            </w:tcBorders>
            <w:shd w:val="clear" w:color="auto" w:fill="auto"/>
            <w:vAlign w:val="center"/>
          </w:tcPr>
          <w:p w14:paraId="5AA5ADD5" w14:textId="77777777" w:rsidR="005642B8" w:rsidRPr="008C6E2E"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4"/>
                <w:lang w:eastAsia="pt-BR"/>
              </w:rPr>
              <w:t>9.473.239</w:t>
            </w:r>
          </w:p>
        </w:tc>
        <w:tc>
          <w:tcPr>
            <w:tcW w:w="264" w:type="dxa"/>
            <w:tcBorders>
              <w:top w:val="nil"/>
              <w:bottom w:val="nil"/>
            </w:tcBorders>
            <w:shd w:val="clear" w:color="auto" w:fill="auto"/>
            <w:vAlign w:val="center"/>
          </w:tcPr>
          <w:p w14:paraId="210AA87C" w14:textId="77777777" w:rsidR="005642B8" w:rsidRPr="00281428" w:rsidRDefault="005642B8" w:rsidP="009E486A">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p>
        </w:tc>
        <w:tc>
          <w:tcPr>
            <w:tcW w:w="1591" w:type="dxa"/>
            <w:gridSpan w:val="2"/>
            <w:tcBorders>
              <w:top w:val="nil"/>
              <w:left w:val="nil"/>
              <w:bottom w:val="nil"/>
              <w:right w:val="nil"/>
            </w:tcBorders>
            <w:shd w:val="clear" w:color="auto" w:fill="auto"/>
            <w:vAlign w:val="center"/>
          </w:tcPr>
          <w:p w14:paraId="30EE6A4D" w14:textId="77777777" w:rsidR="005642B8" w:rsidRPr="00D33434" w:rsidRDefault="005642B8" w:rsidP="009E486A">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84731B">
              <w:rPr>
                <w:rFonts w:ascii="Arial" w:eastAsia="Times New Roman" w:hAnsi="Arial" w:cs="Arial"/>
                <w:spacing w:val="-2"/>
                <w:sz w:val="14"/>
                <w:szCs w:val="14"/>
                <w:lang w:eastAsia="pt-BR"/>
              </w:rPr>
              <w:t>9.027.694</w:t>
            </w:r>
          </w:p>
        </w:tc>
        <w:tc>
          <w:tcPr>
            <w:tcW w:w="1059" w:type="dxa"/>
            <w:tcBorders>
              <w:top w:val="nil"/>
              <w:left w:val="nil"/>
              <w:bottom w:val="nil"/>
              <w:right w:val="nil"/>
            </w:tcBorders>
            <w:shd w:val="clear" w:color="auto" w:fill="auto"/>
            <w:vAlign w:val="center"/>
          </w:tcPr>
          <w:p w14:paraId="4570C9DD" w14:textId="77777777" w:rsidR="005642B8" w:rsidRPr="0064696C"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sidRPr="00C20A50">
              <w:rPr>
                <w:rFonts w:ascii="Arial" w:eastAsia="Times New Roman" w:hAnsi="Arial" w:cs="Arial"/>
                <w:spacing w:val="-2"/>
                <w:sz w:val="14"/>
                <w:szCs w:val="14"/>
                <w:lang w:eastAsia="pt-BR"/>
              </w:rPr>
              <w:t>8.</w:t>
            </w:r>
            <w:r>
              <w:rPr>
                <w:rFonts w:ascii="Arial" w:eastAsia="Times New Roman" w:hAnsi="Arial" w:cs="Arial"/>
                <w:spacing w:val="-2"/>
                <w:sz w:val="14"/>
                <w:szCs w:val="14"/>
                <w:lang w:eastAsia="pt-BR"/>
              </w:rPr>
              <w:t>826.456</w:t>
            </w:r>
          </w:p>
        </w:tc>
      </w:tr>
      <w:tr w:rsidR="005642B8" w:rsidRPr="00281428" w14:paraId="6B63FDC7" w14:textId="77777777" w:rsidTr="005642B8">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00" w:type="dxa"/>
            <w:tcBorders>
              <w:top w:val="nil"/>
              <w:bottom w:val="nil"/>
            </w:tcBorders>
            <w:shd w:val="clear" w:color="auto" w:fill="auto"/>
            <w:vAlign w:val="center"/>
          </w:tcPr>
          <w:p w14:paraId="0EBB43F9" w14:textId="77777777" w:rsidR="005642B8" w:rsidRPr="00281428" w:rsidRDefault="005642B8" w:rsidP="009E486A">
            <w:pPr>
              <w:keepNext/>
              <w:keepLines/>
              <w:spacing w:before="40" w:after="40"/>
              <w:ind w:left="113"/>
              <w:rPr>
                <w:rFonts w:ascii="Arial" w:eastAsia="Times New Roman" w:hAnsi="Arial" w:cs="Arial"/>
                <w:b w:val="0"/>
                <w:bCs w:val="0"/>
                <w:spacing w:val="-2"/>
                <w:sz w:val="14"/>
                <w:szCs w:val="14"/>
                <w:lang w:eastAsia="pt-BR"/>
              </w:rPr>
            </w:pPr>
            <w:r w:rsidRPr="00281428">
              <w:rPr>
                <w:rFonts w:ascii="Arial" w:eastAsia="Times New Roman" w:hAnsi="Arial" w:cs="Arial"/>
                <w:b w:val="0"/>
                <w:bCs w:val="0"/>
                <w:spacing w:val="-2"/>
                <w:sz w:val="14"/>
                <w:szCs w:val="14"/>
                <w:lang w:eastAsia="pt-BR"/>
              </w:rPr>
              <w:t>Intangível</w:t>
            </w:r>
          </w:p>
        </w:tc>
        <w:tc>
          <w:tcPr>
            <w:tcW w:w="1004" w:type="dxa"/>
            <w:tcBorders>
              <w:top w:val="nil"/>
              <w:bottom w:val="nil"/>
            </w:tcBorders>
            <w:shd w:val="clear" w:color="auto" w:fill="auto"/>
            <w:vAlign w:val="center"/>
          </w:tcPr>
          <w:p w14:paraId="412B5D08" w14:textId="77777777" w:rsidR="005642B8" w:rsidRPr="00281428" w:rsidRDefault="005642B8" w:rsidP="009E486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281428">
              <w:rPr>
                <w:rFonts w:ascii="Arial" w:eastAsia="Times New Roman" w:hAnsi="Arial" w:cs="Times New Roman"/>
                <w:spacing w:val="-2"/>
                <w:sz w:val="14"/>
                <w:szCs w:val="18"/>
                <w:lang w:eastAsia="pt-BR"/>
              </w:rPr>
              <w:t>[19]</w:t>
            </w:r>
          </w:p>
        </w:tc>
        <w:tc>
          <w:tcPr>
            <w:tcW w:w="1437" w:type="dxa"/>
            <w:tcBorders>
              <w:top w:val="nil"/>
              <w:left w:val="nil"/>
              <w:bottom w:val="nil"/>
              <w:right w:val="nil"/>
            </w:tcBorders>
            <w:shd w:val="clear" w:color="auto" w:fill="auto"/>
            <w:vAlign w:val="center"/>
          </w:tcPr>
          <w:p w14:paraId="379CD0E0" w14:textId="77777777" w:rsidR="005642B8" w:rsidRPr="00281428" w:rsidRDefault="005642B8" w:rsidP="009E486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E551BC">
              <w:rPr>
                <w:rFonts w:ascii="Arial" w:eastAsia="Times New Roman" w:hAnsi="Arial" w:cs="Arial"/>
                <w:spacing w:val="-2"/>
                <w:sz w:val="14"/>
                <w:szCs w:val="14"/>
                <w:lang w:eastAsia="pt-BR"/>
              </w:rPr>
              <w:t>1.908</w:t>
            </w:r>
          </w:p>
        </w:tc>
        <w:tc>
          <w:tcPr>
            <w:tcW w:w="1384" w:type="dxa"/>
            <w:gridSpan w:val="2"/>
            <w:tcBorders>
              <w:top w:val="nil"/>
              <w:left w:val="nil"/>
              <w:bottom w:val="nil"/>
              <w:right w:val="nil"/>
            </w:tcBorders>
            <w:shd w:val="clear" w:color="auto" w:fill="auto"/>
            <w:vAlign w:val="center"/>
          </w:tcPr>
          <w:p w14:paraId="1605FA78" w14:textId="77777777" w:rsidR="005642B8" w:rsidRPr="0064696C" w:rsidRDefault="005642B8" w:rsidP="009E486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144661">
              <w:rPr>
                <w:rFonts w:ascii="Arial" w:eastAsia="Times New Roman" w:hAnsi="Arial" w:cs="Arial"/>
                <w:spacing w:val="-2"/>
                <w:sz w:val="14"/>
                <w:szCs w:val="14"/>
                <w:lang w:eastAsia="pt-BR"/>
              </w:rPr>
              <w:t>2.</w:t>
            </w:r>
            <w:r>
              <w:rPr>
                <w:rFonts w:ascii="Arial" w:eastAsia="Times New Roman" w:hAnsi="Arial" w:cs="Arial"/>
                <w:spacing w:val="-2"/>
                <w:sz w:val="14"/>
                <w:szCs w:val="14"/>
                <w:lang w:eastAsia="pt-BR"/>
              </w:rPr>
              <w:t>790</w:t>
            </w:r>
          </w:p>
        </w:tc>
        <w:tc>
          <w:tcPr>
            <w:tcW w:w="264" w:type="dxa"/>
            <w:tcBorders>
              <w:top w:val="nil"/>
              <w:bottom w:val="nil"/>
            </w:tcBorders>
            <w:shd w:val="clear" w:color="auto" w:fill="auto"/>
            <w:vAlign w:val="center"/>
          </w:tcPr>
          <w:p w14:paraId="7E667FF1" w14:textId="77777777" w:rsidR="005642B8" w:rsidRPr="00281428" w:rsidRDefault="005642B8" w:rsidP="009E486A">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591" w:type="dxa"/>
            <w:gridSpan w:val="2"/>
            <w:tcBorders>
              <w:top w:val="nil"/>
              <w:left w:val="nil"/>
              <w:bottom w:val="nil"/>
              <w:right w:val="nil"/>
            </w:tcBorders>
            <w:shd w:val="clear" w:color="auto" w:fill="auto"/>
            <w:vAlign w:val="center"/>
          </w:tcPr>
          <w:p w14:paraId="3D474327" w14:textId="77777777" w:rsidR="005642B8" w:rsidRPr="00D33434" w:rsidRDefault="005642B8" w:rsidP="009E486A">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84731B">
              <w:rPr>
                <w:rFonts w:ascii="Arial" w:eastAsia="Times New Roman" w:hAnsi="Arial" w:cs="Arial"/>
                <w:spacing w:val="-2"/>
                <w:sz w:val="14"/>
                <w:szCs w:val="14"/>
                <w:lang w:eastAsia="pt-BR"/>
              </w:rPr>
              <w:t>1.908</w:t>
            </w:r>
          </w:p>
        </w:tc>
        <w:tc>
          <w:tcPr>
            <w:tcW w:w="1059" w:type="dxa"/>
            <w:tcBorders>
              <w:top w:val="nil"/>
              <w:left w:val="nil"/>
              <w:bottom w:val="nil"/>
              <w:right w:val="nil"/>
            </w:tcBorders>
            <w:shd w:val="clear" w:color="auto" w:fill="auto"/>
            <w:vAlign w:val="center"/>
          </w:tcPr>
          <w:p w14:paraId="71E7F9B8" w14:textId="77777777" w:rsidR="005642B8" w:rsidRPr="0064696C" w:rsidRDefault="005642B8" w:rsidP="009E486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C20A50">
              <w:rPr>
                <w:rFonts w:ascii="Arial" w:eastAsia="Times New Roman" w:hAnsi="Arial" w:cs="Arial"/>
                <w:spacing w:val="-2"/>
                <w:sz w:val="14"/>
                <w:szCs w:val="14"/>
                <w:lang w:eastAsia="pt-BR"/>
              </w:rPr>
              <w:t>2.</w:t>
            </w:r>
            <w:r>
              <w:rPr>
                <w:rFonts w:ascii="Arial" w:eastAsia="Times New Roman" w:hAnsi="Arial" w:cs="Arial"/>
                <w:spacing w:val="-2"/>
                <w:sz w:val="14"/>
                <w:szCs w:val="14"/>
                <w:lang w:eastAsia="pt-BR"/>
              </w:rPr>
              <w:t>790</w:t>
            </w:r>
          </w:p>
        </w:tc>
      </w:tr>
      <w:tr w:rsidR="005642B8" w:rsidRPr="00281428" w14:paraId="6ECD6D94" w14:textId="77777777" w:rsidTr="005642B8">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00" w:type="dxa"/>
            <w:tcBorders>
              <w:top w:val="nil"/>
              <w:bottom w:val="nil"/>
            </w:tcBorders>
            <w:shd w:val="clear" w:color="auto" w:fill="auto"/>
            <w:vAlign w:val="center"/>
          </w:tcPr>
          <w:p w14:paraId="760BB7E5" w14:textId="77777777" w:rsidR="005642B8" w:rsidRPr="00281428" w:rsidRDefault="005642B8" w:rsidP="009E486A">
            <w:pPr>
              <w:keepNext/>
              <w:keepLines/>
              <w:spacing w:before="40" w:after="40"/>
              <w:ind w:left="113"/>
              <w:rPr>
                <w:rFonts w:ascii="Arial" w:eastAsia="Times New Roman" w:hAnsi="Arial" w:cs="Arial"/>
                <w:b w:val="0"/>
                <w:bCs w:val="0"/>
                <w:spacing w:val="-2"/>
                <w:sz w:val="14"/>
                <w:szCs w:val="14"/>
                <w:lang w:eastAsia="pt-BR"/>
              </w:rPr>
            </w:pPr>
            <w:r w:rsidRPr="00281428">
              <w:rPr>
                <w:rFonts w:ascii="Arial" w:eastAsia="Times New Roman" w:hAnsi="Arial" w:cs="Arial"/>
                <w:b w:val="0"/>
                <w:bCs w:val="0"/>
                <w:spacing w:val="-2"/>
                <w:sz w:val="14"/>
                <w:szCs w:val="14"/>
                <w:lang w:eastAsia="pt-BR"/>
              </w:rPr>
              <w:t>Outros ativos</w:t>
            </w:r>
          </w:p>
        </w:tc>
        <w:tc>
          <w:tcPr>
            <w:tcW w:w="1004" w:type="dxa"/>
            <w:tcBorders>
              <w:top w:val="nil"/>
              <w:bottom w:val="nil"/>
            </w:tcBorders>
            <w:shd w:val="clear" w:color="auto" w:fill="auto"/>
            <w:vAlign w:val="center"/>
          </w:tcPr>
          <w:p w14:paraId="3A9ACF17" w14:textId="77777777" w:rsidR="005642B8" w:rsidRPr="00281428"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281428">
              <w:rPr>
                <w:rFonts w:ascii="Arial" w:eastAsia="Times New Roman" w:hAnsi="Arial" w:cs="Times New Roman"/>
                <w:spacing w:val="-2"/>
                <w:sz w:val="14"/>
                <w:szCs w:val="18"/>
                <w:lang w:eastAsia="pt-BR"/>
              </w:rPr>
              <w:t>[20]</w:t>
            </w:r>
          </w:p>
        </w:tc>
        <w:tc>
          <w:tcPr>
            <w:tcW w:w="1437" w:type="dxa"/>
            <w:tcBorders>
              <w:top w:val="nil"/>
              <w:bottom w:val="nil"/>
            </w:tcBorders>
            <w:shd w:val="clear" w:color="auto" w:fill="auto"/>
            <w:vAlign w:val="center"/>
          </w:tcPr>
          <w:p w14:paraId="60078BC8" w14:textId="77777777" w:rsidR="005642B8" w:rsidRPr="00281428"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E551BC">
              <w:rPr>
                <w:rFonts w:ascii="Arial" w:eastAsia="Times New Roman" w:hAnsi="Arial" w:cs="Arial"/>
                <w:spacing w:val="-2"/>
                <w:sz w:val="14"/>
                <w:szCs w:val="14"/>
                <w:lang w:eastAsia="pt-BR"/>
              </w:rPr>
              <w:t>225</w:t>
            </w:r>
          </w:p>
        </w:tc>
        <w:tc>
          <w:tcPr>
            <w:tcW w:w="1384" w:type="dxa"/>
            <w:gridSpan w:val="2"/>
            <w:tcBorders>
              <w:top w:val="nil"/>
              <w:bottom w:val="nil"/>
            </w:tcBorders>
            <w:shd w:val="clear" w:color="auto" w:fill="auto"/>
            <w:vAlign w:val="center"/>
          </w:tcPr>
          <w:p w14:paraId="1C8A5D1D" w14:textId="77777777" w:rsidR="005642B8" w:rsidRPr="0064696C"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144661">
              <w:rPr>
                <w:rFonts w:ascii="Arial" w:eastAsia="Times New Roman" w:hAnsi="Arial" w:cs="Arial"/>
                <w:spacing w:val="-2"/>
                <w:sz w:val="14"/>
                <w:szCs w:val="14"/>
                <w:lang w:eastAsia="pt-BR"/>
              </w:rPr>
              <w:t>5</w:t>
            </w:r>
            <w:r>
              <w:rPr>
                <w:rFonts w:ascii="Arial" w:eastAsia="Times New Roman" w:hAnsi="Arial" w:cs="Arial"/>
                <w:spacing w:val="-2"/>
                <w:sz w:val="14"/>
                <w:szCs w:val="14"/>
                <w:lang w:eastAsia="pt-BR"/>
              </w:rPr>
              <w:t>7</w:t>
            </w:r>
          </w:p>
        </w:tc>
        <w:tc>
          <w:tcPr>
            <w:tcW w:w="264" w:type="dxa"/>
            <w:tcBorders>
              <w:top w:val="nil"/>
              <w:bottom w:val="nil"/>
            </w:tcBorders>
            <w:shd w:val="clear" w:color="auto" w:fill="auto"/>
            <w:vAlign w:val="center"/>
          </w:tcPr>
          <w:p w14:paraId="0322D2C4" w14:textId="77777777" w:rsidR="005642B8" w:rsidRPr="00281428"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591" w:type="dxa"/>
            <w:gridSpan w:val="2"/>
            <w:tcBorders>
              <w:top w:val="nil"/>
              <w:bottom w:val="nil"/>
            </w:tcBorders>
            <w:shd w:val="clear" w:color="auto" w:fill="auto"/>
            <w:vAlign w:val="center"/>
          </w:tcPr>
          <w:p w14:paraId="69FC69A4" w14:textId="77777777" w:rsidR="005642B8" w:rsidRPr="00D33434"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84731B">
              <w:rPr>
                <w:rFonts w:ascii="Arial" w:eastAsia="Times New Roman" w:hAnsi="Arial" w:cs="Arial"/>
                <w:spacing w:val="-2"/>
                <w:sz w:val="14"/>
                <w:szCs w:val="14"/>
                <w:lang w:eastAsia="pt-BR"/>
              </w:rPr>
              <w:t>266.852</w:t>
            </w:r>
          </w:p>
        </w:tc>
        <w:tc>
          <w:tcPr>
            <w:tcW w:w="1059" w:type="dxa"/>
            <w:tcBorders>
              <w:top w:val="nil"/>
              <w:bottom w:val="nil"/>
            </w:tcBorders>
            <w:shd w:val="clear" w:color="auto" w:fill="auto"/>
            <w:vAlign w:val="center"/>
          </w:tcPr>
          <w:p w14:paraId="136D9A84" w14:textId="77777777" w:rsidR="005642B8" w:rsidRPr="0064696C"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C20A50">
              <w:rPr>
                <w:rFonts w:ascii="Arial" w:eastAsia="Times New Roman" w:hAnsi="Arial" w:cs="Arial"/>
                <w:spacing w:val="-2"/>
                <w:sz w:val="14"/>
                <w:szCs w:val="14"/>
                <w:lang w:eastAsia="pt-BR"/>
              </w:rPr>
              <w:t>2</w:t>
            </w:r>
            <w:r>
              <w:rPr>
                <w:rFonts w:ascii="Arial" w:eastAsia="Times New Roman" w:hAnsi="Arial" w:cs="Arial"/>
                <w:spacing w:val="-2"/>
                <w:sz w:val="14"/>
                <w:szCs w:val="14"/>
                <w:lang w:eastAsia="pt-BR"/>
              </w:rPr>
              <w:t>51.215</w:t>
            </w:r>
          </w:p>
        </w:tc>
      </w:tr>
      <w:tr w:rsidR="005642B8" w:rsidRPr="00281428" w14:paraId="7F893232" w14:textId="77777777" w:rsidTr="005642B8">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00" w:type="dxa"/>
            <w:tcBorders>
              <w:top w:val="nil"/>
              <w:bottom w:val="nil"/>
            </w:tcBorders>
            <w:shd w:val="clear" w:color="auto" w:fill="auto"/>
            <w:vAlign w:val="center"/>
          </w:tcPr>
          <w:p w14:paraId="59F1A65F" w14:textId="77777777" w:rsidR="005642B8" w:rsidRPr="00281428" w:rsidRDefault="005642B8" w:rsidP="009E486A">
            <w:pPr>
              <w:keepNext/>
              <w:keepLines/>
              <w:spacing w:before="40" w:after="40"/>
              <w:rPr>
                <w:rFonts w:ascii="Arial" w:eastAsia="Times New Roman" w:hAnsi="Arial" w:cs="Arial"/>
                <w:spacing w:val="-2"/>
                <w:sz w:val="14"/>
                <w:szCs w:val="14"/>
                <w:lang w:eastAsia="pt-BR"/>
              </w:rPr>
            </w:pPr>
          </w:p>
        </w:tc>
        <w:tc>
          <w:tcPr>
            <w:tcW w:w="1004" w:type="dxa"/>
            <w:tcBorders>
              <w:top w:val="nil"/>
              <w:bottom w:val="nil"/>
            </w:tcBorders>
            <w:shd w:val="clear" w:color="auto" w:fill="auto"/>
            <w:vAlign w:val="center"/>
          </w:tcPr>
          <w:p w14:paraId="26888206" w14:textId="77777777" w:rsidR="005642B8" w:rsidRPr="00281428" w:rsidRDefault="005642B8" w:rsidP="009E486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p>
        </w:tc>
        <w:tc>
          <w:tcPr>
            <w:tcW w:w="1437" w:type="dxa"/>
            <w:tcBorders>
              <w:top w:val="nil"/>
              <w:bottom w:val="nil"/>
            </w:tcBorders>
            <w:shd w:val="clear" w:color="auto" w:fill="auto"/>
            <w:vAlign w:val="center"/>
          </w:tcPr>
          <w:p w14:paraId="5DF0EF27" w14:textId="77777777" w:rsidR="005642B8" w:rsidRPr="00281428" w:rsidRDefault="005642B8" w:rsidP="009E486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p>
        </w:tc>
        <w:tc>
          <w:tcPr>
            <w:tcW w:w="1384" w:type="dxa"/>
            <w:gridSpan w:val="2"/>
            <w:tcBorders>
              <w:top w:val="nil"/>
              <w:bottom w:val="nil"/>
            </w:tcBorders>
            <w:shd w:val="clear" w:color="auto" w:fill="auto"/>
            <w:vAlign w:val="center"/>
          </w:tcPr>
          <w:p w14:paraId="7F13963D" w14:textId="77777777" w:rsidR="005642B8" w:rsidRPr="0064696C" w:rsidRDefault="005642B8" w:rsidP="009E486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c>
          <w:tcPr>
            <w:tcW w:w="264" w:type="dxa"/>
            <w:tcBorders>
              <w:top w:val="nil"/>
              <w:bottom w:val="nil"/>
            </w:tcBorders>
            <w:shd w:val="clear" w:color="auto" w:fill="auto"/>
            <w:vAlign w:val="center"/>
          </w:tcPr>
          <w:p w14:paraId="2D7791A8" w14:textId="77777777" w:rsidR="005642B8" w:rsidRPr="00281428" w:rsidRDefault="005642B8" w:rsidP="009E486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591" w:type="dxa"/>
            <w:gridSpan w:val="2"/>
            <w:tcBorders>
              <w:top w:val="nil"/>
              <w:bottom w:val="nil"/>
            </w:tcBorders>
            <w:shd w:val="clear" w:color="auto" w:fill="auto"/>
            <w:vAlign w:val="center"/>
          </w:tcPr>
          <w:p w14:paraId="5F1B984C" w14:textId="77777777" w:rsidR="005642B8" w:rsidRPr="00281428" w:rsidRDefault="005642B8" w:rsidP="009E486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059" w:type="dxa"/>
            <w:tcBorders>
              <w:top w:val="nil"/>
              <w:bottom w:val="nil"/>
            </w:tcBorders>
            <w:shd w:val="clear" w:color="auto" w:fill="auto"/>
            <w:vAlign w:val="center"/>
          </w:tcPr>
          <w:p w14:paraId="40AE7347" w14:textId="77777777" w:rsidR="005642B8" w:rsidRPr="0064696C" w:rsidRDefault="005642B8" w:rsidP="009E486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r>
      <w:tr w:rsidR="005642B8" w:rsidRPr="00281428" w14:paraId="0657ABEA" w14:textId="77777777" w:rsidTr="005642B8">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00" w:type="dxa"/>
            <w:tcBorders>
              <w:top w:val="nil"/>
              <w:bottom w:val="nil"/>
            </w:tcBorders>
            <w:shd w:val="clear" w:color="auto" w:fill="auto"/>
            <w:vAlign w:val="center"/>
          </w:tcPr>
          <w:p w14:paraId="4D57AC56" w14:textId="77777777" w:rsidR="005642B8" w:rsidRPr="00281428" w:rsidRDefault="005642B8" w:rsidP="009E486A">
            <w:pPr>
              <w:keepNext/>
              <w:keepLines/>
              <w:spacing w:before="40" w:after="40"/>
              <w:rPr>
                <w:rFonts w:ascii="Arial" w:eastAsia="Times New Roman" w:hAnsi="Arial" w:cs="Arial"/>
                <w:spacing w:val="-2"/>
                <w:sz w:val="14"/>
                <w:szCs w:val="14"/>
                <w:lang w:eastAsia="pt-BR"/>
              </w:rPr>
            </w:pPr>
            <w:r w:rsidRPr="00281428">
              <w:rPr>
                <w:rFonts w:ascii="Arial" w:eastAsia="Times New Roman" w:hAnsi="Arial" w:cs="Arial"/>
                <w:spacing w:val="-2"/>
                <w:sz w:val="14"/>
                <w:szCs w:val="14"/>
                <w:lang w:eastAsia="pt-BR"/>
              </w:rPr>
              <w:t>Total do Ativo</w:t>
            </w:r>
          </w:p>
        </w:tc>
        <w:tc>
          <w:tcPr>
            <w:tcW w:w="1004" w:type="dxa"/>
            <w:tcBorders>
              <w:top w:val="nil"/>
              <w:bottom w:val="nil"/>
            </w:tcBorders>
            <w:shd w:val="clear" w:color="auto" w:fill="auto"/>
            <w:vAlign w:val="center"/>
          </w:tcPr>
          <w:p w14:paraId="377B48F8" w14:textId="77777777" w:rsidR="005642B8" w:rsidRPr="00281428"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noProof/>
                <w:spacing w:val="-2"/>
                <w:sz w:val="14"/>
                <w:szCs w:val="18"/>
                <w:lang w:eastAsia="pt-BR"/>
              </w:rPr>
            </w:pPr>
          </w:p>
        </w:tc>
        <w:tc>
          <w:tcPr>
            <w:tcW w:w="1437" w:type="dxa"/>
            <w:tcBorders>
              <w:top w:val="nil"/>
              <w:bottom w:val="nil"/>
            </w:tcBorders>
            <w:shd w:val="clear" w:color="auto" w:fill="auto"/>
            <w:vAlign w:val="center"/>
          </w:tcPr>
          <w:p w14:paraId="0FAB10E3" w14:textId="77777777" w:rsidR="005642B8" w:rsidRPr="008C6E2E"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E551BC">
              <w:rPr>
                <w:rFonts w:ascii="Arial" w:eastAsia="Times New Roman" w:hAnsi="Arial" w:cs="Arial"/>
                <w:b/>
                <w:spacing w:val="-2"/>
                <w:sz w:val="14"/>
                <w:szCs w:val="14"/>
                <w:lang w:eastAsia="pt-BR"/>
              </w:rPr>
              <w:t>15.356.191</w:t>
            </w:r>
          </w:p>
        </w:tc>
        <w:tc>
          <w:tcPr>
            <w:tcW w:w="1384" w:type="dxa"/>
            <w:gridSpan w:val="2"/>
            <w:tcBorders>
              <w:top w:val="nil"/>
              <w:bottom w:val="nil"/>
            </w:tcBorders>
            <w:shd w:val="clear" w:color="auto" w:fill="auto"/>
            <w:vAlign w:val="center"/>
          </w:tcPr>
          <w:p w14:paraId="30B3902F" w14:textId="77777777" w:rsidR="005642B8" w:rsidRPr="0064696C"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8"/>
                <w:highlight w:val="yellow"/>
                <w:lang w:eastAsia="pt-BR"/>
              </w:rPr>
            </w:pPr>
            <w:r w:rsidRPr="00144661">
              <w:rPr>
                <w:rFonts w:ascii="Arial" w:eastAsia="Times New Roman" w:hAnsi="Arial" w:cs="Arial"/>
                <w:b/>
                <w:spacing w:val="-2"/>
                <w:sz w:val="14"/>
                <w:szCs w:val="14"/>
                <w:lang w:eastAsia="pt-BR"/>
              </w:rPr>
              <w:t>1</w:t>
            </w:r>
            <w:r>
              <w:rPr>
                <w:rFonts w:ascii="Arial" w:eastAsia="Times New Roman" w:hAnsi="Arial" w:cs="Arial"/>
                <w:b/>
                <w:spacing w:val="-2"/>
                <w:sz w:val="14"/>
                <w:szCs w:val="14"/>
                <w:lang w:eastAsia="pt-BR"/>
              </w:rPr>
              <w:t>4.122.039</w:t>
            </w:r>
          </w:p>
        </w:tc>
        <w:tc>
          <w:tcPr>
            <w:tcW w:w="264" w:type="dxa"/>
            <w:tcBorders>
              <w:top w:val="nil"/>
              <w:bottom w:val="nil"/>
            </w:tcBorders>
            <w:shd w:val="clear" w:color="auto" w:fill="auto"/>
            <w:vAlign w:val="center"/>
          </w:tcPr>
          <w:p w14:paraId="73AF2BFE" w14:textId="77777777" w:rsidR="005642B8" w:rsidRPr="00281428"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highlight w:val="yellow"/>
                <w:lang w:eastAsia="pt-BR"/>
              </w:rPr>
            </w:pPr>
          </w:p>
        </w:tc>
        <w:tc>
          <w:tcPr>
            <w:tcW w:w="1591" w:type="dxa"/>
            <w:gridSpan w:val="2"/>
            <w:tcBorders>
              <w:top w:val="nil"/>
              <w:bottom w:val="nil"/>
            </w:tcBorders>
            <w:shd w:val="clear" w:color="auto" w:fill="auto"/>
            <w:vAlign w:val="center"/>
          </w:tcPr>
          <w:p w14:paraId="2237B612" w14:textId="77777777" w:rsidR="005642B8" w:rsidRPr="00281428"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highlight w:val="yellow"/>
                <w:lang w:eastAsia="pt-BR"/>
              </w:rPr>
            </w:pPr>
            <w:r w:rsidRPr="0084731B">
              <w:rPr>
                <w:rFonts w:ascii="Arial" w:eastAsia="Times New Roman" w:hAnsi="Arial" w:cs="Arial"/>
                <w:b/>
                <w:bCs/>
                <w:spacing w:val="-2"/>
                <w:sz w:val="14"/>
                <w:szCs w:val="14"/>
                <w:lang w:eastAsia="pt-BR"/>
              </w:rPr>
              <w:t>23.097.696</w:t>
            </w:r>
          </w:p>
        </w:tc>
        <w:tc>
          <w:tcPr>
            <w:tcW w:w="1059" w:type="dxa"/>
            <w:tcBorders>
              <w:top w:val="nil"/>
              <w:bottom w:val="nil"/>
            </w:tcBorders>
            <w:shd w:val="clear" w:color="auto" w:fill="auto"/>
            <w:vAlign w:val="center"/>
          </w:tcPr>
          <w:p w14:paraId="4E50A1B0" w14:textId="77777777" w:rsidR="005642B8" w:rsidRPr="0064696C"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highlight w:val="yellow"/>
                <w:lang w:eastAsia="pt-BR"/>
              </w:rPr>
            </w:pPr>
            <w:r>
              <w:rPr>
                <w:rFonts w:ascii="Arial" w:eastAsia="Times New Roman" w:hAnsi="Arial" w:cs="Arial"/>
                <w:b/>
                <w:bCs/>
                <w:spacing w:val="-2"/>
                <w:sz w:val="14"/>
                <w:szCs w:val="14"/>
                <w:lang w:eastAsia="pt-BR"/>
              </w:rPr>
              <w:t>21.615.587</w:t>
            </w:r>
          </w:p>
        </w:tc>
      </w:tr>
      <w:tr w:rsidR="005642B8" w:rsidRPr="00281428" w14:paraId="44FD76E4" w14:textId="77777777" w:rsidTr="005642B8">
        <w:trPr>
          <w:cnfStyle w:val="000000010000" w:firstRow="0" w:lastRow="0" w:firstColumn="0" w:lastColumn="0" w:oddVBand="0" w:evenVBand="0" w:oddHBand="0" w:evenHBand="1" w:firstRowFirstColumn="0" w:firstRowLastColumn="0" w:lastRowFirstColumn="0" w:lastRowLastColumn="0"/>
          <w:trHeight w:val="198"/>
          <w:jc w:val="center"/>
        </w:trPr>
        <w:tc>
          <w:tcPr>
            <w:cnfStyle w:val="001000000000" w:firstRow="0" w:lastRow="0" w:firstColumn="1" w:lastColumn="0" w:oddVBand="0" w:evenVBand="0" w:oddHBand="0" w:evenHBand="0" w:firstRowFirstColumn="0" w:firstRowLastColumn="0" w:lastRowFirstColumn="0" w:lastRowLastColumn="0"/>
            <w:tcW w:w="2900" w:type="dxa"/>
            <w:tcBorders>
              <w:top w:val="nil"/>
              <w:bottom w:val="nil"/>
            </w:tcBorders>
            <w:shd w:val="clear" w:color="auto" w:fill="auto"/>
            <w:vAlign w:val="center"/>
          </w:tcPr>
          <w:p w14:paraId="6C6AF4B7" w14:textId="77777777" w:rsidR="005642B8" w:rsidRPr="00281428" w:rsidRDefault="005642B8" w:rsidP="009E486A">
            <w:pPr>
              <w:keepNext/>
              <w:keepLines/>
              <w:spacing w:before="40" w:after="40"/>
              <w:rPr>
                <w:rFonts w:ascii="Arial" w:eastAsia="Times New Roman" w:hAnsi="Arial" w:cs="Arial"/>
                <w:color w:val="FF0000"/>
                <w:spacing w:val="-2"/>
                <w:sz w:val="14"/>
                <w:szCs w:val="14"/>
                <w:lang w:eastAsia="pt-BR"/>
              </w:rPr>
            </w:pPr>
          </w:p>
        </w:tc>
        <w:tc>
          <w:tcPr>
            <w:tcW w:w="1004" w:type="dxa"/>
            <w:tcBorders>
              <w:top w:val="nil"/>
              <w:bottom w:val="nil"/>
            </w:tcBorders>
            <w:shd w:val="clear" w:color="auto" w:fill="auto"/>
            <w:vAlign w:val="center"/>
          </w:tcPr>
          <w:p w14:paraId="5E3AFFF9" w14:textId="77777777" w:rsidR="005642B8" w:rsidRPr="00281428" w:rsidRDefault="005642B8" w:rsidP="009E486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FF0000"/>
                <w:spacing w:val="-2"/>
                <w:sz w:val="14"/>
                <w:szCs w:val="14"/>
                <w:lang w:eastAsia="pt-BR"/>
              </w:rPr>
            </w:pPr>
          </w:p>
        </w:tc>
        <w:tc>
          <w:tcPr>
            <w:tcW w:w="1437" w:type="dxa"/>
            <w:tcBorders>
              <w:top w:val="nil"/>
              <w:bottom w:val="nil"/>
            </w:tcBorders>
            <w:shd w:val="clear" w:color="auto" w:fill="auto"/>
            <w:vAlign w:val="center"/>
          </w:tcPr>
          <w:p w14:paraId="187AD817" w14:textId="77777777" w:rsidR="005642B8" w:rsidRPr="00281428" w:rsidRDefault="005642B8" w:rsidP="009E486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p>
        </w:tc>
        <w:tc>
          <w:tcPr>
            <w:tcW w:w="1384" w:type="dxa"/>
            <w:gridSpan w:val="2"/>
            <w:tcBorders>
              <w:top w:val="nil"/>
              <w:bottom w:val="nil"/>
            </w:tcBorders>
            <w:shd w:val="clear" w:color="auto" w:fill="auto"/>
            <w:vAlign w:val="center"/>
          </w:tcPr>
          <w:p w14:paraId="3BC09BA9" w14:textId="77777777" w:rsidR="005642B8" w:rsidRPr="0064696C" w:rsidRDefault="005642B8" w:rsidP="009E486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c>
          <w:tcPr>
            <w:tcW w:w="264" w:type="dxa"/>
            <w:tcBorders>
              <w:top w:val="nil"/>
              <w:bottom w:val="nil"/>
            </w:tcBorders>
            <w:shd w:val="clear" w:color="auto" w:fill="auto"/>
            <w:vAlign w:val="center"/>
          </w:tcPr>
          <w:p w14:paraId="672069CD" w14:textId="77777777" w:rsidR="005642B8" w:rsidRPr="00281428" w:rsidRDefault="005642B8" w:rsidP="009E486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591" w:type="dxa"/>
            <w:gridSpan w:val="2"/>
            <w:tcBorders>
              <w:top w:val="nil"/>
              <w:bottom w:val="nil"/>
            </w:tcBorders>
            <w:shd w:val="clear" w:color="auto" w:fill="auto"/>
            <w:vAlign w:val="center"/>
          </w:tcPr>
          <w:p w14:paraId="6187BB48" w14:textId="77777777" w:rsidR="005642B8" w:rsidRPr="00281428" w:rsidRDefault="005642B8" w:rsidP="009E486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059" w:type="dxa"/>
            <w:tcBorders>
              <w:top w:val="nil"/>
              <w:bottom w:val="nil"/>
            </w:tcBorders>
            <w:shd w:val="clear" w:color="auto" w:fill="auto"/>
            <w:vAlign w:val="center"/>
          </w:tcPr>
          <w:p w14:paraId="2F28A2E2" w14:textId="77777777" w:rsidR="005642B8" w:rsidRPr="0064696C" w:rsidRDefault="005642B8" w:rsidP="009E486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r>
      <w:tr w:rsidR="005642B8" w:rsidRPr="00281428" w14:paraId="43B641DE" w14:textId="77777777" w:rsidTr="005642B8">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00" w:type="dxa"/>
            <w:tcBorders>
              <w:top w:val="nil"/>
              <w:bottom w:val="nil"/>
            </w:tcBorders>
            <w:shd w:val="clear" w:color="auto" w:fill="auto"/>
            <w:vAlign w:val="center"/>
          </w:tcPr>
          <w:p w14:paraId="4AC6EAE9" w14:textId="77777777" w:rsidR="005642B8" w:rsidRPr="00281428" w:rsidRDefault="005642B8" w:rsidP="009E486A">
            <w:pPr>
              <w:keepNext/>
              <w:keepLines/>
              <w:spacing w:before="40" w:after="40"/>
              <w:rPr>
                <w:rFonts w:ascii="Arial" w:eastAsia="Times New Roman" w:hAnsi="Arial" w:cs="Times New Roman"/>
                <w:spacing w:val="-2"/>
                <w:sz w:val="14"/>
                <w:szCs w:val="18"/>
                <w:lang w:eastAsia="pt-BR"/>
              </w:rPr>
            </w:pPr>
            <w:r w:rsidRPr="00281428">
              <w:rPr>
                <w:rFonts w:ascii="Arial" w:eastAsia="Times New Roman" w:hAnsi="Arial" w:cs="Times New Roman"/>
                <w:spacing w:val="-2"/>
                <w:sz w:val="14"/>
                <w:szCs w:val="18"/>
                <w:lang w:eastAsia="pt-BR"/>
              </w:rPr>
              <w:t>Passivo Circulante</w:t>
            </w:r>
          </w:p>
        </w:tc>
        <w:tc>
          <w:tcPr>
            <w:tcW w:w="1004" w:type="dxa"/>
            <w:tcBorders>
              <w:top w:val="nil"/>
              <w:bottom w:val="nil"/>
            </w:tcBorders>
            <w:shd w:val="clear" w:color="auto" w:fill="auto"/>
            <w:vAlign w:val="center"/>
          </w:tcPr>
          <w:p w14:paraId="4C2EBD91" w14:textId="77777777" w:rsidR="005642B8" w:rsidRPr="00281428"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spacing w:val="-2"/>
                <w:sz w:val="14"/>
                <w:szCs w:val="18"/>
                <w:lang w:eastAsia="pt-BR"/>
              </w:rPr>
            </w:pPr>
          </w:p>
        </w:tc>
        <w:tc>
          <w:tcPr>
            <w:tcW w:w="1437" w:type="dxa"/>
            <w:tcBorders>
              <w:top w:val="nil"/>
              <w:left w:val="nil"/>
              <w:bottom w:val="nil"/>
              <w:right w:val="nil"/>
            </w:tcBorders>
            <w:shd w:val="clear" w:color="auto" w:fill="auto"/>
            <w:vAlign w:val="center"/>
          </w:tcPr>
          <w:p w14:paraId="382B441C" w14:textId="46D1EA07" w:rsidR="005642B8" w:rsidRPr="00281428"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E551BC">
              <w:rPr>
                <w:rFonts w:ascii="Arial" w:eastAsia="Times New Roman" w:hAnsi="Arial" w:cs="Arial"/>
                <w:b/>
                <w:bCs/>
                <w:spacing w:val="-2"/>
                <w:sz w:val="14"/>
                <w:szCs w:val="14"/>
                <w:lang w:eastAsia="pt-BR"/>
              </w:rPr>
              <w:t>4.970.41</w:t>
            </w:r>
            <w:r w:rsidR="00C131FB">
              <w:rPr>
                <w:rFonts w:ascii="Arial" w:eastAsia="Times New Roman" w:hAnsi="Arial" w:cs="Arial"/>
                <w:b/>
                <w:bCs/>
                <w:spacing w:val="-2"/>
                <w:sz w:val="14"/>
                <w:szCs w:val="14"/>
                <w:lang w:eastAsia="pt-BR"/>
              </w:rPr>
              <w:t>2</w:t>
            </w:r>
          </w:p>
        </w:tc>
        <w:tc>
          <w:tcPr>
            <w:tcW w:w="1384" w:type="dxa"/>
            <w:gridSpan w:val="2"/>
            <w:tcBorders>
              <w:top w:val="nil"/>
              <w:left w:val="nil"/>
              <w:bottom w:val="nil"/>
              <w:right w:val="nil"/>
            </w:tcBorders>
            <w:shd w:val="clear" w:color="auto" w:fill="auto"/>
            <w:vAlign w:val="center"/>
          </w:tcPr>
          <w:p w14:paraId="6EE0B73E" w14:textId="77777777" w:rsidR="005642B8" w:rsidRPr="0064696C"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8"/>
                <w:lang w:eastAsia="pt-BR"/>
              </w:rPr>
            </w:pPr>
            <w:r>
              <w:rPr>
                <w:rFonts w:ascii="Arial" w:eastAsia="Times New Roman" w:hAnsi="Arial" w:cs="Arial"/>
                <w:b/>
                <w:bCs/>
                <w:spacing w:val="-2"/>
                <w:sz w:val="14"/>
                <w:szCs w:val="14"/>
                <w:lang w:eastAsia="pt-BR"/>
              </w:rPr>
              <w:t>4.426.026</w:t>
            </w:r>
          </w:p>
        </w:tc>
        <w:tc>
          <w:tcPr>
            <w:tcW w:w="264" w:type="dxa"/>
            <w:tcBorders>
              <w:top w:val="nil"/>
              <w:bottom w:val="nil"/>
            </w:tcBorders>
            <w:shd w:val="clear" w:color="auto" w:fill="auto"/>
            <w:vAlign w:val="center"/>
          </w:tcPr>
          <w:p w14:paraId="3DE2B3E5" w14:textId="77777777" w:rsidR="005642B8" w:rsidRPr="00281428"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p>
        </w:tc>
        <w:tc>
          <w:tcPr>
            <w:tcW w:w="1591" w:type="dxa"/>
            <w:gridSpan w:val="2"/>
            <w:tcBorders>
              <w:top w:val="nil"/>
              <w:left w:val="nil"/>
              <w:bottom w:val="nil"/>
              <w:right w:val="nil"/>
            </w:tcBorders>
            <w:shd w:val="clear" w:color="auto" w:fill="auto"/>
            <w:vAlign w:val="center"/>
          </w:tcPr>
          <w:p w14:paraId="3D1C2119" w14:textId="28A8573E" w:rsidR="005642B8" w:rsidRPr="00281428"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84731B">
              <w:rPr>
                <w:rFonts w:ascii="Arial" w:eastAsia="Times New Roman" w:hAnsi="Arial" w:cs="Arial"/>
                <w:b/>
                <w:bCs/>
                <w:spacing w:val="-2"/>
                <w:sz w:val="14"/>
                <w:szCs w:val="14"/>
                <w:lang w:eastAsia="pt-BR"/>
              </w:rPr>
              <w:t>8.906.98</w:t>
            </w:r>
            <w:r w:rsidR="00C131FB">
              <w:rPr>
                <w:rFonts w:ascii="Arial" w:eastAsia="Times New Roman" w:hAnsi="Arial" w:cs="Arial"/>
                <w:b/>
                <w:bCs/>
                <w:spacing w:val="-2"/>
                <w:sz w:val="14"/>
                <w:szCs w:val="14"/>
                <w:lang w:eastAsia="pt-BR"/>
              </w:rPr>
              <w:t>4</w:t>
            </w:r>
          </w:p>
        </w:tc>
        <w:tc>
          <w:tcPr>
            <w:tcW w:w="1059" w:type="dxa"/>
            <w:tcBorders>
              <w:top w:val="nil"/>
              <w:left w:val="nil"/>
              <w:bottom w:val="nil"/>
              <w:right w:val="nil"/>
            </w:tcBorders>
            <w:shd w:val="clear" w:color="auto" w:fill="auto"/>
            <w:vAlign w:val="center"/>
          </w:tcPr>
          <w:p w14:paraId="7B2E8BCD" w14:textId="77777777" w:rsidR="005642B8" w:rsidRPr="0064696C"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Pr>
                <w:rFonts w:ascii="Arial" w:eastAsia="Times New Roman" w:hAnsi="Arial" w:cs="Arial"/>
                <w:b/>
                <w:bCs/>
                <w:spacing w:val="-2"/>
                <w:sz w:val="14"/>
                <w:szCs w:val="14"/>
                <w:lang w:eastAsia="pt-BR"/>
              </w:rPr>
              <w:t>8.277.884</w:t>
            </w:r>
          </w:p>
        </w:tc>
      </w:tr>
      <w:tr w:rsidR="005642B8" w:rsidRPr="00281428" w14:paraId="4D2C81A7" w14:textId="77777777" w:rsidTr="005642B8">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00" w:type="dxa"/>
            <w:tcBorders>
              <w:top w:val="nil"/>
              <w:bottom w:val="nil"/>
            </w:tcBorders>
            <w:shd w:val="clear" w:color="auto" w:fill="auto"/>
            <w:vAlign w:val="center"/>
          </w:tcPr>
          <w:p w14:paraId="4209A802" w14:textId="77777777" w:rsidR="005642B8" w:rsidRPr="00281428" w:rsidRDefault="005642B8" w:rsidP="009E486A">
            <w:pPr>
              <w:keepNext/>
              <w:keepLines/>
              <w:spacing w:before="40" w:after="40"/>
              <w:ind w:left="113"/>
              <w:rPr>
                <w:rFonts w:ascii="Arial" w:eastAsia="Times New Roman" w:hAnsi="Arial" w:cs="Times New Roman"/>
                <w:b w:val="0"/>
                <w:bCs w:val="0"/>
                <w:spacing w:val="-2"/>
                <w:sz w:val="14"/>
                <w:szCs w:val="18"/>
                <w:lang w:eastAsia="pt-BR"/>
              </w:rPr>
            </w:pPr>
            <w:r w:rsidRPr="00281428">
              <w:rPr>
                <w:rFonts w:ascii="Arial" w:eastAsia="Times New Roman" w:hAnsi="Arial" w:cs="Times New Roman"/>
                <w:b w:val="0"/>
                <w:bCs w:val="0"/>
                <w:spacing w:val="-2"/>
                <w:sz w:val="14"/>
                <w:szCs w:val="18"/>
                <w:lang w:eastAsia="pt-BR"/>
              </w:rPr>
              <w:t>Obrigações Societárias e Estatutárias</w:t>
            </w:r>
          </w:p>
        </w:tc>
        <w:tc>
          <w:tcPr>
            <w:tcW w:w="1004" w:type="dxa"/>
            <w:tcBorders>
              <w:top w:val="nil"/>
              <w:bottom w:val="nil"/>
            </w:tcBorders>
            <w:shd w:val="clear" w:color="auto" w:fill="auto"/>
            <w:vAlign w:val="center"/>
          </w:tcPr>
          <w:p w14:paraId="077F1DB6" w14:textId="77777777" w:rsidR="005642B8" w:rsidRPr="00281428" w:rsidRDefault="005642B8" w:rsidP="009E486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r w:rsidRPr="00281428">
              <w:rPr>
                <w:rFonts w:ascii="Arial" w:eastAsia="Times New Roman" w:hAnsi="Arial" w:cs="Times New Roman"/>
                <w:spacing w:val="-2"/>
                <w:sz w:val="14"/>
                <w:szCs w:val="14"/>
                <w:lang w:eastAsia="pt-BR"/>
              </w:rPr>
              <w:t>[21]</w:t>
            </w:r>
          </w:p>
        </w:tc>
        <w:tc>
          <w:tcPr>
            <w:tcW w:w="1437" w:type="dxa"/>
            <w:tcBorders>
              <w:top w:val="nil"/>
              <w:left w:val="nil"/>
              <w:bottom w:val="nil"/>
              <w:right w:val="nil"/>
            </w:tcBorders>
            <w:shd w:val="clear" w:color="auto" w:fill="auto"/>
            <w:vAlign w:val="center"/>
          </w:tcPr>
          <w:p w14:paraId="32A37F72" w14:textId="77777777" w:rsidR="005642B8" w:rsidRPr="00281428" w:rsidRDefault="005642B8" w:rsidP="009E486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E551BC">
              <w:rPr>
                <w:rFonts w:ascii="Arial" w:eastAsia="Times New Roman" w:hAnsi="Arial" w:cs="Arial"/>
                <w:spacing w:val="-2"/>
                <w:sz w:val="14"/>
                <w:szCs w:val="14"/>
                <w:lang w:eastAsia="pt-BR"/>
              </w:rPr>
              <w:t>4.950.458</w:t>
            </w:r>
          </w:p>
        </w:tc>
        <w:tc>
          <w:tcPr>
            <w:tcW w:w="1384" w:type="dxa"/>
            <w:gridSpan w:val="2"/>
            <w:tcBorders>
              <w:top w:val="nil"/>
              <w:left w:val="nil"/>
              <w:bottom w:val="nil"/>
              <w:right w:val="nil"/>
            </w:tcBorders>
            <w:shd w:val="clear" w:color="auto" w:fill="auto"/>
            <w:vAlign w:val="center"/>
          </w:tcPr>
          <w:p w14:paraId="455D1853" w14:textId="77777777" w:rsidR="005642B8" w:rsidRPr="0064696C" w:rsidRDefault="005642B8" w:rsidP="009E486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4"/>
                <w:lang w:eastAsia="pt-BR"/>
              </w:rPr>
              <w:t>4.411.346</w:t>
            </w:r>
          </w:p>
        </w:tc>
        <w:tc>
          <w:tcPr>
            <w:tcW w:w="264" w:type="dxa"/>
            <w:tcBorders>
              <w:top w:val="nil"/>
              <w:bottom w:val="nil"/>
            </w:tcBorders>
            <w:shd w:val="clear" w:color="auto" w:fill="auto"/>
            <w:vAlign w:val="center"/>
          </w:tcPr>
          <w:p w14:paraId="1F7AEED0" w14:textId="77777777" w:rsidR="005642B8" w:rsidRPr="00281428" w:rsidRDefault="005642B8" w:rsidP="009E486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591" w:type="dxa"/>
            <w:gridSpan w:val="2"/>
            <w:tcBorders>
              <w:top w:val="nil"/>
              <w:left w:val="nil"/>
              <w:bottom w:val="nil"/>
              <w:right w:val="nil"/>
            </w:tcBorders>
            <w:shd w:val="clear" w:color="auto" w:fill="auto"/>
            <w:vAlign w:val="center"/>
          </w:tcPr>
          <w:p w14:paraId="4A28600D" w14:textId="77777777" w:rsidR="005642B8" w:rsidRPr="00281428" w:rsidRDefault="005642B8" w:rsidP="009E486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84731B">
              <w:rPr>
                <w:rFonts w:ascii="Arial" w:eastAsia="Times New Roman" w:hAnsi="Arial" w:cs="Arial"/>
                <w:spacing w:val="-2"/>
                <w:sz w:val="14"/>
                <w:szCs w:val="14"/>
                <w:lang w:eastAsia="pt-BR"/>
              </w:rPr>
              <w:t>4.950.458</w:t>
            </w:r>
          </w:p>
        </w:tc>
        <w:tc>
          <w:tcPr>
            <w:tcW w:w="1059" w:type="dxa"/>
            <w:tcBorders>
              <w:top w:val="nil"/>
              <w:left w:val="nil"/>
              <w:bottom w:val="nil"/>
              <w:right w:val="nil"/>
            </w:tcBorders>
            <w:shd w:val="clear" w:color="auto" w:fill="auto"/>
            <w:vAlign w:val="center"/>
          </w:tcPr>
          <w:p w14:paraId="09F9BF4C" w14:textId="77777777" w:rsidR="005642B8" w:rsidRPr="0064696C" w:rsidRDefault="005642B8" w:rsidP="009E486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4.411.346</w:t>
            </w:r>
          </w:p>
        </w:tc>
      </w:tr>
      <w:tr w:rsidR="005642B8" w:rsidRPr="00281428" w14:paraId="39C53E23" w14:textId="77777777" w:rsidTr="005642B8">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00" w:type="dxa"/>
            <w:tcBorders>
              <w:top w:val="nil"/>
              <w:bottom w:val="nil"/>
            </w:tcBorders>
            <w:shd w:val="clear" w:color="auto" w:fill="auto"/>
            <w:vAlign w:val="center"/>
          </w:tcPr>
          <w:p w14:paraId="3F76C29A" w14:textId="77777777" w:rsidR="005642B8" w:rsidRPr="00281428" w:rsidRDefault="005642B8" w:rsidP="009E486A">
            <w:pPr>
              <w:keepNext/>
              <w:keepLines/>
              <w:spacing w:before="40" w:after="40"/>
              <w:ind w:left="113"/>
              <w:rPr>
                <w:rFonts w:ascii="Arial" w:eastAsia="Times New Roman" w:hAnsi="Arial" w:cs="Times New Roman"/>
                <w:b w:val="0"/>
                <w:bCs w:val="0"/>
                <w:spacing w:val="-2"/>
                <w:sz w:val="14"/>
                <w:szCs w:val="18"/>
                <w:lang w:eastAsia="pt-BR"/>
              </w:rPr>
            </w:pPr>
            <w:r w:rsidRPr="00281428">
              <w:rPr>
                <w:rFonts w:ascii="Arial" w:eastAsia="Times New Roman" w:hAnsi="Arial" w:cs="Times New Roman"/>
                <w:b w:val="0"/>
                <w:bCs w:val="0"/>
                <w:spacing w:val="-2"/>
                <w:sz w:val="14"/>
                <w:szCs w:val="18"/>
                <w:lang w:eastAsia="pt-BR"/>
              </w:rPr>
              <w:t>Provisões trabalhistas, fiscais e cíveis</w:t>
            </w:r>
          </w:p>
        </w:tc>
        <w:tc>
          <w:tcPr>
            <w:tcW w:w="1004" w:type="dxa"/>
            <w:tcBorders>
              <w:top w:val="nil"/>
              <w:bottom w:val="nil"/>
            </w:tcBorders>
            <w:shd w:val="clear" w:color="auto" w:fill="auto"/>
            <w:vAlign w:val="center"/>
          </w:tcPr>
          <w:p w14:paraId="4A146D1B" w14:textId="77777777" w:rsidR="005642B8" w:rsidRPr="00281428"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r w:rsidRPr="00281428">
              <w:rPr>
                <w:rFonts w:ascii="Arial" w:eastAsia="Times New Roman" w:hAnsi="Arial" w:cs="Times New Roman"/>
                <w:spacing w:val="-2"/>
                <w:sz w:val="14"/>
                <w:szCs w:val="14"/>
                <w:lang w:eastAsia="pt-BR"/>
              </w:rPr>
              <w:t>[22]</w:t>
            </w:r>
          </w:p>
        </w:tc>
        <w:tc>
          <w:tcPr>
            <w:tcW w:w="1437" w:type="dxa"/>
            <w:tcBorders>
              <w:top w:val="nil"/>
              <w:left w:val="nil"/>
              <w:bottom w:val="nil"/>
              <w:right w:val="nil"/>
            </w:tcBorders>
            <w:shd w:val="clear" w:color="auto" w:fill="auto"/>
            <w:vAlign w:val="center"/>
          </w:tcPr>
          <w:p w14:paraId="0CAA7283" w14:textId="77777777" w:rsidR="005642B8" w:rsidRPr="00281428"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E551BC">
              <w:rPr>
                <w:rFonts w:ascii="Arial" w:eastAsia="Times New Roman" w:hAnsi="Arial" w:cs="Arial"/>
                <w:spacing w:val="-2"/>
                <w:sz w:val="14"/>
                <w:szCs w:val="14"/>
                <w:lang w:eastAsia="pt-BR"/>
              </w:rPr>
              <w:t>1.318</w:t>
            </w:r>
          </w:p>
        </w:tc>
        <w:tc>
          <w:tcPr>
            <w:tcW w:w="1384" w:type="dxa"/>
            <w:gridSpan w:val="2"/>
            <w:tcBorders>
              <w:top w:val="nil"/>
              <w:left w:val="nil"/>
              <w:bottom w:val="nil"/>
              <w:right w:val="nil"/>
            </w:tcBorders>
            <w:shd w:val="clear" w:color="auto" w:fill="auto"/>
            <w:vAlign w:val="center"/>
          </w:tcPr>
          <w:p w14:paraId="01F7CCEE" w14:textId="77777777" w:rsidR="005642B8" w:rsidRPr="0064696C"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4"/>
                <w:lang w:eastAsia="pt-BR"/>
              </w:rPr>
              <w:t>1.249</w:t>
            </w:r>
          </w:p>
        </w:tc>
        <w:tc>
          <w:tcPr>
            <w:tcW w:w="264" w:type="dxa"/>
            <w:tcBorders>
              <w:top w:val="nil"/>
              <w:bottom w:val="nil"/>
            </w:tcBorders>
            <w:shd w:val="clear" w:color="auto" w:fill="auto"/>
            <w:vAlign w:val="center"/>
          </w:tcPr>
          <w:p w14:paraId="1A7D88ED" w14:textId="77777777" w:rsidR="005642B8" w:rsidRPr="00281428"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591" w:type="dxa"/>
            <w:gridSpan w:val="2"/>
            <w:tcBorders>
              <w:top w:val="nil"/>
              <w:left w:val="nil"/>
              <w:bottom w:val="nil"/>
              <w:right w:val="nil"/>
            </w:tcBorders>
            <w:shd w:val="clear" w:color="auto" w:fill="auto"/>
            <w:vAlign w:val="center"/>
          </w:tcPr>
          <w:p w14:paraId="5CFAA3FF" w14:textId="77777777" w:rsidR="005642B8" w:rsidRPr="00281428"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84731B">
              <w:rPr>
                <w:rFonts w:ascii="Arial" w:eastAsia="Times New Roman" w:hAnsi="Arial" w:cs="Arial"/>
                <w:spacing w:val="-2"/>
                <w:sz w:val="14"/>
                <w:szCs w:val="14"/>
                <w:lang w:eastAsia="pt-BR"/>
              </w:rPr>
              <w:t>19.053</w:t>
            </w:r>
          </w:p>
        </w:tc>
        <w:tc>
          <w:tcPr>
            <w:tcW w:w="1059" w:type="dxa"/>
            <w:tcBorders>
              <w:top w:val="nil"/>
              <w:left w:val="nil"/>
              <w:bottom w:val="nil"/>
              <w:right w:val="nil"/>
            </w:tcBorders>
            <w:shd w:val="clear" w:color="auto" w:fill="auto"/>
            <w:vAlign w:val="center"/>
          </w:tcPr>
          <w:p w14:paraId="16724B73" w14:textId="77777777" w:rsidR="005642B8" w:rsidRPr="0064696C"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28.038</w:t>
            </w:r>
          </w:p>
        </w:tc>
      </w:tr>
      <w:tr w:rsidR="005642B8" w:rsidRPr="00281428" w14:paraId="429B0071" w14:textId="77777777" w:rsidTr="005642B8">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00" w:type="dxa"/>
            <w:tcBorders>
              <w:top w:val="nil"/>
              <w:bottom w:val="nil"/>
            </w:tcBorders>
            <w:shd w:val="clear" w:color="auto" w:fill="auto"/>
            <w:vAlign w:val="center"/>
          </w:tcPr>
          <w:p w14:paraId="5EEDA9DE" w14:textId="77777777" w:rsidR="005642B8" w:rsidRPr="00281428" w:rsidRDefault="005642B8" w:rsidP="009E486A">
            <w:pPr>
              <w:keepNext/>
              <w:keepLines/>
              <w:spacing w:before="40" w:after="40"/>
              <w:ind w:left="113"/>
              <w:rPr>
                <w:rFonts w:ascii="Arial" w:eastAsia="Times New Roman" w:hAnsi="Arial" w:cs="Times New Roman"/>
                <w:b w:val="0"/>
                <w:bCs w:val="0"/>
                <w:spacing w:val="-2"/>
                <w:sz w:val="14"/>
                <w:szCs w:val="18"/>
                <w:lang w:eastAsia="pt-BR"/>
              </w:rPr>
            </w:pPr>
            <w:r w:rsidRPr="00281428">
              <w:rPr>
                <w:rFonts w:ascii="Arial" w:eastAsia="Times New Roman" w:hAnsi="Arial" w:cs="Times New Roman"/>
                <w:b w:val="0"/>
                <w:bCs w:val="0"/>
                <w:spacing w:val="-2"/>
                <w:sz w:val="14"/>
                <w:szCs w:val="18"/>
                <w:lang w:eastAsia="pt-BR"/>
              </w:rPr>
              <w:t xml:space="preserve">Passivos por </w:t>
            </w:r>
            <w:r>
              <w:rPr>
                <w:rFonts w:ascii="Arial" w:eastAsia="Times New Roman" w:hAnsi="Arial" w:cs="Times New Roman"/>
                <w:b w:val="0"/>
                <w:bCs w:val="0"/>
                <w:spacing w:val="-2"/>
                <w:sz w:val="14"/>
                <w:szCs w:val="18"/>
                <w:lang w:eastAsia="pt-BR"/>
              </w:rPr>
              <w:t>tributos</w:t>
            </w:r>
            <w:r w:rsidRPr="00281428">
              <w:rPr>
                <w:rFonts w:ascii="Arial" w:eastAsia="Times New Roman" w:hAnsi="Arial" w:cs="Times New Roman"/>
                <w:b w:val="0"/>
                <w:bCs w:val="0"/>
                <w:spacing w:val="-2"/>
                <w:sz w:val="14"/>
                <w:szCs w:val="18"/>
                <w:lang w:eastAsia="pt-BR"/>
              </w:rPr>
              <w:t xml:space="preserve"> correntes</w:t>
            </w:r>
          </w:p>
        </w:tc>
        <w:tc>
          <w:tcPr>
            <w:tcW w:w="1004" w:type="dxa"/>
            <w:tcBorders>
              <w:top w:val="nil"/>
              <w:bottom w:val="nil"/>
            </w:tcBorders>
            <w:shd w:val="clear" w:color="auto" w:fill="auto"/>
            <w:vAlign w:val="center"/>
          </w:tcPr>
          <w:p w14:paraId="5E9A8BBA" w14:textId="77777777" w:rsidR="005642B8" w:rsidRPr="00281428" w:rsidRDefault="005642B8" w:rsidP="009E486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281428">
              <w:rPr>
                <w:rFonts w:ascii="Arial" w:eastAsia="Times New Roman" w:hAnsi="Arial" w:cs="Times New Roman"/>
                <w:spacing w:val="-2"/>
                <w:sz w:val="14"/>
                <w:szCs w:val="18"/>
                <w:lang w:eastAsia="pt-BR"/>
              </w:rPr>
              <w:t>[12.</w:t>
            </w:r>
            <w:r>
              <w:rPr>
                <w:rFonts w:ascii="Arial" w:eastAsia="Times New Roman" w:hAnsi="Arial" w:cs="Times New Roman"/>
                <w:spacing w:val="-2"/>
                <w:sz w:val="14"/>
                <w:szCs w:val="18"/>
                <w:lang w:eastAsia="pt-BR"/>
              </w:rPr>
              <w:t>f</w:t>
            </w:r>
            <w:r w:rsidRPr="00281428">
              <w:rPr>
                <w:rFonts w:ascii="Arial" w:eastAsia="Times New Roman" w:hAnsi="Arial" w:cs="Times New Roman"/>
                <w:spacing w:val="-2"/>
                <w:sz w:val="14"/>
                <w:szCs w:val="18"/>
                <w:lang w:eastAsia="pt-BR"/>
              </w:rPr>
              <w:t>]</w:t>
            </w:r>
          </w:p>
        </w:tc>
        <w:tc>
          <w:tcPr>
            <w:tcW w:w="1437" w:type="dxa"/>
            <w:tcBorders>
              <w:top w:val="nil"/>
              <w:left w:val="nil"/>
              <w:bottom w:val="nil"/>
              <w:right w:val="nil"/>
            </w:tcBorders>
            <w:shd w:val="clear" w:color="auto" w:fill="auto"/>
            <w:vAlign w:val="center"/>
          </w:tcPr>
          <w:p w14:paraId="69EF55DB" w14:textId="77777777" w:rsidR="005642B8" w:rsidRPr="00281428" w:rsidRDefault="005642B8" w:rsidP="009E486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E551BC">
              <w:rPr>
                <w:rFonts w:ascii="Arial" w:eastAsia="Times New Roman" w:hAnsi="Arial" w:cs="Arial"/>
                <w:spacing w:val="-2"/>
                <w:sz w:val="14"/>
                <w:szCs w:val="14"/>
                <w:lang w:eastAsia="pt-BR"/>
              </w:rPr>
              <w:t>2.037</w:t>
            </w:r>
          </w:p>
        </w:tc>
        <w:tc>
          <w:tcPr>
            <w:tcW w:w="1384" w:type="dxa"/>
            <w:gridSpan w:val="2"/>
            <w:tcBorders>
              <w:top w:val="nil"/>
              <w:left w:val="nil"/>
              <w:bottom w:val="nil"/>
              <w:right w:val="nil"/>
            </w:tcBorders>
            <w:shd w:val="clear" w:color="auto" w:fill="auto"/>
            <w:vAlign w:val="center"/>
          </w:tcPr>
          <w:p w14:paraId="1DBD92FE" w14:textId="77777777" w:rsidR="005642B8" w:rsidRPr="0064696C" w:rsidRDefault="005642B8" w:rsidP="009E486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4"/>
                <w:lang w:eastAsia="pt-BR"/>
              </w:rPr>
              <w:t>602</w:t>
            </w:r>
          </w:p>
        </w:tc>
        <w:tc>
          <w:tcPr>
            <w:tcW w:w="264" w:type="dxa"/>
            <w:tcBorders>
              <w:top w:val="nil"/>
              <w:bottom w:val="nil"/>
            </w:tcBorders>
            <w:shd w:val="clear" w:color="auto" w:fill="auto"/>
            <w:vAlign w:val="center"/>
          </w:tcPr>
          <w:p w14:paraId="0CBCEB59" w14:textId="77777777" w:rsidR="005642B8" w:rsidRPr="00281428" w:rsidRDefault="005642B8" w:rsidP="009E486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591" w:type="dxa"/>
            <w:gridSpan w:val="2"/>
            <w:tcBorders>
              <w:top w:val="nil"/>
              <w:left w:val="nil"/>
              <w:bottom w:val="nil"/>
              <w:right w:val="nil"/>
            </w:tcBorders>
            <w:shd w:val="clear" w:color="auto" w:fill="auto"/>
            <w:vAlign w:val="center"/>
          </w:tcPr>
          <w:p w14:paraId="469D7D57" w14:textId="77777777" w:rsidR="005642B8" w:rsidRPr="00281428" w:rsidRDefault="005642B8" w:rsidP="009E486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84731B">
              <w:rPr>
                <w:rFonts w:ascii="Arial" w:eastAsia="Times New Roman" w:hAnsi="Arial" w:cs="Arial"/>
                <w:spacing w:val="-2"/>
                <w:sz w:val="14"/>
                <w:szCs w:val="14"/>
                <w:lang w:eastAsia="pt-BR"/>
              </w:rPr>
              <w:t>1.137.767</w:t>
            </w:r>
          </w:p>
        </w:tc>
        <w:tc>
          <w:tcPr>
            <w:tcW w:w="1059" w:type="dxa"/>
            <w:tcBorders>
              <w:top w:val="nil"/>
              <w:left w:val="nil"/>
              <w:bottom w:val="nil"/>
              <w:right w:val="nil"/>
            </w:tcBorders>
            <w:shd w:val="clear" w:color="auto" w:fill="auto"/>
            <w:vAlign w:val="center"/>
          </w:tcPr>
          <w:p w14:paraId="22DE3B70" w14:textId="77777777" w:rsidR="005642B8" w:rsidRPr="0064696C" w:rsidRDefault="005642B8" w:rsidP="009E486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1.117.805</w:t>
            </w:r>
          </w:p>
        </w:tc>
      </w:tr>
      <w:tr w:rsidR="005642B8" w:rsidRPr="00281428" w14:paraId="668D086B" w14:textId="77777777" w:rsidTr="005642B8">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00" w:type="dxa"/>
            <w:tcBorders>
              <w:top w:val="nil"/>
              <w:bottom w:val="nil"/>
            </w:tcBorders>
            <w:shd w:val="clear" w:color="auto" w:fill="auto"/>
            <w:vAlign w:val="center"/>
          </w:tcPr>
          <w:p w14:paraId="4F6CD733" w14:textId="77777777" w:rsidR="005642B8" w:rsidRPr="00281428" w:rsidRDefault="005642B8" w:rsidP="009E486A">
            <w:pPr>
              <w:keepNext/>
              <w:keepLines/>
              <w:spacing w:before="40" w:after="40"/>
              <w:ind w:left="113"/>
              <w:rPr>
                <w:rFonts w:ascii="Arial" w:eastAsia="Times New Roman" w:hAnsi="Arial" w:cs="Times New Roman"/>
                <w:b w:val="0"/>
                <w:bCs w:val="0"/>
                <w:spacing w:val="-2"/>
                <w:sz w:val="14"/>
                <w:szCs w:val="18"/>
                <w:lang w:eastAsia="pt-BR"/>
              </w:rPr>
            </w:pPr>
            <w:r w:rsidRPr="00281428">
              <w:rPr>
                <w:rFonts w:ascii="Arial" w:eastAsia="Times New Roman" w:hAnsi="Arial" w:cs="Times New Roman"/>
                <w:b w:val="0"/>
                <w:bCs w:val="0"/>
                <w:spacing w:val="-2"/>
                <w:sz w:val="14"/>
                <w:szCs w:val="18"/>
                <w:lang w:eastAsia="pt-BR"/>
              </w:rPr>
              <w:t>Comissões a apropriar</w:t>
            </w:r>
          </w:p>
        </w:tc>
        <w:tc>
          <w:tcPr>
            <w:tcW w:w="1004" w:type="dxa"/>
            <w:tcBorders>
              <w:top w:val="nil"/>
              <w:bottom w:val="nil"/>
            </w:tcBorders>
            <w:shd w:val="clear" w:color="auto" w:fill="auto"/>
            <w:vAlign w:val="center"/>
          </w:tcPr>
          <w:p w14:paraId="1D88ABCD" w14:textId="77777777" w:rsidR="005642B8" w:rsidRPr="00281428"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r w:rsidRPr="00281428">
              <w:rPr>
                <w:rFonts w:ascii="Arial" w:eastAsia="Times New Roman" w:hAnsi="Arial" w:cs="Times New Roman"/>
                <w:spacing w:val="-2"/>
                <w:sz w:val="14"/>
                <w:szCs w:val="14"/>
                <w:lang w:eastAsia="pt-BR"/>
              </w:rPr>
              <w:t>[23]</w:t>
            </w:r>
          </w:p>
        </w:tc>
        <w:tc>
          <w:tcPr>
            <w:tcW w:w="1437" w:type="dxa"/>
            <w:tcBorders>
              <w:top w:val="nil"/>
              <w:left w:val="nil"/>
              <w:bottom w:val="nil"/>
              <w:right w:val="nil"/>
            </w:tcBorders>
            <w:shd w:val="clear" w:color="auto" w:fill="auto"/>
            <w:vAlign w:val="center"/>
          </w:tcPr>
          <w:p w14:paraId="1F339D02" w14:textId="77777777" w:rsidR="005642B8" w:rsidRPr="00281428"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384" w:type="dxa"/>
            <w:gridSpan w:val="2"/>
            <w:tcBorders>
              <w:top w:val="nil"/>
              <w:left w:val="nil"/>
              <w:bottom w:val="nil"/>
              <w:right w:val="nil"/>
            </w:tcBorders>
            <w:shd w:val="clear" w:color="auto" w:fill="auto"/>
            <w:vAlign w:val="center"/>
          </w:tcPr>
          <w:p w14:paraId="1A1B1EC9" w14:textId="77777777" w:rsidR="005642B8" w:rsidRPr="0064696C"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4"/>
                <w:lang w:eastAsia="pt-BR"/>
              </w:rPr>
              <w:t>--</w:t>
            </w:r>
          </w:p>
        </w:tc>
        <w:tc>
          <w:tcPr>
            <w:tcW w:w="264" w:type="dxa"/>
            <w:tcBorders>
              <w:top w:val="nil"/>
              <w:bottom w:val="nil"/>
            </w:tcBorders>
            <w:shd w:val="clear" w:color="auto" w:fill="auto"/>
            <w:vAlign w:val="center"/>
          </w:tcPr>
          <w:p w14:paraId="1D78BC52" w14:textId="77777777" w:rsidR="005642B8" w:rsidRPr="00281428"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591" w:type="dxa"/>
            <w:gridSpan w:val="2"/>
            <w:tcBorders>
              <w:top w:val="nil"/>
              <w:left w:val="nil"/>
              <w:bottom w:val="nil"/>
              <w:right w:val="nil"/>
            </w:tcBorders>
            <w:shd w:val="clear" w:color="auto" w:fill="auto"/>
            <w:vAlign w:val="center"/>
          </w:tcPr>
          <w:p w14:paraId="3BDD4B37" w14:textId="77777777" w:rsidR="005642B8" w:rsidRPr="00281428"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84731B">
              <w:rPr>
                <w:rFonts w:ascii="Arial" w:eastAsia="Times New Roman" w:hAnsi="Arial" w:cs="Arial"/>
                <w:spacing w:val="-2"/>
                <w:sz w:val="14"/>
                <w:szCs w:val="14"/>
                <w:lang w:eastAsia="pt-BR"/>
              </w:rPr>
              <w:t>2.674.050</w:t>
            </w:r>
          </w:p>
        </w:tc>
        <w:tc>
          <w:tcPr>
            <w:tcW w:w="1059" w:type="dxa"/>
            <w:tcBorders>
              <w:top w:val="nil"/>
              <w:left w:val="nil"/>
              <w:bottom w:val="nil"/>
              <w:right w:val="nil"/>
            </w:tcBorders>
            <w:shd w:val="clear" w:color="auto" w:fill="auto"/>
            <w:vAlign w:val="center"/>
          </w:tcPr>
          <w:p w14:paraId="339B4403" w14:textId="77777777" w:rsidR="005642B8" w:rsidRPr="0064696C"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2.627.914</w:t>
            </w:r>
          </w:p>
        </w:tc>
      </w:tr>
      <w:tr w:rsidR="005642B8" w:rsidRPr="00281428" w14:paraId="0E88EDE4" w14:textId="77777777" w:rsidTr="005642B8">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00" w:type="dxa"/>
            <w:tcBorders>
              <w:top w:val="nil"/>
              <w:bottom w:val="nil"/>
            </w:tcBorders>
            <w:shd w:val="clear" w:color="auto" w:fill="auto"/>
            <w:vAlign w:val="center"/>
          </w:tcPr>
          <w:p w14:paraId="4B88EF33" w14:textId="77777777" w:rsidR="005642B8" w:rsidRPr="00281428" w:rsidRDefault="005642B8" w:rsidP="009E486A">
            <w:pPr>
              <w:keepNext/>
              <w:keepLines/>
              <w:spacing w:before="40" w:after="40"/>
              <w:ind w:left="113"/>
              <w:rPr>
                <w:rFonts w:ascii="Arial" w:eastAsia="Times New Roman" w:hAnsi="Arial" w:cs="Times New Roman"/>
                <w:b w:val="0"/>
                <w:bCs w:val="0"/>
                <w:spacing w:val="-2"/>
                <w:sz w:val="14"/>
                <w:szCs w:val="18"/>
                <w:lang w:eastAsia="pt-BR"/>
              </w:rPr>
            </w:pPr>
            <w:r w:rsidRPr="00281428">
              <w:rPr>
                <w:rFonts w:ascii="Arial" w:eastAsia="Times New Roman" w:hAnsi="Arial" w:cs="Times New Roman"/>
                <w:b w:val="0"/>
                <w:bCs w:val="0"/>
                <w:spacing w:val="-2"/>
                <w:sz w:val="14"/>
                <w:szCs w:val="18"/>
                <w:lang w:eastAsia="pt-BR"/>
              </w:rPr>
              <w:t>Outros passivos</w:t>
            </w:r>
          </w:p>
        </w:tc>
        <w:tc>
          <w:tcPr>
            <w:tcW w:w="1004" w:type="dxa"/>
            <w:tcBorders>
              <w:top w:val="nil"/>
              <w:bottom w:val="nil"/>
            </w:tcBorders>
            <w:shd w:val="clear" w:color="auto" w:fill="auto"/>
            <w:vAlign w:val="center"/>
          </w:tcPr>
          <w:p w14:paraId="5F4D5ACE" w14:textId="77777777" w:rsidR="005642B8" w:rsidRPr="00281428" w:rsidRDefault="005642B8" w:rsidP="009E486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r w:rsidRPr="00281428">
              <w:rPr>
                <w:rFonts w:ascii="Arial" w:eastAsia="Times New Roman" w:hAnsi="Arial" w:cs="Times New Roman"/>
                <w:spacing w:val="-2"/>
                <w:sz w:val="14"/>
                <w:szCs w:val="14"/>
                <w:lang w:eastAsia="pt-BR"/>
              </w:rPr>
              <w:t>[24]</w:t>
            </w:r>
          </w:p>
        </w:tc>
        <w:tc>
          <w:tcPr>
            <w:tcW w:w="1437" w:type="dxa"/>
            <w:tcBorders>
              <w:top w:val="nil"/>
              <w:left w:val="nil"/>
              <w:bottom w:val="nil"/>
              <w:right w:val="nil"/>
            </w:tcBorders>
            <w:shd w:val="clear" w:color="auto" w:fill="auto"/>
            <w:vAlign w:val="center"/>
          </w:tcPr>
          <w:p w14:paraId="35A18487" w14:textId="26D00D91" w:rsidR="005642B8" w:rsidRPr="00281428" w:rsidRDefault="005642B8" w:rsidP="009E486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E551BC">
              <w:rPr>
                <w:rFonts w:ascii="Arial" w:eastAsia="Times New Roman" w:hAnsi="Arial" w:cs="Arial"/>
                <w:spacing w:val="-2"/>
                <w:sz w:val="14"/>
                <w:szCs w:val="14"/>
                <w:lang w:eastAsia="pt-BR"/>
              </w:rPr>
              <w:t>16.</w:t>
            </w:r>
            <w:r w:rsidR="00C131FB">
              <w:rPr>
                <w:rFonts w:ascii="Arial" w:eastAsia="Times New Roman" w:hAnsi="Arial" w:cs="Arial"/>
                <w:spacing w:val="-2"/>
                <w:sz w:val="14"/>
                <w:szCs w:val="14"/>
                <w:lang w:eastAsia="pt-BR"/>
              </w:rPr>
              <w:t>599</w:t>
            </w:r>
          </w:p>
        </w:tc>
        <w:tc>
          <w:tcPr>
            <w:tcW w:w="1384" w:type="dxa"/>
            <w:gridSpan w:val="2"/>
            <w:tcBorders>
              <w:top w:val="nil"/>
              <w:left w:val="nil"/>
              <w:bottom w:val="nil"/>
              <w:right w:val="nil"/>
            </w:tcBorders>
            <w:shd w:val="clear" w:color="auto" w:fill="auto"/>
            <w:vAlign w:val="center"/>
          </w:tcPr>
          <w:p w14:paraId="1065F3E8" w14:textId="77777777" w:rsidR="005642B8" w:rsidRPr="0064696C" w:rsidRDefault="005642B8" w:rsidP="009E486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144661">
              <w:rPr>
                <w:rFonts w:ascii="Arial" w:eastAsia="Times New Roman" w:hAnsi="Arial" w:cs="Arial"/>
                <w:spacing w:val="-2"/>
                <w:sz w:val="14"/>
                <w:szCs w:val="14"/>
                <w:lang w:eastAsia="pt-BR"/>
              </w:rPr>
              <w:t>1</w:t>
            </w:r>
            <w:r>
              <w:rPr>
                <w:rFonts w:ascii="Arial" w:eastAsia="Times New Roman" w:hAnsi="Arial" w:cs="Arial"/>
                <w:spacing w:val="-2"/>
                <w:sz w:val="14"/>
                <w:szCs w:val="14"/>
                <w:lang w:eastAsia="pt-BR"/>
              </w:rPr>
              <w:t>2.829</w:t>
            </w:r>
          </w:p>
        </w:tc>
        <w:tc>
          <w:tcPr>
            <w:tcW w:w="264" w:type="dxa"/>
            <w:tcBorders>
              <w:top w:val="nil"/>
              <w:bottom w:val="nil"/>
            </w:tcBorders>
            <w:shd w:val="clear" w:color="auto" w:fill="auto"/>
            <w:vAlign w:val="center"/>
          </w:tcPr>
          <w:p w14:paraId="324ABBFC" w14:textId="77777777" w:rsidR="005642B8" w:rsidRPr="00281428" w:rsidRDefault="005642B8" w:rsidP="009E486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591" w:type="dxa"/>
            <w:gridSpan w:val="2"/>
            <w:tcBorders>
              <w:top w:val="nil"/>
              <w:left w:val="nil"/>
              <w:bottom w:val="nil"/>
              <w:right w:val="nil"/>
            </w:tcBorders>
            <w:shd w:val="clear" w:color="auto" w:fill="auto"/>
            <w:vAlign w:val="center"/>
          </w:tcPr>
          <w:p w14:paraId="781A8EEE" w14:textId="59041307" w:rsidR="005642B8" w:rsidRPr="00281428" w:rsidRDefault="005642B8" w:rsidP="009E486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84731B">
              <w:rPr>
                <w:rFonts w:ascii="Arial" w:eastAsia="Times New Roman" w:hAnsi="Arial" w:cs="Arial"/>
                <w:spacing w:val="-2"/>
                <w:sz w:val="14"/>
                <w:szCs w:val="14"/>
                <w:lang w:eastAsia="pt-BR"/>
              </w:rPr>
              <w:t>125.65</w:t>
            </w:r>
            <w:r w:rsidR="00C131FB">
              <w:rPr>
                <w:rFonts w:ascii="Arial" w:eastAsia="Times New Roman" w:hAnsi="Arial" w:cs="Arial"/>
                <w:spacing w:val="-2"/>
                <w:sz w:val="14"/>
                <w:szCs w:val="14"/>
                <w:lang w:eastAsia="pt-BR"/>
              </w:rPr>
              <w:t>6</w:t>
            </w:r>
          </w:p>
        </w:tc>
        <w:tc>
          <w:tcPr>
            <w:tcW w:w="1059" w:type="dxa"/>
            <w:tcBorders>
              <w:top w:val="nil"/>
              <w:left w:val="nil"/>
              <w:bottom w:val="nil"/>
              <w:right w:val="nil"/>
            </w:tcBorders>
            <w:shd w:val="clear" w:color="auto" w:fill="auto"/>
            <w:vAlign w:val="center"/>
          </w:tcPr>
          <w:p w14:paraId="2DEA3F3E" w14:textId="77777777" w:rsidR="005642B8" w:rsidRPr="0064696C" w:rsidRDefault="005642B8" w:rsidP="009E486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92.781</w:t>
            </w:r>
          </w:p>
        </w:tc>
      </w:tr>
      <w:tr w:rsidR="005642B8" w:rsidRPr="00281428" w14:paraId="2762AAA7" w14:textId="77777777" w:rsidTr="005642B8">
        <w:trPr>
          <w:cnfStyle w:val="000000100000" w:firstRow="0" w:lastRow="0" w:firstColumn="0" w:lastColumn="0" w:oddVBand="0" w:evenVBand="0" w:oddHBand="1" w:evenHBand="0" w:firstRowFirstColumn="0" w:firstRowLastColumn="0" w:lastRowFirstColumn="0" w:lastRowLastColumn="0"/>
          <w:trHeight w:val="198"/>
          <w:jc w:val="center"/>
        </w:trPr>
        <w:tc>
          <w:tcPr>
            <w:cnfStyle w:val="001000000000" w:firstRow="0" w:lastRow="0" w:firstColumn="1" w:lastColumn="0" w:oddVBand="0" w:evenVBand="0" w:oddHBand="0" w:evenHBand="0" w:firstRowFirstColumn="0" w:firstRowLastColumn="0" w:lastRowFirstColumn="0" w:lastRowLastColumn="0"/>
            <w:tcW w:w="2900" w:type="dxa"/>
            <w:tcBorders>
              <w:top w:val="nil"/>
              <w:bottom w:val="nil"/>
            </w:tcBorders>
            <w:shd w:val="clear" w:color="auto" w:fill="auto"/>
            <w:vAlign w:val="center"/>
          </w:tcPr>
          <w:p w14:paraId="361AF86E" w14:textId="77777777" w:rsidR="005642B8" w:rsidRPr="00281428" w:rsidRDefault="005642B8" w:rsidP="009E486A">
            <w:pPr>
              <w:keepNext/>
              <w:keepLines/>
              <w:spacing w:before="40" w:after="40"/>
              <w:rPr>
                <w:rFonts w:ascii="Arial" w:eastAsia="Times New Roman" w:hAnsi="Arial" w:cs="Times New Roman"/>
                <w:spacing w:val="-2"/>
                <w:sz w:val="14"/>
                <w:szCs w:val="18"/>
                <w:lang w:eastAsia="pt-BR"/>
              </w:rPr>
            </w:pPr>
          </w:p>
        </w:tc>
        <w:tc>
          <w:tcPr>
            <w:tcW w:w="1004" w:type="dxa"/>
            <w:tcBorders>
              <w:top w:val="nil"/>
              <w:bottom w:val="nil"/>
            </w:tcBorders>
            <w:shd w:val="clear" w:color="auto" w:fill="auto"/>
            <w:vAlign w:val="center"/>
          </w:tcPr>
          <w:p w14:paraId="43B95B11" w14:textId="77777777" w:rsidR="005642B8" w:rsidRPr="00281428"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p>
        </w:tc>
        <w:tc>
          <w:tcPr>
            <w:tcW w:w="1437" w:type="dxa"/>
            <w:tcBorders>
              <w:top w:val="nil"/>
              <w:bottom w:val="nil"/>
            </w:tcBorders>
            <w:shd w:val="clear" w:color="auto" w:fill="auto"/>
            <w:vAlign w:val="center"/>
          </w:tcPr>
          <w:p w14:paraId="38E7837A" w14:textId="77777777" w:rsidR="005642B8" w:rsidRPr="00281428"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p>
        </w:tc>
        <w:tc>
          <w:tcPr>
            <w:tcW w:w="1384" w:type="dxa"/>
            <w:gridSpan w:val="2"/>
            <w:tcBorders>
              <w:top w:val="nil"/>
              <w:bottom w:val="nil"/>
            </w:tcBorders>
            <w:shd w:val="clear" w:color="auto" w:fill="auto"/>
            <w:vAlign w:val="center"/>
          </w:tcPr>
          <w:p w14:paraId="24ABB32B" w14:textId="77777777" w:rsidR="005642B8" w:rsidRPr="0064696C"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p>
        </w:tc>
        <w:tc>
          <w:tcPr>
            <w:tcW w:w="264" w:type="dxa"/>
            <w:tcBorders>
              <w:top w:val="nil"/>
              <w:bottom w:val="nil"/>
            </w:tcBorders>
            <w:shd w:val="clear" w:color="auto" w:fill="auto"/>
            <w:vAlign w:val="center"/>
          </w:tcPr>
          <w:p w14:paraId="6A0535E9" w14:textId="77777777" w:rsidR="005642B8" w:rsidRPr="00281428"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591" w:type="dxa"/>
            <w:gridSpan w:val="2"/>
            <w:tcBorders>
              <w:top w:val="nil"/>
              <w:bottom w:val="nil"/>
            </w:tcBorders>
            <w:shd w:val="clear" w:color="auto" w:fill="auto"/>
            <w:vAlign w:val="center"/>
          </w:tcPr>
          <w:p w14:paraId="64F21BCF" w14:textId="77777777" w:rsidR="005642B8" w:rsidRPr="00281428"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059" w:type="dxa"/>
            <w:tcBorders>
              <w:top w:val="nil"/>
              <w:bottom w:val="nil"/>
            </w:tcBorders>
            <w:shd w:val="clear" w:color="auto" w:fill="auto"/>
            <w:vAlign w:val="center"/>
          </w:tcPr>
          <w:p w14:paraId="3721D12E" w14:textId="77777777" w:rsidR="005642B8" w:rsidRPr="0064696C"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p>
        </w:tc>
      </w:tr>
      <w:tr w:rsidR="005642B8" w:rsidRPr="00281428" w14:paraId="0681DA88" w14:textId="77777777" w:rsidTr="005642B8">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00" w:type="dxa"/>
            <w:tcBorders>
              <w:top w:val="nil"/>
              <w:bottom w:val="nil"/>
            </w:tcBorders>
            <w:shd w:val="clear" w:color="auto" w:fill="auto"/>
            <w:vAlign w:val="center"/>
          </w:tcPr>
          <w:p w14:paraId="0F399373" w14:textId="77777777" w:rsidR="005642B8" w:rsidRPr="00281428" w:rsidRDefault="005642B8" w:rsidP="009E486A">
            <w:pPr>
              <w:keepNext/>
              <w:keepLines/>
              <w:spacing w:before="40" w:after="40"/>
              <w:rPr>
                <w:rFonts w:ascii="Arial" w:eastAsia="Times New Roman" w:hAnsi="Arial" w:cs="Times New Roman"/>
                <w:spacing w:val="-2"/>
                <w:sz w:val="14"/>
                <w:szCs w:val="18"/>
                <w:lang w:eastAsia="pt-BR"/>
              </w:rPr>
            </w:pPr>
            <w:r w:rsidRPr="00281428">
              <w:rPr>
                <w:rFonts w:ascii="Arial" w:eastAsia="Times New Roman" w:hAnsi="Arial" w:cs="Times New Roman"/>
                <w:spacing w:val="-2"/>
                <w:sz w:val="14"/>
                <w:szCs w:val="18"/>
                <w:lang w:eastAsia="pt-BR"/>
              </w:rPr>
              <w:t>Passivo Não Circulante</w:t>
            </w:r>
          </w:p>
        </w:tc>
        <w:tc>
          <w:tcPr>
            <w:tcW w:w="1004" w:type="dxa"/>
            <w:tcBorders>
              <w:top w:val="nil"/>
              <w:bottom w:val="nil"/>
            </w:tcBorders>
            <w:shd w:val="clear" w:color="auto" w:fill="auto"/>
            <w:vAlign w:val="center"/>
          </w:tcPr>
          <w:p w14:paraId="2EDA60E5" w14:textId="77777777" w:rsidR="005642B8" w:rsidRPr="00281428" w:rsidRDefault="005642B8" w:rsidP="009E486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spacing w:val="-2"/>
                <w:sz w:val="14"/>
                <w:szCs w:val="14"/>
                <w:lang w:eastAsia="pt-BR"/>
              </w:rPr>
            </w:pPr>
          </w:p>
        </w:tc>
        <w:tc>
          <w:tcPr>
            <w:tcW w:w="1437" w:type="dxa"/>
            <w:tcBorders>
              <w:top w:val="nil"/>
              <w:bottom w:val="nil"/>
            </w:tcBorders>
            <w:shd w:val="clear" w:color="auto" w:fill="auto"/>
            <w:vAlign w:val="center"/>
          </w:tcPr>
          <w:p w14:paraId="0AC3FAED" w14:textId="77777777" w:rsidR="005642B8" w:rsidRPr="00281428" w:rsidRDefault="005642B8" w:rsidP="009E486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E551BC">
              <w:rPr>
                <w:rFonts w:ascii="Arial" w:eastAsia="Times New Roman" w:hAnsi="Arial" w:cs="Arial"/>
                <w:b/>
                <w:spacing w:val="-2"/>
                <w:sz w:val="14"/>
                <w:szCs w:val="14"/>
                <w:lang w:eastAsia="pt-BR"/>
              </w:rPr>
              <w:t>1.386</w:t>
            </w:r>
          </w:p>
        </w:tc>
        <w:tc>
          <w:tcPr>
            <w:tcW w:w="1384" w:type="dxa"/>
            <w:gridSpan w:val="2"/>
            <w:tcBorders>
              <w:top w:val="nil"/>
              <w:bottom w:val="nil"/>
            </w:tcBorders>
            <w:shd w:val="clear" w:color="auto" w:fill="auto"/>
            <w:vAlign w:val="center"/>
          </w:tcPr>
          <w:p w14:paraId="1B7DFF63" w14:textId="77777777" w:rsidR="005642B8" w:rsidRPr="0064696C" w:rsidRDefault="005642B8" w:rsidP="009E486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8"/>
                <w:lang w:eastAsia="pt-BR"/>
              </w:rPr>
            </w:pPr>
            <w:r>
              <w:rPr>
                <w:rFonts w:ascii="Arial" w:eastAsia="Times New Roman" w:hAnsi="Arial" w:cs="Arial"/>
                <w:b/>
                <w:spacing w:val="-2"/>
                <w:sz w:val="14"/>
                <w:szCs w:val="14"/>
                <w:lang w:eastAsia="pt-BR"/>
              </w:rPr>
              <w:t>592</w:t>
            </w:r>
          </w:p>
        </w:tc>
        <w:tc>
          <w:tcPr>
            <w:tcW w:w="264" w:type="dxa"/>
            <w:tcBorders>
              <w:top w:val="nil"/>
              <w:bottom w:val="nil"/>
            </w:tcBorders>
            <w:shd w:val="clear" w:color="auto" w:fill="auto"/>
            <w:vAlign w:val="center"/>
          </w:tcPr>
          <w:p w14:paraId="4BBB2FAA" w14:textId="77777777" w:rsidR="005642B8" w:rsidRPr="00281428" w:rsidRDefault="005642B8" w:rsidP="009E486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c>
          <w:tcPr>
            <w:tcW w:w="1591" w:type="dxa"/>
            <w:gridSpan w:val="2"/>
            <w:tcBorders>
              <w:top w:val="nil"/>
              <w:bottom w:val="nil"/>
            </w:tcBorders>
            <w:shd w:val="clear" w:color="auto" w:fill="auto"/>
            <w:vAlign w:val="center"/>
          </w:tcPr>
          <w:p w14:paraId="67205729" w14:textId="77777777" w:rsidR="005642B8" w:rsidRPr="00281428" w:rsidRDefault="005642B8" w:rsidP="009E486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84731B">
              <w:rPr>
                <w:rFonts w:ascii="Arial" w:eastAsia="Times New Roman" w:hAnsi="Arial" w:cs="Arial"/>
                <w:b/>
                <w:bCs/>
                <w:spacing w:val="-2"/>
                <w:sz w:val="14"/>
                <w:szCs w:val="14"/>
                <w:lang w:eastAsia="pt-BR"/>
              </w:rPr>
              <w:t>3.806.319</w:t>
            </w:r>
          </w:p>
        </w:tc>
        <w:tc>
          <w:tcPr>
            <w:tcW w:w="1059" w:type="dxa"/>
            <w:tcBorders>
              <w:top w:val="nil"/>
              <w:bottom w:val="nil"/>
            </w:tcBorders>
            <w:shd w:val="clear" w:color="auto" w:fill="auto"/>
            <w:vAlign w:val="center"/>
          </w:tcPr>
          <w:p w14:paraId="5EBCA7E5" w14:textId="77777777" w:rsidR="005642B8" w:rsidRPr="0064696C" w:rsidRDefault="005642B8" w:rsidP="009E486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Pr>
                <w:rFonts w:ascii="Arial" w:eastAsia="Times New Roman" w:hAnsi="Arial" w:cs="Arial"/>
                <w:b/>
                <w:bCs/>
                <w:spacing w:val="-2"/>
                <w:sz w:val="14"/>
                <w:szCs w:val="14"/>
                <w:lang w:eastAsia="pt-BR"/>
              </w:rPr>
              <w:t>3.642.282</w:t>
            </w:r>
          </w:p>
        </w:tc>
      </w:tr>
      <w:tr w:rsidR="005642B8" w:rsidRPr="00281428" w14:paraId="2C234B88" w14:textId="77777777" w:rsidTr="005642B8">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00" w:type="dxa"/>
            <w:tcBorders>
              <w:top w:val="nil"/>
              <w:bottom w:val="nil"/>
            </w:tcBorders>
            <w:shd w:val="clear" w:color="auto" w:fill="auto"/>
            <w:vAlign w:val="center"/>
          </w:tcPr>
          <w:p w14:paraId="3EA93AD2" w14:textId="77777777" w:rsidR="005642B8" w:rsidRPr="00281428" w:rsidRDefault="005642B8" w:rsidP="009E486A">
            <w:pPr>
              <w:keepNext/>
              <w:keepLines/>
              <w:spacing w:before="40" w:after="40"/>
              <w:ind w:left="113"/>
              <w:rPr>
                <w:rFonts w:ascii="Arial" w:eastAsia="Times New Roman" w:hAnsi="Arial" w:cs="Times New Roman"/>
                <w:b w:val="0"/>
                <w:bCs w:val="0"/>
                <w:spacing w:val="-2"/>
                <w:sz w:val="14"/>
                <w:szCs w:val="18"/>
                <w:lang w:eastAsia="pt-BR"/>
              </w:rPr>
            </w:pPr>
            <w:r w:rsidRPr="00281428">
              <w:rPr>
                <w:rFonts w:ascii="Arial" w:eastAsia="Times New Roman" w:hAnsi="Arial" w:cs="Times New Roman"/>
                <w:b w:val="0"/>
                <w:bCs w:val="0"/>
                <w:spacing w:val="-2"/>
                <w:sz w:val="14"/>
                <w:szCs w:val="18"/>
                <w:lang w:eastAsia="pt-BR"/>
              </w:rPr>
              <w:t>Provisões trabalhistas, fiscais e cíveis</w:t>
            </w:r>
          </w:p>
        </w:tc>
        <w:tc>
          <w:tcPr>
            <w:tcW w:w="1004" w:type="dxa"/>
            <w:tcBorders>
              <w:top w:val="nil"/>
              <w:bottom w:val="nil"/>
            </w:tcBorders>
            <w:shd w:val="clear" w:color="auto" w:fill="auto"/>
            <w:vAlign w:val="center"/>
          </w:tcPr>
          <w:p w14:paraId="7D425297" w14:textId="77777777" w:rsidR="005642B8" w:rsidRPr="00281428"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r w:rsidRPr="00281428">
              <w:rPr>
                <w:rFonts w:ascii="Arial" w:eastAsia="Times New Roman" w:hAnsi="Arial" w:cs="Times New Roman"/>
                <w:spacing w:val="-2"/>
                <w:sz w:val="14"/>
                <w:szCs w:val="14"/>
                <w:lang w:eastAsia="pt-BR"/>
              </w:rPr>
              <w:t>[22]</w:t>
            </w:r>
          </w:p>
        </w:tc>
        <w:tc>
          <w:tcPr>
            <w:tcW w:w="1437" w:type="dxa"/>
            <w:tcBorders>
              <w:top w:val="nil"/>
              <w:bottom w:val="nil"/>
            </w:tcBorders>
            <w:shd w:val="clear" w:color="auto" w:fill="auto"/>
            <w:vAlign w:val="center"/>
          </w:tcPr>
          <w:p w14:paraId="746775EB" w14:textId="77777777" w:rsidR="005642B8" w:rsidRPr="00281428"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E551BC">
              <w:rPr>
                <w:rFonts w:ascii="Arial" w:eastAsia="Times New Roman" w:hAnsi="Arial" w:cs="Arial"/>
                <w:spacing w:val="-2"/>
                <w:sz w:val="14"/>
                <w:szCs w:val="14"/>
                <w:lang w:eastAsia="pt-BR"/>
              </w:rPr>
              <w:t>1.386</w:t>
            </w:r>
          </w:p>
        </w:tc>
        <w:tc>
          <w:tcPr>
            <w:tcW w:w="1384" w:type="dxa"/>
            <w:gridSpan w:val="2"/>
            <w:tcBorders>
              <w:top w:val="nil"/>
              <w:bottom w:val="nil"/>
            </w:tcBorders>
            <w:shd w:val="clear" w:color="auto" w:fill="auto"/>
            <w:vAlign w:val="center"/>
          </w:tcPr>
          <w:p w14:paraId="4023BD5E" w14:textId="77777777" w:rsidR="005642B8" w:rsidRPr="0064696C"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4"/>
                <w:lang w:eastAsia="pt-BR"/>
              </w:rPr>
              <w:t>592</w:t>
            </w:r>
          </w:p>
        </w:tc>
        <w:tc>
          <w:tcPr>
            <w:tcW w:w="264" w:type="dxa"/>
            <w:tcBorders>
              <w:top w:val="nil"/>
              <w:bottom w:val="nil"/>
            </w:tcBorders>
            <w:shd w:val="clear" w:color="auto" w:fill="auto"/>
            <w:vAlign w:val="center"/>
          </w:tcPr>
          <w:p w14:paraId="3624A8E0" w14:textId="77777777" w:rsidR="005642B8" w:rsidRPr="00281428"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591" w:type="dxa"/>
            <w:gridSpan w:val="2"/>
            <w:tcBorders>
              <w:top w:val="nil"/>
              <w:left w:val="nil"/>
              <w:bottom w:val="nil"/>
              <w:right w:val="nil"/>
            </w:tcBorders>
            <w:shd w:val="clear" w:color="auto" w:fill="auto"/>
            <w:vAlign w:val="center"/>
          </w:tcPr>
          <w:p w14:paraId="376F582A" w14:textId="77777777" w:rsidR="005642B8" w:rsidRPr="00281428"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84731B">
              <w:rPr>
                <w:rFonts w:ascii="Arial" w:eastAsia="Times New Roman" w:hAnsi="Arial" w:cs="Arial"/>
                <w:spacing w:val="-2"/>
                <w:sz w:val="14"/>
                <w:szCs w:val="14"/>
                <w:lang w:eastAsia="pt-BR"/>
              </w:rPr>
              <w:t>35.719</w:t>
            </w:r>
          </w:p>
        </w:tc>
        <w:tc>
          <w:tcPr>
            <w:tcW w:w="1059" w:type="dxa"/>
            <w:tcBorders>
              <w:top w:val="nil"/>
              <w:left w:val="nil"/>
              <w:bottom w:val="nil"/>
              <w:right w:val="nil"/>
            </w:tcBorders>
            <w:shd w:val="clear" w:color="auto" w:fill="auto"/>
            <w:vAlign w:val="center"/>
          </w:tcPr>
          <w:p w14:paraId="45962557" w14:textId="77777777" w:rsidR="005642B8" w:rsidRPr="0064696C"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22.391</w:t>
            </w:r>
          </w:p>
        </w:tc>
      </w:tr>
      <w:tr w:rsidR="005642B8" w:rsidRPr="00281428" w14:paraId="55F63E2D" w14:textId="77777777" w:rsidTr="005642B8">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00" w:type="dxa"/>
            <w:tcBorders>
              <w:top w:val="nil"/>
              <w:bottom w:val="nil"/>
            </w:tcBorders>
            <w:shd w:val="clear" w:color="auto" w:fill="auto"/>
            <w:vAlign w:val="center"/>
          </w:tcPr>
          <w:p w14:paraId="61155A79" w14:textId="3C298A13" w:rsidR="005642B8" w:rsidRPr="00281428" w:rsidRDefault="00650676" w:rsidP="009E486A">
            <w:pPr>
              <w:keepNext/>
              <w:keepLines/>
              <w:spacing w:before="40" w:after="40"/>
              <w:ind w:left="113"/>
              <w:rPr>
                <w:rFonts w:ascii="Arial" w:eastAsia="Times New Roman" w:hAnsi="Arial" w:cs="Times New Roman"/>
                <w:b w:val="0"/>
                <w:bCs w:val="0"/>
                <w:spacing w:val="-2"/>
                <w:sz w:val="14"/>
                <w:szCs w:val="18"/>
                <w:lang w:eastAsia="pt-BR"/>
              </w:rPr>
            </w:pPr>
            <w:r>
              <w:rPr>
                <w:rFonts w:ascii="Arial" w:eastAsia="Times New Roman" w:hAnsi="Arial" w:cs="Times New Roman"/>
                <w:b w:val="0"/>
                <w:bCs w:val="0"/>
                <w:spacing w:val="-2"/>
                <w:sz w:val="14"/>
                <w:szCs w:val="18"/>
                <w:lang w:eastAsia="pt-BR"/>
              </w:rPr>
              <w:t>Pa</w:t>
            </w:r>
            <w:r w:rsidR="005642B8" w:rsidRPr="00281428">
              <w:rPr>
                <w:rFonts w:ascii="Arial" w:eastAsia="Times New Roman" w:hAnsi="Arial" w:cs="Times New Roman"/>
                <w:b w:val="0"/>
                <w:bCs w:val="0"/>
                <w:spacing w:val="-2"/>
                <w:sz w:val="14"/>
                <w:szCs w:val="18"/>
                <w:lang w:eastAsia="pt-BR"/>
              </w:rPr>
              <w:t xml:space="preserve">ssivos por </w:t>
            </w:r>
            <w:r w:rsidR="005642B8">
              <w:rPr>
                <w:rFonts w:ascii="Arial" w:eastAsia="Times New Roman" w:hAnsi="Arial" w:cs="Times New Roman"/>
                <w:b w:val="0"/>
                <w:bCs w:val="0"/>
                <w:spacing w:val="-2"/>
                <w:sz w:val="14"/>
                <w:szCs w:val="18"/>
                <w:lang w:eastAsia="pt-BR"/>
              </w:rPr>
              <w:t>tributos</w:t>
            </w:r>
            <w:r w:rsidR="005642B8" w:rsidRPr="00281428">
              <w:rPr>
                <w:rFonts w:ascii="Arial" w:eastAsia="Times New Roman" w:hAnsi="Arial" w:cs="Times New Roman"/>
                <w:b w:val="0"/>
                <w:bCs w:val="0"/>
                <w:spacing w:val="-2"/>
                <w:sz w:val="14"/>
                <w:szCs w:val="18"/>
                <w:lang w:eastAsia="pt-BR"/>
              </w:rPr>
              <w:t xml:space="preserve"> diferidos</w:t>
            </w:r>
          </w:p>
        </w:tc>
        <w:tc>
          <w:tcPr>
            <w:tcW w:w="1004" w:type="dxa"/>
            <w:tcBorders>
              <w:top w:val="nil"/>
              <w:bottom w:val="nil"/>
            </w:tcBorders>
            <w:shd w:val="clear" w:color="auto" w:fill="auto"/>
            <w:vAlign w:val="center"/>
          </w:tcPr>
          <w:p w14:paraId="0B3CCB65" w14:textId="77777777" w:rsidR="005642B8" w:rsidRPr="00281428" w:rsidRDefault="005642B8" w:rsidP="009E486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r w:rsidRPr="00281428">
              <w:rPr>
                <w:rFonts w:ascii="Arial" w:eastAsia="Times New Roman" w:hAnsi="Arial" w:cs="Times New Roman"/>
                <w:spacing w:val="-2"/>
                <w:sz w:val="14"/>
                <w:szCs w:val="14"/>
                <w:lang w:eastAsia="pt-BR"/>
              </w:rPr>
              <w:t>[12.</w:t>
            </w:r>
            <w:r>
              <w:rPr>
                <w:rFonts w:ascii="Arial" w:eastAsia="Times New Roman" w:hAnsi="Arial" w:cs="Times New Roman"/>
                <w:spacing w:val="-2"/>
                <w:sz w:val="14"/>
                <w:szCs w:val="14"/>
                <w:lang w:eastAsia="pt-BR"/>
              </w:rPr>
              <w:t>g</w:t>
            </w:r>
            <w:r w:rsidRPr="00281428">
              <w:rPr>
                <w:rFonts w:ascii="Arial" w:eastAsia="Times New Roman" w:hAnsi="Arial" w:cs="Times New Roman"/>
                <w:spacing w:val="-2"/>
                <w:sz w:val="14"/>
                <w:szCs w:val="14"/>
                <w:lang w:eastAsia="pt-BR"/>
              </w:rPr>
              <w:t>]</w:t>
            </w:r>
          </w:p>
        </w:tc>
        <w:tc>
          <w:tcPr>
            <w:tcW w:w="1437" w:type="dxa"/>
            <w:tcBorders>
              <w:top w:val="nil"/>
              <w:bottom w:val="nil"/>
            </w:tcBorders>
            <w:shd w:val="clear" w:color="auto" w:fill="auto"/>
            <w:vAlign w:val="center"/>
          </w:tcPr>
          <w:p w14:paraId="3653A9B3" w14:textId="77777777" w:rsidR="005642B8" w:rsidRPr="00281428" w:rsidRDefault="005642B8" w:rsidP="009E486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384" w:type="dxa"/>
            <w:gridSpan w:val="2"/>
            <w:tcBorders>
              <w:top w:val="nil"/>
              <w:bottom w:val="nil"/>
            </w:tcBorders>
            <w:shd w:val="clear" w:color="auto" w:fill="auto"/>
            <w:vAlign w:val="center"/>
          </w:tcPr>
          <w:p w14:paraId="42A200DC" w14:textId="77777777" w:rsidR="005642B8" w:rsidRPr="0064696C" w:rsidRDefault="005642B8" w:rsidP="009E486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4"/>
                <w:lang w:eastAsia="pt-BR"/>
              </w:rPr>
              <w:t>--</w:t>
            </w:r>
          </w:p>
        </w:tc>
        <w:tc>
          <w:tcPr>
            <w:tcW w:w="264" w:type="dxa"/>
            <w:tcBorders>
              <w:top w:val="nil"/>
              <w:bottom w:val="nil"/>
            </w:tcBorders>
            <w:shd w:val="clear" w:color="auto" w:fill="auto"/>
            <w:vAlign w:val="center"/>
          </w:tcPr>
          <w:p w14:paraId="5C07C0AD" w14:textId="77777777" w:rsidR="005642B8" w:rsidRPr="00281428" w:rsidRDefault="005642B8" w:rsidP="009E486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591" w:type="dxa"/>
            <w:gridSpan w:val="2"/>
            <w:tcBorders>
              <w:top w:val="nil"/>
              <w:left w:val="nil"/>
              <w:bottom w:val="nil"/>
              <w:right w:val="nil"/>
            </w:tcBorders>
            <w:shd w:val="clear" w:color="auto" w:fill="auto"/>
            <w:vAlign w:val="center"/>
          </w:tcPr>
          <w:p w14:paraId="30779500" w14:textId="77777777" w:rsidR="005642B8" w:rsidRPr="00281428" w:rsidRDefault="005642B8" w:rsidP="009E486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06F3B">
              <w:rPr>
                <w:rFonts w:ascii="Arial" w:eastAsia="Times New Roman" w:hAnsi="Arial" w:cs="Arial"/>
                <w:spacing w:val="-2"/>
                <w:sz w:val="14"/>
                <w:szCs w:val="14"/>
                <w:lang w:eastAsia="pt-BR"/>
              </w:rPr>
              <w:t>228.565</w:t>
            </w:r>
          </w:p>
        </w:tc>
        <w:tc>
          <w:tcPr>
            <w:tcW w:w="1059" w:type="dxa"/>
            <w:tcBorders>
              <w:top w:val="nil"/>
              <w:left w:val="nil"/>
              <w:bottom w:val="nil"/>
              <w:right w:val="nil"/>
            </w:tcBorders>
            <w:shd w:val="clear" w:color="auto" w:fill="auto"/>
            <w:vAlign w:val="center"/>
          </w:tcPr>
          <w:p w14:paraId="769BE6E8" w14:textId="77777777" w:rsidR="005642B8" w:rsidRPr="0064696C" w:rsidRDefault="005642B8" w:rsidP="009E486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C20A50">
              <w:rPr>
                <w:rFonts w:ascii="Arial" w:eastAsia="Times New Roman" w:hAnsi="Arial" w:cs="Arial"/>
                <w:spacing w:val="-2"/>
                <w:sz w:val="14"/>
                <w:szCs w:val="14"/>
                <w:lang w:eastAsia="pt-BR"/>
              </w:rPr>
              <w:t>228.565</w:t>
            </w:r>
          </w:p>
        </w:tc>
      </w:tr>
      <w:tr w:rsidR="005642B8" w:rsidRPr="00281428" w14:paraId="3A520133" w14:textId="77777777" w:rsidTr="005642B8">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00" w:type="dxa"/>
            <w:tcBorders>
              <w:top w:val="nil"/>
              <w:bottom w:val="nil"/>
            </w:tcBorders>
            <w:shd w:val="clear" w:color="auto" w:fill="auto"/>
            <w:vAlign w:val="center"/>
          </w:tcPr>
          <w:p w14:paraId="62BC33C4" w14:textId="77777777" w:rsidR="005642B8" w:rsidRPr="00281428" w:rsidRDefault="005642B8" w:rsidP="009E486A">
            <w:pPr>
              <w:keepNext/>
              <w:keepLines/>
              <w:spacing w:before="40" w:after="40"/>
              <w:ind w:left="113"/>
              <w:rPr>
                <w:rFonts w:ascii="Arial" w:eastAsia="Times New Roman" w:hAnsi="Arial" w:cs="Times New Roman"/>
                <w:b w:val="0"/>
                <w:bCs w:val="0"/>
                <w:spacing w:val="-2"/>
                <w:sz w:val="14"/>
                <w:szCs w:val="18"/>
                <w:lang w:eastAsia="pt-BR"/>
              </w:rPr>
            </w:pPr>
            <w:r w:rsidRPr="00281428">
              <w:rPr>
                <w:rFonts w:ascii="Arial" w:eastAsia="Times New Roman" w:hAnsi="Arial" w:cs="Times New Roman"/>
                <w:b w:val="0"/>
                <w:bCs w:val="0"/>
                <w:spacing w:val="-2"/>
                <w:sz w:val="14"/>
                <w:szCs w:val="18"/>
                <w:lang w:eastAsia="pt-BR"/>
              </w:rPr>
              <w:t>Comissões a apropriar</w:t>
            </w:r>
          </w:p>
        </w:tc>
        <w:tc>
          <w:tcPr>
            <w:tcW w:w="1004" w:type="dxa"/>
            <w:tcBorders>
              <w:top w:val="nil"/>
              <w:bottom w:val="nil"/>
            </w:tcBorders>
            <w:shd w:val="clear" w:color="auto" w:fill="auto"/>
            <w:vAlign w:val="center"/>
          </w:tcPr>
          <w:p w14:paraId="691AC3DC" w14:textId="77777777" w:rsidR="005642B8" w:rsidRPr="00281428"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r w:rsidRPr="00281428">
              <w:rPr>
                <w:rFonts w:ascii="Arial" w:eastAsia="Times New Roman" w:hAnsi="Arial" w:cs="Times New Roman"/>
                <w:spacing w:val="-2"/>
                <w:sz w:val="14"/>
                <w:szCs w:val="14"/>
                <w:lang w:eastAsia="pt-BR"/>
              </w:rPr>
              <w:t>[23]</w:t>
            </w:r>
          </w:p>
        </w:tc>
        <w:tc>
          <w:tcPr>
            <w:tcW w:w="1437" w:type="dxa"/>
            <w:tcBorders>
              <w:top w:val="nil"/>
              <w:bottom w:val="nil"/>
            </w:tcBorders>
            <w:shd w:val="clear" w:color="auto" w:fill="auto"/>
            <w:vAlign w:val="center"/>
          </w:tcPr>
          <w:p w14:paraId="42D8D113" w14:textId="77777777" w:rsidR="005642B8" w:rsidRPr="00281428"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384" w:type="dxa"/>
            <w:gridSpan w:val="2"/>
            <w:tcBorders>
              <w:top w:val="nil"/>
              <w:bottom w:val="nil"/>
            </w:tcBorders>
            <w:shd w:val="clear" w:color="auto" w:fill="auto"/>
            <w:vAlign w:val="center"/>
          </w:tcPr>
          <w:p w14:paraId="12D98CF0" w14:textId="77777777" w:rsidR="005642B8" w:rsidRPr="0064696C"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4"/>
                <w:lang w:eastAsia="pt-BR"/>
              </w:rPr>
              <w:t>--</w:t>
            </w:r>
          </w:p>
        </w:tc>
        <w:tc>
          <w:tcPr>
            <w:tcW w:w="264" w:type="dxa"/>
            <w:tcBorders>
              <w:top w:val="nil"/>
              <w:bottom w:val="nil"/>
            </w:tcBorders>
            <w:shd w:val="clear" w:color="auto" w:fill="auto"/>
            <w:vAlign w:val="center"/>
          </w:tcPr>
          <w:p w14:paraId="3F008E28" w14:textId="77777777" w:rsidR="005642B8" w:rsidRPr="00281428"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591" w:type="dxa"/>
            <w:gridSpan w:val="2"/>
            <w:tcBorders>
              <w:top w:val="nil"/>
              <w:left w:val="nil"/>
              <w:bottom w:val="nil"/>
              <w:right w:val="nil"/>
            </w:tcBorders>
            <w:shd w:val="clear" w:color="auto" w:fill="auto"/>
            <w:vAlign w:val="center"/>
          </w:tcPr>
          <w:p w14:paraId="135A6C80" w14:textId="77777777" w:rsidR="005642B8" w:rsidRPr="00281428"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84731B">
              <w:rPr>
                <w:rFonts w:ascii="Arial" w:eastAsia="Times New Roman" w:hAnsi="Arial" w:cs="Arial"/>
                <w:spacing w:val="-2"/>
                <w:sz w:val="14"/>
                <w:szCs w:val="14"/>
                <w:lang w:eastAsia="pt-BR"/>
              </w:rPr>
              <w:t>3.542.035</w:t>
            </w:r>
          </w:p>
        </w:tc>
        <w:tc>
          <w:tcPr>
            <w:tcW w:w="1059" w:type="dxa"/>
            <w:tcBorders>
              <w:top w:val="nil"/>
              <w:left w:val="nil"/>
              <w:bottom w:val="nil"/>
              <w:right w:val="nil"/>
            </w:tcBorders>
            <w:shd w:val="clear" w:color="auto" w:fill="auto"/>
            <w:vAlign w:val="center"/>
          </w:tcPr>
          <w:p w14:paraId="0F01276C" w14:textId="77777777" w:rsidR="005642B8" w:rsidRPr="0064696C"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C20A50">
              <w:rPr>
                <w:rFonts w:ascii="Arial" w:eastAsia="Times New Roman" w:hAnsi="Arial" w:cs="Arial"/>
                <w:spacing w:val="-2"/>
                <w:sz w:val="14"/>
                <w:szCs w:val="14"/>
                <w:lang w:eastAsia="pt-BR"/>
              </w:rPr>
              <w:t>3</w:t>
            </w:r>
            <w:r>
              <w:rPr>
                <w:rFonts w:ascii="Arial" w:eastAsia="Times New Roman" w:hAnsi="Arial" w:cs="Arial"/>
                <w:spacing w:val="-2"/>
                <w:sz w:val="14"/>
                <w:szCs w:val="14"/>
                <w:lang w:eastAsia="pt-BR"/>
              </w:rPr>
              <w:t>.391.326</w:t>
            </w:r>
          </w:p>
        </w:tc>
      </w:tr>
      <w:tr w:rsidR="005642B8" w:rsidRPr="00281428" w14:paraId="51AF9189" w14:textId="77777777" w:rsidTr="005642B8">
        <w:trPr>
          <w:cnfStyle w:val="000000010000" w:firstRow="0" w:lastRow="0" w:firstColumn="0" w:lastColumn="0" w:oddVBand="0" w:evenVBand="0" w:oddHBand="0" w:evenHBand="1" w:firstRowFirstColumn="0" w:firstRowLastColumn="0" w:lastRowFirstColumn="0" w:lastRowLastColumn="0"/>
          <w:trHeight w:val="198"/>
          <w:jc w:val="center"/>
        </w:trPr>
        <w:tc>
          <w:tcPr>
            <w:cnfStyle w:val="001000000000" w:firstRow="0" w:lastRow="0" w:firstColumn="1" w:lastColumn="0" w:oddVBand="0" w:evenVBand="0" w:oddHBand="0" w:evenHBand="0" w:firstRowFirstColumn="0" w:firstRowLastColumn="0" w:lastRowFirstColumn="0" w:lastRowLastColumn="0"/>
            <w:tcW w:w="2900" w:type="dxa"/>
            <w:tcBorders>
              <w:top w:val="nil"/>
              <w:bottom w:val="nil"/>
            </w:tcBorders>
            <w:shd w:val="clear" w:color="auto" w:fill="auto"/>
            <w:vAlign w:val="center"/>
          </w:tcPr>
          <w:p w14:paraId="7704C662" w14:textId="77777777" w:rsidR="005642B8" w:rsidRPr="00281428" w:rsidRDefault="005642B8" w:rsidP="009E486A">
            <w:pPr>
              <w:keepNext/>
              <w:keepLines/>
              <w:spacing w:before="40" w:after="40"/>
              <w:rPr>
                <w:rFonts w:ascii="Arial" w:eastAsia="Times New Roman" w:hAnsi="Arial" w:cs="Times New Roman"/>
                <w:spacing w:val="-2"/>
                <w:sz w:val="14"/>
                <w:szCs w:val="18"/>
                <w:lang w:eastAsia="pt-BR"/>
              </w:rPr>
            </w:pPr>
          </w:p>
        </w:tc>
        <w:tc>
          <w:tcPr>
            <w:tcW w:w="1004" w:type="dxa"/>
            <w:tcBorders>
              <w:top w:val="nil"/>
              <w:bottom w:val="nil"/>
            </w:tcBorders>
            <w:shd w:val="clear" w:color="auto" w:fill="auto"/>
            <w:vAlign w:val="center"/>
          </w:tcPr>
          <w:p w14:paraId="0D3B9B09" w14:textId="77777777" w:rsidR="005642B8" w:rsidRPr="00281428" w:rsidRDefault="005642B8" w:rsidP="009E486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p>
        </w:tc>
        <w:tc>
          <w:tcPr>
            <w:tcW w:w="1437" w:type="dxa"/>
            <w:tcBorders>
              <w:top w:val="nil"/>
              <w:bottom w:val="nil"/>
            </w:tcBorders>
            <w:shd w:val="clear" w:color="auto" w:fill="auto"/>
            <w:vAlign w:val="center"/>
          </w:tcPr>
          <w:p w14:paraId="42B75E71" w14:textId="77777777" w:rsidR="005642B8" w:rsidRPr="00281428" w:rsidRDefault="005642B8" w:rsidP="009E486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p>
        </w:tc>
        <w:tc>
          <w:tcPr>
            <w:tcW w:w="1384" w:type="dxa"/>
            <w:gridSpan w:val="2"/>
            <w:tcBorders>
              <w:top w:val="nil"/>
              <w:bottom w:val="nil"/>
            </w:tcBorders>
            <w:shd w:val="clear" w:color="auto" w:fill="auto"/>
            <w:vAlign w:val="center"/>
          </w:tcPr>
          <w:p w14:paraId="0FAEFB68" w14:textId="77777777" w:rsidR="005642B8" w:rsidRPr="0064696C" w:rsidRDefault="005642B8" w:rsidP="009E486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c>
          <w:tcPr>
            <w:tcW w:w="264" w:type="dxa"/>
            <w:tcBorders>
              <w:top w:val="nil"/>
              <w:bottom w:val="nil"/>
            </w:tcBorders>
            <w:shd w:val="clear" w:color="auto" w:fill="auto"/>
            <w:vAlign w:val="center"/>
          </w:tcPr>
          <w:p w14:paraId="46EF7CE7" w14:textId="77777777" w:rsidR="005642B8" w:rsidRPr="00281428" w:rsidRDefault="005642B8" w:rsidP="009E486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591" w:type="dxa"/>
            <w:gridSpan w:val="2"/>
            <w:tcBorders>
              <w:top w:val="nil"/>
              <w:bottom w:val="nil"/>
            </w:tcBorders>
            <w:shd w:val="clear" w:color="auto" w:fill="auto"/>
            <w:vAlign w:val="center"/>
          </w:tcPr>
          <w:p w14:paraId="6C9785A1" w14:textId="77777777" w:rsidR="005642B8" w:rsidRPr="00281428" w:rsidRDefault="005642B8" w:rsidP="009E486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059" w:type="dxa"/>
            <w:tcBorders>
              <w:top w:val="nil"/>
              <w:bottom w:val="nil"/>
            </w:tcBorders>
            <w:shd w:val="clear" w:color="auto" w:fill="auto"/>
            <w:vAlign w:val="center"/>
          </w:tcPr>
          <w:p w14:paraId="0BEE57EB" w14:textId="77777777" w:rsidR="005642B8" w:rsidRPr="0064696C" w:rsidRDefault="005642B8" w:rsidP="009E486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r>
      <w:tr w:rsidR="005642B8" w:rsidRPr="00281428" w14:paraId="6AF6E623" w14:textId="77777777" w:rsidTr="005642B8">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00" w:type="dxa"/>
            <w:tcBorders>
              <w:top w:val="nil"/>
              <w:bottom w:val="nil"/>
            </w:tcBorders>
            <w:shd w:val="clear" w:color="auto" w:fill="auto"/>
            <w:vAlign w:val="center"/>
          </w:tcPr>
          <w:p w14:paraId="576F1354" w14:textId="77777777" w:rsidR="005642B8" w:rsidRPr="00281428" w:rsidRDefault="005642B8" w:rsidP="009E486A">
            <w:pPr>
              <w:keepNext/>
              <w:keepLines/>
              <w:spacing w:before="40" w:after="40"/>
              <w:rPr>
                <w:rFonts w:ascii="Arial" w:eastAsia="Times New Roman" w:hAnsi="Arial" w:cs="Times New Roman"/>
                <w:spacing w:val="-2"/>
                <w:sz w:val="14"/>
                <w:szCs w:val="18"/>
                <w:lang w:eastAsia="pt-BR"/>
              </w:rPr>
            </w:pPr>
            <w:r w:rsidRPr="00281428">
              <w:rPr>
                <w:rFonts w:ascii="Arial" w:eastAsia="Times New Roman" w:hAnsi="Arial" w:cs="Times New Roman"/>
                <w:spacing w:val="-2"/>
                <w:sz w:val="14"/>
                <w:szCs w:val="18"/>
                <w:lang w:eastAsia="pt-BR"/>
              </w:rPr>
              <w:t>Total do Passivo</w:t>
            </w:r>
          </w:p>
        </w:tc>
        <w:tc>
          <w:tcPr>
            <w:tcW w:w="1004" w:type="dxa"/>
            <w:tcBorders>
              <w:top w:val="nil"/>
              <w:bottom w:val="nil"/>
            </w:tcBorders>
            <w:shd w:val="clear" w:color="auto" w:fill="auto"/>
            <w:vAlign w:val="center"/>
          </w:tcPr>
          <w:p w14:paraId="5B456032" w14:textId="77777777" w:rsidR="005642B8" w:rsidRPr="00281428"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spacing w:val="-2"/>
                <w:sz w:val="14"/>
                <w:szCs w:val="14"/>
                <w:lang w:eastAsia="pt-BR"/>
              </w:rPr>
            </w:pPr>
          </w:p>
        </w:tc>
        <w:tc>
          <w:tcPr>
            <w:tcW w:w="1437" w:type="dxa"/>
            <w:tcBorders>
              <w:top w:val="nil"/>
              <w:bottom w:val="nil"/>
            </w:tcBorders>
            <w:shd w:val="clear" w:color="auto" w:fill="auto"/>
            <w:vAlign w:val="center"/>
          </w:tcPr>
          <w:p w14:paraId="0F884079" w14:textId="154EDA34" w:rsidR="005642B8" w:rsidRPr="005327A4"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E551BC">
              <w:rPr>
                <w:rFonts w:ascii="Arial" w:eastAsia="Times New Roman" w:hAnsi="Arial" w:cs="Arial"/>
                <w:b/>
                <w:bCs/>
                <w:spacing w:val="-2"/>
                <w:sz w:val="14"/>
                <w:szCs w:val="14"/>
                <w:lang w:eastAsia="pt-BR"/>
              </w:rPr>
              <w:t>4.971.79</w:t>
            </w:r>
            <w:r w:rsidR="00C131FB">
              <w:rPr>
                <w:rFonts w:ascii="Arial" w:eastAsia="Times New Roman" w:hAnsi="Arial" w:cs="Arial"/>
                <w:b/>
                <w:bCs/>
                <w:spacing w:val="-2"/>
                <w:sz w:val="14"/>
                <w:szCs w:val="14"/>
                <w:lang w:eastAsia="pt-BR"/>
              </w:rPr>
              <w:t>8</w:t>
            </w:r>
          </w:p>
        </w:tc>
        <w:tc>
          <w:tcPr>
            <w:tcW w:w="1384" w:type="dxa"/>
            <w:gridSpan w:val="2"/>
            <w:tcBorders>
              <w:top w:val="nil"/>
              <w:bottom w:val="nil"/>
            </w:tcBorders>
            <w:shd w:val="clear" w:color="auto" w:fill="auto"/>
            <w:vAlign w:val="center"/>
          </w:tcPr>
          <w:p w14:paraId="791E216B" w14:textId="77777777" w:rsidR="005642B8" w:rsidRPr="005327A4"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5327A4">
              <w:rPr>
                <w:rFonts w:ascii="Arial" w:eastAsia="Times New Roman" w:hAnsi="Arial" w:cs="Arial"/>
                <w:b/>
                <w:bCs/>
                <w:spacing w:val="-2"/>
                <w:sz w:val="14"/>
                <w:szCs w:val="14"/>
                <w:lang w:eastAsia="pt-BR"/>
              </w:rPr>
              <w:t>4.426.618</w:t>
            </w:r>
          </w:p>
        </w:tc>
        <w:tc>
          <w:tcPr>
            <w:tcW w:w="264" w:type="dxa"/>
            <w:tcBorders>
              <w:top w:val="nil"/>
              <w:bottom w:val="nil"/>
            </w:tcBorders>
            <w:shd w:val="clear" w:color="auto" w:fill="auto"/>
            <w:vAlign w:val="center"/>
          </w:tcPr>
          <w:p w14:paraId="13F5004F" w14:textId="77777777" w:rsidR="005642B8" w:rsidRPr="00281428"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p>
        </w:tc>
        <w:tc>
          <w:tcPr>
            <w:tcW w:w="1591" w:type="dxa"/>
            <w:gridSpan w:val="2"/>
            <w:tcBorders>
              <w:top w:val="nil"/>
              <w:bottom w:val="nil"/>
            </w:tcBorders>
            <w:shd w:val="clear" w:color="auto" w:fill="auto"/>
            <w:vAlign w:val="center"/>
          </w:tcPr>
          <w:p w14:paraId="391982AF" w14:textId="161B80CE" w:rsidR="005642B8" w:rsidRPr="00281428"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84731B">
              <w:rPr>
                <w:rFonts w:ascii="Arial" w:eastAsia="Times New Roman" w:hAnsi="Arial" w:cs="Arial"/>
                <w:b/>
                <w:bCs/>
                <w:spacing w:val="-2"/>
                <w:sz w:val="14"/>
                <w:szCs w:val="14"/>
                <w:lang w:eastAsia="pt-BR"/>
              </w:rPr>
              <w:t>12.713.30</w:t>
            </w:r>
            <w:r w:rsidR="00C131FB">
              <w:rPr>
                <w:rFonts w:ascii="Arial" w:eastAsia="Times New Roman" w:hAnsi="Arial" w:cs="Arial"/>
                <w:b/>
                <w:bCs/>
                <w:spacing w:val="-2"/>
                <w:sz w:val="14"/>
                <w:szCs w:val="14"/>
                <w:lang w:eastAsia="pt-BR"/>
              </w:rPr>
              <w:t>3</w:t>
            </w:r>
          </w:p>
        </w:tc>
        <w:tc>
          <w:tcPr>
            <w:tcW w:w="1059" w:type="dxa"/>
            <w:tcBorders>
              <w:top w:val="nil"/>
              <w:bottom w:val="nil"/>
            </w:tcBorders>
            <w:shd w:val="clear" w:color="auto" w:fill="auto"/>
            <w:vAlign w:val="center"/>
          </w:tcPr>
          <w:p w14:paraId="22B73EF4" w14:textId="77777777" w:rsidR="005642B8" w:rsidRPr="0064696C"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Pr>
                <w:rFonts w:ascii="Arial" w:eastAsia="Times New Roman" w:hAnsi="Arial" w:cs="Arial"/>
                <w:b/>
                <w:bCs/>
                <w:spacing w:val="-2"/>
                <w:sz w:val="14"/>
                <w:szCs w:val="14"/>
                <w:lang w:eastAsia="pt-BR"/>
              </w:rPr>
              <w:t>11.920.166</w:t>
            </w:r>
          </w:p>
        </w:tc>
      </w:tr>
      <w:tr w:rsidR="005642B8" w:rsidRPr="00281428" w14:paraId="1DD3CB14" w14:textId="77777777" w:rsidTr="005642B8">
        <w:trPr>
          <w:cnfStyle w:val="000000010000" w:firstRow="0" w:lastRow="0" w:firstColumn="0" w:lastColumn="0" w:oddVBand="0" w:evenVBand="0" w:oddHBand="0" w:evenHBand="1" w:firstRowFirstColumn="0" w:firstRowLastColumn="0" w:lastRowFirstColumn="0" w:lastRowLastColumn="0"/>
          <w:trHeight w:val="210"/>
          <w:jc w:val="center"/>
        </w:trPr>
        <w:tc>
          <w:tcPr>
            <w:cnfStyle w:val="001000000000" w:firstRow="0" w:lastRow="0" w:firstColumn="1" w:lastColumn="0" w:oddVBand="0" w:evenVBand="0" w:oddHBand="0" w:evenHBand="0" w:firstRowFirstColumn="0" w:firstRowLastColumn="0" w:lastRowFirstColumn="0" w:lastRowLastColumn="0"/>
            <w:tcW w:w="2900" w:type="dxa"/>
            <w:tcBorders>
              <w:top w:val="nil"/>
              <w:bottom w:val="nil"/>
            </w:tcBorders>
            <w:shd w:val="clear" w:color="auto" w:fill="auto"/>
            <w:vAlign w:val="center"/>
          </w:tcPr>
          <w:p w14:paraId="1CE7C234" w14:textId="77777777" w:rsidR="005642B8" w:rsidRPr="00281428" w:rsidRDefault="005642B8" w:rsidP="009E486A">
            <w:pPr>
              <w:keepNext/>
              <w:keepLines/>
              <w:spacing w:before="40" w:after="40"/>
              <w:rPr>
                <w:rFonts w:ascii="Arial" w:eastAsia="Times New Roman" w:hAnsi="Arial" w:cs="Times New Roman"/>
                <w:spacing w:val="-2"/>
                <w:sz w:val="14"/>
                <w:szCs w:val="18"/>
                <w:lang w:eastAsia="pt-BR"/>
              </w:rPr>
            </w:pPr>
          </w:p>
        </w:tc>
        <w:tc>
          <w:tcPr>
            <w:tcW w:w="1004" w:type="dxa"/>
            <w:tcBorders>
              <w:top w:val="nil"/>
              <w:bottom w:val="nil"/>
            </w:tcBorders>
            <w:shd w:val="clear" w:color="auto" w:fill="auto"/>
            <w:vAlign w:val="center"/>
          </w:tcPr>
          <w:p w14:paraId="0212178A" w14:textId="77777777" w:rsidR="005642B8" w:rsidRPr="00281428" w:rsidRDefault="005642B8" w:rsidP="009E486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p>
        </w:tc>
        <w:tc>
          <w:tcPr>
            <w:tcW w:w="1437" w:type="dxa"/>
            <w:tcBorders>
              <w:top w:val="nil"/>
              <w:bottom w:val="nil"/>
            </w:tcBorders>
            <w:shd w:val="clear" w:color="auto" w:fill="auto"/>
            <w:vAlign w:val="center"/>
          </w:tcPr>
          <w:p w14:paraId="0B1DCA06" w14:textId="77777777" w:rsidR="005642B8" w:rsidRPr="00281428" w:rsidRDefault="005642B8" w:rsidP="009E486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p>
        </w:tc>
        <w:tc>
          <w:tcPr>
            <w:tcW w:w="1384" w:type="dxa"/>
            <w:gridSpan w:val="2"/>
            <w:tcBorders>
              <w:top w:val="nil"/>
              <w:bottom w:val="nil"/>
            </w:tcBorders>
            <w:shd w:val="clear" w:color="auto" w:fill="auto"/>
            <w:vAlign w:val="center"/>
          </w:tcPr>
          <w:p w14:paraId="10DC0733" w14:textId="77777777" w:rsidR="005642B8" w:rsidRPr="0064696C" w:rsidRDefault="005642B8" w:rsidP="009E486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c>
          <w:tcPr>
            <w:tcW w:w="264" w:type="dxa"/>
            <w:tcBorders>
              <w:top w:val="nil"/>
              <w:bottom w:val="nil"/>
            </w:tcBorders>
            <w:shd w:val="clear" w:color="auto" w:fill="auto"/>
            <w:vAlign w:val="center"/>
          </w:tcPr>
          <w:p w14:paraId="640CF0C7" w14:textId="77777777" w:rsidR="005642B8" w:rsidRPr="00281428" w:rsidRDefault="005642B8" w:rsidP="009E486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591" w:type="dxa"/>
            <w:gridSpan w:val="2"/>
            <w:tcBorders>
              <w:top w:val="nil"/>
              <w:bottom w:val="nil"/>
            </w:tcBorders>
            <w:shd w:val="clear" w:color="auto" w:fill="auto"/>
            <w:vAlign w:val="center"/>
          </w:tcPr>
          <w:p w14:paraId="5F7DFB43" w14:textId="77777777" w:rsidR="005642B8" w:rsidRPr="00281428" w:rsidRDefault="005642B8" w:rsidP="009E486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059" w:type="dxa"/>
            <w:tcBorders>
              <w:top w:val="nil"/>
              <w:bottom w:val="nil"/>
            </w:tcBorders>
            <w:shd w:val="clear" w:color="auto" w:fill="auto"/>
            <w:vAlign w:val="center"/>
          </w:tcPr>
          <w:p w14:paraId="7F1D3053" w14:textId="77777777" w:rsidR="005642B8" w:rsidRPr="0064696C" w:rsidRDefault="005642B8" w:rsidP="009E486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r>
      <w:tr w:rsidR="005642B8" w:rsidRPr="00281428" w14:paraId="32BF923F" w14:textId="77777777" w:rsidTr="005642B8">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00" w:type="dxa"/>
            <w:tcBorders>
              <w:top w:val="nil"/>
              <w:bottom w:val="nil"/>
            </w:tcBorders>
            <w:shd w:val="clear" w:color="auto" w:fill="auto"/>
            <w:vAlign w:val="center"/>
          </w:tcPr>
          <w:p w14:paraId="61227988" w14:textId="77777777" w:rsidR="005642B8" w:rsidRPr="00281428" w:rsidRDefault="005642B8" w:rsidP="009E486A">
            <w:pPr>
              <w:keepNext/>
              <w:keepLines/>
              <w:spacing w:before="40" w:after="40"/>
              <w:rPr>
                <w:rFonts w:ascii="Arial" w:eastAsia="Times New Roman" w:hAnsi="Arial" w:cs="Times New Roman"/>
                <w:spacing w:val="-2"/>
                <w:sz w:val="14"/>
                <w:szCs w:val="18"/>
                <w:lang w:eastAsia="pt-BR"/>
              </w:rPr>
            </w:pPr>
            <w:r w:rsidRPr="00281428">
              <w:rPr>
                <w:rFonts w:ascii="Arial" w:eastAsia="Times New Roman" w:hAnsi="Arial" w:cs="Times New Roman"/>
                <w:spacing w:val="-2"/>
                <w:sz w:val="14"/>
                <w:szCs w:val="18"/>
                <w:lang w:eastAsia="pt-BR"/>
              </w:rPr>
              <w:t>Patrimônio Líquido</w:t>
            </w:r>
          </w:p>
        </w:tc>
        <w:tc>
          <w:tcPr>
            <w:tcW w:w="1004" w:type="dxa"/>
            <w:tcBorders>
              <w:top w:val="nil"/>
              <w:bottom w:val="nil"/>
            </w:tcBorders>
            <w:shd w:val="clear" w:color="auto" w:fill="auto"/>
            <w:vAlign w:val="center"/>
          </w:tcPr>
          <w:p w14:paraId="029D4A40" w14:textId="77777777" w:rsidR="005642B8" w:rsidRPr="00281428"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spacing w:val="-2"/>
                <w:sz w:val="14"/>
                <w:szCs w:val="14"/>
                <w:lang w:eastAsia="pt-BR"/>
              </w:rPr>
            </w:pPr>
          </w:p>
        </w:tc>
        <w:tc>
          <w:tcPr>
            <w:tcW w:w="1437" w:type="dxa"/>
            <w:tcBorders>
              <w:top w:val="nil"/>
              <w:left w:val="nil"/>
              <w:bottom w:val="nil"/>
              <w:right w:val="nil"/>
            </w:tcBorders>
            <w:shd w:val="clear" w:color="auto" w:fill="auto"/>
            <w:vAlign w:val="center"/>
          </w:tcPr>
          <w:p w14:paraId="673625AE" w14:textId="19ECE188" w:rsidR="005642B8" w:rsidRPr="001F164D"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E551BC">
              <w:rPr>
                <w:rFonts w:ascii="Arial" w:eastAsia="Times New Roman" w:hAnsi="Arial" w:cs="Arial"/>
                <w:b/>
                <w:bCs/>
                <w:spacing w:val="-2"/>
                <w:sz w:val="14"/>
                <w:szCs w:val="14"/>
                <w:lang w:eastAsia="pt-BR"/>
              </w:rPr>
              <w:t>10.384.39</w:t>
            </w:r>
            <w:r w:rsidR="00C131FB">
              <w:rPr>
                <w:rFonts w:ascii="Arial" w:eastAsia="Times New Roman" w:hAnsi="Arial" w:cs="Arial"/>
                <w:b/>
                <w:bCs/>
                <w:spacing w:val="-2"/>
                <w:sz w:val="14"/>
                <w:szCs w:val="14"/>
                <w:lang w:eastAsia="pt-BR"/>
              </w:rPr>
              <w:t>3</w:t>
            </w:r>
          </w:p>
        </w:tc>
        <w:tc>
          <w:tcPr>
            <w:tcW w:w="1384" w:type="dxa"/>
            <w:gridSpan w:val="2"/>
            <w:tcBorders>
              <w:top w:val="nil"/>
              <w:left w:val="nil"/>
              <w:bottom w:val="nil"/>
              <w:right w:val="nil"/>
            </w:tcBorders>
            <w:shd w:val="clear" w:color="auto" w:fill="auto"/>
            <w:vAlign w:val="center"/>
          </w:tcPr>
          <w:p w14:paraId="23507967" w14:textId="77777777" w:rsidR="005642B8" w:rsidRPr="0064696C"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8"/>
                <w:highlight w:val="yellow"/>
                <w:lang w:eastAsia="pt-BR"/>
              </w:rPr>
            </w:pPr>
            <w:r>
              <w:rPr>
                <w:rFonts w:ascii="Arial" w:eastAsia="Times New Roman" w:hAnsi="Arial" w:cs="Arial"/>
                <w:b/>
                <w:bCs/>
                <w:spacing w:val="-2"/>
                <w:sz w:val="14"/>
                <w:szCs w:val="14"/>
                <w:lang w:eastAsia="pt-BR"/>
              </w:rPr>
              <w:t>9.695.421</w:t>
            </w:r>
          </w:p>
        </w:tc>
        <w:tc>
          <w:tcPr>
            <w:tcW w:w="264" w:type="dxa"/>
            <w:tcBorders>
              <w:top w:val="nil"/>
              <w:bottom w:val="nil"/>
            </w:tcBorders>
            <w:shd w:val="clear" w:color="auto" w:fill="auto"/>
            <w:vAlign w:val="center"/>
          </w:tcPr>
          <w:p w14:paraId="614E3231" w14:textId="77777777" w:rsidR="005642B8" w:rsidRPr="00281428"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highlight w:val="yellow"/>
                <w:lang w:eastAsia="pt-BR"/>
              </w:rPr>
            </w:pPr>
          </w:p>
        </w:tc>
        <w:tc>
          <w:tcPr>
            <w:tcW w:w="1591" w:type="dxa"/>
            <w:gridSpan w:val="2"/>
            <w:tcBorders>
              <w:top w:val="nil"/>
              <w:left w:val="nil"/>
              <w:bottom w:val="nil"/>
              <w:right w:val="nil"/>
            </w:tcBorders>
            <w:shd w:val="clear" w:color="auto" w:fill="auto"/>
            <w:vAlign w:val="center"/>
          </w:tcPr>
          <w:p w14:paraId="0FE87079" w14:textId="7CF3C95F" w:rsidR="005642B8" w:rsidRPr="00D33434"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84731B">
              <w:rPr>
                <w:rFonts w:ascii="Arial" w:eastAsia="Times New Roman" w:hAnsi="Arial" w:cs="Arial"/>
                <w:b/>
                <w:bCs/>
                <w:spacing w:val="-2"/>
                <w:sz w:val="14"/>
                <w:szCs w:val="14"/>
                <w:lang w:eastAsia="pt-BR"/>
              </w:rPr>
              <w:t>10.384.39</w:t>
            </w:r>
            <w:r w:rsidR="00C131FB">
              <w:rPr>
                <w:rFonts w:ascii="Arial" w:eastAsia="Times New Roman" w:hAnsi="Arial" w:cs="Arial"/>
                <w:b/>
                <w:bCs/>
                <w:spacing w:val="-2"/>
                <w:sz w:val="14"/>
                <w:szCs w:val="14"/>
                <w:lang w:eastAsia="pt-BR"/>
              </w:rPr>
              <w:t>3</w:t>
            </w:r>
          </w:p>
        </w:tc>
        <w:tc>
          <w:tcPr>
            <w:tcW w:w="1059" w:type="dxa"/>
            <w:tcBorders>
              <w:top w:val="nil"/>
              <w:left w:val="nil"/>
              <w:bottom w:val="nil"/>
              <w:right w:val="nil"/>
            </w:tcBorders>
            <w:shd w:val="clear" w:color="auto" w:fill="auto"/>
            <w:vAlign w:val="center"/>
          </w:tcPr>
          <w:p w14:paraId="632F904C" w14:textId="77777777" w:rsidR="005642B8" w:rsidRPr="0064696C"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highlight w:val="yellow"/>
                <w:lang w:eastAsia="pt-BR"/>
              </w:rPr>
            </w:pPr>
            <w:r>
              <w:rPr>
                <w:rFonts w:ascii="Arial" w:eastAsia="Times New Roman" w:hAnsi="Arial" w:cs="Arial"/>
                <w:b/>
                <w:bCs/>
                <w:spacing w:val="-2"/>
                <w:sz w:val="14"/>
                <w:szCs w:val="14"/>
                <w:lang w:eastAsia="pt-BR"/>
              </w:rPr>
              <w:t>9.695.421</w:t>
            </w:r>
          </w:p>
        </w:tc>
      </w:tr>
      <w:tr w:rsidR="005642B8" w:rsidRPr="00281428" w14:paraId="78174F15" w14:textId="77777777" w:rsidTr="005642B8">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00" w:type="dxa"/>
            <w:tcBorders>
              <w:top w:val="nil"/>
              <w:bottom w:val="nil"/>
            </w:tcBorders>
            <w:shd w:val="clear" w:color="auto" w:fill="auto"/>
            <w:vAlign w:val="center"/>
          </w:tcPr>
          <w:p w14:paraId="7A5A3E2B" w14:textId="77777777" w:rsidR="005642B8" w:rsidRPr="00281428" w:rsidRDefault="005642B8" w:rsidP="009E486A">
            <w:pPr>
              <w:keepNext/>
              <w:keepLines/>
              <w:spacing w:before="40" w:after="40"/>
              <w:ind w:left="113"/>
              <w:rPr>
                <w:rFonts w:ascii="Arial" w:eastAsia="Times New Roman" w:hAnsi="Arial" w:cs="Times New Roman"/>
                <w:b w:val="0"/>
                <w:bCs w:val="0"/>
                <w:spacing w:val="-2"/>
                <w:sz w:val="14"/>
                <w:szCs w:val="18"/>
                <w:lang w:eastAsia="pt-BR"/>
              </w:rPr>
            </w:pPr>
            <w:r w:rsidRPr="00281428">
              <w:rPr>
                <w:rFonts w:ascii="Arial" w:eastAsia="Times New Roman" w:hAnsi="Arial" w:cs="Times New Roman"/>
                <w:b w:val="0"/>
                <w:bCs w:val="0"/>
                <w:spacing w:val="-2"/>
                <w:sz w:val="14"/>
                <w:szCs w:val="18"/>
                <w:lang w:eastAsia="pt-BR"/>
              </w:rPr>
              <w:t>Capital social</w:t>
            </w:r>
          </w:p>
        </w:tc>
        <w:tc>
          <w:tcPr>
            <w:tcW w:w="1004" w:type="dxa"/>
            <w:tcBorders>
              <w:top w:val="nil"/>
              <w:bottom w:val="nil"/>
            </w:tcBorders>
            <w:shd w:val="clear" w:color="auto" w:fill="auto"/>
            <w:vAlign w:val="center"/>
          </w:tcPr>
          <w:p w14:paraId="730FFC2B" w14:textId="77777777" w:rsidR="005642B8" w:rsidRPr="00281428" w:rsidRDefault="005642B8" w:rsidP="009E486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r w:rsidRPr="00281428">
              <w:rPr>
                <w:rFonts w:ascii="Arial" w:eastAsia="Times New Roman" w:hAnsi="Arial" w:cs="Times New Roman"/>
                <w:spacing w:val="-2"/>
                <w:sz w:val="14"/>
                <w:szCs w:val="14"/>
                <w:lang w:eastAsia="pt-BR"/>
              </w:rPr>
              <w:t>[25.</w:t>
            </w:r>
            <w:r>
              <w:rPr>
                <w:rFonts w:ascii="Arial" w:eastAsia="Times New Roman" w:hAnsi="Arial" w:cs="Times New Roman"/>
                <w:spacing w:val="-2"/>
                <w:sz w:val="14"/>
                <w:szCs w:val="14"/>
                <w:lang w:eastAsia="pt-BR"/>
              </w:rPr>
              <w:t>d</w:t>
            </w:r>
            <w:r w:rsidRPr="00281428">
              <w:rPr>
                <w:rFonts w:ascii="Arial" w:eastAsia="Times New Roman" w:hAnsi="Arial" w:cs="Times New Roman"/>
                <w:spacing w:val="-2"/>
                <w:sz w:val="14"/>
                <w:szCs w:val="14"/>
                <w:lang w:eastAsia="pt-BR"/>
              </w:rPr>
              <w:t>]</w:t>
            </w:r>
          </w:p>
        </w:tc>
        <w:tc>
          <w:tcPr>
            <w:tcW w:w="1437" w:type="dxa"/>
            <w:tcBorders>
              <w:top w:val="nil"/>
              <w:left w:val="nil"/>
              <w:bottom w:val="nil"/>
              <w:right w:val="nil"/>
            </w:tcBorders>
            <w:shd w:val="clear" w:color="auto" w:fill="auto"/>
            <w:vAlign w:val="center"/>
          </w:tcPr>
          <w:p w14:paraId="4749E3E6" w14:textId="77777777" w:rsidR="005642B8" w:rsidRPr="00281428" w:rsidRDefault="005642B8" w:rsidP="009E486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6.269.692</w:t>
            </w:r>
          </w:p>
        </w:tc>
        <w:tc>
          <w:tcPr>
            <w:tcW w:w="1384" w:type="dxa"/>
            <w:gridSpan w:val="2"/>
            <w:tcBorders>
              <w:top w:val="nil"/>
              <w:left w:val="nil"/>
              <w:bottom w:val="nil"/>
              <w:right w:val="nil"/>
            </w:tcBorders>
            <w:shd w:val="clear" w:color="auto" w:fill="auto"/>
            <w:vAlign w:val="center"/>
          </w:tcPr>
          <w:p w14:paraId="78B8C625" w14:textId="77777777" w:rsidR="005642B8" w:rsidRPr="0064696C" w:rsidRDefault="005642B8" w:rsidP="009E486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4"/>
                <w:lang w:eastAsia="pt-BR"/>
              </w:rPr>
              <w:t>6.269.692</w:t>
            </w:r>
          </w:p>
        </w:tc>
        <w:tc>
          <w:tcPr>
            <w:tcW w:w="264" w:type="dxa"/>
            <w:tcBorders>
              <w:top w:val="nil"/>
              <w:bottom w:val="nil"/>
            </w:tcBorders>
            <w:shd w:val="clear" w:color="auto" w:fill="auto"/>
            <w:vAlign w:val="center"/>
          </w:tcPr>
          <w:p w14:paraId="6396603E" w14:textId="77777777" w:rsidR="005642B8" w:rsidRPr="00281428" w:rsidRDefault="005642B8" w:rsidP="009E486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591" w:type="dxa"/>
            <w:gridSpan w:val="2"/>
            <w:tcBorders>
              <w:top w:val="nil"/>
              <w:left w:val="nil"/>
              <w:bottom w:val="nil"/>
              <w:right w:val="nil"/>
            </w:tcBorders>
            <w:shd w:val="clear" w:color="auto" w:fill="auto"/>
            <w:vAlign w:val="center"/>
          </w:tcPr>
          <w:p w14:paraId="1AF70C75" w14:textId="77777777" w:rsidR="005642B8" w:rsidRPr="00D33434" w:rsidRDefault="005642B8" w:rsidP="009E486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6.269.692</w:t>
            </w:r>
          </w:p>
        </w:tc>
        <w:tc>
          <w:tcPr>
            <w:tcW w:w="1059" w:type="dxa"/>
            <w:tcBorders>
              <w:top w:val="nil"/>
              <w:left w:val="nil"/>
              <w:bottom w:val="nil"/>
              <w:right w:val="nil"/>
            </w:tcBorders>
            <w:shd w:val="clear" w:color="auto" w:fill="auto"/>
            <w:vAlign w:val="center"/>
          </w:tcPr>
          <w:p w14:paraId="12A5A77E" w14:textId="77777777" w:rsidR="005642B8" w:rsidRPr="0064696C" w:rsidRDefault="005642B8" w:rsidP="009E486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6.269.692</w:t>
            </w:r>
          </w:p>
        </w:tc>
      </w:tr>
      <w:tr w:rsidR="005642B8" w:rsidRPr="00281428" w14:paraId="00F9E8A6" w14:textId="77777777" w:rsidTr="005642B8">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00" w:type="dxa"/>
            <w:tcBorders>
              <w:top w:val="nil"/>
              <w:bottom w:val="nil"/>
            </w:tcBorders>
            <w:shd w:val="clear" w:color="auto" w:fill="auto"/>
            <w:vAlign w:val="center"/>
          </w:tcPr>
          <w:p w14:paraId="3141CF51" w14:textId="77777777" w:rsidR="005642B8" w:rsidRPr="00281428" w:rsidRDefault="005642B8" w:rsidP="009E486A">
            <w:pPr>
              <w:keepNext/>
              <w:keepLines/>
              <w:spacing w:before="40" w:after="40"/>
              <w:ind w:left="113"/>
              <w:rPr>
                <w:rFonts w:ascii="Arial" w:eastAsia="Times New Roman" w:hAnsi="Arial" w:cs="Times New Roman"/>
                <w:b w:val="0"/>
                <w:bCs w:val="0"/>
                <w:spacing w:val="-2"/>
                <w:sz w:val="14"/>
                <w:szCs w:val="18"/>
                <w:lang w:eastAsia="pt-BR"/>
              </w:rPr>
            </w:pPr>
            <w:r w:rsidRPr="00281428">
              <w:rPr>
                <w:rFonts w:ascii="Arial" w:eastAsia="Times New Roman" w:hAnsi="Arial" w:cs="Times New Roman"/>
                <w:b w:val="0"/>
                <w:bCs w:val="0"/>
                <w:spacing w:val="-2"/>
                <w:sz w:val="14"/>
                <w:szCs w:val="18"/>
                <w:lang w:eastAsia="pt-BR"/>
              </w:rPr>
              <w:t>Reservas de capital</w:t>
            </w:r>
          </w:p>
        </w:tc>
        <w:tc>
          <w:tcPr>
            <w:tcW w:w="1004" w:type="dxa"/>
            <w:tcBorders>
              <w:top w:val="nil"/>
              <w:bottom w:val="nil"/>
            </w:tcBorders>
            <w:shd w:val="clear" w:color="auto" w:fill="auto"/>
            <w:vAlign w:val="center"/>
          </w:tcPr>
          <w:p w14:paraId="44BB257A" w14:textId="77777777" w:rsidR="005642B8" w:rsidRPr="00281428"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r w:rsidRPr="00281428">
              <w:rPr>
                <w:rFonts w:ascii="Arial" w:eastAsia="Times New Roman" w:hAnsi="Arial" w:cs="Times New Roman"/>
                <w:spacing w:val="-2"/>
                <w:sz w:val="14"/>
                <w:szCs w:val="14"/>
                <w:lang w:eastAsia="pt-BR"/>
              </w:rPr>
              <w:t>[25.</w:t>
            </w:r>
            <w:r>
              <w:rPr>
                <w:rFonts w:ascii="Arial" w:eastAsia="Times New Roman" w:hAnsi="Arial" w:cs="Times New Roman"/>
                <w:spacing w:val="-2"/>
                <w:sz w:val="14"/>
                <w:szCs w:val="14"/>
                <w:lang w:eastAsia="pt-BR"/>
              </w:rPr>
              <w:t>e</w:t>
            </w:r>
            <w:r w:rsidRPr="00281428">
              <w:rPr>
                <w:rFonts w:ascii="Arial" w:eastAsia="Times New Roman" w:hAnsi="Arial" w:cs="Times New Roman"/>
                <w:spacing w:val="-2"/>
                <w:sz w:val="14"/>
                <w:szCs w:val="14"/>
                <w:lang w:eastAsia="pt-BR"/>
              </w:rPr>
              <w:t>]</w:t>
            </w:r>
          </w:p>
        </w:tc>
        <w:tc>
          <w:tcPr>
            <w:tcW w:w="1437" w:type="dxa"/>
            <w:tcBorders>
              <w:top w:val="nil"/>
              <w:left w:val="nil"/>
              <w:bottom w:val="nil"/>
              <w:right w:val="nil"/>
            </w:tcBorders>
            <w:shd w:val="clear" w:color="auto" w:fill="auto"/>
            <w:vAlign w:val="center"/>
          </w:tcPr>
          <w:p w14:paraId="5A9984FF" w14:textId="77777777" w:rsidR="005642B8" w:rsidRPr="00281428"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613</w:t>
            </w:r>
          </w:p>
        </w:tc>
        <w:tc>
          <w:tcPr>
            <w:tcW w:w="1384" w:type="dxa"/>
            <w:gridSpan w:val="2"/>
            <w:tcBorders>
              <w:top w:val="nil"/>
              <w:left w:val="nil"/>
              <w:bottom w:val="nil"/>
              <w:right w:val="nil"/>
            </w:tcBorders>
            <w:shd w:val="clear" w:color="auto" w:fill="auto"/>
            <w:vAlign w:val="center"/>
          </w:tcPr>
          <w:p w14:paraId="4E901602" w14:textId="77777777" w:rsidR="005642B8" w:rsidRPr="0064696C"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4"/>
                <w:lang w:eastAsia="pt-BR"/>
              </w:rPr>
              <w:t>978</w:t>
            </w:r>
          </w:p>
        </w:tc>
        <w:tc>
          <w:tcPr>
            <w:tcW w:w="264" w:type="dxa"/>
            <w:tcBorders>
              <w:top w:val="nil"/>
              <w:bottom w:val="nil"/>
            </w:tcBorders>
            <w:shd w:val="clear" w:color="auto" w:fill="auto"/>
            <w:vAlign w:val="center"/>
          </w:tcPr>
          <w:p w14:paraId="08A92FBC" w14:textId="77777777" w:rsidR="005642B8" w:rsidRPr="00281428"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591" w:type="dxa"/>
            <w:gridSpan w:val="2"/>
            <w:tcBorders>
              <w:top w:val="nil"/>
              <w:left w:val="nil"/>
              <w:bottom w:val="nil"/>
              <w:right w:val="nil"/>
            </w:tcBorders>
            <w:shd w:val="clear" w:color="auto" w:fill="auto"/>
            <w:vAlign w:val="center"/>
          </w:tcPr>
          <w:p w14:paraId="5D98ED14" w14:textId="77777777" w:rsidR="005642B8" w:rsidRPr="00D33434"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613</w:t>
            </w:r>
          </w:p>
        </w:tc>
        <w:tc>
          <w:tcPr>
            <w:tcW w:w="1059" w:type="dxa"/>
            <w:tcBorders>
              <w:top w:val="nil"/>
              <w:left w:val="nil"/>
              <w:bottom w:val="nil"/>
              <w:right w:val="nil"/>
            </w:tcBorders>
            <w:shd w:val="clear" w:color="auto" w:fill="auto"/>
            <w:vAlign w:val="center"/>
          </w:tcPr>
          <w:p w14:paraId="4ECBF16E" w14:textId="77777777" w:rsidR="005642B8" w:rsidRPr="0064696C"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978</w:t>
            </w:r>
          </w:p>
        </w:tc>
      </w:tr>
      <w:tr w:rsidR="005642B8" w:rsidRPr="00281428" w14:paraId="4F697FED" w14:textId="77777777" w:rsidTr="005642B8">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00" w:type="dxa"/>
            <w:tcBorders>
              <w:top w:val="nil"/>
              <w:bottom w:val="nil"/>
            </w:tcBorders>
            <w:shd w:val="clear" w:color="auto" w:fill="auto"/>
            <w:vAlign w:val="center"/>
          </w:tcPr>
          <w:p w14:paraId="0E5EDA0F" w14:textId="77777777" w:rsidR="005642B8" w:rsidRPr="00281428" w:rsidRDefault="005642B8" w:rsidP="009E486A">
            <w:pPr>
              <w:keepNext/>
              <w:keepLines/>
              <w:spacing w:before="40" w:after="40"/>
              <w:ind w:left="113"/>
              <w:rPr>
                <w:rFonts w:ascii="Arial" w:eastAsia="Times New Roman" w:hAnsi="Arial" w:cs="Times New Roman"/>
                <w:b w:val="0"/>
                <w:bCs w:val="0"/>
                <w:spacing w:val="-2"/>
                <w:sz w:val="14"/>
                <w:szCs w:val="18"/>
                <w:lang w:eastAsia="pt-BR"/>
              </w:rPr>
            </w:pPr>
            <w:r w:rsidRPr="00281428">
              <w:rPr>
                <w:rFonts w:ascii="Arial" w:eastAsia="Times New Roman" w:hAnsi="Arial" w:cs="Times New Roman"/>
                <w:b w:val="0"/>
                <w:bCs w:val="0"/>
                <w:spacing w:val="-2"/>
                <w:sz w:val="14"/>
                <w:szCs w:val="18"/>
                <w:lang w:eastAsia="pt-BR"/>
              </w:rPr>
              <w:t>Reservas de lucros</w:t>
            </w:r>
          </w:p>
        </w:tc>
        <w:tc>
          <w:tcPr>
            <w:tcW w:w="1004" w:type="dxa"/>
            <w:tcBorders>
              <w:top w:val="nil"/>
              <w:bottom w:val="nil"/>
            </w:tcBorders>
            <w:shd w:val="clear" w:color="auto" w:fill="auto"/>
            <w:vAlign w:val="center"/>
          </w:tcPr>
          <w:p w14:paraId="67E03C4D" w14:textId="77777777" w:rsidR="005642B8" w:rsidRPr="00281428" w:rsidRDefault="005642B8" w:rsidP="009E486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r w:rsidRPr="00281428">
              <w:rPr>
                <w:rFonts w:ascii="Arial" w:eastAsia="Times New Roman" w:hAnsi="Arial" w:cs="Times New Roman"/>
                <w:spacing w:val="-2"/>
                <w:sz w:val="14"/>
                <w:szCs w:val="14"/>
                <w:lang w:eastAsia="pt-BR"/>
              </w:rPr>
              <w:t>[25.</w:t>
            </w:r>
            <w:r>
              <w:rPr>
                <w:rFonts w:ascii="Arial" w:eastAsia="Times New Roman" w:hAnsi="Arial" w:cs="Times New Roman"/>
                <w:spacing w:val="-2"/>
                <w:sz w:val="14"/>
                <w:szCs w:val="14"/>
                <w:lang w:eastAsia="pt-BR"/>
              </w:rPr>
              <w:t>e</w:t>
            </w:r>
            <w:r w:rsidRPr="00281428">
              <w:rPr>
                <w:rFonts w:ascii="Arial" w:eastAsia="Times New Roman" w:hAnsi="Arial" w:cs="Times New Roman"/>
                <w:spacing w:val="-2"/>
                <w:sz w:val="14"/>
                <w:szCs w:val="14"/>
                <w:lang w:eastAsia="pt-BR"/>
              </w:rPr>
              <w:t>]</w:t>
            </w:r>
          </w:p>
        </w:tc>
        <w:tc>
          <w:tcPr>
            <w:tcW w:w="1437" w:type="dxa"/>
            <w:tcBorders>
              <w:top w:val="nil"/>
              <w:left w:val="nil"/>
              <w:bottom w:val="nil"/>
              <w:right w:val="nil"/>
            </w:tcBorders>
            <w:shd w:val="clear" w:color="auto" w:fill="auto"/>
            <w:vAlign w:val="center"/>
          </w:tcPr>
          <w:p w14:paraId="20764CEC" w14:textId="77777777" w:rsidR="005642B8" w:rsidRPr="00281428" w:rsidRDefault="005642B8" w:rsidP="009E486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E551BC">
              <w:rPr>
                <w:rFonts w:ascii="Arial" w:eastAsia="Times New Roman" w:hAnsi="Arial" w:cs="Arial"/>
                <w:spacing w:val="-2"/>
                <w:sz w:val="14"/>
                <w:szCs w:val="14"/>
                <w:lang w:eastAsia="pt-BR"/>
              </w:rPr>
              <w:t>6.338.407</w:t>
            </w:r>
          </w:p>
        </w:tc>
        <w:tc>
          <w:tcPr>
            <w:tcW w:w="1384" w:type="dxa"/>
            <w:gridSpan w:val="2"/>
            <w:tcBorders>
              <w:top w:val="nil"/>
              <w:left w:val="nil"/>
              <w:bottom w:val="nil"/>
              <w:right w:val="nil"/>
            </w:tcBorders>
            <w:shd w:val="clear" w:color="auto" w:fill="auto"/>
            <w:vAlign w:val="center"/>
          </w:tcPr>
          <w:p w14:paraId="7571CDF3" w14:textId="77777777" w:rsidR="005642B8" w:rsidRPr="0064696C" w:rsidRDefault="005642B8" w:rsidP="009E486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4"/>
                <w:lang w:eastAsia="pt-BR"/>
              </w:rPr>
              <w:t>6.039.189</w:t>
            </w:r>
          </w:p>
        </w:tc>
        <w:tc>
          <w:tcPr>
            <w:tcW w:w="264" w:type="dxa"/>
            <w:tcBorders>
              <w:top w:val="nil"/>
              <w:bottom w:val="nil"/>
            </w:tcBorders>
            <w:shd w:val="clear" w:color="auto" w:fill="auto"/>
            <w:vAlign w:val="center"/>
          </w:tcPr>
          <w:p w14:paraId="29F6E9C6" w14:textId="77777777" w:rsidR="005642B8" w:rsidRPr="00281428" w:rsidRDefault="005642B8" w:rsidP="009E486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591" w:type="dxa"/>
            <w:gridSpan w:val="2"/>
            <w:tcBorders>
              <w:top w:val="nil"/>
              <w:left w:val="nil"/>
              <w:bottom w:val="nil"/>
              <w:right w:val="nil"/>
            </w:tcBorders>
            <w:shd w:val="clear" w:color="auto" w:fill="auto"/>
            <w:vAlign w:val="center"/>
          </w:tcPr>
          <w:p w14:paraId="00732C92" w14:textId="77777777" w:rsidR="005642B8" w:rsidRPr="00D33434" w:rsidRDefault="005642B8" w:rsidP="009E486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F73075">
              <w:rPr>
                <w:rFonts w:ascii="Arial" w:eastAsia="Times New Roman" w:hAnsi="Arial" w:cs="Arial"/>
                <w:spacing w:val="-2"/>
                <w:sz w:val="14"/>
                <w:szCs w:val="14"/>
                <w:lang w:eastAsia="pt-BR"/>
              </w:rPr>
              <w:t>6.338.407</w:t>
            </w:r>
          </w:p>
        </w:tc>
        <w:tc>
          <w:tcPr>
            <w:tcW w:w="1059" w:type="dxa"/>
            <w:tcBorders>
              <w:top w:val="nil"/>
              <w:left w:val="nil"/>
              <w:bottom w:val="nil"/>
              <w:right w:val="nil"/>
            </w:tcBorders>
            <w:shd w:val="clear" w:color="auto" w:fill="auto"/>
            <w:vAlign w:val="center"/>
          </w:tcPr>
          <w:p w14:paraId="5D819622" w14:textId="77777777" w:rsidR="005642B8" w:rsidRPr="0064696C" w:rsidRDefault="005642B8" w:rsidP="009E486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6.039.189</w:t>
            </w:r>
          </w:p>
        </w:tc>
      </w:tr>
      <w:tr w:rsidR="005642B8" w:rsidRPr="00281428" w14:paraId="2057523C" w14:textId="77777777" w:rsidTr="005642B8">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00" w:type="dxa"/>
            <w:tcBorders>
              <w:top w:val="nil"/>
              <w:bottom w:val="nil"/>
            </w:tcBorders>
            <w:shd w:val="clear" w:color="auto" w:fill="auto"/>
            <w:vAlign w:val="center"/>
          </w:tcPr>
          <w:p w14:paraId="1D5D89C8" w14:textId="77777777" w:rsidR="005642B8" w:rsidRPr="00281428" w:rsidRDefault="005642B8" w:rsidP="009E486A">
            <w:pPr>
              <w:keepNext/>
              <w:keepLines/>
              <w:spacing w:before="40" w:after="40"/>
              <w:ind w:left="113"/>
              <w:rPr>
                <w:rFonts w:ascii="Arial" w:eastAsia="Times New Roman" w:hAnsi="Arial" w:cs="Times New Roman"/>
                <w:b w:val="0"/>
                <w:bCs w:val="0"/>
                <w:spacing w:val="-2"/>
                <w:sz w:val="14"/>
                <w:szCs w:val="18"/>
                <w:lang w:eastAsia="pt-BR"/>
              </w:rPr>
            </w:pPr>
            <w:r w:rsidRPr="00281428">
              <w:rPr>
                <w:rFonts w:ascii="Arial" w:eastAsia="Times New Roman" w:hAnsi="Arial" w:cs="Times New Roman"/>
                <w:b w:val="0"/>
                <w:bCs w:val="0"/>
                <w:spacing w:val="-2"/>
                <w:sz w:val="14"/>
                <w:szCs w:val="18"/>
                <w:lang w:eastAsia="pt-BR"/>
              </w:rPr>
              <w:t>Ações em tesouraria</w:t>
            </w:r>
          </w:p>
        </w:tc>
        <w:tc>
          <w:tcPr>
            <w:tcW w:w="1004" w:type="dxa"/>
            <w:tcBorders>
              <w:top w:val="nil"/>
              <w:bottom w:val="nil"/>
            </w:tcBorders>
            <w:shd w:val="clear" w:color="auto" w:fill="auto"/>
            <w:vAlign w:val="center"/>
          </w:tcPr>
          <w:p w14:paraId="287B799A" w14:textId="77777777" w:rsidR="005642B8" w:rsidRPr="00281428"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r w:rsidRPr="00281428">
              <w:rPr>
                <w:rFonts w:ascii="Arial" w:eastAsia="Times New Roman" w:hAnsi="Arial" w:cs="Times New Roman"/>
                <w:spacing w:val="-2"/>
                <w:sz w:val="14"/>
                <w:szCs w:val="14"/>
                <w:lang w:eastAsia="pt-BR"/>
              </w:rPr>
              <w:t>[25.</w:t>
            </w:r>
            <w:r>
              <w:rPr>
                <w:rFonts w:ascii="Arial" w:eastAsia="Times New Roman" w:hAnsi="Arial" w:cs="Times New Roman"/>
                <w:spacing w:val="-2"/>
                <w:sz w:val="14"/>
                <w:szCs w:val="14"/>
                <w:lang w:eastAsia="pt-BR"/>
              </w:rPr>
              <w:t>f.1</w:t>
            </w:r>
            <w:r w:rsidRPr="00281428">
              <w:rPr>
                <w:rFonts w:ascii="Arial" w:eastAsia="Times New Roman" w:hAnsi="Arial" w:cs="Times New Roman"/>
                <w:spacing w:val="-2"/>
                <w:sz w:val="14"/>
                <w:szCs w:val="14"/>
                <w:lang w:eastAsia="pt-BR"/>
              </w:rPr>
              <w:t>]</w:t>
            </w:r>
          </w:p>
        </w:tc>
        <w:tc>
          <w:tcPr>
            <w:tcW w:w="1437" w:type="dxa"/>
            <w:tcBorders>
              <w:top w:val="nil"/>
              <w:left w:val="nil"/>
              <w:bottom w:val="nil"/>
              <w:right w:val="nil"/>
            </w:tcBorders>
            <w:shd w:val="clear" w:color="auto" w:fill="auto"/>
            <w:vAlign w:val="center"/>
          </w:tcPr>
          <w:p w14:paraId="23F4C869" w14:textId="77777777" w:rsidR="005642B8" w:rsidRPr="00281428"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(1.868.914)</w:t>
            </w:r>
          </w:p>
        </w:tc>
        <w:tc>
          <w:tcPr>
            <w:tcW w:w="1384" w:type="dxa"/>
            <w:gridSpan w:val="2"/>
            <w:tcBorders>
              <w:top w:val="nil"/>
              <w:left w:val="nil"/>
              <w:bottom w:val="nil"/>
              <w:right w:val="nil"/>
            </w:tcBorders>
            <w:shd w:val="clear" w:color="auto" w:fill="auto"/>
            <w:vAlign w:val="center"/>
          </w:tcPr>
          <w:p w14:paraId="00B93838" w14:textId="77777777" w:rsidR="005642B8" w:rsidRPr="0064696C"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4"/>
                <w:lang w:eastAsia="pt-BR"/>
              </w:rPr>
              <w:t>(1.869.833)</w:t>
            </w:r>
          </w:p>
        </w:tc>
        <w:tc>
          <w:tcPr>
            <w:tcW w:w="264" w:type="dxa"/>
            <w:tcBorders>
              <w:top w:val="nil"/>
              <w:bottom w:val="nil"/>
            </w:tcBorders>
            <w:shd w:val="clear" w:color="auto" w:fill="auto"/>
            <w:vAlign w:val="center"/>
          </w:tcPr>
          <w:p w14:paraId="5CAE682D" w14:textId="77777777" w:rsidR="005642B8" w:rsidRPr="00281428"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591" w:type="dxa"/>
            <w:gridSpan w:val="2"/>
            <w:tcBorders>
              <w:top w:val="nil"/>
              <w:left w:val="nil"/>
              <w:bottom w:val="nil"/>
              <w:right w:val="nil"/>
            </w:tcBorders>
            <w:shd w:val="clear" w:color="auto" w:fill="auto"/>
            <w:vAlign w:val="center"/>
          </w:tcPr>
          <w:p w14:paraId="29DF6A28" w14:textId="77777777" w:rsidR="005642B8" w:rsidRPr="00D33434"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(1.868.914)</w:t>
            </w:r>
          </w:p>
        </w:tc>
        <w:tc>
          <w:tcPr>
            <w:tcW w:w="1059" w:type="dxa"/>
            <w:tcBorders>
              <w:top w:val="nil"/>
              <w:left w:val="nil"/>
              <w:bottom w:val="nil"/>
              <w:right w:val="nil"/>
            </w:tcBorders>
            <w:shd w:val="clear" w:color="auto" w:fill="auto"/>
            <w:vAlign w:val="center"/>
          </w:tcPr>
          <w:p w14:paraId="7AF83D5F" w14:textId="77777777" w:rsidR="005642B8" w:rsidRPr="0064696C"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(1.869.833)</w:t>
            </w:r>
          </w:p>
        </w:tc>
      </w:tr>
      <w:tr w:rsidR="005642B8" w:rsidRPr="00281428" w14:paraId="15296E01" w14:textId="77777777" w:rsidTr="005642B8">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00" w:type="dxa"/>
            <w:tcBorders>
              <w:top w:val="nil"/>
              <w:bottom w:val="nil"/>
            </w:tcBorders>
            <w:shd w:val="clear" w:color="auto" w:fill="auto"/>
            <w:vAlign w:val="center"/>
          </w:tcPr>
          <w:p w14:paraId="50FA90DA" w14:textId="77777777" w:rsidR="005642B8" w:rsidRPr="00281428" w:rsidRDefault="005642B8" w:rsidP="009E486A">
            <w:pPr>
              <w:keepNext/>
              <w:keepLines/>
              <w:spacing w:before="40" w:after="40"/>
              <w:ind w:left="113"/>
              <w:rPr>
                <w:rFonts w:ascii="Arial" w:eastAsia="Times New Roman" w:hAnsi="Arial" w:cs="Times New Roman"/>
                <w:b w:val="0"/>
                <w:bCs w:val="0"/>
                <w:spacing w:val="-2"/>
                <w:sz w:val="14"/>
                <w:szCs w:val="18"/>
                <w:lang w:eastAsia="pt-BR"/>
              </w:rPr>
            </w:pPr>
            <w:r w:rsidRPr="00281428">
              <w:rPr>
                <w:rFonts w:ascii="Arial" w:eastAsia="Times New Roman" w:hAnsi="Arial" w:cs="Times New Roman"/>
                <w:b w:val="0"/>
                <w:bCs w:val="0"/>
                <w:spacing w:val="-2"/>
                <w:sz w:val="14"/>
                <w:szCs w:val="18"/>
                <w:lang w:eastAsia="pt-BR"/>
              </w:rPr>
              <w:t>Outros resultados abrangentes acumulados</w:t>
            </w:r>
          </w:p>
        </w:tc>
        <w:tc>
          <w:tcPr>
            <w:tcW w:w="1004" w:type="dxa"/>
            <w:tcBorders>
              <w:top w:val="nil"/>
              <w:bottom w:val="nil"/>
            </w:tcBorders>
            <w:shd w:val="clear" w:color="auto" w:fill="auto"/>
            <w:vAlign w:val="center"/>
          </w:tcPr>
          <w:p w14:paraId="3793D8DB" w14:textId="77777777" w:rsidR="005642B8" w:rsidRPr="00281428" w:rsidRDefault="005642B8" w:rsidP="009E486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spacing w:val="-2"/>
                <w:sz w:val="14"/>
                <w:szCs w:val="18"/>
                <w:lang w:eastAsia="pt-BR"/>
              </w:rPr>
            </w:pPr>
            <w:r w:rsidRPr="00281428">
              <w:rPr>
                <w:rFonts w:ascii="Arial" w:eastAsia="Times New Roman" w:hAnsi="Arial" w:cs="Times New Roman"/>
                <w:spacing w:val="-2"/>
                <w:sz w:val="14"/>
                <w:szCs w:val="14"/>
                <w:lang w:eastAsia="pt-BR"/>
              </w:rPr>
              <w:t>[25.</w:t>
            </w:r>
            <w:r>
              <w:rPr>
                <w:rFonts w:ascii="Arial" w:eastAsia="Times New Roman" w:hAnsi="Arial" w:cs="Times New Roman"/>
                <w:spacing w:val="-2"/>
                <w:sz w:val="14"/>
                <w:szCs w:val="14"/>
                <w:lang w:eastAsia="pt-BR"/>
              </w:rPr>
              <w:t>g</w:t>
            </w:r>
            <w:r w:rsidRPr="00281428">
              <w:rPr>
                <w:rFonts w:ascii="Arial" w:eastAsia="Times New Roman" w:hAnsi="Arial" w:cs="Times New Roman"/>
                <w:spacing w:val="-2"/>
                <w:sz w:val="14"/>
                <w:szCs w:val="14"/>
                <w:lang w:eastAsia="pt-BR"/>
              </w:rPr>
              <w:t>]</w:t>
            </w:r>
          </w:p>
        </w:tc>
        <w:tc>
          <w:tcPr>
            <w:tcW w:w="1437" w:type="dxa"/>
            <w:tcBorders>
              <w:top w:val="nil"/>
              <w:left w:val="nil"/>
              <w:bottom w:val="nil"/>
              <w:right w:val="nil"/>
            </w:tcBorders>
            <w:shd w:val="clear" w:color="auto" w:fill="auto"/>
            <w:vAlign w:val="center"/>
          </w:tcPr>
          <w:p w14:paraId="3DF32559" w14:textId="0C0AE382" w:rsidR="005642B8" w:rsidRPr="001F164D" w:rsidRDefault="005642B8" w:rsidP="009E486A">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E551BC">
              <w:rPr>
                <w:rFonts w:ascii="Arial" w:eastAsia="Times New Roman" w:hAnsi="Arial" w:cs="Times New Roman"/>
                <w:spacing w:val="-2"/>
                <w:sz w:val="14"/>
                <w:szCs w:val="18"/>
                <w:lang w:eastAsia="pt-BR"/>
              </w:rPr>
              <w:t>(355.40</w:t>
            </w:r>
            <w:r w:rsidR="00C131FB">
              <w:rPr>
                <w:rFonts w:ascii="Arial" w:eastAsia="Times New Roman" w:hAnsi="Arial" w:cs="Times New Roman"/>
                <w:spacing w:val="-2"/>
                <w:sz w:val="14"/>
                <w:szCs w:val="18"/>
                <w:lang w:eastAsia="pt-BR"/>
              </w:rPr>
              <w:t>5</w:t>
            </w:r>
            <w:r w:rsidRPr="00E551BC">
              <w:rPr>
                <w:rFonts w:ascii="Arial" w:eastAsia="Times New Roman" w:hAnsi="Arial" w:cs="Times New Roman"/>
                <w:spacing w:val="-2"/>
                <w:sz w:val="14"/>
                <w:szCs w:val="18"/>
                <w:lang w:eastAsia="pt-BR"/>
              </w:rPr>
              <w:t>)</w:t>
            </w:r>
          </w:p>
        </w:tc>
        <w:tc>
          <w:tcPr>
            <w:tcW w:w="1384" w:type="dxa"/>
            <w:gridSpan w:val="2"/>
            <w:tcBorders>
              <w:top w:val="nil"/>
              <w:left w:val="nil"/>
              <w:bottom w:val="nil"/>
              <w:right w:val="nil"/>
            </w:tcBorders>
            <w:shd w:val="clear" w:color="auto" w:fill="auto"/>
            <w:vAlign w:val="center"/>
          </w:tcPr>
          <w:p w14:paraId="33EC8E5D" w14:textId="77777777" w:rsidR="005642B8" w:rsidRPr="0064696C" w:rsidRDefault="005642B8" w:rsidP="009E486A">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144661">
              <w:rPr>
                <w:rFonts w:ascii="Arial" w:eastAsia="Times New Roman" w:hAnsi="Arial" w:cs="Times New Roman"/>
                <w:spacing w:val="-2"/>
                <w:sz w:val="14"/>
                <w:szCs w:val="18"/>
                <w:lang w:eastAsia="pt-BR"/>
              </w:rPr>
              <w:t>(</w:t>
            </w:r>
            <w:r>
              <w:rPr>
                <w:rFonts w:ascii="Arial" w:eastAsia="Times New Roman" w:hAnsi="Arial" w:cs="Times New Roman"/>
                <w:spacing w:val="-2"/>
                <w:sz w:val="14"/>
                <w:szCs w:val="18"/>
                <w:lang w:eastAsia="pt-BR"/>
              </w:rPr>
              <w:t>744.605</w:t>
            </w:r>
            <w:r w:rsidRPr="00144661">
              <w:rPr>
                <w:rFonts w:ascii="Arial" w:eastAsia="Times New Roman" w:hAnsi="Arial" w:cs="Times New Roman"/>
                <w:spacing w:val="-2"/>
                <w:sz w:val="14"/>
                <w:szCs w:val="18"/>
                <w:lang w:eastAsia="pt-BR"/>
              </w:rPr>
              <w:t>)</w:t>
            </w:r>
          </w:p>
        </w:tc>
        <w:tc>
          <w:tcPr>
            <w:tcW w:w="264" w:type="dxa"/>
            <w:tcBorders>
              <w:top w:val="nil"/>
              <w:bottom w:val="nil"/>
            </w:tcBorders>
            <w:shd w:val="clear" w:color="auto" w:fill="auto"/>
            <w:vAlign w:val="center"/>
          </w:tcPr>
          <w:p w14:paraId="151E671F" w14:textId="77777777" w:rsidR="005642B8" w:rsidRPr="001F164D" w:rsidRDefault="005642B8" w:rsidP="009E486A">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p>
        </w:tc>
        <w:tc>
          <w:tcPr>
            <w:tcW w:w="1591" w:type="dxa"/>
            <w:gridSpan w:val="2"/>
            <w:tcBorders>
              <w:top w:val="nil"/>
              <w:left w:val="nil"/>
              <w:bottom w:val="nil"/>
              <w:right w:val="nil"/>
            </w:tcBorders>
            <w:shd w:val="clear" w:color="auto" w:fill="auto"/>
            <w:vAlign w:val="center"/>
          </w:tcPr>
          <w:p w14:paraId="4A66C1DD" w14:textId="1811D917" w:rsidR="005642B8" w:rsidRPr="00D33434" w:rsidRDefault="005642B8" w:rsidP="009E486A">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F73075">
              <w:rPr>
                <w:rFonts w:ascii="Arial" w:eastAsia="Times New Roman" w:hAnsi="Arial" w:cs="Times New Roman"/>
                <w:spacing w:val="-2"/>
                <w:sz w:val="14"/>
                <w:szCs w:val="18"/>
                <w:lang w:eastAsia="pt-BR"/>
              </w:rPr>
              <w:t>(355.40</w:t>
            </w:r>
            <w:r w:rsidR="00C131FB">
              <w:rPr>
                <w:rFonts w:ascii="Arial" w:eastAsia="Times New Roman" w:hAnsi="Arial" w:cs="Times New Roman"/>
                <w:spacing w:val="-2"/>
                <w:sz w:val="14"/>
                <w:szCs w:val="18"/>
                <w:lang w:eastAsia="pt-BR"/>
              </w:rPr>
              <w:t>5</w:t>
            </w:r>
            <w:r w:rsidRPr="00F73075">
              <w:rPr>
                <w:rFonts w:ascii="Arial" w:eastAsia="Times New Roman" w:hAnsi="Arial" w:cs="Times New Roman"/>
                <w:spacing w:val="-2"/>
                <w:sz w:val="14"/>
                <w:szCs w:val="18"/>
                <w:lang w:eastAsia="pt-BR"/>
              </w:rPr>
              <w:t>)</w:t>
            </w:r>
          </w:p>
        </w:tc>
        <w:tc>
          <w:tcPr>
            <w:tcW w:w="1059" w:type="dxa"/>
            <w:tcBorders>
              <w:top w:val="nil"/>
              <w:left w:val="nil"/>
              <w:bottom w:val="nil"/>
              <w:right w:val="nil"/>
            </w:tcBorders>
            <w:shd w:val="clear" w:color="auto" w:fill="auto"/>
            <w:vAlign w:val="center"/>
          </w:tcPr>
          <w:p w14:paraId="63281E90" w14:textId="77777777" w:rsidR="005642B8" w:rsidRPr="0064696C" w:rsidRDefault="005642B8" w:rsidP="009E486A">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highlight w:val="yellow"/>
                <w:lang w:eastAsia="pt-BR"/>
              </w:rPr>
            </w:pPr>
            <w:r w:rsidRPr="00144661">
              <w:rPr>
                <w:rFonts w:ascii="Arial" w:eastAsia="Times New Roman" w:hAnsi="Arial" w:cs="Times New Roman"/>
                <w:spacing w:val="-2"/>
                <w:sz w:val="14"/>
                <w:szCs w:val="18"/>
                <w:lang w:eastAsia="pt-BR"/>
              </w:rPr>
              <w:t>(</w:t>
            </w:r>
            <w:r>
              <w:rPr>
                <w:rFonts w:ascii="Arial" w:eastAsia="Times New Roman" w:hAnsi="Arial" w:cs="Times New Roman"/>
                <w:spacing w:val="-2"/>
                <w:sz w:val="14"/>
                <w:szCs w:val="18"/>
                <w:lang w:eastAsia="pt-BR"/>
              </w:rPr>
              <w:t>744.605</w:t>
            </w:r>
            <w:r w:rsidRPr="00144661">
              <w:rPr>
                <w:rFonts w:ascii="Arial" w:eastAsia="Times New Roman" w:hAnsi="Arial" w:cs="Times New Roman"/>
                <w:spacing w:val="-2"/>
                <w:sz w:val="14"/>
                <w:szCs w:val="18"/>
                <w:lang w:eastAsia="pt-BR"/>
              </w:rPr>
              <w:t>)</w:t>
            </w:r>
          </w:p>
        </w:tc>
      </w:tr>
      <w:tr w:rsidR="005642B8" w:rsidRPr="00281428" w14:paraId="7C96CF04" w14:textId="77777777" w:rsidTr="005642B8">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00" w:type="dxa"/>
            <w:tcBorders>
              <w:top w:val="nil"/>
              <w:bottom w:val="nil"/>
            </w:tcBorders>
            <w:shd w:val="clear" w:color="auto" w:fill="auto"/>
            <w:vAlign w:val="center"/>
          </w:tcPr>
          <w:p w14:paraId="716DE138" w14:textId="77777777" w:rsidR="005642B8" w:rsidRPr="00281428" w:rsidRDefault="005642B8" w:rsidP="009E486A">
            <w:pPr>
              <w:keepNext/>
              <w:keepLines/>
              <w:spacing w:before="40" w:after="40"/>
              <w:ind w:left="113"/>
              <w:rPr>
                <w:rFonts w:ascii="Arial" w:eastAsia="Times New Roman" w:hAnsi="Arial" w:cs="Times New Roman"/>
                <w:b w:val="0"/>
                <w:bCs w:val="0"/>
                <w:spacing w:val="-2"/>
                <w:sz w:val="14"/>
                <w:szCs w:val="18"/>
                <w:lang w:eastAsia="pt-BR"/>
              </w:rPr>
            </w:pPr>
            <w:r w:rsidRPr="00281428">
              <w:rPr>
                <w:rFonts w:ascii="Arial" w:eastAsia="Times New Roman" w:hAnsi="Arial" w:cs="Times New Roman"/>
                <w:spacing w:val="-2"/>
                <w:sz w:val="14"/>
                <w:szCs w:val="18"/>
                <w:lang w:eastAsia="pt-BR"/>
              </w:rPr>
              <w:t>Total do Patrimônio Líquido</w:t>
            </w:r>
          </w:p>
        </w:tc>
        <w:tc>
          <w:tcPr>
            <w:tcW w:w="1004" w:type="dxa"/>
            <w:tcBorders>
              <w:top w:val="nil"/>
              <w:bottom w:val="nil"/>
            </w:tcBorders>
            <w:shd w:val="clear" w:color="auto" w:fill="auto"/>
            <w:vAlign w:val="center"/>
          </w:tcPr>
          <w:p w14:paraId="1F661EC7" w14:textId="77777777" w:rsidR="005642B8" w:rsidRPr="00281428"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p>
        </w:tc>
        <w:tc>
          <w:tcPr>
            <w:tcW w:w="1437" w:type="dxa"/>
            <w:tcBorders>
              <w:top w:val="nil"/>
              <w:left w:val="nil"/>
              <w:bottom w:val="nil"/>
              <w:right w:val="nil"/>
            </w:tcBorders>
            <w:shd w:val="clear" w:color="auto" w:fill="auto"/>
            <w:vAlign w:val="center"/>
          </w:tcPr>
          <w:p w14:paraId="2BB76E78" w14:textId="52BA4CC7" w:rsidR="005642B8" w:rsidRPr="00281428" w:rsidRDefault="005642B8" w:rsidP="009E486A">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E551BC">
              <w:rPr>
                <w:rFonts w:ascii="Arial" w:eastAsia="Times New Roman" w:hAnsi="Arial" w:cs="Times New Roman"/>
                <w:b/>
                <w:bCs/>
                <w:spacing w:val="-2"/>
                <w:sz w:val="14"/>
                <w:szCs w:val="18"/>
                <w:lang w:eastAsia="pt-BR"/>
              </w:rPr>
              <w:t>10.384.39</w:t>
            </w:r>
            <w:r w:rsidR="00C131FB">
              <w:rPr>
                <w:rFonts w:ascii="Arial" w:eastAsia="Times New Roman" w:hAnsi="Arial" w:cs="Times New Roman"/>
                <w:b/>
                <w:bCs/>
                <w:spacing w:val="-2"/>
                <w:sz w:val="14"/>
                <w:szCs w:val="18"/>
                <w:lang w:eastAsia="pt-BR"/>
              </w:rPr>
              <w:t>3</w:t>
            </w:r>
          </w:p>
        </w:tc>
        <w:tc>
          <w:tcPr>
            <w:tcW w:w="1384" w:type="dxa"/>
            <w:gridSpan w:val="2"/>
            <w:tcBorders>
              <w:top w:val="nil"/>
              <w:left w:val="nil"/>
              <w:bottom w:val="nil"/>
              <w:right w:val="nil"/>
            </w:tcBorders>
            <w:shd w:val="clear" w:color="auto" w:fill="auto"/>
            <w:vAlign w:val="center"/>
          </w:tcPr>
          <w:p w14:paraId="3715B195" w14:textId="77777777" w:rsidR="005642B8" w:rsidRPr="0064696C" w:rsidRDefault="005642B8" w:rsidP="009E486A">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Times New Roman"/>
                <w:b/>
                <w:bCs/>
                <w:spacing w:val="-2"/>
                <w:sz w:val="14"/>
                <w:szCs w:val="18"/>
                <w:lang w:eastAsia="pt-BR"/>
              </w:rPr>
              <w:t>9.695.421</w:t>
            </w:r>
          </w:p>
        </w:tc>
        <w:tc>
          <w:tcPr>
            <w:tcW w:w="264" w:type="dxa"/>
            <w:tcBorders>
              <w:top w:val="nil"/>
              <w:bottom w:val="nil"/>
            </w:tcBorders>
            <w:shd w:val="clear" w:color="auto" w:fill="auto"/>
            <w:vAlign w:val="center"/>
          </w:tcPr>
          <w:p w14:paraId="564A7F9D" w14:textId="77777777" w:rsidR="005642B8" w:rsidRPr="00281428" w:rsidRDefault="005642B8" w:rsidP="009E486A">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p>
        </w:tc>
        <w:tc>
          <w:tcPr>
            <w:tcW w:w="1591" w:type="dxa"/>
            <w:gridSpan w:val="2"/>
            <w:tcBorders>
              <w:top w:val="nil"/>
              <w:left w:val="nil"/>
              <w:bottom w:val="nil"/>
              <w:right w:val="nil"/>
            </w:tcBorders>
            <w:shd w:val="clear" w:color="auto" w:fill="auto"/>
            <w:vAlign w:val="center"/>
          </w:tcPr>
          <w:p w14:paraId="030E85C0" w14:textId="047E6F5E" w:rsidR="005642B8" w:rsidRPr="00D33434" w:rsidRDefault="005642B8" w:rsidP="009E486A">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F73075">
              <w:rPr>
                <w:rFonts w:ascii="Arial" w:eastAsia="Times New Roman" w:hAnsi="Arial" w:cs="Times New Roman"/>
                <w:b/>
                <w:bCs/>
                <w:spacing w:val="-2"/>
                <w:sz w:val="14"/>
                <w:szCs w:val="18"/>
                <w:lang w:eastAsia="pt-BR"/>
              </w:rPr>
              <w:t>10.384.39</w:t>
            </w:r>
            <w:r w:rsidR="00C131FB">
              <w:rPr>
                <w:rFonts w:ascii="Arial" w:eastAsia="Times New Roman" w:hAnsi="Arial" w:cs="Times New Roman"/>
                <w:b/>
                <w:bCs/>
                <w:spacing w:val="-2"/>
                <w:sz w:val="14"/>
                <w:szCs w:val="18"/>
                <w:lang w:eastAsia="pt-BR"/>
              </w:rPr>
              <w:t>3</w:t>
            </w:r>
          </w:p>
        </w:tc>
        <w:tc>
          <w:tcPr>
            <w:tcW w:w="1059" w:type="dxa"/>
            <w:tcBorders>
              <w:top w:val="nil"/>
              <w:left w:val="nil"/>
              <w:bottom w:val="nil"/>
              <w:right w:val="nil"/>
            </w:tcBorders>
            <w:shd w:val="clear" w:color="auto" w:fill="auto"/>
            <w:vAlign w:val="center"/>
          </w:tcPr>
          <w:p w14:paraId="5F2DD6D0" w14:textId="77777777" w:rsidR="005642B8" w:rsidRPr="0064696C" w:rsidRDefault="005642B8" w:rsidP="009E486A">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b/>
                <w:bCs/>
                <w:spacing w:val="-2"/>
                <w:sz w:val="14"/>
                <w:szCs w:val="14"/>
                <w:lang w:eastAsia="pt-BR"/>
              </w:rPr>
              <w:t>9.695.421</w:t>
            </w:r>
          </w:p>
        </w:tc>
      </w:tr>
      <w:tr w:rsidR="005642B8" w:rsidRPr="00281428" w14:paraId="29951242" w14:textId="77777777" w:rsidTr="005642B8">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00" w:type="dxa"/>
            <w:tcBorders>
              <w:top w:val="nil"/>
              <w:bottom w:val="nil"/>
            </w:tcBorders>
            <w:shd w:val="clear" w:color="auto" w:fill="auto"/>
            <w:vAlign w:val="center"/>
          </w:tcPr>
          <w:p w14:paraId="4090BB0C" w14:textId="77777777" w:rsidR="005642B8" w:rsidRPr="00281428" w:rsidRDefault="005642B8" w:rsidP="009E486A">
            <w:pPr>
              <w:keepNext/>
              <w:keepLines/>
              <w:spacing w:before="40" w:after="40"/>
              <w:rPr>
                <w:rFonts w:ascii="Arial" w:eastAsia="Times New Roman" w:hAnsi="Arial" w:cs="Times New Roman"/>
                <w:spacing w:val="-2"/>
                <w:sz w:val="14"/>
                <w:szCs w:val="18"/>
                <w:lang w:eastAsia="pt-BR"/>
              </w:rPr>
            </w:pPr>
          </w:p>
        </w:tc>
        <w:tc>
          <w:tcPr>
            <w:tcW w:w="1004" w:type="dxa"/>
            <w:tcBorders>
              <w:top w:val="nil"/>
              <w:bottom w:val="nil"/>
            </w:tcBorders>
            <w:shd w:val="clear" w:color="auto" w:fill="auto"/>
            <w:vAlign w:val="center"/>
          </w:tcPr>
          <w:p w14:paraId="0B649919" w14:textId="77777777" w:rsidR="005642B8" w:rsidRPr="00281428" w:rsidRDefault="005642B8" w:rsidP="009E486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spacing w:val="-2"/>
                <w:sz w:val="14"/>
                <w:szCs w:val="18"/>
                <w:lang w:eastAsia="pt-BR"/>
              </w:rPr>
            </w:pPr>
          </w:p>
        </w:tc>
        <w:tc>
          <w:tcPr>
            <w:tcW w:w="1437" w:type="dxa"/>
            <w:tcBorders>
              <w:top w:val="nil"/>
              <w:bottom w:val="nil"/>
            </w:tcBorders>
            <w:shd w:val="clear" w:color="auto" w:fill="auto"/>
            <w:vAlign w:val="center"/>
          </w:tcPr>
          <w:p w14:paraId="2D52107A" w14:textId="77777777" w:rsidR="005642B8" w:rsidRPr="008C6E2E" w:rsidRDefault="005642B8" w:rsidP="009E486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bCs/>
                <w:spacing w:val="-2"/>
                <w:sz w:val="14"/>
                <w:szCs w:val="18"/>
                <w:lang w:eastAsia="pt-BR"/>
              </w:rPr>
            </w:pPr>
          </w:p>
        </w:tc>
        <w:tc>
          <w:tcPr>
            <w:tcW w:w="1384" w:type="dxa"/>
            <w:gridSpan w:val="2"/>
            <w:tcBorders>
              <w:top w:val="nil"/>
              <w:bottom w:val="nil"/>
            </w:tcBorders>
            <w:shd w:val="clear" w:color="auto" w:fill="auto"/>
            <w:vAlign w:val="center"/>
          </w:tcPr>
          <w:p w14:paraId="404EDB3B" w14:textId="77777777" w:rsidR="005642B8" w:rsidRPr="0064696C" w:rsidRDefault="005642B8" w:rsidP="009E486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8"/>
                <w:highlight w:val="yellow"/>
                <w:lang w:eastAsia="pt-BR"/>
              </w:rPr>
            </w:pPr>
          </w:p>
        </w:tc>
        <w:tc>
          <w:tcPr>
            <w:tcW w:w="264" w:type="dxa"/>
            <w:tcBorders>
              <w:top w:val="nil"/>
              <w:bottom w:val="nil"/>
            </w:tcBorders>
            <w:shd w:val="clear" w:color="auto" w:fill="auto"/>
            <w:vAlign w:val="center"/>
          </w:tcPr>
          <w:p w14:paraId="2C3D4824" w14:textId="77777777" w:rsidR="005642B8" w:rsidRPr="00281428" w:rsidRDefault="005642B8" w:rsidP="009E486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bCs/>
                <w:spacing w:val="-2"/>
                <w:sz w:val="14"/>
                <w:szCs w:val="18"/>
                <w:highlight w:val="yellow"/>
                <w:lang w:eastAsia="pt-BR"/>
              </w:rPr>
            </w:pPr>
          </w:p>
        </w:tc>
        <w:tc>
          <w:tcPr>
            <w:tcW w:w="1591" w:type="dxa"/>
            <w:gridSpan w:val="2"/>
            <w:tcBorders>
              <w:top w:val="nil"/>
              <w:bottom w:val="nil"/>
            </w:tcBorders>
            <w:shd w:val="clear" w:color="auto" w:fill="auto"/>
            <w:vAlign w:val="center"/>
          </w:tcPr>
          <w:p w14:paraId="46056186" w14:textId="77777777" w:rsidR="005642B8" w:rsidRPr="00D33434" w:rsidRDefault="005642B8" w:rsidP="009E486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bCs/>
                <w:spacing w:val="-2"/>
                <w:sz w:val="14"/>
                <w:szCs w:val="18"/>
                <w:lang w:eastAsia="pt-BR"/>
              </w:rPr>
            </w:pPr>
          </w:p>
        </w:tc>
        <w:tc>
          <w:tcPr>
            <w:tcW w:w="1059" w:type="dxa"/>
            <w:tcBorders>
              <w:top w:val="nil"/>
              <w:bottom w:val="nil"/>
            </w:tcBorders>
            <w:shd w:val="clear" w:color="auto" w:fill="auto"/>
            <w:vAlign w:val="center"/>
          </w:tcPr>
          <w:p w14:paraId="577B205A" w14:textId="77777777" w:rsidR="005642B8" w:rsidRPr="0064696C" w:rsidRDefault="005642B8" w:rsidP="009E486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8"/>
                <w:highlight w:val="yellow"/>
                <w:lang w:eastAsia="pt-BR"/>
              </w:rPr>
            </w:pPr>
          </w:p>
        </w:tc>
      </w:tr>
      <w:tr w:rsidR="005642B8" w:rsidRPr="00281428" w14:paraId="54E43885" w14:textId="77777777" w:rsidTr="005642B8">
        <w:trPr>
          <w:cnfStyle w:val="000000100000" w:firstRow="0" w:lastRow="0" w:firstColumn="0" w:lastColumn="0" w:oddVBand="0" w:evenVBand="0" w:oddHBand="1" w:evenHBand="0" w:firstRowFirstColumn="0" w:firstRowLastColumn="0" w:lastRowFirstColumn="0" w:lastRowLastColumn="0"/>
          <w:trHeight w:val="198"/>
          <w:jc w:val="center"/>
        </w:trPr>
        <w:tc>
          <w:tcPr>
            <w:cnfStyle w:val="001000000000" w:firstRow="0" w:lastRow="0" w:firstColumn="1" w:lastColumn="0" w:oddVBand="0" w:evenVBand="0" w:oddHBand="0" w:evenHBand="0" w:firstRowFirstColumn="0" w:firstRowLastColumn="0" w:lastRowFirstColumn="0" w:lastRowLastColumn="0"/>
            <w:tcW w:w="2900" w:type="dxa"/>
            <w:tcBorders>
              <w:top w:val="nil"/>
              <w:bottom w:val="single" w:sz="2" w:space="0" w:color="1F3864" w:themeColor="accent1" w:themeShade="80"/>
            </w:tcBorders>
            <w:shd w:val="clear" w:color="auto" w:fill="auto"/>
            <w:vAlign w:val="center"/>
          </w:tcPr>
          <w:p w14:paraId="56EA4797" w14:textId="77777777" w:rsidR="005642B8" w:rsidRPr="00281428" w:rsidRDefault="005642B8" w:rsidP="009E486A">
            <w:pPr>
              <w:keepNext/>
              <w:keepLines/>
              <w:spacing w:before="40" w:after="40"/>
              <w:ind w:left="113"/>
              <w:rPr>
                <w:rFonts w:ascii="Arial" w:eastAsia="Times New Roman" w:hAnsi="Arial" w:cs="Times New Roman"/>
                <w:spacing w:val="-2"/>
                <w:sz w:val="14"/>
                <w:szCs w:val="18"/>
                <w:lang w:eastAsia="pt-BR"/>
              </w:rPr>
            </w:pPr>
            <w:r w:rsidRPr="00281428">
              <w:rPr>
                <w:rFonts w:ascii="Arial" w:eastAsia="Times New Roman" w:hAnsi="Arial" w:cs="Times New Roman"/>
                <w:spacing w:val="-2"/>
                <w:sz w:val="14"/>
                <w:szCs w:val="18"/>
                <w:lang w:eastAsia="pt-BR"/>
              </w:rPr>
              <w:t>Total do Passivo e Patrimônio Líquido</w:t>
            </w:r>
          </w:p>
        </w:tc>
        <w:tc>
          <w:tcPr>
            <w:tcW w:w="1004" w:type="dxa"/>
            <w:tcBorders>
              <w:top w:val="nil"/>
              <w:bottom w:val="single" w:sz="2" w:space="0" w:color="1F3864" w:themeColor="accent1" w:themeShade="80"/>
            </w:tcBorders>
            <w:shd w:val="clear" w:color="auto" w:fill="auto"/>
            <w:vAlign w:val="center"/>
          </w:tcPr>
          <w:p w14:paraId="74C94EFC" w14:textId="77777777" w:rsidR="005642B8" w:rsidRPr="00281428"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p>
        </w:tc>
        <w:tc>
          <w:tcPr>
            <w:tcW w:w="1437" w:type="dxa"/>
            <w:tcBorders>
              <w:top w:val="nil"/>
              <w:bottom w:val="single" w:sz="2" w:space="0" w:color="1F3864" w:themeColor="accent1" w:themeShade="80"/>
            </w:tcBorders>
            <w:shd w:val="clear" w:color="auto" w:fill="auto"/>
            <w:vAlign w:val="center"/>
          </w:tcPr>
          <w:p w14:paraId="69E7FF4C" w14:textId="77777777" w:rsidR="005642B8" w:rsidRPr="0021333A"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bCs/>
                <w:spacing w:val="-2"/>
                <w:sz w:val="14"/>
                <w:szCs w:val="18"/>
                <w:lang w:eastAsia="pt-BR"/>
              </w:rPr>
            </w:pPr>
            <w:r w:rsidRPr="00E551BC">
              <w:rPr>
                <w:rFonts w:ascii="Arial" w:eastAsia="Times New Roman" w:hAnsi="Arial" w:cs="Times New Roman"/>
                <w:b/>
                <w:bCs/>
                <w:spacing w:val="-2"/>
                <w:sz w:val="14"/>
                <w:szCs w:val="18"/>
                <w:lang w:eastAsia="pt-BR"/>
              </w:rPr>
              <w:t>15.356.191</w:t>
            </w:r>
          </w:p>
        </w:tc>
        <w:tc>
          <w:tcPr>
            <w:tcW w:w="1384" w:type="dxa"/>
            <w:gridSpan w:val="2"/>
            <w:tcBorders>
              <w:top w:val="nil"/>
              <w:bottom w:val="single" w:sz="2" w:space="0" w:color="1F3864" w:themeColor="accent1" w:themeShade="80"/>
            </w:tcBorders>
            <w:shd w:val="clear" w:color="auto" w:fill="auto"/>
            <w:vAlign w:val="center"/>
          </w:tcPr>
          <w:p w14:paraId="0439FA3A" w14:textId="77777777" w:rsidR="005642B8" w:rsidRPr="0021333A"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8"/>
                <w:lang w:eastAsia="pt-BR"/>
              </w:rPr>
            </w:pPr>
            <w:r w:rsidRPr="0021333A">
              <w:rPr>
                <w:rFonts w:ascii="Arial" w:eastAsia="Times New Roman" w:hAnsi="Arial" w:cs="Arial"/>
                <w:b/>
                <w:bCs/>
                <w:spacing w:val="-2"/>
                <w:sz w:val="14"/>
                <w:szCs w:val="14"/>
                <w:lang w:eastAsia="pt-BR"/>
              </w:rPr>
              <w:t>14.122.039</w:t>
            </w:r>
          </w:p>
        </w:tc>
        <w:tc>
          <w:tcPr>
            <w:tcW w:w="264" w:type="dxa"/>
            <w:tcBorders>
              <w:top w:val="nil"/>
              <w:bottom w:val="single" w:sz="2" w:space="0" w:color="1F3864" w:themeColor="accent1" w:themeShade="80"/>
            </w:tcBorders>
            <w:shd w:val="clear" w:color="auto" w:fill="auto"/>
            <w:vAlign w:val="center"/>
          </w:tcPr>
          <w:p w14:paraId="3F4140F6" w14:textId="77777777" w:rsidR="005642B8" w:rsidRPr="0021333A"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p>
        </w:tc>
        <w:tc>
          <w:tcPr>
            <w:tcW w:w="1591" w:type="dxa"/>
            <w:gridSpan w:val="2"/>
            <w:tcBorders>
              <w:top w:val="nil"/>
              <w:bottom w:val="single" w:sz="2" w:space="0" w:color="1F3864" w:themeColor="accent1" w:themeShade="80"/>
            </w:tcBorders>
            <w:shd w:val="clear" w:color="auto" w:fill="auto"/>
            <w:vAlign w:val="center"/>
          </w:tcPr>
          <w:p w14:paraId="4565F88E" w14:textId="77777777" w:rsidR="005642B8" w:rsidRPr="0021333A"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F73075">
              <w:rPr>
                <w:rFonts w:ascii="Arial" w:eastAsia="Times New Roman" w:hAnsi="Arial" w:cs="Arial"/>
                <w:b/>
                <w:bCs/>
                <w:spacing w:val="-2"/>
                <w:sz w:val="14"/>
                <w:szCs w:val="14"/>
                <w:lang w:eastAsia="pt-BR"/>
              </w:rPr>
              <w:t>23.097.696</w:t>
            </w:r>
          </w:p>
        </w:tc>
        <w:tc>
          <w:tcPr>
            <w:tcW w:w="1059" w:type="dxa"/>
            <w:tcBorders>
              <w:top w:val="nil"/>
              <w:bottom w:val="single" w:sz="2" w:space="0" w:color="1F3864" w:themeColor="accent1" w:themeShade="80"/>
            </w:tcBorders>
            <w:shd w:val="clear" w:color="auto" w:fill="auto"/>
            <w:vAlign w:val="center"/>
          </w:tcPr>
          <w:p w14:paraId="73FD3B98" w14:textId="77777777" w:rsidR="005642B8" w:rsidRPr="0021333A" w:rsidRDefault="005642B8"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8"/>
                <w:lang w:eastAsia="pt-BR"/>
              </w:rPr>
            </w:pPr>
            <w:r w:rsidRPr="0021333A">
              <w:rPr>
                <w:rFonts w:ascii="Arial" w:eastAsia="Times New Roman" w:hAnsi="Arial" w:cs="Arial"/>
                <w:b/>
                <w:bCs/>
                <w:spacing w:val="-2"/>
                <w:sz w:val="14"/>
                <w:szCs w:val="14"/>
                <w:lang w:eastAsia="pt-BR"/>
              </w:rPr>
              <w:t>21.615.587</w:t>
            </w:r>
          </w:p>
        </w:tc>
      </w:tr>
    </w:tbl>
    <w:p w14:paraId="2EA31F26" w14:textId="304302E6" w:rsidR="006E7795" w:rsidRPr="00297D07" w:rsidRDefault="002F4040" w:rsidP="00722F1A">
      <w:pPr>
        <w:spacing w:after="0" w:line="240" w:lineRule="auto"/>
        <w:jc w:val="both"/>
        <w:rPr>
          <w:rFonts w:ascii="Arial" w:hAnsi="Arial" w:cs="Arial"/>
          <w:sz w:val="14"/>
          <w:szCs w:val="14"/>
        </w:rPr>
      </w:pPr>
      <w:r w:rsidRPr="0064696C">
        <w:rPr>
          <w:rFonts w:ascii="Arial" w:hAnsi="Arial" w:cs="Arial"/>
          <w:sz w:val="14"/>
          <w:szCs w:val="14"/>
        </w:rPr>
        <w:t>As notas explicativas são parte integrante das demonstrações contábeis</w:t>
      </w:r>
      <w:r>
        <w:rPr>
          <w:rFonts w:ascii="Arial" w:hAnsi="Arial" w:cs="Arial"/>
          <w:sz w:val="14"/>
          <w:szCs w:val="14"/>
        </w:rPr>
        <w:t>.</w:t>
      </w:r>
      <w:bookmarkEnd w:id="18"/>
      <w:bookmarkEnd w:id="19"/>
      <w:r w:rsidR="006E7795" w:rsidRPr="00297D07">
        <w:rPr>
          <w:rFonts w:ascii="Arial" w:hAnsi="Arial" w:cs="Arial"/>
          <w:sz w:val="20"/>
          <w:szCs w:val="20"/>
        </w:rPr>
        <w:br w:type="page"/>
      </w:r>
    </w:p>
    <w:p w14:paraId="7B181073" w14:textId="23519C56" w:rsidR="007D4AB0" w:rsidRPr="00297D07" w:rsidRDefault="007D4AB0" w:rsidP="00E462DF">
      <w:pPr>
        <w:keepNext/>
        <w:keepLines/>
        <w:tabs>
          <w:tab w:val="left" w:pos="8364"/>
        </w:tabs>
        <w:spacing w:before="360" w:after="40" w:line="259" w:lineRule="auto"/>
        <w:jc w:val="both"/>
        <w:outlineLvl w:val="0"/>
        <w:rPr>
          <w:rFonts w:ascii="Arial" w:eastAsiaTheme="majorEastAsia" w:hAnsi="Arial" w:cs="Arial"/>
          <w:b/>
          <w:color w:val="1F3864" w:themeColor="accent1" w:themeShade="80"/>
          <w:sz w:val="20"/>
          <w:szCs w:val="20"/>
        </w:rPr>
      </w:pPr>
      <w:bookmarkStart w:id="20" w:name="_Toc221124740"/>
      <w:r w:rsidRPr="00297D07">
        <w:rPr>
          <w:rFonts w:ascii="Arial" w:eastAsiaTheme="majorEastAsia" w:hAnsi="Arial" w:cs="Arial"/>
          <w:b/>
          <w:color w:val="1F3864" w:themeColor="accent1" w:themeShade="80"/>
          <w:sz w:val="20"/>
          <w:szCs w:val="20"/>
        </w:rPr>
        <w:t>DEMONSTRAÇÃO DOS FLUXOS DE CAIXA</w:t>
      </w:r>
      <w:bookmarkEnd w:id="20"/>
      <w:r w:rsidR="00E462DF">
        <w:rPr>
          <w:rFonts w:ascii="Arial" w:eastAsiaTheme="majorEastAsia" w:hAnsi="Arial" w:cs="Arial"/>
          <w:b/>
          <w:color w:val="1F3864" w:themeColor="accent1" w:themeShade="80"/>
          <w:sz w:val="20"/>
          <w:szCs w:val="20"/>
        </w:rPr>
        <w:tab/>
      </w:r>
    </w:p>
    <w:p w14:paraId="66B65D89" w14:textId="77777777" w:rsidR="00E65149" w:rsidRPr="00BF2AAF" w:rsidRDefault="00E65149" w:rsidP="00E65149">
      <w:pPr>
        <w:spacing w:after="0" w:line="240" w:lineRule="auto"/>
        <w:ind w:right="-1"/>
        <w:jc w:val="right"/>
        <w:rPr>
          <w:rFonts w:ascii="Arial" w:eastAsia="Times New Roman" w:hAnsi="Arial" w:cs="Arial"/>
          <w:b/>
          <w:spacing w:val="-2"/>
          <w:sz w:val="14"/>
          <w:szCs w:val="14"/>
          <w:lang w:eastAsia="pt-BR"/>
        </w:rPr>
      </w:pPr>
      <w:r w:rsidRPr="00BF2AAF">
        <w:rPr>
          <w:rFonts w:ascii="Arial" w:eastAsia="Times New Roman" w:hAnsi="Arial" w:cs="Arial"/>
          <w:b/>
          <w:spacing w:val="-2"/>
          <w:sz w:val="14"/>
          <w:szCs w:val="14"/>
          <w:lang w:eastAsia="pt-BR"/>
        </w:rPr>
        <w:t>R$ mil</w:t>
      </w:r>
    </w:p>
    <w:tbl>
      <w:tblPr>
        <w:tblStyle w:val="TabeladeLista6Colorida-nfase5"/>
        <w:tblW w:w="9781" w:type="dxa"/>
        <w:jc w:val="center"/>
        <w:tblLayout w:type="fixed"/>
        <w:tblLook w:val="04A0" w:firstRow="1" w:lastRow="0" w:firstColumn="1" w:lastColumn="0" w:noHBand="0" w:noVBand="1"/>
      </w:tblPr>
      <w:tblGrid>
        <w:gridCol w:w="3839"/>
        <w:gridCol w:w="556"/>
        <w:gridCol w:w="1240"/>
        <w:gridCol w:w="1311"/>
        <w:gridCol w:w="280"/>
        <w:gridCol w:w="1241"/>
        <w:gridCol w:w="1314"/>
      </w:tblGrid>
      <w:tr w:rsidR="00E65149" w:rsidRPr="00BF2AAF" w14:paraId="355AED01" w14:textId="77777777" w:rsidTr="009E486A">
        <w:trPr>
          <w:cnfStyle w:val="100000000000" w:firstRow="1" w:lastRow="0" w:firstColumn="0" w:lastColumn="0" w:oddVBand="0" w:evenVBand="0" w:oddHBand="0"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3839" w:type="dxa"/>
            <w:tcBorders>
              <w:top w:val="single" w:sz="2" w:space="0" w:color="1F3864" w:themeColor="accent1" w:themeShade="80"/>
              <w:bottom w:val="nil"/>
            </w:tcBorders>
            <w:shd w:val="clear" w:color="auto" w:fill="auto"/>
            <w:vAlign w:val="center"/>
          </w:tcPr>
          <w:p w14:paraId="7D2F371E" w14:textId="77777777" w:rsidR="00E65149" w:rsidRPr="00BF2AAF" w:rsidRDefault="00E65149" w:rsidP="009E486A">
            <w:pPr>
              <w:jc w:val="center"/>
              <w:rPr>
                <w:rFonts w:ascii="Arial" w:hAnsi="Arial" w:cs="Arial"/>
                <w:sz w:val="14"/>
                <w:szCs w:val="14"/>
              </w:rPr>
            </w:pPr>
            <w:bookmarkStart w:id="21" w:name="_Hlk59629491"/>
          </w:p>
        </w:tc>
        <w:tc>
          <w:tcPr>
            <w:tcW w:w="556" w:type="dxa"/>
            <w:tcBorders>
              <w:top w:val="single" w:sz="2" w:space="0" w:color="1F3864" w:themeColor="accent1" w:themeShade="80"/>
              <w:bottom w:val="nil"/>
            </w:tcBorders>
            <w:shd w:val="clear" w:color="auto" w:fill="auto"/>
            <w:vAlign w:val="center"/>
          </w:tcPr>
          <w:p w14:paraId="17627EC0" w14:textId="77777777" w:rsidR="00E65149" w:rsidRPr="00BF2AAF" w:rsidRDefault="00E65149" w:rsidP="009E486A">
            <w:pP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2551" w:type="dxa"/>
            <w:gridSpan w:val="2"/>
            <w:tcBorders>
              <w:top w:val="single" w:sz="2" w:space="0" w:color="1F3864" w:themeColor="accent1" w:themeShade="80"/>
              <w:bottom w:val="single" w:sz="2" w:space="0" w:color="1F3864" w:themeColor="accent1" w:themeShade="80"/>
            </w:tcBorders>
            <w:shd w:val="clear" w:color="auto" w:fill="auto"/>
            <w:vAlign w:val="center"/>
          </w:tcPr>
          <w:p w14:paraId="38A5412D" w14:textId="77777777" w:rsidR="00E65149" w:rsidRPr="00BF2AAF" w:rsidRDefault="00E65149" w:rsidP="009E486A">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BF2AAF">
              <w:rPr>
                <w:rFonts w:ascii="Arial" w:hAnsi="Arial" w:cs="Arial"/>
                <w:sz w:val="14"/>
                <w:szCs w:val="14"/>
              </w:rPr>
              <w:t>Controlador</w:t>
            </w:r>
          </w:p>
        </w:tc>
        <w:tc>
          <w:tcPr>
            <w:tcW w:w="280" w:type="dxa"/>
            <w:tcBorders>
              <w:top w:val="single" w:sz="2" w:space="0" w:color="1F3864" w:themeColor="accent1" w:themeShade="80"/>
              <w:bottom w:val="nil"/>
            </w:tcBorders>
            <w:shd w:val="clear" w:color="auto" w:fill="auto"/>
            <w:vAlign w:val="center"/>
          </w:tcPr>
          <w:p w14:paraId="36C22261" w14:textId="77777777" w:rsidR="00E65149" w:rsidRPr="00BF2AAF" w:rsidRDefault="00E65149" w:rsidP="009E486A">
            <w:pP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2555" w:type="dxa"/>
            <w:gridSpan w:val="2"/>
            <w:tcBorders>
              <w:top w:val="single" w:sz="2" w:space="0" w:color="1F3864" w:themeColor="accent1" w:themeShade="80"/>
              <w:bottom w:val="single" w:sz="2" w:space="0" w:color="1F3864" w:themeColor="accent1" w:themeShade="80"/>
            </w:tcBorders>
            <w:shd w:val="clear" w:color="auto" w:fill="auto"/>
            <w:vAlign w:val="center"/>
          </w:tcPr>
          <w:p w14:paraId="50ADC492" w14:textId="77777777" w:rsidR="00E65149" w:rsidRPr="00BF2AAF" w:rsidRDefault="00E65149" w:rsidP="009E486A">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BF2AAF">
              <w:rPr>
                <w:rFonts w:ascii="Arial" w:hAnsi="Arial" w:cs="Arial"/>
                <w:sz w:val="14"/>
                <w:szCs w:val="14"/>
              </w:rPr>
              <w:t>Consolidado</w:t>
            </w:r>
          </w:p>
        </w:tc>
      </w:tr>
      <w:bookmarkEnd w:id="21"/>
      <w:tr w:rsidR="00E65149" w:rsidRPr="00BF2AAF" w14:paraId="1FEF66FC" w14:textId="77777777" w:rsidTr="009E486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single" w:sz="2" w:space="0" w:color="1F3864" w:themeColor="accent1" w:themeShade="80"/>
            </w:tcBorders>
            <w:shd w:val="clear" w:color="auto" w:fill="auto"/>
            <w:vAlign w:val="center"/>
          </w:tcPr>
          <w:p w14:paraId="7C4322A4" w14:textId="77777777" w:rsidR="00E65149" w:rsidRPr="00BF2AAF" w:rsidRDefault="00E65149" w:rsidP="009E486A">
            <w:pPr>
              <w:keepNext/>
              <w:keepLines/>
              <w:spacing w:before="40" w:after="40"/>
              <w:rPr>
                <w:rFonts w:ascii="Arial" w:eastAsia="Times New Roman" w:hAnsi="Arial" w:cs="Arial"/>
                <w:spacing w:val="-2"/>
                <w:sz w:val="14"/>
                <w:szCs w:val="14"/>
                <w:lang w:eastAsia="pt-BR"/>
              </w:rPr>
            </w:pPr>
          </w:p>
        </w:tc>
        <w:tc>
          <w:tcPr>
            <w:tcW w:w="556" w:type="dxa"/>
            <w:tcBorders>
              <w:top w:val="nil"/>
              <w:bottom w:val="single" w:sz="2" w:space="0" w:color="1F3864" w:themeColor="accent1" w:themeShade="80"/>
            </w:tcBorders>
            <w:shd w:val="clear" w:color="auto" w:fill="auto"/>
            <w:vAlign w:val="center"/>
          </w:tcPr>
          <w:p w14:paraId="3694E145" w14:textId="77777777" w:rsidR="00E65149" w:rsidRPr="00BF2AAF" w:rsidRDefault="00E65149" w:rsidP="009E486A">
            <w:pPr>
              <w:keepNext/>
              <w:keepLines/>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BF2AAF">
              <w:rPr>
                <w:rFonts w:ascii="Arial" w:eastAsia="Times New Roman" w:hAnsi="Arial" w:cs="Arial"/>
                <w:b/>
                <w:spacing w:val="-2"/>
                <w:sz w:val="14"/>
                <w:szCs w:val="14"/>
                <w:lang w:eastAsia="pt-BR"/>
              </w:rPr>
              <w:t>Nota</w:t>
            </w:r>
          </w:p>
        </w:tc>
        <w:tc>
          <w:tcPr>
            <w:tcW w:w="1240" w:type="dxa"/>
            <w:tcBorders>
              <w:top w:val="single" w:sz="2" w:space="0" w:color="1F3864" w:themeColor="accent1" w:themeShade="80"/>
              <w:bottom w:val="single" w:sz="2" w:space="0" w:color="1F3864" w:themeColor="accent1" w:themeShade="80"/>
            </w:tcBorders>
            <w:shd w:val="clear" w:color="auto" w:fill="auto"/>
            <w:vAlign w:val="center"/>
          </w:tcPr>
          <w:p w14:paraId="0892D8EE" w14:textId="116E6B9D" w:rsidR="00E65149" w:rsidRPr="00BF2AAF" w:rsidRDefault="00E65149"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BF2AAF">
              <w:rPr>
                <w:rFonts w:ascii="Arial" w:eastAsia="Times New Roman" w:hAnsi="Arial" w:cs="Arial"/>
                <w:b/>
                <w:spacing w:val="-2"/>
                <w:sz w:val="14"/>
                <w:szCs w:val="14"/>
                <w:lang w:eastAsia="pt-BR"/>
              </w:rPr>
              <w:t>Exercício 202</w:t>
            </w:r>
            <w:r w:rsidR="006B12A6">
              <w:rPr>
                <w:rFonts w:ascii="Arial" w:eastAsia="Times New Roman" w:hAnsi="Arial" w:cs="Arial"/>
                <w:b/>
                <w:spacing w:val="-2"/>
                <w:sz w:val="14"/>
                <w:szCs w:val="14"/>
                <w:lang w:eastAsia="pt-BR"/>
              </w:rPr>
              <w:t>5</w:t>
            </w:r>
          </w:p>
        </w:tc>
        <w:tc>
          <w:tcPr>
            <w:tcW w:w="1311" w:type="dxa"/>
            <w:tcBorders>
              <w:top w:val="single" w:sz="2" w:space="0" w:color="1F3864" w:themeColor="accent1" w:themeShade="80"/>
              <w:bottom w:val="single" w:sz="2" w:space="0" w:color="1F3864" w:themeColor="accent1" w:themeShade="80"/>
            </w:tcBorders>
            <w:shd w:val="clear" w:color="auto" w:fill="auto"/>
            <w:vAlign w:val="center"/>
          </w:tcPr>
          <w:p w14:paraId="0498D32B" w14:textId="2A8AD234" w:rsidR="00E65149" w:rsidRPr="00BF2AAF" w:rsidRDefault="00E65149"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BF2AAF">
              <w:rPr>
                <w:rFonts w:ascii="Arial" w:eastAsia="Times New Roman" w:hAnsi="Arial" w:cs="Arial"/>
                <w:b/>
                <w:spacing w:val="-2"/>
                <w:sz w:val="14"/>
                <w:szCs w:val="14"/>
                <w:lang w:eastAsia="pt-BR"/>
              </w:rPr>
              <w:t>Exercício 202</w:t>
            </w:r>
            <w:r w:rsidR="006B12A6">
              <w:rPr>
                <w:rFonts w:ascii="Arial" w:eastAsia="Times New Roman" w:hAnsi="Arial" w:cs="Arial"/>
                <w:b/>
                <w:spacing w:val="-2"/>
                <w:sz w:val="14"/>
                <w:szCs w:val="14"/>
                <w:lang w:eastAsia="pt-BR"/>
              </w:rPr>
              <w:t>4</w:t>
            </w:r>
            <w:r w:rsidRPr="00BF2AAF">
              <w:rPr>
                <w:rFonts w:ascii="Arial" w:eastAsia="Times New Roman" w:hAnsi="Arial" w:cs="Arial"/>
                <w:b/>
                <w:spacing w:val="-2"/>
                <w:sz w:val="14"/>
                <w:szCs w:val="14"/>
                <w:lang w:eastAsia="pt-BR"/>
              </w:rPr>
              <w:t xml:space="preserve"> </w:t>
            </w:r>
          </w:p>
        </w:tc>
        <w:tc>
          <w:tcPr>
            <w:tcW w:w="280" w:type="dxa"/>
            <w:tcBorders>
              <w:top w:val="nil"/>
              <w:bottom w:val="single" w:sz="2" w:space="0" w:color="1F3864" w:themeColor="accent1" w:themeShade="80"/>
            </w:tcBorders>
            <w:shd w:val="clear" w:color="auto" w:fill="auto"/>
            <w:vAlign w:val="center"/>
          </w:tcPr>
          <w:p w14:paraId="75E9CEA4" w14:textId="77777777" w:rsidR="00E65149" w:rsidRPr="00BF2AAF" w:rsidRDefault="00E65149" w:rsidP="009E486A">
            <w:pPr>
              <w:keepNext/>
              <w:keepLines/>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241" w:type="dxa"/>
            <w:tcBorders>
              <w:top w:val="single" w:sz="2" w:space="0" w:color="1F3864" w:themeColor="accent1" w:themeShade="80"/>
              <w:bottom w:val="single" w:sz="2" w:space="0" w:color="1F3864" w:themeColor="accent1" w:themeShade="80"/>
            </w:tcBorders>
            <w:shd w:val="clear" w:color="auto" w:fill="auto"/>
            <w:vAlign w:val="center"/>
          </w:tcPr>
          <w:p w14:paraId="25A9685C" w14:textId="2AB40A66" w:rsidR="00E65149" w:rsidRPr="00BF2AAF" w:rsidRDefault="00E65149"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BF2AAF">
              <w:rPr>
                <w:rFonts w:ascii="Arial" w:eastAsia="Times New Roman" w:hAnsi="Arial" w:cs="Arial"/>
                <w:b/>
                <w:spacing w:val="-2"/>
                <w:sz w:val="14"/>
                <w:szCs w:val="14"/>
                <w:lang w:eastAsia="pt-BR"/>
              </w:rPr>
              <w:t>Exercício 202</w:t>
            </w:r>
            <w:r w:rsidR="00DB57BE">
              <w:rPr>
                <w:rFonts w:ascii="Arial" w:eastAsia="Times New Roman" w:hAnsi="Arial" w:cs="Arial"/>
                <w:b/>
                <w:spacing w:val="-2"/>
                <w:sz w:val="14"/>
                <w:szCs w:val="14"/>
                <w:lang w:eastAsia="pt-BR"/>
              </w:rPr>
              <w:t>5</w:t>
            </w:r>
          </w:p>
        </w:tc>
        <w:tc>
          <w:tcPr>
            <w:tcW w:w="1314" w:type="dxa"/>
            <w:tcBorders>
              <w:top w:val="single" w:sz="2" w:space="0" w:color="1F3864" w:themeColor="accent1" w:themeShade="80"/>
              <w:bottom w:val="single" w:sz="2" w:space="0" w:color="1F3864" w:themeColor="accent1" w:themeShade="80"/>
            </w:tcBorders>
            <w:shd w:val="clear" w:color="auto" w:fill="auto"/>
            <w:vAlign w:val="center"/>
          </w:tcPr>
          <w:p w14:paraId="6F1551C8" w14:textId="413C678D" w:rsidR="00E65149" w:rsidRPr="00BF2AAF" w:rsidRDefault="00E65149" w:rsidP="009E486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BF2AAF">
              <w:rPr>
                <w:rFonts w:ascii="Arial" w:eastAsia="Times New Roman" w:hAnsi="Arial" w:cs="Arial"/>
                <w:b/>
                <w:spacing w:val="-2"/>
                <w:sz w:val="14"/>
                <w:szCs w:val="14"/>
                <w:lang w:eastAsia="pt-BR"/>
              </w:rPr>
              <w:t>Exercício 202</w:t>
            </w:r>
            <w:r w:rsidR="00DB57BE">
              <w:rPr>
                <w:rFonts w:ascii="Arial" w:eastAsia="Times New Roman" w:hAnsi="Arial" w:cs="Arial"/>
                <w:b/>
                <w:spacing w:val="-2"/>
                <w:sz w:val="14"/>
                <w:szCs w:val="14"/>
                <w:lang w:eastAsia="pt-BR"/>
              </w:rPr>
              <w:t>4</w:t>
            </w:r>
          </w:p>
        </w:tc>
      </w:tr>
      <w:tr w:rsidR="00E65149" w:rsidRPr="00BF2AAF" w14:paraId="1298449A" w14:textId="77777777" w:rsidTr="009E486A">
        <w:trPr>
          <w:cnfStyle w:val="000000010000" w:firstRow="0" w:lastRow="0" w:firstColumn="0" w:lastColumn="0" w:oddVBand="0" w:evenVBand="0" w:oddHBand="0" w:evenHBand="1" w:firstRowFirstColumn="0" w:firstRowLastColumn="0" w:lastRowFirstColumn="0" w:lastRowLastColumn="0"/>
          <w:trHeight w:val="464"/>
          <w:jc w:val="center"/>
        </w:trPr>
        <w:tc>
          <w:tcPr>
            <w:cnfStyle w:val="001000000000" w:firstRow="0" w:lastRow="0" w:firstColumn="1" w:lastColumn="0" w:oddVBand="0" w:evenVBand="0" w:oddHBand="0" w:evenHBand="0" w:firstRowFirstColumn="0" w:firstRowLastColumn="0" w:lastRowFirstColumn="0" w:lastRowLastColumn="0"/>
            <w:tcW w:w="3839" w:type="dxa"/>
            <w:tcBorders>
              <w:top w:val="single" w:sz="2" w:space="0" w:color="1F3864" w:themeColor="accent1" w:themeShade="80"/>
              <w:bottom w:val="nil"/>
            </w:tcBorders>
            <w:shd w:val="clear" w:color="auto" w:fill="auto"/>
            <w:vAlign w:val="center"/>
          </w:tcPr>
          <w:p w14:paraId="3E4E98CE" w14:textId="77777777" w:rsidR="00E65149" w:rsidRPr="00BF2AAF" w:rsidRDefault="00E65149" w:rsidP="009E486A">
            <w:pPr>
              <w:keepNext/>
              <w:keepLines/>
              <w:spacing w:before="40" w:after="4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Fluxos de Caixa Provenientes das Atividades Operacionais</w:t>
            </w:r>
          </w:p>
        </w:tc>
        <w:tc>
          <w:tcPr>
            <w:tcW w:w="556" w:type="dxa"/>
            <w:tcBorders>
              <w:top w:val="single" w:sz="2" w:space="0" w:color="1F3864" w:themeColor="accent1" w:themeShade="80"/>
              <w:bottom w:val="nil"/>
            </w:tcBorders>
            <w:shd w:val="clear" w:color="auto" w:fill="auto"/>
            <w:vAlign w:val="center"/>
          </w:tcPr>
          <w:p w14:paraId="6848E6B5" w14:textId="77777777" w:rsidR="00E65149" w:rsidRPr="00BF2AAF" w:rsidRDefault="00E65149" w:rsidP="009E486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single" w:sz="2" w:space="0" w:color="1F3864" w:themeColor="accent1" w:themeShade="80"/>
              <w:bottom w:val="nil"/>
            </w:tcBorders>
            <w:shd w:val="clear" w:color="auto" w:fill="auto"/>
            <w:vAlign w:val="center"/>
          </w:tcPr>
          <w:p w14:paraId="4FC79FB8" w14:textId="77777777" w:rsidR="00E65149" w:rsidRPr="00BF2AAF" w:rsidRDefault="00E65149" w:rsidP="009E486A">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311" w:type="dxa"/>
            <w:tcBorders>
              <w:top w:val="single" w:sz="2" w:space="0" w:color="1F3864" w:themeColor="accent1" w:themeShade="80"/>
              <w:bottom w:val="nil"/>
            </w:tcBorders>
            <w:shd w:val="clear" w:color="auto" w:fill="auto"/>
            <w:vAlign w:val="center"/>
          </w:tcPr>
          <w:p w14:paraId="38473A40" w14:textId="77777777" w:rsidR="00E65149" w:rsidRPr="00BF2AAF" w:rsidRDefault="00E65149" w:rsidP="009E486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280" w:type="dxa"/>
            <w:tcBorders>
              <w:top w:val="single" w:sz="2" w:space="0" w:color="1F3864" w:themeColor="accent1" w:themeShade="80"/>
              <w:bottom w:val="nil"/>
            </w:tcBorders>
            <w:shd w:val="clear" w:color="auto" w:fill="auto"/>
            <w:vAlign w:val="center"/>
          </w:tcPr>
          <w:p w14:paraId="1F926C03" w14:textId="77777777" w:rsidR="00E65149" w:rsidRPr="00BF2AAF" w:rsidRDefault="00E65149" w:rsidP="009E486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single" w:sz="2" w:space="0" w:color="1F3864" w:themeColor="accent1" w:themeShade="80"/>
              <w:bottom w:val="nil"/>
            </w:tcBorders>
            <w:shd w:val="clear" w:color="auto" w:fill="auto"/>
            <w:vAlign w:val="center"/>
          </w:tcPr>
          <w:p w14:paraId="4F4682DC" w14:textId="77777777" w:rsidR="00E65149" w:rsidRPr="00BF2AAF" w:rsidRDefault="00E65149" w:rsidP="009E486A">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314" w:type="dxa"/>
            <w:tcBorders>
              <w:top w:val="single" w:sz="2" w:space="0" w:color="1F3864" w:themeColor="accent1" w:themeShade="80"/>
              <w:bottom w:val="nil"/>
            </w:tcBorders>
            <w:shd w:val="clear" w:color="auto" w:fill="auto"/>
            <w:vAlign w:val="center"/>
          </w:tcPr>
          <w:p w14:paraId="5F170E9B" w14:textId="77777777" w:rsidR="00E65149" w:rsidRPr="00BF2AAF" w:rsidRDefault="00E65149" w:rsidP="009E486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r>
      <w:tr w:rsidR="00C54681" w:rsidRPr="00BF2AAF" w14:paraId="6D68BAC4" w14:textId="77777777" w:rsidTr="009E486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768C77D2" w14:textId="77777777" w:rsidR="00C54681" w:rsidRPr="00BF2AAF" w:rsidRDefault="00C54681" w:rsidP="00C54681">
            <w:pPr>
              <w:keepNext/>
              <w:keepLines/>
              <w:spacing w:before="40" w:after="40"/>
              <w:ind w:left="113"/>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Lucro Líquido do Exercício</w:t>
            </w:r>
          </w:p>
        </w:tc>
        <w:tc>
          <w:tcPr>
            <w:tcW w:w="556" w:type="dxa"/>
            <w:tcBorders>
              <w:top w:val="nil"/>
              <w:bottom w:val="nil"/>
            </w:tcBorders>
            <w:shd w:val="clear" w:color="auto" w:fill="auto"/>
            <w:vAlign w:val="center"/>
          </w:tcPr>
          <w:p w14:paraId="05DDB61E" w14:textId="77777777" w:rsidR="00C54681" w:rsidRPr="00BF2AAF" w:rsidRDefault="00C54681" w:rsidP="00C5468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240" w:type="dxa"/>
            <w:tcBorders>
              <w:top w:val="nil"/>
              <w:left w:val="nil"/>
              <w:bottom w:val="nil"/>
              <w:right w:val="nil"/>
            </w:tcBorders>
            <w:shd w:val="clear" w:color="auto" w:fill="auto"/>
            <w:vAlign w:val="center"/>
          </w:tcPr>
          <w:p w14:paraId="25A05612" w14:textId="4255A0F1" w:rsidR="00C54681" w:rsidRPr="00BF2AAF" w:rsidRDefault="009F674A" w:rsidP="00C5468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9F674A">
              <w:rPr>
                <w:rFonts w:ascii="Arial" w:eastAsia="Times New Roman" w:hAnsi="Arial" w:cs="Arial"/>
                <w:b/>
                <w:bCs/>
                <w:spacing w:val="-2"/>
                <w:sz w:val="14"/>
                <w:szCs w:val="14"/>
                <w:lang w:eastAsia="pt-BR"/>
              </w:rPr>
              <w:t>9.017.329</w:t>
            </w:r>
          </w:p>
        </w:tc>
        <w:tc>
          <w:tcPr>
            <w:tcW w:w="1311" w:type="dxa"/>
            <w:tcBorders>
              <w:top w:val="nil"/>
              <w:left w:val="nil"/>
              <w:bottom w:val="nil"/>
              <w:right w:val="nil"/>
            </w:tcBorders>
            <w:shd w:val="clear" w:color="auto" w:fill="auto"/>
            <w:vAlign w:val="center"/>
          </w:tcPr>
          <w:p w14:paraId="1312BAB9" w14:textId="700ECFCA" w:rsidR="00C54681" w:rsidRPr="00BF2AAF" w:rsidRDefault="00C54681" w:rsidP="00C5468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highlight w:val="yellow"/>
                <w:lang w:eastAsia="pt-BR"/>
              </w:rPr>
            </w:pPr>
            <w:r w:rsidRPr="00C82AD0">
              <w:rPr>
                <w:rFonts w:ascii="Arial" w:eastAsia="Times New Roman" w:hAnsi="Arial" w:cs="Arial"/>
                <w:b/>
                <w:bCs/>
                <w:spacing w:val="-2"/>
                <w:sz w:val="14"/>
                <w:szCs w:val="14"/>
                <w:lang w:eastAsia="pt-BR"/>
              </w:rPr>
              <w:t>8.703.353</w:t>
            </w:r>
          </w:p>
        </w:tc>
        <w:tc>
          <w:tcPr>
            <w:tcW w:w="280" w:type="dxa"/>
            <w:tcBorders>
              <w:top w:val="nil"/>
              <w:bottom w:val="nil"/>
            </w:tcBorders>
            <w:shd w:val="clear" w:color="auto" w:fill="auto"/>
            <w:vAlign w:val="center"/>
          </w:tcPr>
          <w:p w14:paraId="5091F7F0" w14:textId="77777777" w:rsidR="00C54681" w:rsidRPr="00BF2AAF" w:rsidRDefault="00C54681" w:rsidP="00C5468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highlight w:val="yellow"/>
                <w:lang w:eastAsia="pt-BR"/>
              </w:rPr>
            </w:pPr>
          </w:p>
        </w:tc>
        <w:tc>
          <w:tcPr>
            <w:tcW w:w="1241" w:type="dxa"/>
            <w:tcBorders>
              <w:top w:val="nil"/>
              <w:left w:val="nil"/>
              <w:bottom w:val="nil"/>
              <w:right w:val="nil"/>
            </w:tcBorders>
            <w:shd w:val="clear" w:color="auto" w:fill="auto"/>
            <w:vAlign w:val="center"/>
          </w:tcPr>
          <w:p w14:paraId="0AE19CE4" w14:textId="1ED954F1" w:rsidR="00C54681" w:rsidRPr="00BF2AAF" w:rsidRDefault="00E75F0B" w:rsidP="00C5468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highlight w:val="yellow"/>
                <w:lang w:eastAsia="pt-BR"/>
              </w:rPr>
            </w:pPr>
            <w:r w:rsidRPr="00E75F0B">
              <w:rPr>
                <w:rFonts w:ascii="Arial" w:eastAsia="Times New Roman" w:hAnsi="Arial" w:cs="Arial"/>
                <w:b/>
                <w:bCs/>
                <w:spacing w:val="-2"/>
                <w:sz w:val="14"/>
                <w:szCs w:val="14"/>
                <w:lang w:eastAsia="pt-BR"/>
              </w:rPr>
              <w:t>9.017.329</w:t>
            </w:r>
          </w:p>
        </w:tc>
        <w:tc>
          <w:tcPr>
            <w:tcW w:w="1314" w:type="dxa"/>
            <w:tcBorders>
              <w:top w:val="nil"/>
              <w:left w:val="nil"/>
              <w:bottom w:val="nil"/>
              <w:right w:val="nil"/>
            </w:tcBorders>
            <w:shd w:val="clear" w:color="auto" w:fill="auto"/>
            <w:vAlign w:val="center"/>
          </w:tcPr>
          <w:p w14:paraId="0C4C7D1F" w14:textId="3EBA4623" w:rsidR="00C54681" w:rsidRPr="00BF2AAF" w:rsidRDefault="00C54681" w:rsidP="00C5468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highlight w:val="yellow"/>
                <w:lang w:eastAsia="pt-BR"/>
              </w:rPr>
            </w:pPr>
            <w:r w:rsidRPr="005A0324">
              <w:rPr>
                <w:rFonts w:ascii="Arial" w:eastAsia="Times New Roman" w:hAnsi="Arial" w:cs="Arial"/>
                <w:b/>
                <w:bCs/>
                <w:spacing w:val="-2"/>
                <w:sz w:val="14"/>
                <w:szCs w:val="14"/>
                <w:lang w:eastAsia="pt-BR"/>
              </w:rPr>
              <w:t>8.703.353</w:t>
            </w:r>
          </w:p>
        </w:tc>
      </w:tr>
      <w:tr w:rsidR="00C54681" w:rsidRPr="00BF2AAF" w14:paraId="5BFE0CE5" w14:textId="77777777" w:rsidTr="009E486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65D1ED5B" w14:textId="77777777" w:rsidR="00C54681" w:rsidRPr="00BF2AAF" w:rsidRDefault="00C54681" w:rsidP="00C54681">
            <w:pPr>
              <w:keepNext/>
              <w:keepLines/>
              <w:spacing w:before="40" w:after="40"/>
              <w:ind w:left="113"/>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Ajustes ao Lucro:</w:t>
            </w:r>
          </w:p>
        </w:tc>
        <w:tc>
          <w:tcPr>
            <w:tcW w:w="556" w:type="dxa"/>
            <w:tcBorders>
              <w:top w:val="nil"/>
              <w:bottom w:val="nil"/>
            </w:tcBorders>
            <w:shd w:val="clear" w:color="auto" w:fill="auto"/>
            <w:vAlign w:val="center"/>
          </w:tcPr>
          <w:p w14:paraId="418BBB83" w14:textId="77777777" w:rsidR="00C54681" w:rsidRPr="00BF2AAF" w:rsidRDefault="00C54681" w:rsidP="00C5468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nil"/>
              <w:left w:val="nil"/>
              <w:bottom w:val="nil"/>
              <w:right w:val="nil"/>
            </w:tcBorders>
            <w:shd w:val="clear" w:color="auto" w:fill="auto"/>
            <w:vAlign w:val="center"/>
          </w:tcPr>
          <w:p w14:paraId="28A5694F" w14:textId="77777777" w:rsidR="00C54681" w:rsidRPr="00BF2AAF" w:rsidRDefault="00C54681" w:rsidP="00C5468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311" w:type="dxa"/>
            <w:tcBorders>
              <w:top w:val="nil"/>
              <w:left w:val="nil"/>
              <w:bottom w:val="nil"/>
              <w:right w:val="nil"/>
            </w:tcBorders>
            <w:shd w:val="clear" w:color="auto" w:fill="auto"/>
            <w:vAlign w:val="center"/>
          </w:tcPr>
          <w:p w14:paraId="6CC5B192" w14:textId="77777777" w:rsidR="00C54681" w:rsidRPr="00BF2AAF" w:rsidRDefault="00C54681" w:rsidP="00C5468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p>
        </w:tc>
        <w:tc>
          <w:tcPr>
            <w:tcW w:w="280" w:type="dxa"/>
            <w:tcBorders>
              <w:top w:val="nil"/>
              <w:bottom w:val="nil"/>
            </w:tcBorders>
            <w:shd w:val="clear" w:color="auto" w:fill="auto"/>
            <w:vAlign w:val="center"/>
          </w:tcPr>
          <w:p w14:paraId="773A1EE1" w14:textId="77777777" w:rsidR="00C54681" w:rsidRPr="00BF2AAF" w:rsidRDefault="00C54681" w:rsidP="00C5468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p>
        </w:tc>
        <w:tc>
          <w:tcPr>
            <w:tcW w:w="1241" w:type="dxa"/>
            <w:tcBorders>
              <w:top w:val="nil"/>
              <w:left w:val="nil"/>
              <w:bottom w:val="nil"/>
              <w:right w:val="nil"/>
            </w:tcBorders>
            <w:shd w:val="clear" w:color="auto" w:fill="auto"/>
            <w:vAlign w:val="center"/>
          </w:tcPr>
          <w:p w14:paraId="0BBF8CDC" w14:textId="77777777" w:rsidR="00C54681" w:rsidRPr="00BF2AAF" w:rsidRDefault="00C54681" w:rsidP="00C5468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p>
        </w:tc>
        <w:tc>
          <w:tcPr>
            <w:tcW w:w="1314" w:type="dxa"/>
            <w:tcBorders>
              <w:top w:val="nil"/>
              <w:left w:val="nil"/>
              <w:bottom w:val="nil"/>
              <w:right w:val="nil"/>
            </w:tcBorders>
            <w:shd w:val="clear" w:color="auto" w:fill="auto"/>
            <w:vAlign w:val="center"/>
          </w:tcPr>
          <w:p w14:paraId="4E8B95C9" w14:textId="77777777" w:rsidR="00C54681" w:rsidRPr="00BF2AAF" w:rsidRDefault="00C54681" w:rsidP="00C5468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p>
        </w:tc>
      </w:tr>
      <w:tr w:rsidR="00C54681" w:rsidRPr="00BF2AAF" w14:paraId="595F5CC2" w14:textId="77777777" w:rsidTr="009E486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3C4194F8" w14:textId="77777777" w:rsidR="00C54681" w:rsidRPr="00BF2AAF" w:rsidRDefault="00C54681" w:rsidP="00C54681">
            <w:pPr>
              <w:keepNext/>
              <w:keepLines/>
              <w:spacing w:before="40" w:after="40"/>
              <w:ind w:left="113"/>
              <w:rPr>
                <w:rFonts w:ascii="Arial" w:eastAsia="Times New Roman" w:hAnsi="Arial" w:cs="Arial"/>
                <w:b w:val="0"/>
                <w:bCs w:val="0"/>
                <w:spacing w:val="-2"/>
                <w:sz w:val="14"/>
                <w:szCs w:val="14"/>
                <w:lang w:eastAsia="pt-BR"/>
              </w:rPr>
            </w:pPr>
            <w:r w:rsidRPr="00BF2AAF">
              <w:rPr>
                <w:rFonts w:ascii="Arial" w:eastAsia="Times New Roman" w:hAnsi="Arial" w:cs="Arial"/>
                <w:b w:val="0"/>
                <w:bCs w:val="0"/>
                <w:spacing w:val="-2"/>
                <w:sz w:val="14"/>
                <w:szCs w:val="14"/>
                <w:lang w:eastAsia="pt-BR"/>
              </w:rPr>
              <w:t>Resultado de investimentos em participações societárias</w:t>
            </w:r>
          </w:p>
        </w:tc>
        <w:tc>
          <w:tcPr>
            <w:tcW w:w="556" w:type="dxa"/>
            <w:tcBorders>
              <w:top w:val="nil"/>
              <w:bottom w:val="nil"/>
            </w:tcBorders>
            <w:shd w:val="clear" w:color="auto" w:fill="auto"/>
            <w:vAlign w:val="center"/>
          </w:tcPr>
          <w:p w14:paraId="3AFCB786" w14:textId="77777777" w:rsidR="00C54681" w:rsidRPr="00BF2AAF" w:rsidRDefault="00C54681" w:rsidP="00C5468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[7.b]</w:t>
            </w:r>
          </w:p>
        </w:tc>
        <w:tc>
          <w:tcPr>
            <w:tcW w:w="1240" w:type="dxa"/>
            <w:tcBorders>
              <w:top w:val="nil"/>
              <w:left w:val="nil"/>
              <w:bottom w:val="nil"/>
              <w:right w:val="nil"/>
            </w:tcBorders>
            <w:shd w:val="clear" w:color="auto" w:fill="auto"/>
            <w:vAlign w:val="center"/>
          </w:tcPr>
          <w:p w14:paraId="0C1969D2" w14:textId="35446B33" w:rsidR="00C54681" w:rsidRPr="00BF2AAF" w:rsidRDefault="009F674A" w:rsidP="00C5468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9F674A">
              <w:rPr>
                <w:rFonts w:ascii="Arial" w:eastAsia="Times New Roman" w:hAnsi="Arial" w:cs="Arial"/>
                <w:spacing w:val="-2"/>
                <w:sz w:val="14"/>
                <w:szCs w:val="14"/>
                <w:lang w:eastAsia="pt-BR"/>
              </w:rPr>
              <w:t>(8.956.297)</w:t>
            </w:r>
          </w:p>
        </w:tc>
        <w:tc>
          <w:tcPr>
            <w:tcW w:w="1311" w:type="dxa"/>
            <w:tcBorders>
              <w:top w:val="nil"/>
              <w:left w:val="nil"/>
              <w:bottom w:val="nil"/>
              <w:right w:val="nil"/>
            </w:tcBorders>
            <w:shd w:val="clear" w:color="auto" w:fill="auto"/>
            <w:vAlign w:val="center"/>
          </w:tcPr>
          <w:p w14:paraId="45FD6479" w14:textId="3F341F58" w:rsidR="00C54681" w:rsidRPr="00BF2AAF" w:rsidRDefault="00C54681" w:rsidP="00C5468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sidRPr="00C82AD0">
              <w:rPr>
                <w:rFonts w:ascii="Arial" w:eastAsia="Times New Roman" w:hAnsi="Arial" w:cs="Arial"/>
                <w:spacing w:val="-2"/>
                <w:sz w:val="14"/>
                <w:szCs w:val="14"/>
                <w:lang w:eastAsia="pt-BR"/>
              </w:rPr>
              <w:t>(8.683.817)</w:t>
            </w:r>
          </w:p>
        </w:tc>
        <w:tc>
          <w:tcPr>
            <w:tcW w:w="280" w:type="dxa"/>
            <w:tcBorders>
              <w:top w:val="nil"/>
              <w:bottom w:val="nil"/>
            </w:tcBorders>
            <w:shd w:val="clear" w:color="auto" w:fill="auto"/>
            <w:vAlign w:val="center"/>
          </w:tcPr>
          <w:p w14:paraId="25043EDD" w14:textId="77777777" w:rsidR="00C54681" w:rsidRPr="00BF2AAF" w:rsidRDefault="00C54681" w:rsidP="00C5468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p>
        </w:tc>
        <w:tc>
          <w:tcPr>
            <w:tcW w:w="1241" w:type="dxa"/>
            <w:tcBorders>
              <w:top w:val="nil"/>
              <w:left w:val="nil"/>
              <w:bottom w:val="nil"/>
              <w:right w:val="nil"/>
            </w:tcBorders>
            <w:shd w:val="clear" w:color="auto" w:fill="auto"/>
            <w:vAlign w:val="center"/>
          </w:tcPr>
          <w:p w14:paraId="2EEC7403" w14:textId="725FE3CD" w:rsidR="00C54681" w:rsidRPr="00BF2AAF" w:rsidRDefault="00E75F0B" w:rsidP="00C5468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sidRPr="00E75F0B">
              <w:rPr>
                <w:rFonts w:ascii="Arial" w:eastAsia="Times New Roman" w:hAnsi="Arial" w:cs="Arial"/>
                <w:spacing w:val="-2"/>
                <w:sz w:val="14"/>
                <w:szCs w:val="14"/>
                <w:lang w:eastAsia="pt-BR"/>
              </w:rPr>
              <w:t>(5.340.918)</w:t>
            </w:r>
          </w:p>
        </w:tc>
        <w:tc>
          <w:tcPr>
            <w:tcW w:w="1314" w:type="dxa"/>
            <w:tcBorders>
              <w:top w:val="nil"/>
              <w:left w:val="nil"/>
              <w:bottom w:val="nil"/>
              <w:right w:val="nil"/>
            </w:tcBorders>
            <w:shd w:val="clear" w:color="auto" w:fill="auto"/>
            <w:vAlign w:val="center"/>
          </w:tcPr>
          <w:p w14:paraId="402B54C2" w14:textId="1CCFAE51" w:rsidR="00C54681" w:rsidRPr="00BF2AAF" w:rsidRDefault="00C54681" w:rsidP="00C5468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sidRPr="005A0324">
              <w:rPr>
                <w:rFonts w:ascii="Arial" w:eastAsia="Times New Roman" w:hAnsi="Arial" w:cs="Arial"/>
                <w:spacing w:val="-2"/>
                <w:sz w:val="14"/>
                <w:szCs w:val="14"/>
                <w:lang w:eastAsia="pt-BR"/>
              </w:rPr>
              <w:t>(5.311.964)</w:t>
            </w:r>
          </w:p>
        </w:tc>
      </w:tr>
      <w:tr w:rsidR="00C54681" w:rsidRPr="00896F67" w14:paraId="34E84D81" w14:textId="77777777" w:rsidTr="009E486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3A7666DA" w14:textId="77777777" w:rsidR="00C54681" w:rsidRPr="00380D1D" w:rsidRDefault="00C54681" w:rsidP="00C54681">
            <w:pPr>
              <w:keepNext/>
              <w:keepLines/>
              <w:spacing w:before="40" w:after="40"/>
              <w:ind w:left="113"/>
              <w:rPr>
                <w:rFonts w:ascii="Arial" w:eastAsia="Times New Roman" w:hAnsi="Arial" w:cs="Arial"/>
                <w:b w:val="0"/>
                <w:bCs w:val="0"/>
                <w:spacing w:val="-2"/>
                <w:sz w:val="14"/>
                <w:szCs w:val="14"/>
                <w:lang w:eastAsia="pt-BR"/>
              </w:rPr>
            </w:pPr>
            <w:r w:rsidRPr="00380D1D">
              <w:rPr>
                <w:rFonts w:ascii="Arial" w:eastAsia="Times New Roman" w:hAnsi="Arial" w:cs="Arial"/>
                <w:b w:val="0"/>
                <w:bCs w:val="0"/>
                <w:spacing w:val="-2"/>
                <w:sz w:val="14"/>
                <w:szCs w:val="14"/>
                <w:lang w:eastAsia="pt-BR"/>
              </w:rPr>
              <w:t>Receita financeira de atualização monetária de dividendos</w:t>
            </w:r>
          </w:p>
        </w:tc>
        <w:tc>
          <w:tcPr>
            <w:tcW w:w="556" w:type="dxa"/>
            <w:tcBorders>
              <w:top w:val="nil"/>
              <w:bottom w:val="nil"/>
            </w:tcBorders>
            <w:shd w:val="clear" w:color="auto" w:fill="auto"/>
            <w:vAlign w:val="center"/>
          </w:tcPr>
          <w:p w14:paraId="6B549402" w14:textId="77777777" w:rsidR="00C54681" w:rsidRPr="00380D1D" w:rsidRDefault="00C54681" w:rsidP="00C5468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[14]</w:t>
            </w:r>
          </w:p>
        </w:tc>
        <w:tc>
          <w:tcPr>
            <w:tcW w:w="1240" w:type="dxa"/>
            <w:tcBorders>
              <w:top w:val="nil"/>
              <w:left w:val="nil"/>
              <w:bottom w:val="nil"/>
              <w:right w:val="nil"/>
            </w:tcBorders>
            <w:shd w:val="clear" w:color="auto" w:fill="auto"/>
            <w:vAlign w:val="center"/>
          </w:tcPr>
          <w:p w14:paraId="26BEF043" w14:textId="1EB9603A" w:rsidR="00C54681" w:rsidRPr="00380D1D" w:rsidRDefault="009F674A" w:rsidP="00C5468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9F674A">
              <w:rPr>
                <w:rFonts w:ascii="Arial" w:eastAsia="Times New Roman" w:hAnsi="Arial" w:cs="Arial"/>
                <w:spacing w:val="-2"/>
                <w:sz w:val="14"/>
                <w:szCs w:val="14"/>
                <w:lang w:eastAsia="pt-BR"/>
              </w:rPr>
              <w:t>(87.260)</w:t>
            </w:r>
          </w:p>
        </w:tc>
        <w:tc>
          <w:tcPr>
            <w:tcW w:w="1311" w:type="dxa"/>
            <w:tcBorders>
              <w:top w:val="nil"/>
              <w:left w:val="nil"/>
              <w:bottom w:val="nil"/>
              <w:right w:val="nil"/>
            </w:tcBorders>
            <w:shd w:val="clear" w:color="auto" w:fill="auto"/>
            <w:vAlign w:val="center"/>
          </w:tcPr>
          <w:p w14:paraId="06140499" w14:textId="0BA436F1" w:rsidR="00C54681" w:rsidRPr="00380D1D" w:rsidRDefault="00C54681" w:rsidP="00C5468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80D1D">
              <w:rPr>
                <w:rFonts w:ascii="Arial" w:eastAsia="Times New Roman" w:hAnsi="Arial" w:cs="Arial"/>
                <w:spacing w:val="-2"/>
                <w:sz w:val="14"/>
                <w:szCs w:val="14"/>
                <w:lang w:eastAsia="pt-BR"/>
              </w:rPr>
              <w:t>(33.904)</w:t>
            </w:r>
          </w:p>
        </w:tc>
        <w:tc>
          <w:tcPr>
            <w:tcW w:w="280" w:type="dxa"/>
            <w:tcBorders>
              <w:top w:val="nil"/>
              <w:bottom w:val="nil"/>
            </w:tcBorders>
            <w:shd w:val="clear" w:color="auto" w:fill="auto"/>
            <w:vAlign w:val="center"/>
          </w:tcPr>
          <w:p w14:paraId="49011548" w14:textId="77777777" w:rsidR="00C54681" w:rsidRPr="00380D1D" w:rsidRDefault="00C54681" w:rsidP="00C5468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left w:val="nil"/>
              <w:bottom w:val="nil"/>
              <w:right w:val="nil"/>
            </w:tcBorders>
            <w:shd w:val="clear" w:color="auto" w:fill="auto"/>
            <w:vAlign w:val="center"/>
          </w:tcPr>
          <w:p w14:paraId="499A51BC" w14:textId="15F18744" w:rsidR="00C54681" w:rsidRPr="00380D1D" w:rsidRDefault="00601EB3" w:rsidP="00C5468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314" w:type="dxa"/>
            <w:tcBorders>
              <w:top w:val="nil"/>
              <w:left w:val="nil"/>
              <w:bottom w:val="nil"/>
              <w:right w:val="nil"/>
            </w:tcBorders>
            <w:shd w:val="clear" w:color="auto" w:fill="auto"/>
            <w:vAlign w:val="center"/>
          </w:tcPr>
          <w:p w14:paraId="403E6653" w14:textId="69F72F23" w:rsidR="00C54681" w:rsidRPr="00380D1D" w:rsidRDefault="00C54681" w:rsidP="00C5468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80D1D">
              <w:rPr>
                <w:rFonts w:ascii="Arial" w:eastAsia="Times New Roman" w:hAnsi="Arial" w:cs="Arial"/>
                <w:spacing w:val="-2"/>
                <w:sz w:val="14"/>
                <w:szCs w:val="14"/>
                <w:lang w:eastAsia="pt-BR"/>
              </w:rPr>
              <w:t>--</w:t>
            </w:r>
          </w:p>
        </w:tc>
      </w:tr>
      <w:tr w:rsidR="00C54681" w:rsidRPr="00BF2AAF" w14:paraId="21759367" w14:textId="77777777" w:rsidTr="009E486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4EF20F0D" w14:textId="77777777" w:rsidR="00C54681" w:rsidRPr="00380D1D" w:rsidRDefault="00C54681" w:rsidP="00C54681">
            <w:pPr>
              <w:keepNext/>
              <w:keepLines/>
              <w:spacing w:before="40" w:after="40"/>
              <w:ind w:left="113"/>
              <w:rPr>
                <w:rFonts w:ascii="Arial" w:eastAsia="Times New Roman" w:hAnsi="Arial" w:cs="Arial"/>
                <w:b w:val="0"/>
                <w:bCs w:val="0"/>
                <w:spacing w:val="-2"/>
                <w:sz w:val="14"/>
                <w:szCs w:val="14"/>
                <w:lang w:eastAsia="pt-BR"/>
              </w:rPr>
            </w:pPr>
            <w:r w:rsidRPr="00380D1D">
              <w:rPr>
                <w:rFonts w:ascii="Arial" w:eastAsia="Times New Roman" w:hAnsi="Arial" w:cs="Arial"/>
                <w:b w:val="0"/>
                <w:bCs w:val="0"/>
                <w:spacing w:val="-2"/>
                <w:sz w:val="14"/>
                <w:szCs w:val="14"/>
                <w:lang w:eastAsia="pt-BR"/>
              </w:rPr>
              <w:t>Despesa financeira de atualização monetária de dividendos</w:t>
            </w:r>
          </w:p>
        </w:tc>
        <w:tc>
          <w:tcPr>
            <w:tcW w:w="556" w:type="dxa"/>
            <w:tcBorders>
              <w:top w:val="nil"/>
              <w:bottom w:val="nil"/>
            </w:tcBorders>
            <w:shd w:val="clear" w:color="auto" w:fill="auto"/>
            <w:vAlign w:val="center"/>
          </w:tcPr>
          <w:p w14:paraId="3738409D" w14:textId="77777777" w:rsidR="00C54681" w:rsidRPr="00380D1D" w:rsidRDefault="00C54681" w:rsidP="00C5468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[14]</w:t>
            </w:r>
          </w:p>
        </w:tc>
        <w:tc>
          <w:tcPr>
            <w:tcW w:w="1240" w:type="dxa"/>
            <w:tcBorders>
              <w:top w:val="nil"/>
              <w:left w:val="nil"/>
              <w:bottom w:val="nil"/>
              <w:right w:val="nil"/>
            </w:tcBorders>
            <w:shd w:val="clear" w:color="auto" w:fill="auto"/>
            <w:vAlign w:val="center"/>
          </w:tcPr>
          <w:p w14:paraId="0413872E" w14:textId="50637604" w:rsidR="00C54681" w:rsidRPr="00380D1D" w:rsidRDefault="009F674A" w:rsidP="00C5468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9F674A">
              <w:rPr>
                <w:rFonts w:ascii="Arial" w:eastAsia="Times New Roman" w:hAnsi="Arial" w:cs="Arial"/>
                <w:spacing w:val="-2"/>
                <w:sz w:val="14"/>
                <w:szCs w:val="14"/>
                <w:lang w:eastAsia="pt-BR"/>
              </w:rPr>
              <w:t>92.851</w:t>
            </w:r>
          </w:p>
        </w:tc>
        <w:tc>
          <w:tcPr>
            <w:tcW w:w="1311" w:type="dxa"/>
            <w:tcBorders>
              <w:top w:val="nil"/>
              <w:left w:val="nil"/>
              <w:bottom w:val="nil"/>
              <w:right w:val="nil"/>
            </w:tcBorders>
            <w:shd w:val="clear" w:color="auto" w:fill="auto"/>
            <w:vAlign w:val="center"/>
          </w:tcPr>
          <w:p w14:paraId="7C358F67" w14:textId="6251CB98" w:rsidR="00C54681" w:rsidRPr="00380D1D" w:rsidRDefault="00C54681" w:rsidP="00C5468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380D1D">
              <w:rPr>
                <w:rFonts w:ascii="Arial" w:eastAsia="Times New Roman" w:hAnsi="Arial" w:cs="Arial"/>
                <w:spacing w:val="-2"/>
                <w:sz w:val="14"/>
                <w:szCs w:val="14"/>
                <w:lang w:eastAsia="pt-BR"/>
              </w:rPr>
              <w:t>38.377</w:t>
            </w:r>
          </w:p>
        </w:tc>
        <w:tc>
          <w:tcPr>
            <w:tcW w:w="280" w:type="dxa"/>
            <w:tcBorders>
              <w:top w:val="nil"/>
              <w:bottom w:val="nil"/>
            </w:tcBorders>
            <w:shd w:val="clear" w:color="auto" w:fill="auto"/>
            <w:vAlign w:val="center"/>
          </w:tcPr>
          <w:p w14:paraId="2DCB5C41" w14:textId="77777777" w:rsidR="00C54681" w:rsidRPr="00380D1D" w:rsidRDefault="00C54681" w:rsidP="00C5468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left w:val="nil"/>
              <w:bottom w:val="nil"/>
              <w:right w:val="nil"/>
            </w:tcBorders>
            <w:shd w:val="clear" w:color="auto" w:fill="auto"/>
            <w:vAlign w:val="center"/>
          </w:tcPr>
          <w:p w14:paraId="6D9EEA93" w14:textId="6459A5FC" w:rsidR="00C54681" w:rsidRPr="00380D1D" w:rsidRDefault="00601EB3" w:rsidP="00C5468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601EB3">
              <w:rPr>
                <w:rFonts w:ascii="Arial" w:eastAsia="Times New Roman" w:hAnsi="Arial" w:cs="Arial"/>
                <w:spacing w:val="-2"/>
                <w:sz w:val="14"/>
                <w:szCs w:val="14"/>
                <w:lang w:eastAsia="pt-BR"/>
              </w:rPr>
              <w:t>92.851</w:t>
            </w:r>
          </w:p>
        </w:tc>
        <w:tc>
          <w:tcPr>
            <w:tcW w:w="1314" w:type="dxa"/>
            <w:tcBorders>
              <w:top w:val="nil"/>
              <w:left w:val="nil"/>
              <w:bottom w:val="nil"/>
              <w:right w:val="nil"/>
            </w:tcBorders>
            <w:shd w:val="clear" w:color="auto" w:fill="auto"/>
            <w:vAlign w:val="center"/>
          </w:tcPr>
          <w:p w14:paraId="0499F5C1" w14:textId="6416E0B8" w:rsidR="00C54681" w:rsidRPr="00380D1D" w:rsidRDefault="00C54681" w:rsidP="00C5468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380D1D">
              <w:rPr>
                <w:rFonts w:ascii="Arial" w:eastAsia="Times New Roman" w:hAnsi="Arial" w:cs="Arial"/>
                <w:spacing w:val="-2"/>
                <w:sz w:val="14"/>
                <w:szCs w:val="14"/>
                <w:lang w:eastAsia="pt-BR"/>
              </w:rPr>
              <w:t>38.377</w:t>
            </w:r>
          </w:p>
        </w:tc>
      </w:tr>
      <w:tr w:rsidR="00C54681" w:rsidRPr="00BF2AAF" w14:paraId="3E1950C7" w14:textId="77777777" w:rsidTr="009E486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19CE3CA1" w14:textId="77777777" w:rsidR="00C54681" w:rsidRPr="00BF2AAF" w:rsidRDefault="00C54681" w:rsidP="00C54681">
            <w:pPr>
              <w:keepNext/>
              <w:keepLines/>
              <w:spacing w:before="40" w:after="40"/>
              <w:ind w:left="113"/>
              <w:rPr>
                <w:rFonts w:ascii="Arial" w:eastAsia="Times New Roman" w:hAnsi="Arial" w:cs="Arial"/>
                <w:b w:val="0"/>
                <w:bCs w:val="0"/>
                <w:spacing w:val="-2"/>
                <w:sz w:val="14"/>
                <w:szCs w:val="14"/>
                <w:lang w:eastAsia="pt-BR"/>
              </w:rPr>
            </w:pPr>
            <w:r w:rsidRPr="00BF2AAF">
              <w:rPr>
                <w:rFonts w:ascii="Arial" w:eastAsia="Times New Roman" w:hAnsi="Arial" w:cs="Arial"/>
                <w:b w:val="0"/>
                <w:bCs w:val="0"/>
                <w:spacing w:val="-2"/>
                <w:sz w:val="14"/>
                <w:szCs w:val="14"/>
                <w:lang w:eastAsia="pt-BR"/>
              </w:rPr>
              <w:t xml:space="preserve">Atualização dos ativos financeiros </w:t>
            </w:r>
            <w:r w:rsidRPr="002C3286">
              <w:rPr>
                <w:rFonts w:ascii="Arial" w:eastAsia="Times New Roman" w:hAnsi="Arial" w:cs="Arial"/>
                <w:b w:val="0"/>
                <w:bCs w:val="0"/>
                <w:spacing w:val="-2"/>
                <w:sz w:val="14"/>
                <w:szCs w:val="14"/>
                <w:lang w:eastAsia="pt-BR"/>
              </w:rPr>
              <w:t>ao custo amortizado</w:t>
            </w:r>
          </w:p>
        </w:tc>
        <w:tc>
          <w:tcPr>
            <w:tcW w:w="556" w:type="dxa"/>
            <w:tcBorders>
              <w:top w:val="nil"/>
              <w:bottom w:val="nil"/>
            </w:tcBorders>
            <w:shd w:val="clear" w:color="auto" w:fill="auto"/>
            <w:vAlign w:val="center"/>
          </w:tcPr>
          <w:p w14:paraId="17F89CE5" w14:textId="77777777" w:rsidR="00C54681" w:rsidRPr="00BF2AAF" w:rsidRDefault="00C54681" w:rsidP="00C5468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[16.b]</w:t>
            </w:r>
          </w:p>
        </w:tc>
        <w:tc>
          <w:tcPr>
            <w:tcW w:w="1240" w:type="dxa"/>
            <w:tcBorders>
              <w:top w:val="nil"/>
              <w:left w:val="nil"/>
              <w:bottom w:val="nil"/>
              <w:right w:val="nil"/>
            </w:tcBorders>
            <w:shd w:val="clear" w:color="auto" w:fill="auto"/>
            <w:vAlign w:val="center"/>
          </w:tcPr>
          <w:p w14:paraId="37A7BDB5" w14:textId="46F4ED15" w:rsidR="00C54681" w:rsidRPr="00BF2AAF" w:rsidRDefault="004B0E65" w:rsidP="00C5468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311" w:type="dxa"/>
            <w:tcBorders>
              <w:top w:val="nil"/>
              <w:left w:val="nil"/>
              <w:bottom w:val="nil"/>
              <w:right w:val="nil"/>
            </w:tcBorders>
            <w:shd w:val="clear" w:color="auto" w:fill="auto"/>
            <w:vAlign w:val="center"/>
          </w:tcPr>
          <w:p w14:paraId="39258B4A" w14:textId="283C9193" w:rsidR="00C54681" w:rsidRPr="00BF2AAF" w:rsidRDefault="00C54681" w:rsidP="00C5468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280" w:type="dxa"/>
            <w:tcBorders>
              <w:top w:val="nil"/>
              <w:bottom w:val="nil"/>
            </w:tcBorders>
            <w:shd w:val="clear" w:color="auto" w:fill="auto"/>
            <w:vAlign w:val="center"/>
          </w:tcPr>
          <w:p w14:paraId="705D7B1C" w14:textId="77777777" w:rsidR="00C54681" w:rsidRPr="00BF2AAF" w:rsidRDefault="00C54681" w:rsidP="00C5468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left w:val="nil"/>
              <w:bottom w:val="nil"/>
              <w:right w:val="nil"/>
            </w:tcBorders>
            <w:shd w:val="clear" w:color="auto" w:fill="auto"/>
            <w:vAlign w:val="center"/>
          </w:tcPr>
          <w:p w14:paraId="4D48CA39" w14:textId="2B877E79" w:rsidR="00C54681" w:rsidRPr="00BF2AAF" w:rsidRDefault="00601EB3" w:rsidP="00C5468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601EB3">
              <w:rPr>
                <w:rFonts w:ascii="Arial" w:eastAsia="Times New Roman" w:hAnsi="Arial" w:cs="Arial"/>
                <w:spacing w:val="-2"/>
                <w:sz w:val="14"/>
                <w:szCs w:val="14"/>
                <w:lang w:eastAsia="pt-BR"/>
              </w:rPr>
              <w:t>(253.282)</w:t>
            </w:r>
          </w:p>
        </w:tc>
        <w:tc>
          <w:tcPr>
            <w:tcW w:w="1314" w:type="dxa"/>
            <w:tcBorders>
              <w:top w:val="nil"/>
              <w:left w:val="nil"/>
              <w:bottom w:val="nil"/>
              <w:right w:val="nil"/>
            </w:tcBorders>
            <w:shd w:val="clear" w:color="auto" w:fill="auto"/>
            <w:vAlign w:val="center"/>
          </w:tcPr>
          <w:p w14:paraId="7C82B9A8" w14:textId="08B02071" w:rsidR="00C54681" w:rsidRPr="00BF2AAF" w:rsidRDefault="00C54681" w:rsidP="00C5468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5A0324">
              <w:rPr>
                <w:rFonts w:ascii="Arial" w:eastAsia="Times New Roman" w:hAnsi="Arial" w:cs="Arial"/>
                <w:spacing w:val="-2"/>
                <w:sz w:val="14"/>
                <w:szCs w:val="14"/>
                <w:lang w:eastAsia="pt-BR"/>
              </w:rPr>
              <w:t>(172.640)</w:t>
            </w:r>
          </w:p>
        </w:tc>
      </w:tr>
      <w:tr w:rsidR="00C54681" w:rsidRPr="008F130B" w14:paraId="52BFBC4B" w14:textId="77777777" w:rsidTr="009E486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6C3CA7C0" w14:textId="77777777" w:rsidR="00C54681" w:rsidRPr="008F130B" w:rsidRDefault="00C54681" w:rsidP="00C54681">
            <w:pPr>
              <w:keepNext/>
              <w:keepLines/>
              <w:spacing w:before="40" w:after="40"/>
              <w:ind w:left="113"/>
              <w:rPr>
                <w:rFonts w:ascii="Arial" w:eastAsia="Times New Roman" w:hAnsi="Arial" w:cs="Arial"/>
                <w:b w:val="0"/>
                <w:bCs w:val="0"/>
                <w:spacing w:val="-2"/>
                <w:sz w:val="14"/>
                <w:szCs w:val="14"/>
                <w:lang w:eastAsia="pt-BR"/>
              </w:rPr>
            </w:pPr>
            <w:r w:rsidRPr="008F130B">
              <w:rPr>
                <w:rFonts w:ascii="Arial" w:eastAsia="Times New Roman" w:hAnsi="Arial" w:cs="Arial"/>
                <w:b w:val="0"/>
                <w:bCs w:val="0"/>
                <w:spacing w:val="-2"/>
                <w:sz w:val="14"/>
                <w:szCs w:val="14"/>
                <w:lang w:eastAsia="pt-BR"/>
              </w:rPr>
              <w:t>Atualização monetária de tributos</w:t>
            </w:r>
          </w:p>
        </w:tc>
        <w:tc>
          <w:tcPr>
            <w:tcW w:w="556" w:type="dxa"/>
            <w:tcBorders>
              <w:top w:val="nil"/>
              <w:bottom w:val="nil"/>
            </w:tcBorders>
            <w:shd w:val="clear" w:color="auto" w:fill="auto"/>
            <w:vAlign w:val="center"/>
          </w:tcPr>
          <w:p w14:paraId="6DFC5933" w14:textId="77777777" w:rsidR="00C54681" w:rsidRPr="008F130B" w:rsidRDefault="00C54681" w:rsidP="00C5468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[14]</w:t>
            </w:r>
          </w:p>
        </w:tc>
        <w:tc>
          <w:tcPr>
            <w:tcW w:w="1240" w:type="dxa"/>
            <w:tcBorders>
              <w:top w:val="nil"/>
              <w:left w:val="nil"/>
              <w:bottom w:val="nil"/>
              <w:right w:val="nil"/>
            </w:tcBorders>
            <w:shd w:val="clear" w:color="auto" w:fill="auto"/>
            <w:vAlign w:val="center"/>
          </w:tcPr>
          <w:p w14:paraId="04F6DB76" w14:textId="0A4C1B98" w:rsidR="00C54681" w:rsidRPr="008F130B" w:rsidRDefault="004B0E65" w:rsidP="00C5468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4B0E65">
              <w:rPr>
                <w:rFonts w:ascii="Arial" w:eastAsia="Times New Roman" w:hAnsi="Arial" w:cs="Arial"/>
                <w:spacing w:val="-2"/>
                <w:sz w:val="14"/>
                <w:szCs w:val="14"/>
                <w:lang w:eastAsia="pt-BR"/>
              </w:rPr>
              <w:t>(11.489)</w:t>
            </w:r>
          </w:p>
        </w:tc>
        <w:tc>
          <w:tcPr>
            <w:tcW w:w="1311" w:type="dxa"/>
            <w:tcBorders>
              <w:top w:val="nil"/>
              <w:left w:val="nil"/>
              <w:bottom w:val="nil"/>
              <w:right w:val="nil"/>
            </w:tcBorders>
            <w:shd w:val="clear" w:color="auto" w:fill="auto"/>
            <w:vAlign w:val="center"/>
          </w:tcPr>
          <w:p w14:paraId="0D4E00EE" w14:textId="1D4AA5AB" w:rsidR="00C54681" w:rsidRPr="008F130B" w:rsidRDefault="00C54681" w:rsidP="00C5468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8F130B">
              <w:rPr>
                <w:rFonts w:ascii="Arial" w:eastAsia="Times New Roman" w:hAnsi="Arial" w:cs="Arial"/>
                <w:spacing w:val="-2"/>
                <w:sz w:val="14"/>
                <w:szCs w:val="14"/>
                <w:lang w:eastAsia="pt-BR"/>
              </w:rPr>
              <w:t>(8.196)</w:t>
            </w:r>
          </w:p>
        </w:tc>
        <w:tc>
          <w:tcPr>
            <w:tcW w:w="280" w:type="dxa"/>
            <w:tcBorders>
              <w:top w:val="nil"/>
              <w:bottom w:val="nil"/>
            </w:tcBorders>
            <w:shd w:val="clear" w:color="auto" w:fill="auto"/>
            <w:vAlign w:val="center"/>
          </w:tcPr>
          <w:p w14:paraId="048673BF" w14:textId="77777777" w:rsidR="00C54681" w:rsidRPr="008F130B" w:rsidRDefault="00C54681" w:rsidP="00C5468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left w:val="nil"/>
              <w:bottom w:val="nil"/>
              <w:right w:val="nil"/>
            </w:tcBorders>
            <w:shd w:val="clear" w:color="auto" w:fill="auto"/>
            <w:vAlign w:val="center"/>
          </w:tcPr>
          <w:p w14:paraId="35130C3A" w14:textId="1FCDFD26" w:rsidR="00C54681" w:rsidRPr="008F130B" w:rsidRDefault="00633A98" w:rsidP="00C5468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633A98">
              <w:rPr>
                <w:rFonts w:ascii="Arial" w:eastAsia="Times New Roman" w:hAnsi="Arial" w:cs="Arial"/>
                <w:spacing w:val="-2"/>
                <w:sz w:val="14"/>
                <w:szCs w:val="14"/>
                <w:lang w:eastAsia="pt-BR"/>
              </w:rPr>
              <w:t>(13.521)</w:t>
            </w:r>
          </w:p>
        </w:tc>
        <w:tc>
          <w:tcPr>
            <w:tcW w:w="1314" w:type="dxa"/>
            <w:tcBorders>
              <w:top w:val="nil"/>
              <w:left w:val="nil"/>
              <w:bottom w:val="nil"/>
              <w:right w:val="nil"/>
            </w:tcBorders>
            <w:shd w:val="clear" w:color="auto" w:fill="auto"/>
            <w:vAlign w:val="center"/>
          </w:tcPr>
          <w:p w14:paraId="36C8DC7F" w14:textId="15418210" w:rsidR="00C54681" w:rsidRPr="008F130B" w:rsidRDefault="00C54681" w:rsidP="00C5468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380A4B">
              <w:rPr>
                <w:rFonts w:ascii="Arial" w:eastAsia="Times New Roman" w:hAnsi="Arial" w:cs="Arial"/>
                <w:spacing w:val="-2"/>
                <w:sz w:val="14"/>
                <w:szCs w:val="14"/>
                <w:lang w:eastAsia="pt-BR"/>
              </w:rPr>
              <w:t>(10.758)</w:t>
            </w:r>
          </w:p>
        </w:tc>
      </w:tr>
      <w:tr w:rsidR="00C54681" w:rsidRPr="008F130B" w14:paraId="3ABC665D" w14:textId="77777777" w:rsidTr="009E486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20A76004" w14:textId="77777777" w:rsidR="00C54681" w:rsidRPr="008F130B" w:rsidRDefault="00C54681" w:rsidP="00C54681">
            <w:pPr>
              <w:keepNext/>
              <w:keepLines/>
              <w:spacing w:before="40" w:after="40"/>
              <w:ind w:left="113"/>
              <w:rPr>
                <w:rFonts w:ascii="Arial" w:eastAsia="Times New Roman" w:hAnsi="Arial" w:cs="Arial"/>
                <w:b w:val="0"/>
                <w:bCs w:val="0"/>
                <w:spacing w:val="-2"/>
                <w:sz w:val="14"/>
                <w:szCs w:val="14"/>
                <w:lang w:eastAsia="pt-BR"/>
              </w:rPr>
            </w:pPr>
            <w:r w:rsidRPr="008F130B">
              <w:rPr>
                <w:rFonts w:ascii="Arial" w:eastAsia="Times New Roman" w:hAnsi="Arial" w:cs="Arial"/>
                <w:b w:val="0"/>
                <w:bCs w:val="0"/>
                <w:spacing w:val="-2"/>
                <w:sz w:val="14"/>
                <w:szCs w:val="14"/>
                <w:lang w:eastAsia="pt-BR"/>
              </w:rPr>
              <w:t>Imposto de Renda e Contribuição Social</w:t>
            </w:r>
          </w:p>
        </w:tc>
        <w:tc>
          <w:tcPr>
            <w:tcW w:w="556" w:type="dxa"/>
            <w:tcBorders>
              <w:top w:val="nil"/>
              <w:bottom w:val="nil"/>
            </w:tcBorders>
            <w:shd w:val="clear" w:color="auto" w:fill="auto"/>
            <w:vAlign w:val="center"/>
          </w:tcPr>
          <w:p w14:paraId="501B39F7" w14:textId="77777777" w:rsidR="00C54681" w:rsidRPr="008F130B" w:rsidRDefault="00C54681" w:rsidP="00C5468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nil"/>
              <w:left w:val="nil"/>
              <w:bottom w:val="nil"/>
              <w:right w:val="nil"/>
            </w:tcBorders>
            <w:shd w:val="clear" w:color="auto" w:fill="auto"/>
            <w:vAlign w:val="center"/>
          </w:tcPr>
          <w:p w14:paraId="3F8BA1A1" w14:textId="40118684" w:rsidR="00C54681" w:rsidRPr="008F130B" w:rsidRDefault="009F674A" w:rsidP="00C5468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9F674A">
              <w:rPr>
                <w:rFonts w:ascii="Arial" w:eastAsia="Times New Roman" w:hAnsi="Arial" w:cs="Arial"/>
                <w:spacing w:val="-2"/>
                <w:sz w:val="14"/>
                <w:szCs w:val="14"/>
                <w:lang w:eastAsia="pt-BR"/>
              </w:rPr>
              <w:t>8.365</w:t>
            </w:r>
          </w:p>
        </w:tc>
        <w:tc>
          <w:tcPr>
            <w:tcW w:w="1311" w:type="dxa"/>
            <w:tcBorders>
              <w:top w:val="nil"/>
              <w:left w:val="nil"/>
              <w:bottom w:val="nil"/>
              <w:right w:val="nil"/>
            </w:tcBorders>
            <w:shd w:val="clear" w:color="auto" w:fill="auto"/>
            <w:vAlign w:val="center"/>
          </w:tcPr>
          <w:p w14:paraId="6AC482B7" w14:textId="2DB195B0" w:rsidR="00C54681" w:rsidRPr="008F130B" w:rsidRDefault="00AE6A08" w:rsidP="00C5468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AE6A08">
              <w:rPr>
                <w:rFonts w:ascii="Arial" w:eastAsia="Times New Roman" w:hAnsi="Arial" w:cs="Arial"/>
                <w:spacing w:val="-2"/>
                <w:sz w:val="14"/>
                <w:szCs w:val="14"/>
                <w:lang w:eastAsia="pt-BR"/>
              </w:rPr>
              <w:t>3.405</w:t>
            </w:r>
          </w:p>
        </w:tc>
        <w:tc>
          <w:tcPr>
            <w:tcW w:w="280" w:type="dxa"/>
            <w:tcBorders>
              <w:top w:val="nil"/>
              <w:bottom w:val="nil"/>
            </w:tcBorders>
            <w:shd w:val="clear" w:color="auto" w:fill="auto"/>
            <w:vAlign w:val="center"/>
          </w:tcPr>
          <w:p w14:paraId="0FD78F88" w14:textId="77777777" w:rsidR="00C54681" w:rsidRPr="008F130B" w:rsidRDefault="00C54681" w:rsidP="00C5468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left w:val="nil"/>
              <w:bottom w:val="nil"/>
              <w:right w:val="nil"/>
            </w:tcBorders>
            <w:shd w:val="clear" w:color="auto" w:fill="auto"/>
            <w:vAlign w:val="center"/>
          </w:tcPr>
          <w:p w14:paraId="5BAA2135" w14:textId="58189D3C" w:rsidR="00C54681" w:rsidRPr="008F130B" w:rsidRDefault="00601EB3" w:rsidP="00C5468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601EB3">
              <w:rPr>
                <w:rFonts w:ascii="Arial" w:eastAsia="Times New Roman" w:hAnsi="Arial" w:cs="Arial"/>
                <w:spacing w:val="-2"/>
                <w:sz w:val="14"/>
                <w:szCs w:val="14"/>
                <w:lang w:eastAsia="pt-BR"/>
              </w:rPr>
              <w:t>1.655.526</w:t>
            </w:r>
          </w:p>
        </w:tc>
        <w:tc>
          <w:tcPr>
            <w:tcW w:w="1314" w:type="dxa"/>
            <w:tcBorders>
              <w:top w:val="nil"/>
              <w:left w:val="nil"/>
              <w:bottom w:val="nil"/>
              <w:right w:val="nil"/>
            </w:tcBorders>
            <w:shd w:val="clear" w:color="auto" w:fill="auto"/>
            <w:vAlign w:val="center"/>
          </w:tcPr>
          <w:p w14:paraId="28C8CF10" w14:textId="497324EB" w:rsidR="00C54681" w:rsidRPr="008F130B" w:rsidRDefault="00114C7B" w:rsidP="00C5468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114C7B">
              <w:rPr>
                <w:rFonts w:ascii="Arial" w:eastAsia="Times New Roman" w:hAnsi="Arial" w:cs="Arial"/>
                <w:spacing w:val="-2"/>
                <w:sz w:val="14"/>
                <w:szCs w:val="14"/>
                <w:lang w:eastAsia="pt-BR"/>
              </w:rPr>
              <w:t>1.578.131</w:t>
            </w:r>
          </w:p>
        </w:tc>
      </w:tr>
      <w:tr w:rsidR="00C54681" w:rsidRPr="005A0324" w14:paraId="4A6A4AB3" w14:textId="77777777" w:rsidTr="009E486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68AFD78C" w14:textId="77777777" w:rsidR="00C54681" w:rsidRPr="00896F67" w:rsidRDefault="00C54681" w:rsidP="00C54681">
            <w:pPr>
              <w:keepNext/>
              <w:keepLines/>
              <w:spacing w:before="40" w:after="40"/>
              <w:ind w:left="113"/>
              <w:rPr>
                <w:rFonts w:ascii="Arial" w:eastAsia="Times New Roman" w:hAnsi="Arial" w:cs="Arial"/>
                <w:b w:val="0"/>
                <w:bCs w:val="0"/>
                <w:spacing w:val="-2"/>
                <w:sz w:val="14"/>
                <w:szCs w:val="14"/>
                <w:lang w:eastAsia="pt-BR"/>
              </w:rPr>
            </w:pPr>
            <w:r w:rsidRPr="00896F67">
              <w:rPr>
                <w:rFonts w:ascii="Arial" w:eastAsia="Times New Roman" w:hAnsi="Arial" w:cs="Arial"/>
                <w:b w:val="0"/>
                <w:bCs w:val="0"/>
                <w:spacing w:val="-2"/>
                <w:sz w:val="14"/>
                <w:szCs w:val="14"/>
                <w:lang w:eastAsia="pt-BR"/>
              </w:rPr>
              <w:t>Resultado dos tributos diferidos</w:t>
            </w:r>
          </w:p>
        </w:tc>
        <w:tc>
          <w:tcPr>
            <w:tcW w:w="556" w:type="dxa"/>
            <w:tcBorders>
              <w:top w:val="nil"/>
              <w:bottom w:val="nil"/>
            </w:tcBorders>
            <w:shd w:val="clear" w:color="auto" w:fill="auto"/>
            <w:vAlign w:val="center"/>
          </w:tcPr>
          <w:p w14:paraId="3CED06ED" w14:textId="77777777" w:rsidR="00C54681" w:rsidRPr="00896F67" w:rsidRDefault="00C54681" w:rsidP="00C5468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pacing w:val="-2"/>
                <w:sz w:val="14"/>
                <w:szCs w:val="14"/>
                <w:lang w:eastAsia="pt-BR"/>
              </w:rPr>
            </w:pPr>
            <w:r>
              <w:rPr>
                <w:rFonts w:ascii="Arial" w:eastAsia="Times New Roman" w:hAnsi="Arial" w:cs="Arial"/>
                <w:bCs/>
                <w:spacing w:val="-2"/>
                <w:sz w:val="14"/>
                <w:szCs w:val="14"/>
                <w:lang w:eastAsia="pt-BR"/>
              </w:rPr>
              <w:t>[12.b]</w:t>
            </w:r>
          </w:p>
        </w:tc>
        <w:tc>
          <w:tcPr>
            <w:tcW w:w="1240" w:type="dxa"/>
            <w:tcBorders>
              <w:top w:val="nil"/>
              <w:left w:val="nil"/>
              <w:bottom w:val="nil"/>
              <w:right w:val="nil"/>
            </w:tcBorders>
            <w:shd w:val="clear" w:color="auto" w:fill="auto"/>
            <w:vAlign w:val="center"/>
          </w:tcPr>
          <w:p w14:paraId="6C2F8F9B" w14:textId="39CFBFA4" w:rsidR="00C54681" w:rsidRPr="00896F67" w:rsidRDefault="004B0E65" w:rsidP="00C5468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4B0E65">
              <w:rPr>
                <w:rFonts w:ascii="Arial" w:eastAsia="Times New Roman" w:hAnsi="Arial" w:cs="Arial"/>
                <w:spacing w:val="-2"/>
                <w:sz w:val="14"/>
                <w:szCs w:val="14"/>
                <w:lang w:eastAsia="pt-BR"/>
              </w:rPr>
              <w:t>(29</w:t>
            </w:r>
            <w:r w:rsidR="008962B0">
              <w:rPr>
                <w:rFonts w:ascii="Arial" w:eastAsia="Times New Roman" w:hAnsi="Arial" w:cs="Arial"/>
                <w:spacing w:val="-2"/>
                <w:sz w:val="14"/>
                <w:szCs w:val="14"/>
                <w:lang w:eastAsia="pt-BR"/>
              </w:rPr>
              <w:t>3</w:t>
            </w:r>
            <w:r w:rsidRPr="004B0E65">
              <w:rPr>
                <w:rFonts w:ascii="Arial" w:eastAsia="Times New Roman" w:hAnsi="Arial" w:cs="Arial"/>
                <w:spacing w:val="-2"/>
                <w:sz w:val="14"/>
                <w:szCs w:val="14"/>
                <w:lang w:eastAsia="pt-BR"/>
              </w:rPr>
              <w:t>)</w:t>
            </w:r>
          </w:p>
        </w:tc>
        <w:tc>
          <w:tcPr>
            <w:tcW w:w="1311" w:type="dxa"/>
            <w:tcBorders>
              <w:top w:val="nil"/>
              <w:left w:val="nil"/>
              <w:bottom w:val="nil"/>
              <w:right w:val="nil"/>
            </w:tcBorders>
            <w:shd w:val="clear" w:color="auto" w:fill="auto"/>
            <w:vAlign w:val="center"/>
          </w:tcPr>
          <w:p w14:paraId="77A52185" w14:textId="59F227A3" w:rsidR="00C54681" w:rsidRPr="00896F67" w:rsidRDefault="00C54681" w:rsidP="00C5468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896F67">
              <w:rPr>
                <w:rFonts w:ascii="Arial" w:eastAsia="Times New Roman" w:hAnsi="Arial" w:cs="Arial"/>
                <w:spacing w:val="-2"/>
                <w:sz w:val="14"/>
                <w:szCs w:val="14"/>
                <w:lang w:eastAsia="pt-BR"/>
              </w:rPr>
              <w:t>(404)</w:t>
            </w:r>
          </w:p>
        </w:tc>
        <w:tc>
          <w:tcPr>
            <w:tcW w:w="280" w:type="dxa"/>
            <w:tcBorders>
              <w:top w:val="nil"/>
              <w:bottom w:val="nil"/>
            </w:tcBorders>
            <w:shd w:val="clear" w:color="auto" w:fill="auto"/>
            <w:vAlign w:val="center"/>
          </w:tcPr>
          <w:p w14:paraId="1503E108" w14:textId="77777777" w:rsidR="00C54681" w:rsidRPr="00896F67" w:rsidRDefault="00C54681" w:rsidP="00C5468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left w:val="nil"/>
              <w:bottom w:val="nil"/>
              <w:right w:val="nil"/>
            </w:tcBorders>
            <w:shd w:val="clear" w:color="auto" w:fill="auto"/>
            <w:vAlign w:val="center"/>
          </w:tcPr>
          <w:p w14:paraId="50DCB12B" w14:textId="503948CA" w:rsidR="00C54681" w:rsidRPr="00896F67" w:rsidRDefault="003F5D18" w:rsidP="00C5468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3F5D18">
              <w:rPr>
                <w:rFonts w:ascii="Arial" w:eastAsia="Times New Roman" w:hAnsi="Arial" w:cs="Arial"/>
                <w:spacing w:val="-2"/>
                <w:sz w:val="14"/>
                <w:szCs w:val="14"/>
                <w:lang w:eastAsia="pt-BR"/>
              </w:rPr>
              <w:t>1.0</w:t>
            </w:r>
            <w:r w:rsidR="00F13823">
              <w:rPr>
                <w:rFonts w:ascii="Arial" w:eastAsia="Times New Roman" w:hAnsi="Arial" w:cs="Arial"/>
                <w:spacing w:val="-2"/>
                <w:sz w:val="14"/>
                <w:szCs w:val="14"/>
                <w:lang w:eastAsia="pt-BR"/>
              </w:rPr>
              <w:t>74</w:t>
            </w:r>
          </w:p>
        </w:tc>
        <w:tc>
          <w:tcPr>
            <w:tcW w:w="1314" w:type="dxa"/>
            <w:tcBorders>
              <w:top w:val="nil"/>
              <w:left w:val="nil"/>
              <w:bottom w:val="nil"/>
              <w:right w:val="nil"/>
            </w:tcBorders>
            <w:shd w:val="clear" w:color="auto" w:fill="auto"/>
            <w:vAlign w:val="center"/>
          </w:tcPr>
          <w:p w14:paraId="3D85A07A" w14:textId="3B7D189E" w:rsidR="00C54681" w:rsidRPr="00896F67" w:rsidRDefault="00C54681" w:rsidP="00C5468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380A4B">
              <w:rPr>
                <w:rFonts w:ascii="Arial" w:eastAsia="Times New Roman" w:hAnsi="Arial" w:cs="Arial"/>
                <w:spacing w:val="-2"/>
                <w:sz w:val="14"/>
                <w:szCs w:val="14"/>
                <w:lang w:eastAsia="pt-BR"/>
              </w:rPr>
              <w:t>(15.706)</w:t>
            </w:r>
          </w:p>
        </w:tc>
      </w:tr>
      <w:tr w:rsidR="00AF5DEB" w:rsidRPr="00513CF1" w14:paraId="0C0AEB44" w14:textId="77777777" w:rsidTr="003F5D18">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3570E475" w14:textId="61AB6EAB" w:rsidR="00AF5DEB" w:rsidRPr="003F5D18" w:rsidRDefault="00513CF1" w:rsidP="00C54681">
            <w:pPr>
              <w:keepNext/>
              <w:keepLines/>
              <w:spacing w:before="40" w:after="40"/>
              <w:ind w:left="113"/>
              <w:rPr>
                <w:rFonts w:ascii="Arial" w:eastAsia="Times New Roman" w:hAnsi="Arial" w:cs="Arial"/>
                <w:b w:val="0"/>
                <w:bCs w:val="0"/>
                <w:spacing w:val="-2"/>
                <w:sz w:val="14"/>
                <w:szCs w:val="14"/>
                <w:lang w:eastAsia="pt-BR"/>
              </w:rPr>
            </w:pPr>
            <w:r w:rsidRPr="003F5D18">
              <w:rPr>
                <w:rFonts w:ascii="Arial" w:eastAsia="Times New Roman" w:hAnsi="Arial" w:cs="Arial"/>
                <w:b w:val="0"/>
                <w:bCs w:val="0"/>
                <w:spacing w:val="-2"/>
                <w:sz w:val="14"/>
                <w:szCs w:val="14"/>
                <w:lang w:eastAsia="pt-BR"/>
              </w:rPr>
              <w:t>Provisão para Devolução de corretagem</w:t>
            </w:r>
          </w:p>
        </w:tc>
        <w:tc>
          <w:tcPr>
            <w:tcW w:w="556" w:type="dxa"/>
            <w:tcBorders>
              <w:top w:val="nil"/>
              <w:bottom w:val="nil"/>
            </w:tcBorders>
            <w:shd w:val="clear" w:color="auto" w:fill="auto"/>
            <w:vAlign w:val="center"/>
          </w:tcPr>
          <w:p w14:paraId="46F92BEE" w14:textId="1AC51A8A" w:rsidR="00AF5DEB" w:rsidRPr="003F5D18" w:rsidRDefault="00633A98" w:rsidP="00C5468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633A98">
              <w:rPr>
                <w:rFonts w:ascii="Arial" w:eastAsia="Times New Roman" w:hAnsi="Arial" w:cs="Arial"/>
                <w:spacing w:val="-2"/>
                <w:sz w:val="14"/>
                <w:szCs w:val="14"/>
                <w:lang w:eastAsia="pt-BR"/>
              </w:rPr>
              <w:t>[8]</w:t>
            </w:r>
          </w:p>
        </w:tc>
        <w:tc>
          <w:tcPr>
            <w:tcW w:w="1240" w:type="dxa"/>
            <w:tcBorders>
              <w:top w:val="nil"/>
              <w:left w:val="nil"/>
              <w:bottom w:val="nil"/>
              <w:right w:val="nil"/>
            </w:tcBorders>
            <w:shd w:val="clear" w:color="auto" w:fill="auto"/>
            <w:vAlign w:val="center"/>
          </w:tcPr>
          <w:p w14:paraId="6017119E" w14:textId="5A0B146E" w:rsidR="00AF5DEB" w:rsidRPr="003F5D18" w:rsidRDefault="00633A98" w:rsidP="00C5468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311" w:type="dxa"/>
            <w:tcBorders>
              <w:top w:val="nil"/>
              <w:left w:val="nil"/>
              <w:bottom w:val="nil"/>
              <w:right w:val="nil"/>
            </w:tcBorders>
            <w:shd w:val="clear" w:color="auto" w:fill="auto"/>
            <w:vAlign w:val="center"/>
          </w:tcPr>
          <w:p w14:paraId="700BB12A" w14:textId="1B5E255B" w:rsidR="00AF5DEB" w:rsidRPr="003F5D18" w:rsidRDefault="00633A98" w:rsidP="00C5468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280" w:type="dxa"/>
            <w:tcBorders>
              <w:top w:val="nil"/>
              <w:bottom w:val="nil"/>
            </w:tcBorders>
            <w:shd w:val="clear" w:color="auto" w:fill="auto"/>
            <w:vAlign w:val="center"/>
          </w:tcPr>
          <w:p w14:paraId="0B987F23" w14:textId="77777777" w:rsidR="00AF5DEB" w:rsidRPr="003F5D18" w:rsidRDefault="00AF5DEB" w:rsidP="00C5468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left w:val="nil"/>
              <w:bottom w:val="nil"/>
              <w:right w:val="nil"/>
            </w:tcBorders>
            <w:shd w:val="clear" w:color="auto" w:fill="auto"/>
            <w:vAlign w:val="center"/>
          </w:tcPr>
          <w:p w14:paraId="74522453" w14:textId="6C34D2A6" w:rsidR="00AF5DEB" w:rsidRPr="003F5D18" w:rsidRDefault="00633A98" w:rsidP="00C5468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633A98">
              <w:rPr>
                <w:rFonts w:ascii="Arial" w:eastAsia="Times New Roman" w:hAnsi="Arial" w:cs="Arial"/>
                <w:spacing w:val="-2"/>
                <w:sz w:val="14"/>
                <w:szCs w:val="14"/>
                <w:lang w:eastAsia="pt-BR"/>
              </w:rPr>
              <w:t>(7.497)</w:t>
            </w:r>
          </w:p>
        </w:tc>
        <w:tc>
          <w:tcPr>
            <w:tcW w:w="1314" w:type="dxa"/>
            <w:tcBorders>
              <w:top w:val="nil"/>
              <w:left w:val="nil"/>
              <w:bottom w:val="nil"/>
              <w:right w:val="nil"/>
            </w:tcBorders>
            <w:shd w:val="clear" w:color="auto" w:fill="auto"/>
            <w:vAlign w:val="center"/>
          </w:tcPr>
          <w:p w14:paraId="0E48705A" w14:textId="55F92AE1" w:rsidR="00AF5DEB" w:rsidRPr="00513CF1" w:rsidRDefault="00513CF1" w:rsidP="00C5468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F5D18">
              <w:rPr>
                <w:rFonts w:ascii="Arial" w:eastAsia="Times New Roman" w:hAnsi="Arial" w:cs="Arial"/>
                <w:spacing w:val="-2"/>
                <w:sz w:val="14"/>
                <w:szCs w:val="14"/>
                <w:lang w:eastAsia="pt-BR"/>
              </w:rPr>
              <w:t>25.741</w:t>
            </w:r>
          </w:p>
        </w:tc>
      </w:tr>
      <w:tr w:rsidR="00C54681" w:rsidRPr="00C82AD0" w14:paraId="4091FBE6" w14:textId="77777777" w:rsidTr="009E486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6AC0A1D2" w14:textId="77777777" w:rsidR="00C54681" w:rsidRPr="00C82AD0" w:rsidRDefault="00C54681" w:rsidP="00C54681">
            <w:pPr>
              <w:keepNext/>
              <w:keepLines/>
              <w:spacing w:before="40" w:after="40"/>
              <w:ind w:left="113"/>
              <w:rPr>
                <w:rFonts w:ascii="Arial" w:eastAsia="Times New Roman" w:hAnsi="Arial" w:cs="Arial"/>
                <w:b w:val="0"/>
                <w:bCs w:val="0"/>
                <w:spacing w:val="-2"/>
                <w:sz w:val="14"/>
                <w:szCs w:val="14"/>
                <w:highlight w:val="yellow"/>
                <w:lang w:eastAsia="pt-BR"/>
              </w:rPr>
            </w:pPr>
            <w:r w:rsidRPr="00C82AD0">
              <w:rPr>
                <w:rFonts w:ascii="Arial" w:eastAsia="Times New Roman" w:hAnsi="Arial" w:cs="Arial"/>
                <w:b w:val="0"/>
                <w:bCs w:val="0"/>
                <w:spacing w:val="-2"/>
                <w:sz w:val="14"/>
                <w:szCs w:val="14"/>
                <w:lang w:eastAsia="pt-BR"/>
              </w:rPr>
              <w:t>Provisões trabalhistas, fiscais e cíveis</w:t>
            </w:r>
          </w:p>
        </w:tc>
        <w:tc>
          <w:tcPr>
            <w:tcW w:w="556" w:type="dxa"/>
            <w:tcBorders>
              <w:top w:val="nil"/>
              <w:bottom w:val="nil"/>
            </w:tcBorders>
            <w:shd w:val="clear" w:color="auto" w:fill="auto"/>
            <w:vAlign w:val="center"/>
          </w:tcPr>
          <w:p w14:paraId="7B0CEB99" w14:textId="77777777" w:rsidR="00C54681" w:rsidRPr="00C82AD0" w:rsidRDefault="00C54681" w:rsidP="00C5468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nil"/>
              <w:left w:val="nil"/>
              <w:bottom w:val="nil"/>
              <w:right w:val="nil"/>
            </w:tcBorders>
            <w:shd w:val="clear" w:color="auto" w:fill="auto"/>
            <w:vAlign w:val="center"/>
          </w:tcPr>
          <w:p w14:paraId="39B74584" w14:textId="0E7EA361" w:rsidR="00C54681" w:rsidRPr="00C82AD0" w:rsidRDefault="003E59B4" w:rsidP="00C5468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3E59B4">
              <w:rPr>
                <w:rFonts w:ascii="Arial" w:eastAsia="Times New Roman" w:hAnsi="Arial" w:cs="Arial"/>
                <w:spacing w:val="-2"/>
                <w:sz w:val="14"/>
                <w:szCs w:val="14"/>
                <w:lang w:eastAsia="pt-BR"/>
              </w:rPr>
              <w:t>863</w:t>
            </w:r>
          </w:p>
        </w:tc>
        <w:tc>
          <w:tcPr>
            <w:tcW w:w="1311" w:type="dxa"/>
            <w:tcBorders>
              <w:top w:val="nil"/>
              <w:left w:val="nil"/>
              <w:bottom w:val="nil"/>
              <w:right w:val="nil"/>
            </w:tcBorders>
            <w:shd w:val="clear" w:color="auto" w:fill="auto"/>
            <w:vAlign w:val="center"/>
          </w:tcPr>
          <w:p w14:paraId="46F2B963" w14:textId="035F231A" w:rsidR="00C54681" w:rsidRPr="00C82AD0" w:rsidRDefault="00C54681" w:rsidP="00C5468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C82AD0">
              <w:rPr>
                <w:rFonts w:ascii="Arial" w:eastAsia="Times New Roman" w:hAnsi="Arial" w:cs="Arial"/>
                <w:spacing w:val="-2"/>
                <w:sz w:val="14"/>
                <w:szCs w:val="14"/>
                <w:lang w:eastAsia="pt-BR"/>
              </w:rPr>
              <w:t>1.188</w:t>
            </w:r>
          </w:p>
        </w:tc>
        <w:tc>
          <w:tcPr>
            <w:tcW w:w="280" w:type="dxa"/>
            <w:tcBorders>
              <w:top w:val="nil"/>
              <w:bottom w:val="nil"/>
            </w:tcBorders>
            <w:shd w:val="clear" w:color="auto" w:fill="auto"/>
            <w:vAlign w:val="center"/>
          </w:tcPr>
          <w:p w14:paraId="68BEDC09" w14:textId="77777777" w:rsidR="00C54681" w:rsidRPr="00C82AD0" w:rsidRDefault="00C54681" w:rsidP="00C5468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left w:val="nil"/>
              <w:bottom w:val="nil"/>
              <w:right w:val="nil"/>
            </w:tcBorders>
            <w:shd w:val="clear" w:color="auto" w:fill="auto"/>
            <w:vAlign w:val="center"/>
          </w:tcPr>
          <w:p w14:paraId="7D0C33A3" w14:textId="578A678E" w:rsidR="00C54681" w:rsidRPr="00C82AD0" w:rsidRDefault="00633A98" w:rsidP="00C5468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633A98">
              <w:rPr>
                <w:rFonts w:ascii="Arial" w:eastAsia="Times New Roman" w:hAnsi="Arial" w:cs="Arial"/>
                <w:spacing w:val="-2"/>
                <w:sz w:val="14"/>
                <w:szCs w:val="14"/>
                <w:lang w:eastAsia="pt-BR"/>
              </w:rPr>
              <w:t>4.343</w:t>
            </w:r>
          </w:p>
        </w:tc>
        <w:tc>
          <w:tcPr>
            <w:tcW w:w="1314" w:type="dxa"/>
            <w:tcBorders>
              <w:top w:val="nil"/>
              <w:left w:val="nil"/>
              <w:bottom w:val="nil"/>
              <w:right w:val="nil"/>
            </w:tcBorders>
            <w:shd w:val="clear" w:color="auto" w:fill="auto"/>
            <w:vAlign w:val="center"/>
          </w:tcPr>
          <w:p w14:paraId="5825E368" w14:textId="5B045C74" w:rsidR="00C54681" w:rsidRPr="00C82AD0" w:rsidRDefault="00C54681" w:rsidP="00C5468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5A0324">
              <w:rPr>
                <w:rFonts w:ascii="Arial" w:eastAsia="Times New Roman" w:hAnsi="Arial" w:cs="Arial"/>
                <w:spacing w:val="-2"/>
                <w:sz w:val="14"/>
                <w:szCs w:val="14"/>
                <w:lang w:eastAsia="pt-BR"/>
              </w:rPr>
              <w:t>20.429</w:t>
            </w:r>
          </w:p>
        </w:tc>
      </w:tr>
      <w:tr w:rsidR="00C54681" w:rsidRPr="00BF2AAF" w14:paraId="7645B8C8" w14:textId="77777777" w:rsidTr="009E486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3B798EB5" w14:textId="77777777" w:rsidR="00C54681" w:rsidRPr="00BF2AAF" w:rsidRDefault="00C54681" w:rsidP="00C54681">
            <w:pPr>
              <w:keepNext/>
              <w:keepLines/>
              <w:spacing w:before="40" w:after="40"/>
              <w:ind w:left="113"/>
              <w:rPr>
                <w:rFonts w:ascii="Arial" w:eastAsia="Times New Roman" w:hAnsi="Arial" w:cs="Arial"/>
                <w:b w:val="0"/>
                <w:bCs w:val="0"/>
                <w:spacing w:val="-2"/>
                <w:sz w:val="14"/>
                <w:szCs w:val="14"/>
                <w:lang w:eastAsia="pt-BR"/>
              </w:rPr>
            </w:pPr>
            <w:r w:rsidRPr="00BF2AAF">
              <w:rPr>
                <w:rFonts w:ascii="Arial" w:eastAsia="Times New Roman" w:hAnsi="Arial" w:cs="Arial"/>
                <w:b w:val="0"/>
                <w:bCs w:val="0"/>
                <w:spacing w:val="-2"/>
                <w:sz w:val="14"/>
                <w:szCs w:val="14"/>
                <w:lang w:eastAsia="pt-BR"/>
              </w:rPr>
              <w:t>Outros ajustes</w:t>
            </w:r>
          </w:p>
        </w:tc>
        <w:tc>
          <w:tcPr>
            <w:tcW w:w="556" w:type="dxa"/>
            <w:tcBorders>
              <w:top w:val="nil"/>
              <w:bottom w:val="nil"/>
            </w:tcBorders>
            <w:shd w:val="clear" w:color="auto" w:fill="auto"/>
            <w:vAlign w:val="center"/>
          </w:tcPr>
          <w:p w14:paraId="41647BAA" w14:textId="77777777" w:rsidR="00C54681" w:rsidRPr="00BF2AAF" w:rsidRDefault="00C54681" w:rsidP="00C5468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pacing w:val="-2"/>
                <w:sz w:val="14"/>
                <w:szCs w:val="14"/>
                <w:lang w:eastAsia="pt-BR"/>
              </w:rPr>
            </w:pPr>
          </w:p>
        </w:tc>
        <w:tc>
          <w:tcPr>
            <w:tcW w:w="1240" w:type="dxa"/>
            <w:tcBorders>
              <w:top w:val="nil"/>
              <w:left w:val="nil"/>
              <w:bottom w:val="nil"/>
              <w:right w:val="nil"/>
            </w:tcBorders>
            <w:shd w:val="clear" w:color="auto" w:fill="auto"/>
            <w:vAlign w:val="center"/>
          </w:tcPr>
          <w:p w14:paraId="46E8EE4B" w14:textId="3EDE831B" w:rsidR="00C54681" w:rsidRPr="00BF2AAF" w:rsidRDefault="003E59B4" w:rsidP="00C5468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E59B4">
              <w:rPr>
                <w:rFonts w:ascii="Arial" w:eastAsia="Times New Roman" w:hAnsi="Arial" w:cs="Arial"/>
                <w:spacing w:val="-2"/>
                <w:sz w:val="14"/>
                <w:szCs w:val="14"/>
                <w:lang w:eastAsia="pt-BR"/>
              </w:rPr>
              <w:t>67</w:t>
            </w:r>
            <w:r w:rsidR="00106310">
              <w:rPr>
                <w:rFonts w:ascii="Arial" w:eastAsia="Times New Roman" w:hAnsi="Arial" w:cs="Arial"/>
                <w:spacing w:val="-2"/>
                <w:sz w:val="14"/>
                <w:szCs w:val="14"/>
                <w:lang w:eastAsia="pt-BR"/>
              </w:rPr>
              <w:t>5</w:t>
            </w:r>
          </w:p>
        </w:tc>
        <w:tc>
          <w:tcPr>
            <w:tcW w:w="1311" w:type="dxa"/>
            <w:tcBorders>
              <w:top w:val="nil"/>
              <w:left w:val="nil"/>
              <w:bottom w:val="nil"/>
              <w:right w:val="nil"/>
            </w:tcBorders>
            <w:shd w:val="clear" w:color="auto" w:fill="auto"/>
            <w:vAlign w:val="center"/>
          </w:tcPr>
          <w:p w14:paraId="710A7C4C" w14:textId="64CFB3BC" w:rsidR="00C54681" w:rsidRPr="00BF2AAF" w:rsidRDefault="00C54681" w:rsidP="00C5468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C82AD0">
              <w:rPr>
                <w:rFonts w:ascii="Arial" w:eastAsia="Times New Roman" w:hAnsi="Arial" w:cs="Arial"/>
                <w:spacing w:val="-2"/>
                <w:sz w:val="14"/>
                <w:szCs w:val="14"/>
                <w:lang w:eastAsia="pt-BR"/>
              </w:rPr>
              <w:t>9</w:t>
            </w:r>
            <w:r>
              <w:rPr>
                <w:rFonts w:ascii="Arial" w:eastAsia="Times New Roman" w:hAnsi="Arial" w:cs="Arial"/>
                <w:spacing w:val="-2"/>
                <w:sz w:val="14"/>
                <w:szCs w:val="14"/>
                <w:lang w:eastAsia="pt-BR"/>
              </w:rPr>
              <w:t>03</w:t>
            </w:r>
          </w:p>
        </w:tc>
        <w:tc>
          <w:tcPr>
            <w:tcW w:w="280" w:type="dxa"/>
            <w:tcBorders>
              <w:top w:val="nil"/>
              <w:bottom w:val="nil"/>
            </w:tcBorders>
            <w:shd w:val="clear" w:color="auto" w:fill="auto"/>
            <w:vAlign w:val="center"/>
          </w:tcPr>
          <w:p w14:paraId="3A4F73A2" w14:textId="77777777" w:rsidR="00C54681" w:rsidRPr="00BF2AAF" w:rsidRDefault="00C54681" w:rsidP="00C5468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left w:val="nil"/>
              <w:bottom w:val="nil"/>
              <w:right w:val="nil"/>
            </w:tcBorders>
            <w:shd w:val="clear" w:color="auto" w:fill="auto"/>
            <w:vAlign w:val="center"/>
          </w:tcPr>
          <w:p w14:paraId="1513E9CB" w14:textId="0BB5A6CC" w:rsidR="00C54681" w:rsidRPr="00BF2AAF" w:rsidRDefault="0081064F" w:rsidP="00C5468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81064F">
              <w:rPr>
                <w:rFonts w:ascii="Arial" w:eastAsia="Times New Roman" w:hAnsi="Arial" w:cs="Arial"/>
                <w:spacing w:val="-2"/>
                <w:sz w:val="14"/>
                <w:szCs w:val="14"/>
                <w:lang w:eastAsia="pt-BR"/>
              </w:rPr>
              <w:t>1.497</w:t>
            </w:r>
          </w:p>
        </w:tc>
        <w:tc>
          <w:tcPr>
            <w:tcW w:w="1314" w:type="dxa"/>
            <w:tcBorders>
              <w:top w:val="nil"/>
              <w:left w:val="nil"/>
              <w:bottom w:val="nil"/>
              <w:right w:val="nil"/>
            </w:tcBorders>
            <w:shd w:val="clear" w:color="auto" w:fill="auto"/>
            <w:vAlign w:val="center"/>
          </w:tcPr>
          <w:p w14:paraId="37FCBF5A" w14:textId="44425A1D" w:rsidR="00C54681" w:rsidRPr="00BF2AAF" w:rsidRDefault="00C54681" w:rsidP="00C5468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5A0324">
              <w:rPr>
                <w:rFonts w:ascii="Arial" w:eastAsia="Times New Roman" w:hAnsi="Arial" w:cs="Arial"/>
                <w:spacing w:val="-2"/>
                <w:sz w:val="14"/>
                <w:szCs w:val="14"/>
                <w:lang w:eastAsia="pt-BR"/>
              </w:rPr>
              <w:t>908</w:t>
            </w:r>
          </w:p>
        </w:tc>
      </w:tr>
      <w:tr w:rsidR="00C54681" w:rsidRPr="00BF2AAF" w14:paraId="17772BE2" w14:textId="77777777" w:rsidTr="009E486A">
        <w:trPr>
          <w:cnfStyle w:val="000000100000" w:firstRow="0" w:lastRow="0" w:firstColumn="0" w:lastColumn="0" w:oddVBand="0" w:evenVBand="0" w:oddHBand="1" w:evenHBand="0" w:firstRowFirstColumn="0" w:firstRowLastColumn="0" w:lastRowFirstColumn="0" w:lastRowLastColumn="0"/>
          <w:trHeight w:val="93"/>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6BCECFBB" w14:textId="77777777" w:rsidR="00C54681" w:rsidRPr="00BF2AAF" w:rsidRDefault="00C54681" w:rsidP="00C54681">
            <w:pPr>
              <w:keepNext/>
              <w:keepLines/>
              <w:spacing w:before="40" w:after="40"/>
              <w:ind w:left="113"/>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Lucro Ajustado</w:t>
            </w:r>
          </w:p>
        </w:tc>
        <w:tc>
          <w:tcPr>
            <w:tcW w:w="556" w:type="dxa"/>
            <w:tcBorders>
              <w:top w:val="nil"/>
              <w:bottom w:val="nil"/>
            </w:tcBorders>
            <w:shd w:val="clear" w:color="auto" w:fill="auto"/>
            <w:vAlign w:val="center"/>
          </w:tcPr>
          <w:p w14:paraId="78043B88" w14:textId="77777777" w:rsidR="00C54681" w:rsidRPr="00BF2AAF" w:rsidRDefault="00C54681" w:rsidP="00C5468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p>
        </w:tc>
        <w:tc>
          <w:tcPr>
            <w:tcW w:w="1240" w:type="dxa"/>
            <w:tcBorders>
              <w:top w:val="nil"/>
              <w:left w:val="nil"/>
              <w:bottom w:val="nil"/>
              <w:right w:val="nil"/>
            </w:tcBorders>
            <w:shd w:val="clear" w:color="auto" w:fill="auto"/>
            <w:vAlign w:val="center"/>
          </w:tcPr>
          <w:p w14:paraId="556CC152" w14:textId="54C0C64F" w:rsidR="00C54681" w:rsidRPr="00BF2AAF" w:rsidRDefault="00DF4446" w:rsidP="00C5468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DF4446">
              <w:rPr>
                <w:rFonts w:ascii="Arial" w:eastAsia="Times New Roman" w:hAnsi="Arial" w:cs="Arial"/>
                <w:b/>
                <w:bCs/>
                <w:spacing w:val="-2"/>
                <w:sz w:val="14"/>
                <w:szCs w:val="14"/>
                <w:lang w:eastAsia="pt-BR"/>
              </w:rPr>
              <w:t>64.74</w:t>
            </w:r>
            <w:r w:rsidR="00106310">
              <w:rPr>
                <w:rFonts w:ascii="Arial" w:eastAsia="Times New Roman" w:hAnsi="Arial" w:cs="Arial"/>
                <w:b/>
                <w:bCs/>
                <w:spacing w:val="-2"/>
                <w:sz w:val="14"/>
                <w:szCs w:val="14"/>
                <w:lang w:eastAsia="pt-BR"/>
              </w:rPr>
              <w:t>4</w:t>
            </w:r>
          </w:p>
        </w:tc>
        <w:tc>
          <w:tcPr>
            <w:tcW w:w="1311" w:type="dxa"/>
            <w:tcBorders>
              <w:top w:val="nil"/>
              <w:left w:val="nil"/>
              <w:bottom w:val="nil"/>
              <w:right w:val="nil"/>
            </w:tcBorders>
            <w:shd w:val="clear" w:color="auto" w:fill="auto"/>
            <w:vAlign w:val="center"/>
          </w:tcPr>
          <w:p w14:paraId="48415CCD" w14:textId="39098460" w:rsidR="00C54681" w:rsidRPr="00BF2AAF" w:rsidRDefault="00D40A9C" w:rsidP="00C5468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highlight w:val="yellow"/>
                <w:lang w:eastAsia="pt-BR"/>
              </w:rPr>
            </w:pPr>
            <w:r w:rsidRPr="00D40A9C">
              <w:rPr>
                <w:rFonts w:ascii="Arial" w:eastAsia="Times New Roman" w:hAnsi="Arial" w:cs="Arial"/>
                <w:b/>
                <w:bCs/>
                <w:spacing w:val="-2"/>
                <w:sz w:val="14"/>
                <w:szCs w:val="14"/>
                <w:lang w:eastAsia="pt-BR"/>
              </w:rPr>
              <w:t>20.905</w:t>
            </w:r>
          </w:p>
        </w:tc>
        <w:tc>
          <w:tcPr>
            <w:tcW w:w="280" w:type="dxa"/>
            <w:tcBorders>
              <w:top w:val="nil"/>
              <w:bottom w:val="nil"/>
            </w:tcBorders>
            <w:shd w:val="clear" w:color="auto" w:fill="auto"/>
            <w:vAlign w:val="center"/>
          </w:tcPr>
          <w:p w14:paraId="0E920189" w14:textId="77777777" w:rsidR="00C54681" w:rsidRPr="00BF2AAF" w:rsidRDefault="00C54681" w:rsidP="00C5468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highlight w:val="yellow"/>
                <w:lang w:eastAsia="pt-BR"/>
              </w:rPr>
            </w:pPr>
          </w:p>
        </w:tc>
        <w:tc>
          <w:tcPr>
            <w:tcW w:w="1241" w:type="dxa"/>
            <w:tcBorders>
              <w:top w:val="nil"/>
              <w:left w:val="nil"/>
              <w:bottom w:val="nil"/>
              <w:right w:val="nil"/>
            </w:tcBorders>
            <w:shd w:val="clear" w:color="auto" w:fill="auto"/>
            <w:vAlign w:val="center"/>
          </w:tcPr>
          <w:p w14:paraId="1251AF2D" w14:textId="5CA26493" w:rsidR="00C54681" w:rsidRPr="00BF2AAF" w:rsidRDefault="0081064F" w:rsidP="00C5468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highlight w:val="yellow"/>
                <w:lang w:eastAsia="pt-BR"/>
              </w:rPr>
            </w:pPr>
            <w:r w:rsidRPr="0081064F">
              <w:rPr>
                <w:rFonts w:ascii="Arial" w:eastAsia="Times New Roman" w:hAnsi="Arial" w:cs="Arial"/>
                <w:b/>
                <w:bCs/>
                <w:spacing w:val="-2"/>
                <w:sz w:val="14"/>
                <w:szCs w:val="14"/>
                <w:lang w:eastAsia="pt-BR"/>
              </w:rPr>
              <w:t>5.157.</w:t>
            </w:r>
            <w:r w:rsidR="009D34DA">
              <w:rPr>
                <w:rFonts w:ascii="Arial" w:eastAsia="Times New Roman" w:hAnsi="Arial" w:cs="Arial"/>
                <w:b/>
                <w:bCs/>
                <w:spacing w:val="-2"/>
                <w:sz w:val="14"/>
                <w:szCs w:val="14"/>
                <w:lang w:eastAsia="pt-BR"/>
              </w:rPr>
              <w:t>402</w:t>
            </w:r>
          </w:p>
        </w:tc>
        <w:tc>
          <w:tcPr>
            <w:tcW w:w="1314" w:type="dxa"/>
            <w:tcBorders>
              <w:top w:val="nil"/>
              <w:left w:val="nil"/>
              <w:bottom w:val="nil"/>
              <w:right w:val="nil"/>
            </w:tcBorders>
            <w:shd w:val="clear" w:color="auto" w:fill="auto"/>
            <w:vAlign w:val="center"/>
          </w:tcPr>
          <w:p w14:paraId="62BA12FC" w14:textId="496A2914" w:rsidR="00C54681" w:rsidRPr="00BF2AAF" w:rsidRDefault="00513CF1" w:rsidP="00C5468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highlight w:val="yellow"/>
                <w:lang w:eastAsia="pt-BR"/>
              </w:rPr>
            </w:pPr>
            <w:r w:rsidRPr="00513CF1">
              <w:rPr>
                <w:rFonts w:ascii="Arial" w:eastAsia="Times New Roman" w:hAnsi="Arial" w:cs="Arial"/>
                <w:b/>
                <w:bCs/>
                <w:spacing w:val="-2"/>
                <w:sz w:val="14"/>
                <w:szCs w:val="14"/>
                <w:lang w:eastAsia="pt-BR"/>
              </w:rPr>
              <w:t>4.855.871</w:t>
            </w:r>
          </w:p>
        </w:tc>
      </w:tr>
      <w:tr w:rsidR="00C54681" w:rsidRPr="00BF2AAF" w14:paraId="1D69CD81" w14:textId="77777777" w:rsidTr="009E486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51DB4AE0" w14:textId="77777777" w:rsidR="00C54681" w:rsidRPr="00BF2AAF" w:rsidRDefault="00C54681" w:rsidP="00C54681">
            <w:pPr>
              <w:keepNext/>
              <w:keepLines/>
              <w:spacing w:before="40" w:after="40"/>
              <w:ind w:left="113"/>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 xml:space="preserve">Variações Patrimoniais: </w:t>
            </w:r>
          </w:p>
        </w:tc>
        <w:tc>
          <w:tcPr>
            <w:tcW w:w="556" w:type="dxa"/>
            <w:tcBorders>
              <w:top w:val="nil"/>
              <w:bottom w:val="nil"/>
            </w:tcBorders>
            <w:shd w:val="clear" w:color="auto" w:fill="auto"/>
            <w:vAlign w:val="center"/>
          </w:tcPr>
          <w:p w14:paraId="64D4620B" w14:textId="77777777" w:rsidR="00C54681" w:rsidRPr="00BF2AAF" w:rsidRDefault="00C54681" w:rsidP="00C5468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c>
          <w:tcPr>
            <w:tcW w:w="1240" w:type="dxa"/>
            <w:tcBorders>
              <w:top w:val="nil"/>
              <w:left w:val="nil"/>
              <w:bottom w:val="nil"/>
              <w:right w:val="nil"/>
            </w:tcBorders>
            <w:shd w:val="clear" w:color="auto" w:fill="auto"/>
            <w:vAlign w:val="center"/>
          </w:tcPr>
          <w:p w14:paraId="42C224B3" w14:textId="77777777" w:rsidR="00C54681" w:rsidRPr="00BF2AAF" w:rsidRDefault="00C54681" w:rsidP="00C5468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c>
          <w:tcPr>
            <w:tcW w:w="1311" w:type="dxa"/>
            <w:tcBorders>
              <w:top w:val="nil"/>
              <w:left w:val="nil"/>
              <w:bottom w:val="nil"/>
              <w:right w:val="nil"/>
            </w:tcBorders>
            <w:shd w:val="clear" w:color="auto" w:fill="auto"/>
            <w:vAlign w:val="center"/>
          </w:tcPr>
          <w:p w14:paraId="2D06C5AA" w14:textId="77777777" w:rsidR="00C54681" w:rsidRPr="00BF2AAF" w:rsidRDefault="00C54681" w:rsidP="00C5468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c>
          <w:tcPr>
            <w:tcW w:w="280" w:type="dxa"/>
            <w:tcBorders>
              <w:top w:val="nil"/>
              <w:bottom w:val="nil"/>
            </w:tcBorders>
            <w:shd w:val="clear" w:color="auto" w:fill="auto"/>
            <w:vAlign w:val="center"/>
          </w:tcPr>
          <w:p w14:paraId="77D9CE0A" w14:textId="77777777" w:rsidR="00C54681" w:rsidRPr="00BF2AAF" w:rsidRDefault="00C54681" w:rsidP="00C5468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c>
          <w:tcPr>
            <w:tcW w:w="1241" w:type="dxa"/>
            <w:tcBorders>
              <w:top w:val="nil"/>
              <w:left w:val="nil"/>
              <w:bottom w:val="nil"/>
              <w:right w:val="nil"/>
            </w:tcBorders>
            <w:shd w:val="clear" w:color="auto" w:fill="auto"/>
            <w:vAlign w:val="center"/>
          </w:tcPr>
          <w:p w14:paraId="79C25A2E" w14:textId="77777777" w:rsidR="00C54681" w:rsidRPr="00BF2AAF" w:rsidRDefault="00C54681" w:rsidP="00C5468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c>
          <w:tcPr>
            <w:tcW w:w="1314" w:type="dxa"/>
            <w:tcBorders>
              <w:top w:val="nil"/>
              <w:left w:val="nil"/>
              <w:bottom w:val="nil"/>
              <w:right w:val="nil"/>
            </w:tcBorders>
            <w:shd w:val="clear" w:color="auto" w:fill="auto"/>
            <w:vAlign w:val="center"/>
          </w:tcPr>
          <w:p w14:paraId="300A7CFD" w14:textId="77777777" w:rsidR="00C54681" w:rsidRPr="00BF2AAF" w:rsidRDefault="00C54681" w:rsidP="00C5468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r>
      <w:tr w:rsidR="00C54681" w:rsidRPr="00BF2AAF" w14:paraId="22BC618E" w14:textId="77777777" w:rsidTr="009E486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7EFD8E4C" w14:textId="77777777" w:rsidR="00C54681" w:rsidRPr="00BF2AAF" w:rsidRDefault="00C54681" w:rsidP="00C54681">
            <w:pPr>
              <w:keepNext/>
              <w:keepLines/>
              <w:spacing w:before="40" w:after="40"/>
              <w:ind w:left="113"/>
              <w:rPr>
                <w:rFonts w:ascii="Arial" w:eastAsia="Times New Roman" w:hAnsi="Arial" w:cs="Arial"/>
                <w:b w:val="0"/>
                <w:bCs w:val="0"/>
                <w:spacing w:val="-2"/>
                <w:sz w:val="14"/>
                <w:szCs w:val="14"/>
                <w:lang w:eastAsia="pt-BR"/>
              </w:rPr>
            </w:pPr>
            <w:bookmarkStart w:id="22" w:name="_Hlk75777435"/>
            <w:r w:rsidRPr="00BF2AAF">
              <w:rPr>
                <w:rFonts w:ascii="Arial" w:eastAsia="Times New Roman" w:hAnsi="Arial" w:cs="Arial"/>
                <w:b w:val="0"/>
                <w:bCs w:val="0"/>
                <w:spacing w:val="-2"/>
                <w:sz w:val="14"/>
                <w:szCs w:val="14"/>
                <w:lang w:eastAsia="pt-BR"/>
              </w:rPr>
              <w:t>Ativos financeiros mensurados ao valor justo por meio do resultado</w:t>
            </w:r>
          </w:p>
        </w:tc>
        <w:tc>
          <w:tcPr>
            <w:tcW w:w="556" w:type="dxa"/>
            <w:tcBorders>
              <w:top w:val="nil"/>
              <w:bottom w:val="nil"/>
            </w:tcBorders>
            <w:shd w:val="clear" w:color="auto" w:fill="auto"/>
            <w:vAlign w:val="center"/>
          </w:tcPr>
          <w:p w14:paraId="604901E7" w14:textId="77777777" w:rsidR="00C54681" w:rsidRPr="00BF2AAF" w:rsidRDefault="00C54681" w:rsidP="00C5468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pacing w:val="-2"/>
                <w:sz w:val="14"/>
                <w:szCs w:val="14"/>
                <w:lang w:eastAsia="pt-BR"/>
              </w:rPr>
            </w:pPr>
          </w:p>
        </w:tc>
        <w:tc>
          <w:tcPr>
            <w:tcW w:w="1240" w:type="dxa"/>
            <w:tcBorders>
              <w:top w:val="nil"/>
              <w:left w:val="nil"/>
              <w:bottom w:val="nil"/>
              <w:right w:val="nil"/>
            </w:tcBorders>
            <w:shd w:val="clear" w:color="auto" w:fill="auto"/>
            <w:vAlign w:val="center"/>
          </w:tcPr>
          <w:p w14:paraId="6BDAE457" w14:textId="79CCE722" w:rsidR="00C54681" w:rsidRPr="00BF2AAF" w:rsidRDefault="007923C0" w:rsidP="00C5468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pacing w:val="-2"/>
                <w:sz w:val="14"/>
                <w:szCs w:val="14"/>
                <w:lang w:eastAsia="pt-BR"/>
              </w:rPr>
            </w:pPr>
            <w:r w:rsidRPr="007923C0">
              <w:rPr>
                <w:rFonts w:ascii="Arial" w:eastAsia="Times New Roman" w:hAnsi="Arial" w:cs="Arial"/>
                <w:bCs/>
                <w:spacing w:val="-2"/>
                <w:sz w:val="14"/>
                <w:szCs w:val="14"/>
                <w:lang w:eastAsia="pt-BR"/>
              </w:rPr>
              <w:t>45</w:t>
            </w:r>
          </w:p>
        </w:tc>
        <w:tc>
          <w:tcPr>
            <w:tcW w:w="1311" w:type="dxa"/>
            <w:tcBorders>
              <w:top w:val="nil"/>
              <w:left w:val="nil"/>
              <w:bottom w:val="nil"/>
              <w:right w:val="nil"/>
            </w:tcBorders>
            <w:shd w:val="clear" w:color="auto" w:fill="auto"/>
            <w:vAlign w:val="center"/>
          </w:tcPr>
          <w:p w14:paraId="4776CD40" w14:textId="62A23D06" w:rsidR="00C54681" w:rsidRPr="00BF2AAF" w:rsidRDefault="00C54681" w:rsidP="00C5468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pacing w:val="-2"/>
                <w:sz w:val="14"/>
                <w:szCs w:val="14"/>
                <w:lang w:eastAsia="pt-BR"/>
              </w:rPr>
            </w:pPr>
            <w:r w:rsidRPr="00C82AD0">
              <w:rPr>
                <w:rFonts w:ascii="Arial" w:eastAsia="Times New Roman" w:hAnsi="Arial" w:cs="Arial"/>
                <w:bCs/>
                <w:spacing w:val="-2"/>
                <w:sz w:val="14"/>
                <w:szCs w:val="14"/>
                <w:lang w:eastAsia="pt-BR"/>
              </w:rPr>
              <w:t>(7.763)</w:t>
            </w:r>
          </w:p>
        </w:tc>
        <w:tc>
          <w:tcPr>
            <w:tcW w:w="280" w:type="dxa"/>
            <w:tcBorders>
              <w:top w:val="nil"/>
              <w:bottom w:val="nil"/>
            </w:tcBorders>
            <w:shd w:val="clear" w:color="auto" w:fill="auto"/>
            <w:vAlign w:val="center"/>
          </w:tcPr>
          <w:p w14:paraId="33ACDC9A" w14:textId="77777777" w:rsidR="00C54681" w:rsidRPr="00BF2AAF" w:rsidRDefault="00C54681" w:rsidP="00C5468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pacing w:val="-2"/>
                <w:sz w:val="14"/>
                <w:szCs w:val="14"/>
                <w:lang w:eastAsia="pt-BR"/>
              </w:rPr>
            </w:pPr>
          </w:p>
        </w:tc>
        <w:tc>
          <w:tcPr>
            <w:tcW w:w="1241" w:type="dxa"/>
            <w:tcBorders>
              <w:top w:val="nil"/>
              <w:left w:val="nil"/>
              <w:bottom w:val="nil"/>
              <w:right w:val="nil"/>
            </w:tcBorders>
            <w:shd w:val="clear" w:color="auto" w:fill="auto"/>
            <w:vAlign w:val="center"/>
          </w:tcPr>
          <w:p w14:paraId="0997DD4F" w14:textId="7AA2535D" w:rsidR="00C54681" w:rsidRPr="00BF2AAF" w:rsidRDefault="00AD1CAD" w:rsidP="00C5468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pacing w:val="-2"/>
                <w:sz w:val="14"/>
                <w:szCs w:val="14"/>
                <w:lang w:eastAsia="pt-BR"/>
              </w:rPr>
            </w:pPr>
            <w:r w:rsidRPr="00AD1CAD">
              <w:rPr>
                <w:rFonts w:ascii="Arial" w:eastAsia="Times New Roman" w:hAnsi="Arial" w:cs="Arial"/>
                <w:bCs/>
                <w:spacing w:val="-2"/>
                <w:sz w:val="14"/>
                <w:szCs w:val="14"/>
                <w:lang w:eastAsia="pt-BR"/>
              </w:rPr>
              <w:t>45</w:t>
            </w:r>
          </w:p>
        </w:tc>
        <w:tc>
          <w:tcPr>
            <w:tcW w:w="1314" w:type="dxa"/>
            <w:tcBorders>
              <w:top w:val="nil"/>
              <w:left w:val="nil"/>
              <w:bottom w:val="nil"/>
              <w:right w:val="nil"/>
            </w:tcBorders>
            <w:shd w:val="clear" w:color="auto" w:fill="auto"/>
            <w:vAlign w:val="center"/>
          </w:tcPr>
          <w:p w14:paraId="2211DF9D" w14:textId="55604690" w:rsidR="00C54681" w:rsidRPr="00BF2AAF" w:rsidRDefault="00C54681" w:rsidP="00C5468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pacing w:val="-2"/>
                <w:sz w:val="14"/>
                <w:szCs w:val="14"/>
                <w:lang w:eastAsia="pt-BR"/>
              </w:rPr>
            </w:pPr>
            <w:r w:rsidRPr="005A0324">
              <w:rPr>
                <w:rFonts w:ascii="Arial" w:eastAsia="Times New Roman" w:hAnsi="Arial" w:cs="Arial"/>
                <w:bCs/>
                <w:spacing w:val="-2"/>
                <w:sz w:val="14"/>
                <w:szCs w:val="14"/>
                <w:lang w:eastAsia="pt-BR"/>
              </w:rPr>
              <w:t>(7.763)</w:t>
            </w:r>
          </w:p>
        </w:tc>
      </w:tr>
      <w:bookmarkEnd w:id="22"/>
      <w:tr w:rsidR="00C54681" w:rsidRPr="00BF2AAF" w14:paraId="206AC092" w14:textId="77777777" w:rsidTr="009E486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2FF73E0F" w14:textId="3DE4D846" w:rsidR="00C54681" w:rsidRPr="00BF2AAF" w:rsidRDefault="004E172A" w:rsidP="00C54681">
            <w:pPr>
              <w:keepNext/>
              <w:keepLines/>
              <w:spacing w:before="40" w:after="40"/>
              <w:ind w:left="113"/>
              <w:rPr>
                <w:rFonts w:ascii="Arial" w:eastAsia="Times New Roman" w:hAnsi="Arial" w:cs="Arial"/>
                <w:b w:val="0"/>
                <w:bCs w:val="0"/>
                <w:spacing w:val="-2"/>
                <w:sz w:val="14"/>
                <w:szCs w:val="14"/>
                <w:lang w:eastAsia="pt-BR"/>
              </w:rPr>
            </w:pPr>
            <w:r w:rsidRPr="004E172A">
              <w:rPr>
                <w:rFonts w:ascii="Arial" w:eastAsia="Times New Roman" w:hAnsi="Arial" w:cs="Arial"/>
                <w:b w:val="0"/>
                <w:bCs w:val="0"/>
                <w:spacing w:val="-2"/>
                <w:sz w:val="14"/>
                <w:szCs w:val="14"/>
                <w:lang w:eastAsia="pt-BR"/>
              </w:rPr>
              <w:t>Ativos por tributos correntes e diferidos</w:t>
            </w:r>
          </w:p>
        </w:tc>
        <w:tc>
          <w:tcPr>
            <w:tcW w:w="556" w:type="dxa"/>
            <w:tcBorders>
              <w:top w:val="nil"/>
              <w:bottom w:val="nil"/>
            </w:tcBorders>
            <w:shd w:val="clear" w:color="auto" w:fill="auto"/>
            <w:vAlign w:val="center"/>
          </w:tcPr>
          <w:p w14:paraId="3B148524" w14:textId="77777777" w:rsidR="00C54681" w:rsidRPr="00BF2AAF" w:rsidRDefault="00C54681" w:rsidP="00C5468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nil"/>
              <w:left w:val="nil"/>
              <w:bottom w:val="nil"/>
              <w:right w:val="nil"/>
            </w:tcBorders>
            <w:shd w:val="clear" w:color="auto" w:fill="auto"/>
            <w:vAlign w:val="center"/>
          </w:tcPr>
          <w:p w14:paraId="1D4478B1" w14:textId="684F8643" w:rsidR="00C54681" w:rsidRPr="00BF2AAF" w:rsidRDefault="007923C0" w:rsidP="00C5468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7923C0">
              <w:rPr>
                <w:rFonts w:ascii="Arial" w:eastAsia="Times New Roman" w:hAnsi="Arial" w:cs="Arial"/>
                <w:spacing w:val="-2"/>
                <w:sz w:val="14"/>
                <w:szCs w:val="14"/>
                <w:lang w:eastAsia="pt-BR"/>
              </w:rPr>
              <w:t>8.31</w:t>
            </w:r>
            <w:r w:rsidR="0051288F">
              <w:rPr>
                <w:rFonts w:ascii="Arial" w:eastAsia="Times New Roman" w:hAnsi="Arial" w:cs="Arial"/>
                <w:spacing w:val="-2"/>
                <w:sz w:val="14"/>
                <w:szCs w:val="14"/>
                <w:lang w:eastAsia="pt-BR"/>
              </w:rPr>
              <w:t>4</w:t>
            </w:r>
          </w:p>
        </w:tc>
        <w:tc>
          <w:tcPr>
            <w:tcW w:w="1311" w:type="dxa"/>
            <w:tcBorders>
              <w:top w:val="nil"/>
              <w:left w:val="nil"/>
              <w:bottom w:val="nil"/>
              <w:right w:val="nil"/>
            </w:tcBorders>
            <w:shd w:val="clear" w:color="auto" w:fill="auto"/>
            <w:vAlign w:val="center"/>
          </w:tcPr>
          <w:p w14:paraId="66D6E422" w14:textId="41CB7D54" w:rsidR="00C54681" w:rsidRPr="00BF2AAF" w:rsidRDefault="002F3CE5" w:rsidP="00C5468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F3CE5">
              <w:rPr>
                <w:rFonts w:ascii="Arial" w:eastAsia="Times New Roman" w:hAnsi="Arial" w:cs="Arial"/>
                <w:spacing w:val="-2"/>
                <w:sz w:val="14"/>
                <w:szCs w:val="14"/>
                <w:lang w:eastAsia="pt-BR"/>
              </w:rPr>
              <w:t>(3.946)</w:t>
            </w:r>
          </w:p>
        </w:tc>
        <w:tc>
          <w:tcPr>
            <w:tcW w:w="280" w:type="dxa"/>
            <w:tcBorders>
              <w:top w:val="nil"/>
              <w:bottom w:val="nil"/>
            </w:tcBorders>
            <w:shd w:val="clear" w:color="auto" w:fill="auto"/>
            <w:vAlign w:val="center"/>
          </w:tcPr>
          <w:p w14:paraId="5CFAD147" w14:textId="77777777" w:rsidR="00C54681" w:rsidRPr="00BF2AAF" w:rsidRDefault="00C54681" w:rsidP="00C5468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left w:val="nil"/>
              <w:bottom w:val="nil"/>
              <w:right w:val="nil"/>
            </w:tcBorders>
            <w:shd w:val="clear" w:color="auto" w:fill="auto"/>
            <w:vAlign w:val="center"/>
          </w:tcPr>
          <w:p w14:paraId="1D3B8456" w14:textId="7E7C9495" w:rsidR="00C54681" w:rsidRPr="00BF2AAF" w:rsidRDefault="00AD1CAD" w:rsidP="00C5468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AD1CAD">
              <w:rPr>
                <w:rFonts w:ascii="Arial" w:eastAsia="Times New Roman" w:hAnsi="Arial" w:cs="Arial"/>
                <w:spacing w:val="-2"/>
                <w:sz w:val="14"/>
                <w:szCs w:val="14"/>
                <w:lang w:eastAsia="pt-BR"/>
              </w:rPr>
              <w:t>30.96</w:t>
            </w:r>
            <w:r w:rsidR="00911D7E">
              <w:rPr>
                <w:rFonts w:ascii="Arial" w:eastAsia="Times New Roman" w:hAnsi="Arial" w:cs="Arial"/>
                <w:spacing w:val="-2"/>
                <w:sz w:val="14"/>
                <w:szCs w:val="14"/>
                <w:lang w:eastAsia="pt-BR"/>
              </w:rPr>
              <w:t>4</w:t>
            </w:r>
          </w:p>
        </w:tc>
        <w:tc>
          <w:tcPr>
            <w:tcW w:w="1314" w:type="dxa"/>
            <w:tcBorders>
              <w:top w:val="nil"/>
              <w:left w:val="nil"/>
              <w:bottom w:val="nil"/>
              <w:right w:val="nil"/>
            </w:tcBorders>
            <w:shd w:val="clear" w:color="auto" w:fill="auto"/>
            <w:vAlign w:val="center"/>
          </w:tcPr>
          <w:p w14:paraId="0F508E2B" w14:textId="7D715117" w:rsidR="00C54681" w:rsidRPr="00BF2AAF" w:rsidRDefault="005847CA" w:rsidP="00C5468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5847CA">
              <w:rPr>
                <w:rFonts w:ascii="Arial" w:eastAsia="Times New Roman" w:hAnsi="Arial" w:cs="Arial"/>
                <w:spacing w:val="-2"/>
                <w:sz w:val="14"/>
                <w:szCs w:val="14"/>
                <w:lang w:eastAsia="pt-BR"/>
              </w:rPr>
              <w:t>922</w:t>
            </w:r>
          </w:p>
        </w:tc>
      </w:tr>
      <w:tr w:rsidR="00C54681" w:rsidRPr="00BF2AAF" w14:paraId="30FC4828" w14:textId="77777777" w:rsidTr="009E486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08D2D697" w14:textId="77777777" w:rsidR="00C54681" w:rsidRPr="00BF2AAF" w:rsidRDefault="00C54681" w:rsidP="00C54681">
            <w:pPr>
              <w:keepNext/>
              <w:keepLines/>
              <w:spacing w:before="40" w:after="40"/>
              <w:ind w:left="113"/>
              <w:rPr>
                <w:rFonts w:ascii="Arial" w:eastAsia="Times New Roman" w:hAnsi="Arial" w:cs="Arial"/>
                <w:b w:val="0"/>
                <w:bCs w:val="0"/>
                <w:spacing w:val="-2"/>
                <w:sz w:val="14"/>
                <w:szCs w:val="14"/>
                <w:lang w:eastAsia="pt-BR"/>
              </w:rPr>
            </w:pPr>
            <w:r w:rsidRPr="00BF2AAF">
              <w:rPr>
                <w:rFonts w:ascii="Arial" w:eastAsia="Times New Roman" w:hAnsi="Arial" w:cs="Arial"/>
                <w:b w:val="0"/>
                <w:bCs w:val="0"/>
                <w:spacing w:val="-2"/>
                <w:sz w:val="14"/>
                <w:szCs w:val="14"/>
                <w:lang w:eastAsia="pt-BR"/>
              </w:rPr>
              <w:t>Comissões a receber</w:t>
            </w:r>
          </w:p>
        </w:tc>
        <w:tc>
          <w:tcPr>
            <w:tcW w:w="556" w:type="dxa"/>
            <w:tcBorders>
              <w:top w:val="nil"/>
              <w:bottom w:val="nil"/>
            </w:tcBorders>
            <w:shd w:val="clear" w:color="auto" w:fill="auto"/>
            <w:vAlign w:val="center"/>
          </w:tcPr>
          <w:p w14:paraId="1B7F248B" w14:textId="77777777" w:rsidR="00C54681" w:rsidRPr="00BF2AAF" w:rsidRDefault="00C54681" w:rsidP="00C5468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nil"/>
              <w:left w:val="nil"/>
              <w:bottom w:val="nil"/>
              <w:right w:val="nil"/>
            </w:tcBorders>
            <w:shd w:val="clear" w:color="auto" w:fill="auto"/>
            <w:vAlign w:val="center"/>
          </w:tcPr>
          <w:p w14:paraId="77A9991F" w14:textId="32BD6BAB" w:rsidR="00C54681" w:rsidRPr="00BF2AAF" w:rsidRDefault="007923C0" w:rsidP="00C5468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311" w:type="dxa"/>
            <w:tcBorders>
              <w:top w:val="nil"/>
              <w:left w:val="nil"/>
              <w:bottom w:val="nil"/>
              <w:right w:val="nil"/>
            </w:tcBorders>
            <w:shd w:val="clear" w:color="auto" w:fill="auto"/>
            <w:vAlign w:val="center"/>
          </w:tcPr>
          <w:p w14:paraId="4064360B" w14:textId="31EE13F3" w:rsidR="00C54681" w:rsidRPr="00BF2AAF" w:rsidRDefault="00C54681" w:rsidP="00C5468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280" w:type="dxa"/>
            <w:tcBorders>
              <w:top w:val="nil"/>
              <w:bottom w:val="nil"/>
            </w:tcBorders>
            <w:shd w:val="clear" w:color="auto" w:fill="auto"/>
            <w:vAlign w:val="center"/>
          </w:tcPr>
          <w:p w14:paraId="5F7A2088" w14:textId="77777777" w:rsidR="00C54681" w:rsidRPr="00BF2AAF" w:rsidRDefault="00C54681" w:rsidP="00C5468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left w:val="nil"/>
              <w:bottom w:val="nil"/>
              <w:right w:val="nil"/>
            </w:tcBorders>
            <w:shd w:val="clear" w:color="auto" w:fill="auto"/>
            <w:vAlign w:val="center"/>
          </w:tcPr>
          <w:p w14:paraId="6B3EE7C2" w14:textId="19E318B4" w:rsidR="00C54681" w:rsidRPr="00BF2AAF" w:rsidRDefault="00B41EE7" w:rsidP="00C5468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B41EE7">
              <w:rPr>
                <w:rFonts w:ascii="Arial" w:eastAsia="Times New Roman" w:hAnsi="Arial" w:cs="Arial"/>
                <w:spacing w:val="-2"/>
                <w:sz w:val="14"/>
                <w:szCs w:val="14"/>
                <w:lang w:eastAsia="pt-BR"/>
              </w:rPr>
              <w:t>(66.557)</w:t>
            </w:r>
          </w:p>
        </w:tc>
        <w:tc>
          <w:tcPr>
            <w:tcW w:w="1314" w:type="dxa"/>
            <w:tcBorders>
              <w:top w:val="nil"/>
              <w:left w:val="nil"/>
              <w:bottom w:val="nil"/>
              <w:right w:val="nil"/>
            </w:tcBorders>
            <w:shd w:val="clear" w:color="auto" w:fill="auto"/>
            <w:vAlign w:val="center"/>
          </w:tcPr>
          <w:p w14:paraId="674DDBF6" w14:textId="697CE8FE" w:rsidR="00C54681" w:rsidRPr="00BF2AAF" w:rsidRDefault="00C54681" w:rsidP="00C5468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5A0324">
              <w:rPr>
                <w:rFonts w:ascii="Arial" w:eastAsia="Times New Roman" w:hAnsi="Arial" w:cs="Arial"/>
                <w:spacing w:val="-2"/>
                <w:sz w:val="14"/>
                <w:szCs w:val="14"/>
                <w:lang w:eastAsia="pt-BR"/>
              </w:rPr>
              <w:t>(499.442)</w:t>
            </w:r>
          </w:p>
        </w:tc>
      </w:tr>
      <w:tr w:rsidR="00C54681" w:rsidRPr="00BF2AAF" w14:paraId="64CC1180" w14:textId="77777777" w:rsidTr="009E486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5968ED90" w14:textId="77777777" w:rsidR="00C54681" w:rsidRPr="00BF2AAF" w:rsidRDefault="00C54681" w:rsidP="00C54681">
            <w:pPr>
              <w:keepNext/>
              <w:keepLines/>
              <w:spacing w:before="40" w:after="40"/>
              <w:ind w:left="113"/>
              <w:rPr>
                <w:rFonts w:ascii="Arial" w:eastAsia="Times New Roman" w:hAnsi="Arial" w:cs="Arial"/>
                <w:b w:val="0"/>
                <w:bCs w:val="0"/>
                <w:spacing w:val="-2"/>
                <w:sz w:val="14"/>
                <w:szCs w:val="14"/>
                <w:lang w:eastAsia="pt-BR"/>
              </w:rPr>
            </w:pPr>
            <w:r w:rsidRPr="00BF2AAF">
              <w:rPr>
                <w:rFonts w:ascii="Arial" w:eastAsia="Times New Roman" w:hAnsi="Arial" w:cs="Arial"/>
                <w:b w:val="0"/>
                <w:bCs w:val="0"/>
                <w:spacing w:val="-2"/>
                <w:sz w:val="14"/>
                <w:szCs w:val="14"/>
                <w:lang w:eastAsia="pt-BR"/>
              </w:rPr>
              <w:t>Outros ativos</w:t>
            </w:r>
          </w:p>
        </w:tc>
        <w:tc>
          <w:tcPr>
            <w:tcW w:w="556" w:type="dxa"/>
            <w:tcBorders>
              <w:top w:val="nil"/>
              <w:bottom w:val="nil"/>
            </w:tcBorders>
            <w:shd w:val="clear" w:color="auto" w:fill="auto"/>
            <w:vAlign w:val="center"/>
          </w:tcPr>
          <w:p w14:paraId="296E8EA5" w14:textId="77777777" w:rsidR="00C54681" w:rsidRPr="00BF2AAF" w:rsidRDefault="00C54681" w:rsidP="00C5468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nil"/>
              <w:left w:val="nil"/>
              <w:bottom w:val="nil"/>
              <w:right w:val="nil"/>
            </w:tcBorders>
            <w:shd w:val="clear" w:color="auto" w:fill="auto"/>
            <w:vAlign w:val="center"/>
          </w:tcPr>
          <w:p w14:paraId="116327E9" w14:textId="1CF62F51" w:rsidR="00C54681" w:rsidRPr="00BF2AAF" w:rsidRDefault="007923C0" w:rsidP="00C5468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7923C0">
              <w:rPr>
                <w:rFonts w:ascii="Arial" w:eastAsia="Times New Roman" w:hAnsi="Arial" w:cs="Arial"/>
                <w:spacing w:val="-2"/>
                <w:sz w:val="14"/>
                <w:szCs w:val="14"/>
                <w:lang w:eastAsia="pt-BR"/>
              </w:rPr>
              <w:t>(2.950)</w:t>
            </w:r>
          </w:p>
        </w:tc>
        <w:tc>
          <w:tcPr>
            <w:tcW w:w="1311" w:type="dxa"/>
            <w:tcBorders>
              <w:top w:val="nil"/>
              <w:left w:val="nil"/>
              <w:bottom w:val="nil"/>
              <w:right w:val="nil"/>
            </w:tcBorders>
            <w:shd w:val="clear" w:color="auto" w:fill="auto"/>
            <w:vAlign w:val="center"/>
          </w:tcPr>
          <w:p w14:paraId="23FED290" w14:textId="6C686497" w:rsidR="00C54681" w:rsidRPr="00BF2AAF" w:rsidRDefault="00C54681" w:rsidP="00C5468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C82AD0">
              <w:rPr>
                <w:rFonts w:ascii="Arial" w:eastAsia="Times New Roman" w:hAnsi="Arial" w:cs="Arial"/>
                <w:spacing w:val="-2"/>
                <w:sz w:val="14"/>
                <w:szCs w:val="14"/>
                <w:lang w:eastAsia="pt-BR"/>
              </w:rPr>
              <w:t>2.58</w:t>
            </w:r>
            <w:r>
              <w:rPr>
                <w:rFonts w:ascii="Arial" w:eastAsia="Times New Roman" w:hAnsi="Arial" w:cs="Arial"/>
                <w:spacing w:val="-2"/>
                <w:sz w:val="14"/>
                <w:szCs w:val="14"/>
                <w:lang w:eastAsia="pt-BR"/>
              </w:rPr>
              <w:t>4</w:t>
            </w:r>
          </w:p>
        </w:tc>
        <w:tc>
          <w:tcPr>
            <w:tcW w:w="280" w:type="dxa"/>
            <w:tcBorders>
              <w:top w:val="nil"/>
              <w:bottom w:val="nil"/>
            </w:tcBorders>
            <w:shd w:val="clear" w:color="auto" w:fill="auto"/>
            <w:vAlign w:val="center"/>
          </w:tcPr>
          <w:p w14:paraId="01E0ABA5" w14:textId="77777777" w:rsidR="00C54681" w:rsidRPr="00BF2AAF" w:rsidRDefault="00C54681" w:rsidP="00C5468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left w:val="nil"/>
              <w:bottom w:val="nil"/>
              <w:right w:val="nil"/>
            </w:tcBorders>
            <w:shd w:val="clear" w:color="auto" w:fill="auto"/>
            <w:vAlign w:val="center"/>
          </w:tcPr>
          <w:p w14:paraId="23257770" w14:textId="0A4B7E71" w:rsidR="00C54681" w:rsidRPr="00BF2AAF" w:rsidRDefault="004B6139" w:rsidP="00C5468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4B6139">
              <w:rPr>
                <w:rFonts w:ascii="Arial" w:eastAsia="Times New Roman" w:hAnsi="Arial" w:cs="Arial"/>
                <w:spacing w:val="-2"/>
                <w:sz w:val="14"/>
                <w:szCs w:val="14"/>
                <w:lang w:eastAsia="pt-BR"/>
              </w:rPr>
              <w:t>(12.736)</w:t>
            </w:r>
          </w:p>
        </w:tc>
        <w:tc>
          <w:tcPr>
            <w:tcW w:w="1314" w:type="dxa"/>
            <w:tcBorders>
              <w:top w:val="nil"/>
              <w:left w:val="nil"/>
              <w:bottom w:val="nil"/>
              <w:right w:val="nil"/>
            </w:tcBorders>
            <w:shd w:val="clear" w:color="auto" w:fill="auto"/>
            <w:vAlign w:val="center"/>
          </w:tcPr>
          <w:p w14:paraId="6F63DAC1" w14:textId="2F8EFE39" w:rsidR="00C54681" w:rsidRPr="00BF2AAF" w:rsidRDefault="00C54681" w:rsidP="00C5468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5A0324">
              <w:rPr>
                <w:rFonts w:ascii="Arial" w:eastAsia="Times New Roman" w:hAnsi="Arial" w:cs="Arial"/>
                <w:spacing w:val="-2"/>
                <w:sz w:val="14"/>
                <w:szCs w:val="14"/>
                <w:lang w:eastAsia="pt-BR"/>
              </w:rPr>
              <w:t>(9.69</w:t>
            </w:r>
            <w:r>
              <w:rPr>
                <w:rFonts w:ascii="Arial" w:eastAsia="Times New Roman" w:hAnsi="Arial" w:cs="Arial"/>
                <w:spacing w:val="-2"/>
                <w:sz w:val="14"/>
                <w:szCs w:val="14"/>
                <w:lang w:eastAsia="pt-BR"/>
              </w:rPr>
              <w:t>1</w:t>
            </w:r>
            <w:r w:rsidRPr="005A0324">
              <w:rPr>
                <w:rFonts w:ascii="Arial" w:eastAsia="Times New Roman" w:hAnsi="Arial" w:cs="Arial"/>
                <w:spacing w:val="-2"/>
                <w:sz w:val="14"/>
                <w:szCs w:val="14"/>
                <w:lang w:eastAsia="pt-BR"/>
              </w:rPr>
              <w:t>)</w:t>
            </w:r>
          </w:p>
        </w:tc>
      </w:tr>
      <w:tr w:rsidR="00C54681" w:rsidRPr="00BF2AAF" w14:paraId="1F19AE04" w14:textId="77777777" w:rsidTr="009E486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03C85137" w14:textId="77777777" w:rsidR="00C54681" w:rsidRPr="00BF2AAF" w:rsidRDefault="00C54681" w:rsidP="00C54681">
            <w:pPr>
              <w:keepNext/>
              <w:keepLines/>
              <w:spacing w:before="40" w:after="40"/>
              <w:ind w:left="113"/>
              <w:rPr>
                <w:rFonts w:ascii="Arial" w:eastAsia="Times New Roman" w:hAnsi="Arial" w:cs="Arial"/>
                <w:b w:val="0"/>
                <w:bCs w:val="0"/>
                <w:spacing w:val="-2"/>
                <w:sz w:val="14"/>
                <w:szCs w:val="14"/>
                <w:lang w:eastAsia="pt-BR"/>
              </w:rPr>
            </w:pPr>
            <w:r w:rsidRPr="00BF2AAF">
              <w:rPr>
                <w:rFonts w:ascii="Arial" w:eastAsia="Times New Roman" w:hAnsi="Arial" w:cs="Arial"/>
                <w:b w:val="0"/>
                <w:bCs w:val="0"/>
                <w:spacing w:val="-2"/>
                <w:sz w:val="14"/>
                <w:szCs w:val="14"/>
                <w:lang w:eastAsia="pt-BR"/>
              </w:rPr>
              <w:t>Comissões a apropriar</w:t>
            </w:r>
          </w:p>
        </w:tc>
        <w:tc>
          <w:tcPr>
            <w:tcW w:w="556" w:type="dxa"/>
            <w:tcBorders>
              <w:top w:val="nil"/>
              <w:bottom w:val="nil"/>
            </w:tcBorders>
            <w:shd w:val="clear" w:color="auto" w:fill="auto"/>
            <w:vAlign w:val="center"/>
          </w:tcPr>
          <w:p w14:paraId="36E06C2B" w14:textId="77777777" w:rsidR="00C54681" w:rsidRPr="00BF2AAF" w:rsidRDefault="00C54681" w:rsidP="00C5468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nil"/>
              <w:left w:val="nil"/>
              <w:bottom w:val="nil"/>
              <w:right w:val="nil"/>
            </w:tcBorders>
            <w:shd w:val="clear" w:color="auto" w:fill="auto"/>
            <w:vAlign w:val="center"/>
          </w:tcPr>
          <w:p w14:paraId="5AA28882" w14:textId="17D1000D" w:rsidR="00C54681" w:rsidRPr="00BF2AAF" w:rsidRDefault="007C7444" w:rsidP="00C5468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311" w:type="dxa"/>
            <w:tcBorders>
              <w:top w:val="nil"/>
              <w:left w:val="nil"/>
              <w:bottom w:val="nil"/>
              <w:right w:val="nil"/>
            </w:tcBorders>
            <w:shd w:val="clear" w:color="auto" w:fill="auto"/>
            <w:vAlign w:val="center"/>
          </w:tcPr>
          <w:p w14:paraId="285BC9BB" w14:textId="0CDF1021" w:rsidR="00C54681" w:rsidRPr="00BF2AAF" w:rsidRDefault="00C54681" w:rsidP="00C5468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280" w:type="dxa"/>
            <w:tcBorders>
              <w:top w:val="nil"/>
              <w:bottom w:val="nil"/>
            </w:tcBorders>
            <w:shd w:val="clear" w:color="auto" w:fill="auto"/>
            <w:vAlign w:val="center"/>
          </w:tcPr>
          <w:p w14:paraId="6456D0FD" w14:textId="77777777" w:rsidR="00C54681" w:rsidRPr="00BF2AAF" w:rsidRDefault="00C54681" w:rsidP="00C5468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left w:val="nil"/>
              <w:bottom w:val="nil"/>
              <w:right w:val="nil"/>
            </w:tcBorders>
            <w:shd w:val="clear" w:color="auto" w:fill="auto"/>
            <w:vAlign w:val="center"/>
          </w:tcPr>
          <w:p w14:paraId="719C73BE" w14:textId="68285C0B" w:rsidR="00C54681" w:rsidRPr="00BF2AAF" w:rsidRDefault="005E10A9" w:rsidP="00C5468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5E10A9">
              <w:rPr>
                <w:rFonts w:ascii="Arial" w:eastAsia="Times New Roman" w:hAnsi="Arial" w:cs="Arial"/>
                <w:spacing w:val="-2"/>
                <w:sz w:val="14"/>
                <w:szCs w:val="14"/>
                <w:lang w:eastAsia="pt-BR"/>
              </w:rPr>
              <w:t>196.845</w:t>
            </w:r>
          </w:p>
        </w:tc>
        <w:tc>
          <w:tcPr>
            <w:tcW w:w="1314" w:type="dxa"/>
            <w:tcBorders>
              <w:top w:val="nil"/>
              <w:left w:val="nil"/>
              <w:bottom w:val="nil"/>
              <w:right w:val="nil"/>
            </w:tcBorders>
            <w:shd w:val="clear" w:color="auto" w:fill="auto"/>
            <w:vAlign w:val="center"/>
          </w:tcPr>
          <w:p w14:paraId="1A112734" w14:textId="07F820A4" w:rsidR="00C54681" w:rsidRPr="00BF2AAF" w:rsidRDefault="00C54681" w:rsidP="00C5468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5A0324">
              <w:rPr>
                <w:rFonts w:ascii="Arial" w:eastAsia="Times New Roman" w:hAnsi="Arial" w:cs="Arial"/>
                <w:spacing w:val="-2"/>
                <w:sz w:val="14"/>
                <w:szCs w:val="14"/>
                <w:lang w:eastAsia="pt-BR"/>
              </w:rPr>
              <w:t>1.331.083</w:t>
            </w:r>
          </w:p>
        </w:tc>
      </w:tr>
      <w:tr w:rsidR="00C54681" w:rsidRPr="00486829" w14:paraId="4E434002" w14:textId="77777777" w:rsidTr="009E486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373584CE" w14:textId="77777777" w:rsidR="00C54681" w:rsidRPr="00486829" w:rsidRDefault="00C54681" w:rsidP="00C54681">
            <w:pPr>
              <w:keepNext/>
              <w:keepLines/>
              <w:spacing w:before="40" w:after="40"/>
              <w:ind w:left="113"/>
              <w:rPr>
                <w:rFonts w:ascii="Arial" w:eastAsia="Times New Roman" w:hAnsi="Arial" w:cs="Arial"/>
                <w:b w:val="0"/>
                <w:bCs w:val="0"/>
                <w:spacing w:val="-2"/>
                <w:sz w:val="14"/>
                <w:szCs w:val="14"/>
                <w:lang w:eastAsia="pt-BR"/>
              </w:rPr>
            </w:pPr>
            <w:r w:rsidRPr="00486829">
              <w:rPr>
                <w:rFonts w:ascii="Arial" w:eastAsia="Times New Roman" w:hAnsi="Arial" w:cs="Arial"/>
                <w:b w:val="0"/>
                <w:bCs w:val="0"/>
                <w:spacing w:val="-2"/>
                <w:sz w:val="14"/>
                <w:szCs w:val="14"/>
                <w:lang w:eastAsia="pt-BR"/>
              </w:rPr>
              <w:t>Imposto de renda e contribuição social pagos</w:t>
            </w:r>
          </w:p>
        </w:tc>
        <w:tc>
          <w:tcPr>
            <w:tcW w:w="556" w:type="dxa"/>
            <w:tcBorders>
              <w:top w:val="nil"/>
              <w:bottom w:val="nil"/>
            </w:tcBorders>
            <w:shd w:val="clear" w:color="auto" w:fill="auto"/>
            <w:vAlign w:val="center"/>
          </w:tcPr>
          <w:p w14:paraId="1B3492E7" w14:textId="77777777" w:rsidR="00C54681" w:rsidRPr="00486829" w:rsidRDefault="00C54681" w:rsidP="00C5468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nil"/>
              <w:left w:val="nil"/>
              <w:bottom w:val="nil"/>
              <w:right w:val="nil"/>
            </w:tcBorders>
            <w:shd w:val="clear" w:color="auto" w:fill="auto"/>
            <w:vAlign w:val="center"/>
          </w:tcPr>
          <w:p w14:paraId="4AF46702" w14:textId="534B7595" w:rsidR="00C54681" w:rsidRPr="00486829" w:rsidRDefault="007C7444" w:rsidP="00C5468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7C7444">
              <w:rPr>
                <w:rFonts w:ascii="Arial" w:eastAsia="Times New Roman" w:hAnsi="Arial" w:cs="Arial"/>
                <w:spacing w:val="-2"/>
                <w:sz w:val="14"/>
                <w:szCs w:val="14"/>
                <w:lang w:eastAsia="pt-BR"/>
              </w:rPr>
              <w:t>(6.931)</w:t>
            </w:r>
          </w:p>
        </w:tc>
        <w:tc>
          <w:tcPr>
            <w:tcW w:w="1311" w:type="dxa"/>
            <w:tcBorders>
              <w:top w:val="nil"/>
              <w:left w:val="nil"/>
              <w:bottom w:val="nil"/>
              <w:right w:val="nil"/>
            </w:tcBorders>
            <w:shd w:val="clear" w:color="auto" w:fill="auto"/>
            <w:vAlign w:val="center"/>
          </w:tcPr>
          <w:p w14:paraId="1D208F52" w14:textId="4B9409E6" w:rsidR="00C54681" w:rsidRPr="00486829" w:rsidRDefault="00C54681" w:rsidP="00C5468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486829">
              <w:rPr>
                <w:rFonts w:ascii="Arial" w:eastAsia="Times New Roman" w:hAnsi="Arial" w:cs="Arial"/>
                <w:spacing w:val="-2"/>
                <w:sz w:val="14"/>
                <w:szCs w:val="14"/>
                <w:lang w:eastAsia="pt-BR"/>
              </w:rPr>
              <w:t>(3.492)</w:t>
            </w:r>
          </w:p>
        </w:tc>
        <w:tc>
          <w:tcPr>
            <w:tcW w:w="280" w:type="dxa"/>
            <w:tcBorders>
              <w:top w:val="nil"/>
              <w:bottom w:val="nil"/>
            </w:tcBorders>
            <w:shd w:val="clear" w:color="auto" w:fill="auto"/>
            <w:vAlign w:val="center"/>
          </w:tcPr>
          <w:p w14:paraId="0526FD3B" w14:textId="77777777" w:rsidR="00C54681" w:rsidRPr="00486829" w:rsidRDefault="00C54681" w:rsidP="00C5468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left w:val="nil"/>
              <w:bottom w:val="nil"/>
              <w:right w:val="nil"/>
            </w:tcBorders>
            <w:shd w:val="clear" w:color="auto" w:fill="auto"/>
            <w:vAlign w:val="center"/>
          </w:tcPr>
          <w:p w14:paraId="43CD7C00" w14:textId="1BC7E2A7" w:rsidR="00C54681" w:rsidRPr="00486829" w:rsidRDefault="004B6139" w:rsidP="00C5468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4B6139">
              <w:rPr>
                <w:rFonts w:ascii="Arial" w:eastAsia="Times New Roman" w:hAnsi="Arial" w:cs="Arial"/>
                <w:spacing w:val="-2"/>
                <w:sz w:val="14"/>
                <w:szCs w:val="14"/>
                <w:lang w:eastAsia="pt-BR"/>
              </w:rPr>
              <w:t>(1.635.565)</w:t>
            </w:r>
          </w:p>
        </w:tc>
        <w:tc>
          <w:tcPr>
            <w:tcW w:w="1314" w:type="dxa"/>
            <w:tcBorders>
              <w:top w:val="nil"/>
              <w:left w:val="nil"/>
              <w:bottom w:val="nil"/>
              <w:right w:val="nil"/>
            </w:tcBorders>
            <w:shd w:val="clear" w:color="auto" w:fill="auto"/>
            <w:vAlign w:val="center"/>
          </w:tcPr>
          <w:p w14:paraId="3D1AF55A" w14:textId="51BD13F2" w:rsidR="00C54681" w:rsidRPr="00486829" w:rsidRDefault="00C54681" w:rsidP="00C5468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4F5B34">
              <w:rPr>
                <w:rFonts w:ascii="Arial" w:eastAsia="Times New Roman" w:hAnsi="Arial" w:cs="Arial"/>
                <w:spacing w:val="-2"/>
                <w:sz w:val="14"/>
                <w:szCs w:val="14"/>
                <w:lang w:eastAsia="pt-BR"/>
              </w:rPr>
              <w:t>(1.410.990)</w:t>
            </w:r>
          </w:p>
        </w:tc>
      </w:tr>
      <w:tr w:rsidR="00C54681" w:rsidRPr="00BF2AAF" w14:paraId="5412B4BF" w14:textId="77777777" w:rsidTr="009E486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4F7BD27D" w14:textId="77777777" w:rsidR="00C54681" w:rsidRPr="00BF2AAF" w:rsidRDefault="00C54681" w:rsidP="00C54681">
            <w:pPr>
              <w:keepNext/>
              <w:keepLines/>
              <w:spacing w:before="40" w:after="40"/>
              <w:ind w:left="113"/>
              <w:rPr>
                <w:rFonts w:ascii="Arial" w:eastAsia="Times New Roman" w:hAnsi="Arial" w:cs="Arial"/>
                <w:b w:val="0"/>
                <w:bCs w:val="0"/>
                <w:spacing w:val="-2"/>
                <w:sz w:val="14"/>
                <w:szCs w:val="14"/>
                <w:lang w:eastAsia="pt-BR"/>
              </w:rPr>
            </w:pPr>
            <w:r w:rsidRPr="00BF2AAF">
              <w:rPr>
                <w:rFonts w:ascii="Arial" w:eastAsia="Times New Roman" w:hAnsi="Arial" w:cs="Arial"/>
                <w:b w:val="0"/>
                <w:bCs w:val="0"/>
                <w:spacing w:val="-2"/>
                <w:sz w:val="14"/>
                <w:szCs w:val="14"/>
                <w:lang w:eastAsia="pt-BR"/>
              </w:rPr>
              <w:t>Outros passivos</w:t>
            </w:r>
          </w:p>
        </w:tc>
        <w:tc>
          <w:tcPr>
            <w:tcW w:w="556" w:type="dxa"/>
            <w:tcBorders>
              <w:top w:val="nil"/>
              <w:bottom w:val="nil"/>
            </w:tcBorders>
            <w:shd w:val="clear" w:color="auto" w:fill="auto"/>
            <w:vAlign w:val="center"/>
          </w:tcPr>
          <w:p w14:paraId="5C46DEF3" w14:textId="77777777" w:rsidR="00C54681" w:rsidRPr="00BF2AAF" w:rsidRDefault="00C54681" w:rsidP="00C5468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nil"/>
              <w:left w:val="nil"/>
              <w:bottom w:val="nil"/>
              <w:right w:val="nil"/>
            </w:tcBorders>
            <w:shd w:val="clear" w:color="auto" w:fill="auto"/>
            <w:vAlign w:val="center"/>
          </w:tcPr>
          <w:p w14:paraId="25E3EC71" w14:textId="3D258CB3" w:rsidR="00C54681" w:rsidRPr="00BF2AAF" w:rsidRDefault="007C7444" w:rsidP="00C5468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7C7444">
              <w:rPr>
                <w:rFonts w:ascii="Arial" w:eastAsia="Times New Roman" w:hAnsi="Arial" w:cs="Arial"/>
                <w:spacing w:val="-2"/>
                <w:sz w:val="14"/>
                <w:szCs w:val="14"/>
                <w:lang w:eastAsia="pt-BR"/>
              </w:rPr>
              <w:t>3.770</w:t>
            </w:r>
          </w:p>
        </w:tc>
        <w:tc>
          <w:tcPr>
            <w:tcW w:w="1311" w:type="dxa"/>
            <w:tcBorders>
              <w:top w:val="nil"/>
              <w:left w:val="nil"/>
              <w:bottom w:val="nil"/>
              <w:right w:val="nil"/>
            </w:tcBorders>
            <w:shd w:val="clear" w:color="auto" w:fill="auto"/>
            <w:vAlign w:val="center"/>
          </w:tcPr>
          <w:p w14:paraId="33F26E90" w14:textId="7B8CBA77" w:rsidR="00C54681" w:rsidRPr="00BF2AAF" w:rsidRDefault="00C54681" w:rsidP="00C5468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150392">
              <w:rPr>
                <w:rFonts w:ascii="Arial" w:eastAsia="Times New Roman" w:hAnsi="Arial" w:cs="Arial"/>
                <w:spacing w:val="-2"/>
                <w:sz w:val="14"/>
                <w:szCs w:val="14"/>
                <w:lang w:eastAsia="pt-BR"/>
              </w:rPr>
              <w:t>(6</w:t>
            </w:r>
            <w:r>
              <w:rPr>
                <w:rFonts w:ascii="Arial" w:eastAsia="Times New Roman" w:hAnsi="Arial" w:cs="Arial"/>
                <w:spacing w:val="-2"/>
                <w:sz w:val="14"/>
                <w:szCs w:val="14"/>
                <w:lang w:eastAsia="pt-BR"/>
              </w:rPr>
              <w:t>59</w:t>
            </w:r>
            <w:r w:rsidRPr="00150392">
              <w:rPr>
                <w:rFonts w:ascii="Arial" w:eastAsia="Times New Roman" w:hAnsi="Arial" w:cs="Arial"/>
                <w:spacing w:val="-2"/>
                <w:sz w:val="14"/>
                <w:szCs w:val="14"/>
                <w:lang w:eastAsia="pt-BR"/>
              </w:rPr>
              <w:t>)</w:t>
            </w:r>
          </w:p>
        </w:tc>
        <w:tc>
          <w:tcPr>
            <w:tcW w:w="280" w:type="dxa"/>
            <w:tcBorders>
              <w:top w:val="nil"/>
              <w:bottom w:val="nil"/>
            </w:tcBorders>
            <w:shd w:val="clear" w:color="auto" w:fill="auto"/>
            <w:vAlign w:val="center"/>
          </w:tcPr>
          <w:p w14:paraId="76885709" w14:textId="77777777" w:rsidR="00C54681" w:rsidRPr="00BF2AAF" w:rsidRDefault="00C54681" w:rsidP="00C5468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left w:val="nil"/>
              <w:bottom w:val="nil"/>
              <w:right w:val="nil"/>
            </w:tcBorders>
            <w:shd w:val="clear" w:color="auto" w:fill="auto"/>
            <w:vAlign w:val="center"/>
          </w:tcPr>
          <w:p w14:paraId="677FF478" w14:textId="7C474F39" w:rsidR="00C54681" w:rsidRPr="00BF2AAF" w:rsidRDefault="00401E64" w:rsidP="00C5468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401E64">
              <w:rPr>
                <w:rFonts w:ascii="Arial" w:eastAsia="Times New Roman" w:hAnsi="Arial" w:cs="Arial"/>
                <w:spacing w:val="-2"/>
                <w:sz w:val="14"/>
                <w:szCs w:val="14"/>
                <w:lang w:eastAsia="pt-BR"/>
              </w:rPr>
              <w:t>40.372</w:t>
            </w:r>
          </w:p>
        </w:tc>
        <w:tc>
          <w:tcPr>
            <w:tcW w:w="1314" w:type="dxa"/>
            <w:tcBorders>
              <w:top w:val="nil"/>
              <w:left w:val="nil"/>
              <w:bottom w:val="nil"/>
              <w:right w:val="nil"/>
            </w:tcBorders>
            <w:shd w:val="clear" w:color="auto" w:fill="auto"/>
            <w:vAlign w:val="center"/>
          </w:tcPr>
          <w:p w14:paraId="32D297B4" w14:textId="7E6E8511" w:rsidR="00C54681" w:rsidRPr="00BF2AAF" w:rsidRDefault="00C1525F" w:rsidP="00C5468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C1525F">
              <w:rPr>
                <w:rFonts w:ascii="Arial" w:eastAsia="Times New Roman" w:hAnsi="Arial" w:cs="Arial"/>
                <w:spacing w:val="-2"/>
                <w:sz w:val="14"/>
                <w:szCs w:val="14"/>
                <w:lang w:eastAsia="pt-BR"/>
              </w:rPr>
              <w:t>(36.407)</w:t>
            </w:r>
          </w:p>
        </w:tc>
      </w:tr>
      <w:tr w:rsidR="00C54681" w:rsidRPr="00BF2AAF" w14:paraId="7E2A81C6" w14:textId="77777777" w:rsidTr="009E486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6CACF3DA" w14:textId="77777777" w:rsidR="00C54681" w:rsidRPr="00BF2AAF" w:rsidRDefault="00C54681" w:rsidP="00C54681">
            <w:pPr>
              <w:keepNext/>
              <w:keepLines/>
              <w:spacing w:before="40" w:after="40"/>
              <w:ind w:left="113"/>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Caixa Gerado Pelas</w:t>
            </w:r>
            <w:proofErr w:type="gramStart"/>
            <w:r w:rsidRPr="00BF2AAF">
              <w:rPr>
                <w:rFonts w:ascii="Arial" w:eastAsia="Times New Roman" w:hAnsi="Arial" w:cs="Arial"/>
                <w:spacing w:val="-2"/>
                <w:sz w:val="14"/>
                <w:szCs w:val="14"/>
                <w:lang w:eastAsia="pt-BR"/>
              </w:rPr>
              <w:t>/(</w:t>
            </w:r>
            <w:proofErr w:type="gramEnd"/>
            <w:r w:rsidRPr="00BF2AAF">
              <w:rPr>
                <w:rFonts w:ascii="Arial" w:eastAsia="Times New Roman" w:hAnsi="Arial" w:cs="Arial"/>
                <w:spacing w:val="-2"/>
                <w:sz w:val="14"/>
                <w:szCs w:val="14"/>
                <w:lang w:eastAsia="pt-BR"/>
              </w:rPr>
              <w:t>Consumido Nas) Atividades Operacionais</w:t>
            </w:r>
          </w:p>
        </w:tc>
        <w:tc>
          <w:tcPr>
            <w:tcW w:w="556" w:type="dxa"/>
            <w:tcBorders>
              <w:top w:val="nil"/>
              <w:bottom w:val="nil"/>
            </w:tcBorders>
            <w:shd w:val="clear" w:color="auto" w:fill="auto"/>
            <w:vAlign w:val="center"/>
          </w:tcPr>
          <w:p w14:paraId="4213E4B0" w14:textId="77777777" w:rsidR="00C54681" w:rsidRPr="00BF2AAF" w:rsidRDefault="00C54681" w:rsidP="00C5468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nil"/>
              <w:left w:val="nil"/>
              <w:bottom w:val="nil"/>
              <w:right w:val="nil"/>
            </w:tcBorders>
            <w:shd w:val="clear" w:color="auto" w:fill="auto"/>
            <w:vAlign w:val="center"/>
          </w:tcPr>
          <w:p w14:paraId="1038FC65" w14:textId="4CC01C98" w:rsidR="00C54681" w:rsidRPr="00BF2AAF" w:rsidRDefault="007C7444" w:rsidP="00C5468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7C7444">
              <w:rPr>
                <w:rFonts w:ascii="Arial" w:eastAsia="Times New Roman" w:hAnsi="Arial" w:cs="Arial"/>
                <w:b/>
                <w:bCs/>
                <w:spacing w:val="-2"/>
                <w:sz w:val="14"/>
                <w:szCs w:val="14"/>
                <w:lang w:eastAsia="pt-BR"/>
              </w:rPr>
              <w:t>66.992</w:t>
            </w:r>
          </w:p>
        </w:tc>
        <w:tc>
          <w:tcPr>
            <w:tcW w:w="1311" w:type="dxa"/>
            <w:tcBorders>
              <w:top w:val="nil"/>
              <w:left w:val="nil"/>
              <w:bottom w:val="nil"/>
              <w:right w:val="nil"/>
            </w:tcBorders>
            <w:shd w:val="clear" w:color="auto" w:fill="auto"/>
            <w:vAlign w:val="center"/>
          </w:tcPr>
          <w:p w14:paraId="75377AF7" w14:textId="32F05655" w:rsidR="00C54681" w:rsidRPr="00BF2AAF" w:rsidRDefault="00C54681" w:rsidP="00C5468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r w:rsidRPr="00394ADC">
              <w:rPr>
                <w:rFonts w:ascii="Arial" w:eastAsia="Times New Roman" w:hAnsi="Arial" w:cs="Arial"/>
                <w:b/>
                <w:bCs/>
                <w:spacing w:val="-2"/>
                <w:sz w:val="14"/>
                <w:szCs w:val="14"/>
                <w:lang w:eastAsia="pt-BR"/>
              </w:rPr>
              <w:t>7.6</w:t>
            </w:r>
            <w:r>
              <w:rPr>
                <w:rFonts w:ascii="Arial" w:eastAsia="Times New Roman" w:hAnsi="Arial" w:cs="Arial"/>
                <w:b/>
                <w:bCs/>
                <w:spacing w:val="-2"/>
                <w:sz w:val="14"/>
                <w:szCs w:val="14"/>
                <w:lang w:eastAsia="pt-BR"/>
              </w:rPr>
              <w:t>29</w:t>
            </w:r>
          </w:p>
        </w:tc>
        <w:tc>
          <w:tcPr>
            <w:tcW w:w="280" w:type="dxa"/>
            <w:tcBorders>
              <w:top w:val="nil"/>
              <w:bottom w:val="nil"/>
            </w:tcBorders>
            <w:shd w:val="clear" w:color="auto" w:fill="auto"/>
            <w:vAlign w:val="center"/>
          </w:tcPr>
          <w:p w14:paraId="6C75527C" w14:textId="77777777" w:rsidR="00C54681" w:rsidRPr="00BF2AAF" w:rsidRDefault="00C54681" w:rsidP="00C5468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p>
        </w:tc>
        <w:tc>
          <w:tcPr>
            <w:tcW w:w="1241" w:type="dxa"/>
            <w:tcBorders>
              <w:top w:val="nil"/>
              <w:left w:val="nil"/>
              <w:bottom w:val="nil"/>
              <w:right w:val="nil"/>
            </w:tcBorders>
            <w:shd w:val="clear" w:color="auto" w:fill="auto"/>
            <w:vAlign w:val="center"/>
          </w:tcPr>
          <w:p w14:paraId="6BEA4985" w14:textId="53238530" w:rsidR="00C54681" w:rsidRPr="00BF2AAF" w:rsidRDefault="00693265" w:rsidP="00C5468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r w:rsidRPr="00693265">
              <w:rPr>
                <w:rFonts w:ascii="Arial" w:eastAsia="Times New Roman" w:hAnsi="Arial" w:cs="Arial"/>
                <w:b/>
                <w:bCs/>
                <w:spacing w:val="-2"/>
                <w:sz w:val="14"/>
                <w:szCs w:val="14"/>
                <w:lang w:eastAsia="pt-BR"/>
              </w:rPr>
              <w:t>3.710.770</w:t>
            </w:r>
          </w:p>
        </w:tc>
        <w:tc>
          <w:tcPr>
            <w:tcW w:w="1314" w:type="dxa"/>
            <w:tcBorders>
              <w:top w:val="nil"/>
              <w:left w:val="nil"/>
              <w:bottom w:val="nil"/>
              <w:right w:val="nil"/>
            </w:tcBorders>
            <w:shd w:val="clear" w:color="auto" w:fill="auto"/>
            <w:vAlign w:val="center"/>
          </w:tcPr>
          <w:p w14:paraId="16135181" w14:textId="72D3E87A" w:rsidR="00C54681" w:rsidRPr="00BF2AAF" w:rsidRDefault="00C54681" w:rsidP="00C5468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r w:rsidRPr="005A0324">
              <w:rPr>
                <w:rFonts w:ascii="Arial" w:eastAsia="Times New Roman" w:hAnsi="Arial" w:cs="Arial"/>
                <w:b/>
                <w:bCs/>
                <w:spacing w:val="-2"/>
                <w:sz w:val="14"/>
                <w:szCs w:val="14"/>
                <w:lang w:eastAsia="pt-BR"/>
              </w:rPr>
              <w:t>4.223.58</w:t>
            </w:r>
            <w:r>
              <w:rPr>
                <w:rFonts w:ascii="Arial" w:eastAsia="Times New Roman" w:hAnsi="Arial" w:cs="Arial"/>
                <w:b/>
                <w:bCs/>
                <w:spacing w:val="-2"/>
                <w:sz w:val="14"/>
                <w:szCs w:val="14"/>
                <w:lang w:eastAsia="pt-BR"/>
              </w:rPr>
              <w:t>3</w:t>
            </w:r>
          </w:p>
        </w:tc>
      </w:tr>
      <w:tr w:rsidR="00C54681" w:rsidRPr="00BF2AAF" w14:paraId="4936E581" w14:textId="77777777" w:rsidTr="009E486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3FC186CF" w14:textId="77777777" w:rsidR="00C54681" w:rsidRPr="00BF2AAF" w:rsidRDefault="00C54681" w:rsidP="00C54681">
            <w:pPr>
              <w:keepNext/>
              <w:keepLines/>
              <w:spacing w:before="40" w:after="40"/>
              <w:rPr>
                <w:rFonts w:ascii="Arial" w:eastAsia="Times New Roman" w:hAnsi="Arial" w:cs="Arial"/>
                <w:spacing w:val="-2"/>
                <w:sz w:val="14"/>
                <w:szCs w:val="14"/>
                <w:lang w:eastAsia="pt-BR"/>
              </w:rPr>
            </w:pPr>
          </w:p>
        </w:tc>
        <w:tc>
          <w:tcPr>
            <w:tcW w:w="556" w:type="dxa"/>
            <w:tcBorders>
              <w:top w:val="nil"/>
              <w:bottom w:val="nil"/>
            </w:tcBorders>
            <w:shd w:val="clear" w:color="auto" w:fill="auto"/>
            <w:vAlign w:val="center"/>
          </w:tcPr>
          <w:p w14:paraId="7E5D9307" w14:textId="77777777" w:rsidR="00C54681" w:rsidRPr="00BF2AAF" w:rsidRDefault="00C54681" w:rsidP="00C5468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nil"/>
              <w:left w:val="nil"/>
              <w:bottom w:val="nil"/>
              <w:right w:val="nil"/>
            </w:tcBorders>
            <w:shd w:val="clear" w:color="auto" w:fill="auto"/>
            <w:vAlign w:val="center"/>
          </w:tcPr>
          <w:p w14:paraId="66DE7FF5" w14:textId="77777777" w:rsidR="00C54681" w:rsidRPr="00BF2AAF" w:rsidRDefault="00C54681" w:rsidP="00C5468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311" w:type="dxa"/>
            <w:tcBorders>
              <w:top w:val="nil"/>
              <w:left w:val="nil"/>
              <w:bottom w:val="nil"/>
              <w:right w:val="nil"/>
            </w:tcBorders>
            <w:shd w:val="clear" w:color="auto" w:fill="auto"/>
            <w:vAlign w:val="center"/>
          </w:tcPr>
          <w:p w14:paraId="00DFC322" w14:textId="77777777" w:rsidR="00C54681" w:rsidRPr="00BF2AAF" w:rsidRDefault="00C54681" w:rsidP="00C5468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p>
        </w:tc>
        <w:tc>
          <w:tcPr>
            <w:tcW w:w="280" w:type="dxa"/>
            <w:tcBorders>
              <w:top w:val="nil"/>
              <w:bottom w:val="nil"/>
            </w:tcBorders>
            <w:shd w:val="clear" w:color="auto" w:fill="auto"/>
            <w:vAlign w:val="center"/>
          </w:tcPr>
          <w:p w14:paraId="234D9CC3" w14:textId="77777777" w:rsidR="00C54681" w:rsidRPr="00BF2AAF" w:rsidRDefault="00C54681" w:rsidP="00C5468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p>
        </w:tc>
        <w:tc>
          <w:tcPr>
            <w:tcW w:w="1241" w:type="dxa"/>
            <w:tcBorders>
              <w:top w:val="nil"/>
              <w:left w:val="nil"/>
              <w:bottom w:val="nil"/>
              <w:right w:val="nil"/>
            </w:tcBorders>
            <w:shd w:val="clear" w:color="auto" w:fill="auto"/>
            <w:vAlign w:val="center"/>
          </w:tcPr>
          <w:p w14:paraId="73839B29" w14:textId="77777777" w:rsidR="00C54681" w:rsidRPr="00BF2AAF" w:rsidRDefault="00C54681" w:rsidP="00C5468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314" w:type="dxa"/>
            <w:tcBorders>
              <w:top w:val="nil"/>
              <w:left w:val="nil"/>
              <w:bottom w:val="nil"/>
              <w:right w:val="nil"/>
            </w:tcBorders>
            <w:shd w:val="clear" w:color="auto" w:fill="auto"/>
            <w:vAlign w:val="center"/>
          </w:tcPr>
          <w:p w14:paraId="1AE473B0" w14:textId="77777777" w:rsidR="00C54681" w:rsidRPr="00BF2AAF" w:rsidRDefault="00C54681" w:rsidP="00C5468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p>
        </w:tc>
      </w:tr>
      <w:tr w:rsidR="00C54681" w:rsidRPr="00BF2AAF" w14:paraId="1C626B2B" w14:textId="77777777" w:rsidTr="009E486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5A0F530A" w14:textId="77777777" w:rsidR="00C54681" w:rsidRPr="00BF2AAF" w:rsidRDefault="00C54681" w:rsidP="00C54681">
            <w:pPr>
              <w:keepNext/>
              <w:keepLines/>
              <w:spacing w:before="40" w:after="40"/>
              <w:ind w:left="113"/>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Fluxos De Caixa Provenientes das Atividades de Investimento</w:t>
            </w:r>
          </w:p>
        </w:tc>
        <w:tc>
          <w:tcPr>
            <w:tcW w:w="556" w:type="dxa"/>
            <w:tcBorders>
              <w:top w:val="nil"/>
              <w:bottom w:val="nil"/>
            </w:tcBorders>
            <w:shd w:val="clear" w:color="auto" w:fill="auto"/>
            <w:vAlign w:val="center"/>
          </w:tcPr>
          <w:p w14:paraId="18F183EC" w14:textId="77777777" w:rsidR="00C54681" w:rsidRPr="00BF2AAF" w:rsidRDefault="00C54681" w:rsidP="00C5468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nil"/>
              <w:left w:val="nil"/>
              <w:bottom w:val="nil"/>
              <w:right w:val="nil"/>
            </w:tcBorders>
            <w:shd w:val="clear" w:color="auto" w:fill="auto"/>
            <w:vAlign w:val="center"/>
          </w:tcPr>
          <w:p w14:paraId="045EADAF" w14:textId="77777777" w:rsidR="00C54681" w:rsidRPr="00BF2AAF" w:rsidRDefault="00C54681" w:rsidP="00C5468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311" w:type="dxa"/>
            <w:tcBorders>
              <w:top w:val="nil"/>
              <w:left w:val="nil"/>
              <w:bottom w:val="nil"/>
              <w:right w:val="nil"/>
            </w:tcBorders>
            <w:shd w:val="clear" w:color="auto" w:fill="auto"/>
            <w:vAlign w:val="center"/>
          </w:tcPr>
          <w:p w14:paraId="3F39C7D9" w14:textId="77777777" w:rsidR="00C54681" w:rsidRPr="00BF2AAF" w:rsidRDefault="00C54681" w:rsidP="00C5468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280" w:type="dxa"/>
            <w:tcBorders>
              <w:top w:val="nil"/>
              <w:bottom w:val="nil"/>
            </w:tcBorders>
            <w:shd w:val="clear" w:color="auto" w:fill="auto"/>
            <w:vAlign w:val="center"/>
          </w:tcPr>
          <w:p w14:paraId="26B4AF4B" w14:textId="77777777" w:rsidR="00C54681" w:rsidRPr="00BF2AAF" w:rsidRDefault="00C54681" w:rsidP="00C5468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left w:val="nil"/>
              <w:bottom w:val="nil"/>
              <w:right w:val="nil"/>
            </w:tcBorders>
            <w:shd w:val="clear" w:color="auto" w:fill="auto"/>
            <w:vAlign w:val="center"/>
          </w:tcPr>
          <w:p w14:paraId="7CB59374" w14:textId="77777777" w:rsidR="00C54681" w:rsidRPr="00BF2AAF" w:rsidRDefault="00C54681" w:rsidP="00C5468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314" w:type="dxa"/>
            <w:tcBorders>
              <w:top w:val="nil"/>
              <w:left w:val="nil"/>
              <w:bottom w:val="nil"/>
              <w:right w:val="nil"/>
            </w:tcBorders>
            <w:shd w:val="clear" w:color="auto" w:fill="auto"/>
            <w:vAlign w:val="center"/>
          </w:tcPr>
          <w:p w14:paraId="5CE6C6B8" w14:textId="77777777" w:rsidR="00C54681" w:rsidRPr="00BF2AAF" w:rsidRDefault="00C54681" w:rsidP="00C5468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r>
      <w:tr w:rsidR="00D030FE" w:rsidRPr="002B65D0" w14:paraId="021D0CCD" w14:textId="77777777" w:rsidTr="009E486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vAlign w:val="center"/>
          </w:tcPr>
          <w:p w14:paraId="0C906553" w14:textId="3DEC6BDB" w:rsidR="00D030FE" w:rsidRPr="002B65D0" w:rsidRDefault="00D030FE" w:rsidP="00D030FE">
            <w:pPr>
              <w:keepNext/>
              <w:keepLines/>
              <w:spacing w:before="40" w:after="40"/>
              <w:ind w:left="113"/>
              <w:rPr>
                <w:rFonts w:ascii="Arial" w:eastAsia="Times New Roman" w:hAnsi="Arial" w:cs="Arial"/>
                <w:b w:val="0"/>
                <w:bCs w:val="0"/>
                <w:spacing w:val="-2"/>
                <w:sz w:val="14"/>
                <w:szCs w:val="14"/>
                <w:lang w:eastAsia="pt-BR"/>
              </w:rPr>
            </w:pPr>
            <w:r w:rsidRPr="00BF2AAF">
              <w:rPr>
                <w:rFonts w:ascii="Arial" w:eastAsia="Times New Roman" w:hAnsi="Arial" w:cs="Arial"/>
                <w:b w:val="0"/>
                <w:bCs w:val="0"/>
                <w:spacing w:val="-2"/>
                <w:sz w:val="14"/>
                <w:szCs w:val="14"/>
                <w:lang w:eastAsia="pt-BR"/>
              </w:rPr>
              <w:t>Dividendos recebidos</w:t>
            </w:r>
          </w:p>
        </w:tc>
        <w:tc>
          <w:tcPr>
            <w:tcW w:w="556" w:type="dxa"/>
            <w:tcBorders>
              <w:top w:val="nil"/>
              <w:bottom w:val="nil"/>
            </w:tcBorders>
            <w:vAlign w:val="center"/>
          </w:tcPr>
          <w:p w14:paraId="1A8BD9BA" w14:textId="31F27B30" w:rsidR="00D030FE" w:rsidRPr="002B65D0" w:rsidRDefault="00D030FE" w:rsidP="00D030F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[7.b]</w:t>
            </w:r>
          </w:p>
        </w:tc>
        <w:tc>
          <w:tcPr>
            <w:tcW w:w="1240" w:type="dxa"/>
            <w:tcBorders>
              <w:top w:val="nil"/>
              <w:left w:val="nil"/>
              <w:bottom w:val="nil"/>
              <w:right w:val="nil"/>
            </w:tcBorders>
            <w:vAlign w:val="center"/>
          </w:tcPr>
          <w:p w14:paraId="022C6D5F" w14:textId="3E6CB6FB" w:rsidR="00D030FE" w:rsidRDefault="00D030FE" w:rsidP="00D030F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4D75DB">
              <w:rPr>
                <w:rFonts w:ascii="Arial" w:eastAsia="Times New Roman" w:hAnsi="Arial" w:cs="Arial"/>
                <w:spacing w:val="-2"/>
                <w:sz w:val="14"/>
                <w:szCs w:val="14"/>
                <w:lang w:eastAsia="pt-BR"/>
              </w:rPr>
              <w:t>9.465.689</w:t>
            </w:r>
          </w:p>
        </w:tc>
        <w:tc>
          <w:tcPr>
            <w:tcW w:w="1311" w:type="dxa"/>
            <w:tcBorders>
              <w:top w:val="nil"/>
              <w:left w:val="nil"/>
              <w:bottom w:val="nil"/>
              <w:right w:val="nil"/>
            </w:tcBorders>
            <w:vAlign w:val="center"/>
          </w:tcPr>
          <w:p w14:paraId="7D6C7CD8" w14:textId="6BB48D27" w:rsidR="00D030FE" w:rsidRDefault="00D030FE" w:rsidP="00D030F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394ADC">
              <w:rPr>
                <w:rFonts w:ascii="Arial" w:eastAsia="Times New Roman" w:hAnsi="Arial" w:cs="Arial"/>
                <w:spacing w:val="-2"/>
                <w:sz w:val="14"/>
                <w:szCs w:val="14"/>
                <w:lang w:eastAsia="pt-BR"/>
              </w:rPr>
              <w:t>6.043.027</w:t>
            </w:r>
          </w:p>
        </w:tc>
        <w:tc>
          <w:tcPr>
            <w:tcW w:w="280" w:type="dxa"/>
            <w:tcBorders>
              <w:top w:val="nil"/>
              <w:bottom w:val="nil"/>
            </w:tcBorders>
            <w:vAlign w:val="center"/>
          </w:tcPr>
          <w:p w14:paraId="45FE7889" w14:textId="77777777" w:rsidR="00D030FE" w:rsidRPr="002B65D0" w:rsidRDefault="00D030FE" w:rsidP="00D030F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left w:val="nil"/>
              <w:bottom w:val="nil"/>
              <w:right w:val="nil"/>
            </w:tcBorders>
            <w:vAlign w:val="center"/>
          </w:tcPr>
          <w:p w14:paraId="4E62F94F" w14:textId="0898066F" w:rsidR="00D030FE" w:rsidRPr="00212736" w:rsidRDefault="00D030FE" w:rsidP="00D030F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12736">
              <w:rPr>
                <w:rFonts w:ascii="Arial" w:eastAsia="Times New Roman" w:hAnsi="Arial" w:cs="Arial"/>
                <w:spacing w:val="-2"/>
                <w:sz w:val="14"/>
                <w:szCs w:val="14"/>
                <w:lang w:eastAsia="pt-BR"/>
              </w:rPr>
              <w:t>5.482.469</w:t>
            </w:r>
          </w:p>
        </w:tc>
        <w:tc>
          <w:tcPr>
            <w:tcW w:w="1314" w:type="dxa"/>
            <w:tcBorders>
              <w:top w:val="nil"/>
              <w:left w:val="nil"/>
              <w:bottom w:val="nil"/>
              <w:right w:val="nil"/>
            </w:tcBorders>
            <w:vAlign w:val="center"/>
          </w:tcPr>
          <w:p w14:paraId="460327DC" w14:textId="4B3B8E24" w:rsidR="00D030FE" w:rsidRDefault="00D030FE" w:rsidP="00D030F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5A0324">
              <w:rPr>
                <w:rFonts w:ascii="Arial" w:eastAsia="Times New Roman" w:hAnsi="Arial" w:cs="Arial"/>
                <w:spacing w:val="-2"/>
                <w:sz w:val="14"/>
                <w:szCs w:val="14"/>
                <w:lang w:eastAsia="pt-BR"/>
              </w:rPr>
              <w:t>5.173.629</w:t>
            </w:r>
          </w:p>
        </w:tc>
      </w:tr>
      <w:tr w:rsidR="002B65D0" w:rsidRPr="002B65D0" w14:paraId="128F4C22" w14:textId="77777777" w:rsidTr="00C451F5">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4C7F00F4" w14:textId="724D5F1A" w:rsidR="002B65D0" w:rsidRPr="002B65D0" w:rsidRDefault="002B65D0" w:rsidP="00C54681">
            <w:pPr>
              <w:keepNext/>
              <w:keepLines/>
              <w:spacing w:before="40" w:after="40"/>
              <w:ind w:left="113"/>
              <w:rPr>
                <w:rFonts w:ascii="Arial" w:eastAsia="Times New Roman" w:hAnsi="Arial" w:cs="Arial"/>
                <w:b w:val="0"/>
                <w:bCs w:val="0"/>
                <w:spacing w:val="-2"/>
                <w:sz w:val="14"/>
                <w:szCs w:val="14"/>
                <w:lang w:eastAsia="pt-BR"/>
              </w:rPr>
            </w:pPr>
            <w:r w:rsidRPr="002B65D0">
              <w:rPr>
                <w:rFonts w:ascii="Arial" w:eastAsia="Times New Roman" w:hAnsi="Arial" w:cs="Arial"/>
                <w:b w:val="0"/>
                <w:bCs w:val="0"/>
                <w:spacing w:val="-2"/>
                <w:sz w:val="14"/>
                <w:szCs w:val="14"/>
                <w:lang w:eastAsia="pt-BR"/>
              </w:rPr>
              <w:t>Aplicações em ativos financeiros ao custo amortizado</w:t>
            </w:r>
          </w:p>
        </w:tc>
        <w:tc>
          <w:tcPr>
            <w:tcW w:w="556" w:type="dxa"/>
            <w:tcBorders>
              <w:top w:val="nil"/>
              <w:bottom w:val="nil"/>
            </w:tcBorders>
            <w:shd w:val="clear" w:color="auto" w:fill="auto"/>
            <w:vAlign w:val="center"/>
          </w:tcPr>
          <w:p w14:paraId="3F5480BC" w14:textId="77777777" w:rsidR="002B65D0" w:rsidRPr="002B65D0" w:rsidRDefault="002B65D0" w:rsidP="00C5468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nil"/>
              <w:left w:val="nil"/>
              <w:bottom w:val="nil"/>
              <w:right w:val="nil"/>
            </w:tcBorders>
            <w:shd w:val="clear" w:color="auto" w:fill="auto"/>
            <w:vAlign w:val="center"/>
          </w:tcPr>
          <w:p w14:paraId="27DB7BF3" w14:textId="7D2CF004" w:rsidR="002B65D0" w:rsidRPr="002B65D0" w:rsidRDefault="00212736" w:rsidP="00C5468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311" w:type="dxa"/>
            <w:tcBorders>
              <w:top w:val="nil"/>
              <w:left w:val="nil"/>
              <w:bottom w:val="nil"/>
              <w:right w:val="nil"/>
            </w:tcBorders>
            <w:shd w:val="clear" w:color="auto" w:fill="auto"/>
            <w:vAlign w:val="center"/>
          </w:tcPr>
          <w:p w14:paraId="2A2ECFFA" w14:textId="7A0C1379" w:rsidR="002B65D0" w:rsidRPr="002B65D0" w:rsidRDefault="00212736" w:rsidP="00C5468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280" w:type="dxa"/>
            <w:tcBorders>
              <w:top w:val="nil"/>
              <w:bottom w:val="nil"/>
            </w:tcBorders>
            <w:shd w:val="clear" w:color="auto" w:fill="auto"/>
            <w:vAlign w:val="center"/>
          </w:tcPr>
          <w:p w14:paraId="60ED7439" w14:textId="77777777" w:rsidR="002B65D0" w:rsidRPr="002B65D0" w:rsidRDefault="002B65D0" w:rsidP="00C5468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left w:val="nil"/>
              <w:bottom w:val="nil"/>
              <w:right w:val="nil"/>
            </w:tcBorders>
            <w:shd w:val="clear" w:color="auto" w:fill="auto"/>
            <w:vAlign w:val="center"/>
          </w:tcPr>
          <w:p w14:paraId="109096B6" w14:textId="7ACD2CE7" w:rsidR="002B65D0" w:rsidRPr="002B65D0" w:rsidRDefault="00212736" w:rsidP="00C5468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12736">
              <w:rPr>
                <w:rFonts w:ascii="Arial" w:eastAsia="Times New Roman" w:hAnsi="Arial" w:cs="Arial"/>
                <w:spacing w:val="-2"/>
                <w:sz w:val="14"/>
                <w:szCs w:val="14"/>
                <w:lang w:eastAsia="pt-BR"/>
              </w:rPr>
              <w:t>(777.133)</w:t>
            </w:r>
          </w:p>
        </w:tc>
        <w:tc>
          <w:tcPr>
            <w:tcW w:w="1314" w:type="dxa"/>
            <w:tcBorders>
              <w:top w:val="nil"/>
              <w:left w:val="nil"/>
              <w:bottom w:val="nil"/>
              <w:right w:val="nil"/>
            </w:tcBorders>
            <w:shd w:val="clear" w:color="auto" w:fill="auto"/>
            <w:vAlign w:val="center"/>
          </w:tcPr>
          <w:p w14:paraId="15F27C17" w14:textId="7F317BDC" w:rsidR="002B65D0" w:rsidRPr="002B65D0" w:rsidRDefault="00212736" w:rsidP="00C5468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r>
      <w:tr w:rsidR="00C54681" w:rsidRPr="00BF2AAF" w14:paraId="2A86EC71" w14:textId="77777777" w:rsidTr="009E486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06B620CC" w14:textId="1FCD33BB" w:rsidR="00C54681" w:rsidRPr="00BF2AAF" w:rsidRDefault="00394221" w:rsidP="00C54681">
            <w:pPr>
              <w:keepNext/>
              <w:keepLines/>
              <w:spacing w:before="40" w:after="40"/>
              <w:ind w:left="113"/>
              <w:rPr>
                <w:rFonts w:ascii="Arial" w:eastAsia="Times New Roman" w:hAnsi="Arial" w:cs="Arial"/>
                <w:b w:val="0"/>
                <w:bCs w:val="0"/>
                <w:spacing w:val="-2"/>
                <w:sz w:val="14"/>
                <w:szCs w:val="14"/>
                <w:lang w:eastAsia="pt-BR"/>
              </w:rPr>
            </w:pPr>
            <w:bookmarkStart w:id="23" w:name="_Hlk75777464"/>
            <w:r w:rsidRPr="00394221">
              <w:rPr>
                <w:rFonts w:ascii="Arial" w:eastAsia="Times New Roman" w:hAnsi="Arial" w:cs="Arial"/>
                <w:b w:val="0"/>
                <w:bCs w:val="0"/>
                <w:spacing w:val="-2"/>
                <w:sz w:val="14"/>
                <w:szCs w:val="14"/>
                <w:lang w:eastAsia="pt-BR"/>
              </w:rPr>
              <w:t>Resgates em ativos financeiros ao custo amortizado</w:t>
            </w:r>
          </w:p>
        </w:tc>
        <w:tc>
          <w:tcPr>
            <w:tcW w:w="556" w:type="dxa"/>
            <w:tcBorders>
              <w:top w:val="nil"/>
              <w:bottom w:val="nil"/>
            </w:tcBorders>
            <w:shd w:val="clear" w:color="auto" w:fill="auto"/>
            <w:vAlign w:val="center"/>
          </w:tcPr>
          <w:p w14:paraId="1414F33A" w14:textId="77777777" w:rsidR="00C54681" w:rsidRPr="00BF2AAF" w:rsidRDefault="00C54681" w:rsidP="00C5468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nil"/>
              <w:left w:val="nil"/>
              <w:bottom w:val="nil"/>
              <w:right w:val="nil"/>
            </w:tcBorders>
            <w:shd w:val="clear" w:color="auto" w:fill="auto"/>
            <w:vAlign w:val="center"/>
          </w:tcPr>
          <w:p w14:paraId="02C3A5A1" w14:textId="7A84157F" w:rsidR="00C54681" w:rsidRPr="00BF2AAF" w:rsidRDefault="00212736" w:rsidP="00C5468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311" w:type="dxa"/>
            <w:tcBorders>
              <w:top w:val="nil"/>
              <w:left w:val="nil"/>
              <w:bottom w:val="nil"/>
              <w:right w:val="nil"/>
            </w:tcBorders>
            <w:shd w:val="clear" w:color="auto" w:fill="auto"/>
            <w:vAlign w:val="center"/>
          </w:tcPr>
          <w:p w14:paraId="26B5D5C0" w14:textId="55A7A282" w:rsidR="00C54681" w:rsidRPr="00BF2AAF" w:rsidRDefault="00C54681" w:rsidP="00C5468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280" w:type="dxa"/>
            <w:tcBorders>
              <w:top w:val="nil"/>
              <w:bottom w:val="nil"/>
            </w:tcBorders>
            <w:shd w:val="clear" w:color="auto" w:fill="auto"/>
            <w:vAlign w:val="center"/>
          </w:tcPr>
          <w:p w14:paraId="28D5EC70" w14:textId="77777777" w:rsidR="00C54681" w:rsidRPr="00BF2AAF" w:rsidRDefault="00C54681" w:rsidP="00C5468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left w:val="nil"/>
              <w:bottom w:val="nil"/>
              <w:right w:val="nil"/>
            </w:tcBorders>
            <w:shd w:val="clear" w:color="auto" w:fill="auto"/>
            <w:vAlign w:val="center"/>
          </w:tcPr>
          <w:p w14:paraId="31DC4C52" w14:textId="27EC5291" w:rsidR="00C54681" w:rsidRPr="00BF2AAF" w:rsidRDefault="00212736" w:rsidP="00C5468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12736">
              <w:rPr>
                <w:rFonts w:ascii="Arial" w:eastAsia="Times New Roman" w:hAnsi="Arial" w:cs="Arial"/>
                <w:spacing w:val="-2"/>
                <w:sz w:val="14"/>
                <w:szCs w:val="14"/>
                <w:lang w:eastAsia="pt-BR"/>
              </w:rPr>
              <w:t>777.176</w:t>
            </w:r>
          </w:p>
        </w:tc>
        <w:tc>
          <w:tcPr>
            <w:tcW w:w="1314" w:type="dxa"/>
            <w:tcBorders>
              <w:top w:val="nil"/>
              <w:left w:val="nil"/>
              <w:bottom w:val="nil"/>
              <w:right w:val="nil"/>
            </w:tcBorders>
            <w:shd w:val="clear" w:color="auto" w:fill="auto"/>
            <w:vAlign w:val="center"/>
          </w:tcPr>
          <w:p w14:paraId="6B68B223" w14:textId="48C6A53E" w:rsidR="00C54681" w:rsidRPr="00BF2AAF" w:rsidRDefault="00C54681" w:rsidP="00C5468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r>
      <w:bookmarkEnd w:id="23"/>
      <w:tr w:rsidR="007E34DC" w:rsidRPr="009D24E8" w14:paraId="5BF6612A" w14:textId="77777777" w:rsidTr="007E34D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2A770B87" w14:textId="4F50595A" w:rsidR="007E34DC" w:rsidRPr="009D24E8" w:rsidRDefault="009D24E8" w:rsidP="00C54681">
            <w:pPr>
              <w:keepNext/>
              <w:keepLines/>
              <w:spacing w:before="40" w:after="40"/>
              <w:ind w:left="113"/>
              <w:rPr>
                <w:rFonts w:ascii="Arial" w:eastAsia="Times New Roman" w:hAnsi="Arial" w:cs="Arial"/>
                <w:b w:val="0"/>
                <w:bCs w:val="0"/>
                <w:spacing w:val="-2"/>
                <w:sz w:val="14"/>
                <w:szCs w:val="14"/>
                <w:lang w:eastAsia="pt-BR"/>
              </w:rPr>
            </w:pPr>
            <w:r w:rsidRPr="009D24E8">
              <w:rPr>
                <w:rFonts w:ascii="Arial" w:eastAsia="Times New Roman" w:hAnsi="Arial" w:cs="Arial"/>
                <w:b w:val="0"/>
                <w:bCs w:val="0"/>
                <w:spacing w:val="-2"/>
                <w:sz w:val="14"/>
                <w:szCs w:val="14"/>
                <w:lang w:eastAsia="pt-BR"/>
              </w:rPr>
              <w:t>Juros sobre capital próprio recebidos</w:t>
            </w:r>
          </w:p>
        </w:tc>
        <w:tc>
          <w:tcPr>
            <w:tcW w:w="556" w:type="dxa"/>
            <w:tcBorders>
              <w:top w:val="nil"/>
              <w:bottom w:val="nil"/>
            </w:tcBorders>
            <w:shd w:val="clear" w:color="auto" w:fill="auto"/>
            <w:vAlign w:val="center"/>
          </w:tcPr>
          <w:p w14:paraId="34020832" w14:textId="3FC0E4EE" w:rsidR="007E34DC" w:rsidRPr="009D24E8" w:rsidRDefault="009D24E8" w:rsidP="00C5468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9D24E8">
              <w:rPr>
                <w:rFonts w:ascii="Arial" w:eastAsia="Times New Roman" w:hAnsi="Arial" w:cs="Arial"/>
                <w:spacing w:val="-2"/>
                <w:sz w:val="14"/>
                <w:szCs w:val="14"/>
                <w:lang w:eastAsia="pt-BR"/>
              </w:rPr>
              <w:t>[7.b]</w:t>
            </w:r>
          </w:p>
        </w:tc>
        <w:tc>
          <w:tcPr>
            <w:tcW w:w="1240" w:type="dxa"/>
            <w:tcBorders>
              <w:top w:val="nil"/>
              <w:left w:val="nil"/>
              <w:bottom w:val="nil"/>
              <w:right w:val="nil"/>
            </w:tcBorders>
            <w:shd w:val="clear" w:color="auto" w:fill="auto"/>
            <w:vAlign w:val="center"/>
          </w:tcPr>
          <w:p w14:paraId="4D012AF3" w14:textId="4236F239" w:rsidR="007E34DC" w:rsidRPr="009D24E8" w:rsidRDefault="009D24E8" w:rsidP="00C5468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311" w:type="dxa"/>
            <w:tcBorders>
              <w:top w:val="nil"/>
              <w:left w:val="nil"/>
              <w:bottom w:val="nil"/>
              <w:right w:val="nil"/>
            </w:tcBorders>
            <w:shd w:val="clear" w:color="auto" w:fill="auto"/>
            <w:vAlign w:val="center"/>
          </w:tcPr>
          <w:p w14:paraId="40D97C60" w14:textId="39708F56" w:rsidR="007E34DC" w:rsidRPr="009D24E8" w:rsidRDefault="009D24E8" w:rsidP="00C5468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280" w:type="dxa"/>
            <w:tcBorders>
              <w:top w:val="nil"/>
              <w:bottom w:val="nil"/>
            </w:tcBorders>
            <w:shd w:val="clear" w:color="auto" w:fill="auto"/>
            <w:vAlign w:val="center"/>
          </w:tcPr>
          <w:p w14:paraId="72854F61" w14:textId="77777777" w:rsidR="007E34DC" w:rsidRPr="009D24E8" w:rsidRDefault="007E34DC" w:rsidP="00C5468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left w:val="nil"/>
              <w:bottom w:val="nil"/>
              <w:right w:val="nil"/>
            </w:tcBorders>
            <w:shd w:val="clear" w:color="auto" w:fill="auto"/>
            <w:vAlign w:val="center"/>
          </w:tcPr>
          <w:p w14:paraId="7F433AA4" w14:textId="466D398F" w:rsidR="007E34DC" w:rsidRPr="009D24E8" w:rsidRDefault="007E34DC" w:rsidP="00C5468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9D24E8">
              <w:rPr>
                <w:rFonts w:ascii="Arial" w:eastAsia="Times New Roman" w:hAnsi="Arial" w:cs="Arial"/>
                <w:spacing w:val="-2"/>
                <w:sz w:val="14"/>
                <w:szCs w:val="14"/>
                <w:lang w:eastAsia="pt-BR"/>
              </w:rPr>
              <w:t>145.745</w:t>
            </w:r>
          </w:p>
        </w:tc>
        <w:tc>
          <w:tcPr>
            <w:tcW w:w="1314" w:type="dxa"/>
            <w:tcBorders>
              <w:top w:val="nil"/>
              <w:left w:val="nil"/>
              <w:bottom w:val="nil"/>
              <w:right w:val="nil"/>
            </w:tcBorders>
            <w:shd w:val="clear" w:color="auto" w:fill="auto"/>
            <w:vAlign w:val="center"/>
          </w:tcPr>
          <w:p w14:paraId="512D8FE7" w14:textId="0102D9F3" w:rsidR="007E34DC" w:rsidRPr="009D24E8" w:rsidRDefault="007E34DC" w:rsidP="00C5468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9D24E8">
              <w:rPr>
                <w:rFonts w:ascii="Arial" w:eastAsia="Times New Roman" w:hAnsi="Arial" w:cs="Arial"/>
                <w:spacing w:val="-2"/>
                <w:sz w:val="14"/>
                <w:szCs w:val="14"/>
                <w:lang w:eastAsia="pt-BR"/>
              </w:rPr>
              <w:t>--</w:t>
            </w:r>
          </w:p>
        </w:tc>
      </w:tr>
      <w:tr w:rsidR="00C54681" w:rsidRPr="00BF2AAF" w14:paraId="3F9175D9" w14:textId="77777777" w:rsidTr="009E486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201D3045" w14:textId="77777777" w:rsidR="00C54681" w:rsidRPr="00BF2AAF" w:rsidRDefault="00C54681" w:rsidP="00C54681">
            <w:pPr>
              <w:keepNext/>
              <w:keepLines/>
              <w:spacing w:before="40" w:after="40"/>
              <w:ind w:left="113"/>
              <w:rPr>
                <w:rFonts w:ascii="Arial" w:eastAsia="Times New Roman" w:hAnsi="Arial" w:cs="Arial"/>
                <w:b w:val="0"/>
                <w:bCs w:val="0"/>
                <w:spacing w:val="-2"/>
                <w:sz w:val="14"/>
                <w:szCs w:val="14"/>
                <w:lang w:eastAsia="pt-BR"/>
              </w:rPr>
            </w:pPr>
            <w:r w:rsidRPr="00BF2AAF">
              <w:rPr>
                <w:rFonts w:ascii="Arial" w:eastAsia="Times New Roman" w:hAnsi="Arial" w:cs="Arial"/>
                <w:b w:val="0"/>
                <w:bCs w:val="0"/>
                <w:spacing w:val="-2"/>
                <w:sz w:val="14"/>
                <w:szCs w:val="14"/>
                <w:lang w:eastAsia="pt-BR"/>
              </w:rPr>
              <w:t>Outras</w:t>
            </w:r>
          </w:p>
        </w:tc>
        <w:tc>
          <w:tcPr>
            <w:tcW w:w="556" w:type="dxa"/>
            <w:tcBorders>
              <w:top w:val="nil"/>
              <w:bottom w:val="nil"/>
            </w:tcBorders>
            <w:shd w:val="clear" w:color="auto" w:fill="auto"/>
            <w:vAlign w:val="center"/>
          </w:tcPr>
          <w:p w14:paraId="1AD1949F" w14:textId="77777777" w:rsidR="00C54681" w:rsidRPr="00BF2AAF" w:rsidRDefault="00C54681" w:rsidP="00C5468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nil"/>
              <w:left w:val="nil"/>
              <w:bottom w:val="nil"/>
              <w:right w:val="nil"/>
            </w:tcBorders>
            <w:shd w:val="clear" w:color="auto" w:fill="auto"/>
            <w:vAlign w:val="center"/>
          </w:tcPr>
          <w:p w14:paraId="753F4B29" w14:textId="7E24B08F" w:rsidR="00C54681" w:rsidRPr="00BF2AAF" w:rsidRDefault="00B01474" w:rsidP="00C5468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B01474">
              <w:rPr>
                <w:rFonts w:ascii="Arial" w:eastAsia="Times New Roman" w:hAnsi="Arial" w:cs="Arial"/>
                <w:spacing w:val="-2"/>
                <w:sz w:val="14"/>
                <w:szCs w:val="14"/>
                <w:lang w:eastAsia="pt-BR"/>
              </w:rPr>
              <w:t>762</w:t>
            </w:r>
          </w:p>
        </w:tc>
        <w:tc>
          <w:tcPr>
            <w:tcW w:w="1311" w:type="dxa"/>
            <w:tcBorders>
              <w:top w:val="nil"/>
              <w:left w:val="nil"/>
              <w:bottom w:val="nil"/>
              <w:right w:val="nil"/>
            </w:tcBorders>
            <w:shd w:val="clear" w:color="auto" w:fill="auto"/>
            <w:vAlign w:val="center"/>
          </w:tcPr>
          <w:p w14:paraId="183354F7" w14:textId="7CD97B27" w:rsidR="00C54681" w:rsidRPr="00BF2AAF" w:rsidRDefault="00C54681" w:rsidP="00C5468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394ADC">
              <w:rPr>
                <w:rFonts w:ascii="Arial" w:eastAsia="Times New Roman" w:hAnsi="Arial" w:cs="Arial"/>
                <w:spacing w:val="-2"/>
                <w:sz w:val="14"/>
                <w:szCs w:val="14"/>
                <w:lang w:eastAsia="pt-BR"/>
              </w:rPr>
              <w:t>(109)</w:t>
            </w:r>
          </w:p>
        </w:tc>
        <w:tc>
          <w:tcPr>
            <w:tcW w:w="280" w:type="dxa"/>
            <w:tcBorders>
              <w:top w:val="nil"/>
              <w:bottom w:val="nil"/>
            </w:tcBorders>
            <w:shd w:val="clear" w:color="auto" w:fill="auto"/>
            <w:vAlign w:val="center"/>
          </w:tcPr>
          <w:p w14:paraId="044F3EF5" w14:textId="77777777" w:rsidR="00C54681" w:rsidRPr="00BF2AAF" w:rsidRDefault="00C54681" w:rsidP="00C5468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left w:val="nil"/>
              <w:bottom w:val="nil"/>
              <w:right w:val="nil"/>
            </w:tcBorders>
            <w:shd w:val="clear" w:color="auto" w:fill="auto"/>
            <w:vAlign w:val="center"/>
          </w:tcPr>
          <w:p w14:paraId="6F2EEB75" w14:textId="6022B6EF" w:rsidR="00C54681" w:rsidRPr="00BF2AAF" w:rsidRDefault="009D24E8" w:rsidP="00C5468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9D24E8">
              <w:rPr>
                <w:rFonts w:ascii="Arial" w:eastAsia="Times New Roman" w:hAnsi="Arial" w:cs="Arial"/>
                <w:spacing w:val="-2"/>
                <w:sz w:val="14"/>
                <w:szCs w:val="14"/>
                <w:lang w:eastAsia="pt-BR"/>
              </w:rPr>
              <w:t>(58)</w:t>
            </w:r>
          </w:p>
        </w:tc>
        <w:tc>
          <w:tcPr>
            <w:tcW w:w="1314" w:type="dxa"/>
            <w:tcBorders>
              <w:top w:val="nil"/>
              <w:left w:val="nil"/>
              <w:bottom w:val="nil"/>
              <w:right w:val="nil"/>
            </w:tcBorders>
            <w:shd w:val="clear" w:color="auto" w:fill="auto"/>
            <w:vAlign w:val="center"/>
          </w:tcPr>
          <w:p w14:paraId="760BD904" w14:textId="54E0644C" w:rsidR="00C54681" w:rsidRPr="00BF2AAF" w:rsidRDefault="00C54681" w:rsidP="00C5468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5A0324">
              <w:rPr>
                <w:rFonts w:ascii="Arial" w:eastAsia="Times New Roman" w:hAnsi="Arial" w:cs="Arial"/>
                <w:spacing w:val="-2"/>
                <w:sz w:val="14"/>
                <w:szCs w:val="14"/>
                <w:lang w:eastAsia="pt-BR"/>
              </w:rPr>
              <w:t>(109)</w:t>
            </w:r>
          </w:p>
        </w:tc>
      </w:tr>
      <w:tr w:rsidR="00C54681" w:rsidRPr="00BF2AAF" w14:paraId="4A735F7C" w14:textId="77777777" w:rsidTr="009E486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4A62E85D" w14:textId="77777777" w:rsidR="00C54681" w:rsidRPr="00BF2AAF" w:rsidRDefault="00C54681" w:rsidP="00C54681">
            <w:pPr>
              <w:keepNext/>
              <w:keepLines/>
              <w:spacing w:before="40" w:after="40"/>
              <w:ind w:left="113"/>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Caixa Gerado Pelas</w:t>
            </w:r>
            <w:proofErr w:type="gramStart"/>
            <w:r w:rsidRPr="00BF2AAF">
              <w:rPr>
                <w:rFonts w:ascii="Arial" w:eastAsia="Times New Roman" w:hAnsi="Arial" w:cs="Arial"/>
                <w:spacing w:val="-2"/>
                <w:sz w:val="14"/>
                <w:szCs w:val="14"/>
                <w:lang w:eastAsia="pt-BR"/>
              </w:rPr>
              <w:t>/(</w:t>
            </w:r>
            <w:proofErr w:type="gramEnd"/>
            <w:r w:rsidRPr="00BF2AAF">
              <w:rPr>
                <w:rFonts w:ascii="Arial" w:eastAsia="Times New Roman" w:hAnsi="Arial" w:cs="Arial"/>
                <w:spacing w:val="-2"/>
                <w:sz w:val="14"/>
                <w:szCs w:val="14"/>
                <w:lang w:eastAsia="pt-BR"/>
              </w:rPr>
              <w:t>Consumido Nas) Atividades de Investimento</w:t>
            </w:r>
          </w:p>
        </w:tc>
        <w:tc>
          <w:tcPr>
            <w:tcW w:w="556" w:type="dxa"/>
            <w:tcBorders>
              <w:top w:val="nil"/>
              <w:bottom w:val="nil"/>
            </w:tcBorders>
            <w:shd w:val="clear" w:color="auto" w:fill="auto"/>
            <w:vAlign w:val="center"/>
          </w:tcPr>
          <w:p w14:paraId="4F790C27" w14:textId="77777777" w:rsidR="00C54681" w:rsidRPr="00BF2AAF" w:rsidRDefault="00C54681" w:rsidP="00C5468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c>
          <w:tcPr>
            <w:tcW w:w="1240" w:type="dxa"/>
            <w:tcBorders>
              <w:top w:val="nil"/>
              <w:left w:val="nil"/>
              <w:bottom w:val="nil"/>
              <w:right w:val="nil"/>
            </w:tcBorders>
            <w:shd w:val="clear" w:color="auto" w:fill="auto"/>
            <w:vAlign w:val="center"/>
          </w:tcPr>
          <w:p w14:paraId="71D4223C" w14:textId="4C0F3587" w:rsidR="00C54681" w:rsidRPr="00BF2AAF" w:rsidRDefault="00B01474" w:rsidP="00C5468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B01474">
              <w:rPr>
                <w:rFonts w:ascii="Arial" w:eastAsia="Times New Roman" w:hAnsi="Arial" w:cs="Arial"/>
                <w:b/>
                <w:bCs/>
                <w:spacing w:val="-2"/>
                <w:sz w:val="14"/>
                <w:szCs w:val="14"/>
                <w:lang w:eastAsia="pt-BR"/>
              </w:rPr>
              <w:t>9.466.451</w:t>
            </w:r>
          </w:p>
        </w:tc>
        <w:tc>
          <w:tcPr>
            <w:tcW w:w="1311" w:type="dxa"/>
            <w:tcBorders>
              <w:top w:val="nil"/>
              <w:left w:val="nil"/>
              <w:bottom w:val="nil"/>
              <w:right w:val="nil"/>
            </w:tcBorders>
            <w:shd w:val="clear" w:color="auto" w:fill="auto"/>
            <w:vAlign w:val="center"/>
          </w:tcPr>
          <w:p w14:paraId="7232517A" w14:textId="14F3A2F5" w:rsidR="00C54681" w:rsidRPr="00BF2AAF" w:rsidRDefault="00C54681" w:rsidP="00C5468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394ADC">
              <w:rPr>
                <w:rFonts w:ascii="Arial" w:eastAsia="Times New Roman" w:hAnsi="Arial" w:cs="Arial"/>
                <w:b/>
                <w:bCs/>
                <w:spacing w:val="-2"/>
                <w:sz w:val="14"/>
                <w:szCs w:val="14"/>
                <w:lang w:eastAsia="pt-BR"/>
              </w:rPr>
              <w:t>6.042.918</w:t>
            </w:r>
          </w:p>
        </w:tc>
        <w:tc>
          <w:tcPr>
            <w:tcW w:w="280" w:type="dxa"/>
            <w:tcBorders>
              <w:top w:val="nil"/>
              <w:bottom w:val="nil"/>
            </w:tcBorders>
            <w:shd w:val="clear" w:color="auto" w:fill="auto"/>
            <w:vAlign w:val="center"/>
          </w:tcPr>
          <w:p w14:paraId="0F6CB4ED" w14:textId="77777777" w:rsidR="00C54681" w:rsidRPr="00BF2AAF" w:rsidRDefault="00C54681" w:rsidP="00C5468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c>
          <w:tcPr>
            <w:tcW w:w="1241" w:type="dxa"/>
            <w:tcBorders>
              <w:top w:val="nil"/>
              <w:left w:val="nil"/>
              <w:bottom w:val="nil"/>
              <w:right w:val="nil"/>
            </w:tcBorders>
            <w:shd w:val="clear" w:color="auto" w:fill="auto"/>
            <w:vAlign w:val="center"/>
          </w:tcPr>
          <w:p w14:paraId="5865A876" w14:textId="3148E0F6" w:rsidR="00C54681" w:rsidRPr="00BF2AAF" w:rsidRDefault="00F770B4" w:rsidP="00C5468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F770B4">
              <w:rPr>
                <w:rFonts w:ascii="Arial" w:eastAsia="Times New Roman" w:hAnsi="Arial" w:cs="Arial"/>
                <w:b/>
                <w:bCs/>
                <w:spacing w:val="-2"/>
                <w:sz w:val="14"/>
                <w:szCs w:val="14"/>
                <w:lang w:eastAsia="pt-BR"/>
              </w:rPr>
              <w:t>5.628.199</w:t>
            </w:r>
          </w:p>
        </w:tc>
        <w:tc>
          <w:tcPr>
            <w:tcW w:w="1314" w:type="dxa"/>
            <w:tcBorders>
              <w:top w:val="nil"/>
              <w:left w:val="nil"/>
              <w:bottom w:val="nil"/>
              <w:right w:val="nil"/>
            </w:tcBorders>
            <w:shd w:val="clear" w:color="auto" w:fill="auto"/>
            <w:vAlign w:val="center"/>
          </w:tcPr>
          <w:p w14:paraId="4EFC91D4" w14:textId="75D47C42" w:rsidR="00C54681" w:rsidRPr="00BF2AAF" w:rsidRDefault="00C54681" w:rsidP="00C5468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5A0324">
              <w:rPr>
                <w:rFonts w:ascii="Arial" w:eastAsia="Times New Roman" w:hAnsi="Arial" w:cs="Arial"/>
                <w:b/>
                <w:bCs/>
                <w:spacing w:val="-2"/>
                <w:sz w:val="14"/>
                <w:szCs w:val="14"/>
                <w:lang w:eastAsia="pt-BR"/>
              </w:rPr>
              <w:t>5.173.520</w:t>
            </w:r>
          </w:p>
        </w:tc>
      </w:tr>
      <w:tr w:rsidR="00C54681" w:rsidRPr="00BF2AAF" w14:paraId="5BC47030" w14:textId="77777777" w:rsidTr="009E486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47230059" w14:textId="77777777" w:rsidR="00C54681" w:rsidRPr="00BF2AAF" w:rsidRDefault="00C54681" w:rsidP="00C54681">
            <w:pPr>
              <w:keepNext/>
              <w:keepLines/>
              <w:spacing w:before="40" w:after="40"/>
              <w:ind w:left="113"/>
              <w:rPr>
                <w:rFonts w:ascii="Arial" w:eastAsia="Times New Roman" w:hAnsi="Arial" w:cs="Arial"/>
                <w:spacing w:val="-2"/>
                <w:sz w:val="14"/>
                <w:szCs w:val="14"/>
                <w:lang w:eastAsia="pt-BR"/>
              </w:rPr>
            </w:pPr>
          </w:p>
        </w:tc>
        <w:tc>
          <w:tcPr>
            <w:tcW w:w="556" w:type="dxa"/>
            <w:tcBorders>
              <w:top w:val="nil"/>
              <w:bottom w:val="nil"/>
            </w:tcBorders>
            <w:shd w:val="clear" w:color="auto" w:fill="auto"/>
            <w:vAlign w:val="center"/>
          </w:tcPr>
          <w:p w14:paraId="24D12A2E" w14:textId="77777777" w:rsidR="00C54681" w:rsidRPr="00BF2AAF" w:rsidRDefault="00C54681" w:rsidP="00C5468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nil"/>
              <w:left w:val="nil"/>
              <w:bottom w:val="nil"/>
              <w:right w:val="nil"/>
            </w:tcBorders>
            <w:shd w:val="clear" w:color="auto" w:fill="auto"/>
            <w:vAlign w:val="center"/>
          </w:tcPr>
          <w:p w14:paraId="074BE402" w14:textId="77777777" w:rsidR="00C54681" w:rsidRPr="00BF2AAF" w:rsidRDefault="00C54681" w:rsidP="00C5468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311" w:type="dxa"/>
            <w:tcBorders>
              <w:top w:val="nil"/>
              <w:left w:val="nil"/>
              <w:bottom w:val="nil"/>
              <w:right w:val="nil"/>
            </w:tcBorders>
            <w:shd w:val="clear" w:color="auto" w:fill="auto"/>
            <w:vAlign w:val="center"/>
          </w:tcPr>
          <w:p w14:paraId="0576C42C" w14:textId="77777777" w:rsidR="00C54681" w:rsidRPr="00BF2AAF" w:rsidRDefault="00C54681" w:rsidP="00C5468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280" w:type="dxa"/>
            <w:tcBorders>
              <w:top w:val="nil"/>
              <w:bottom w:val="nil"/>
            </w:tcBorders>
            <w:shd w:val="clear" w:color="auto" w:fill="auto"/>
            <w:vAlign w:val="center"/>
          </w:tcPr>
          <w:p w14:paraId="38507C3D" w14:textId="77777777" w:rsidR="00C54681" w:rsidRPr="00BF2AAF" w:rsidRDefault="00C54681" w:rsidP="00C5468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left w:val="nil"/>
              <w:bottom w:val="nil"/>
              <w:right w:val="nil"/>
            </w:tcBorders>
            <w:shd w:val="clear" w:color="auto" w:fill="auto"/>
            <w:vAlign w:val="center"/>
          </w:tcPr>
          <w:p w14:paraId="02BB091B" w14:textId="77777777" w:rsidR="00C54681" w:rsidRPr="00BF2AAF" w:rsidRDefault="00C54681" w:rsidP="00C5468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314" w:type="dxa"/>
            <w:tcBorders>
              <w:top w:val="nil"/>
              <w:left w:val="nil"/>
              <w:bottom w:val="nil"/>
              <w:right w:val="nil"/>
            </w:tcBorders>
            <w:shd w:val="clear" w:color="auto" w:fill="auto"/>
            <w:vAlign w:val="center"/>
          </w:tcPr>
          <w:p w14:paraId="5C58F539" w14:textId="77777777" w:rsidR="00C54681" w:rsidRPr="00BF2AAF" w:rsidRDefault="00C54681" w:rsidP="00C5468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r>
      <w:tr w:rsidR="00C54681" w:rsidRPr="00BF2AAF" w14:paraId="233C9828" w14:textId="77777777" w:rsidTr="009E486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1A10C22C" w14:textId="77777777" w:rsidR="00C54681" w:rsidRPr="00BF2AAF" w:rsidRDefault="00C54681" w:rsidP="00C54681">
            <w:pPr>
              <w:keepNext/>
              <w:keepLines/>
              <w:spacing w:before="40" w:after="40"/>
              <w:ind w:left="113"/>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Fluxos De Caixa Provenientes das Atividades de Financiamento</w:t>
            </w:r>
          </w:p>
        </w:tc>
        <w:tc>
          <w:tcPr>
            <w:tcW w:w="556" w:type="dxa"/>
            <w:tcBorders>
              <w:top w:val="nil"/>
              <w:bottom w:val="nil"/>
            </w:tcBorders>
            <w:shd w:val="clear" w:color="auto" w:fill="auto"/>
            <w:vAlign w:val="center"/>
          </w:tcPr>
          <w:p w14:paraId="0FF5D892" w14:textId="77777777" w:rsidR="00C54681" w:rsidRPr="00BF2AAF" w:rsidRDefault="00C54681" w:rsidP="00C5468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nil"/>
              <w:left w:val="nil"/>
              <w:bottom w:val="nil"/>
              <w:right w:val="nil"/>
            </w:tcBorders>
            <w:shd w:val="clear" w:color="auto" w:fill="auto"/>
            <w:vAlign w:val="center"/>
          </w:tcPr>
          <w:p w14:paraId="6582108F" w14:textId="77777777" w:rsidR="00C54681" w:rsidRPr="00BF2AAF" w:rsidRDefault="00C54681" w:rsidP="00C5468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311" w:type="dxa"/>
            <w:tcBorders>
              <w:top w:val="nil"/>
              <w:left w:val="nil"/>
              <w:bottom w:val="nil"/>
              <w:right w:val="nil"/>
            </w:tcBorders>
            <w:shd w:val="clear" w:color="auto" w:fill="auto"/>
            <w:vAlign w:val="center"/>
          </w:tcPr>
          <w:p w14:paraId="49C22EA4" w14:textId="77777777" w:rsidR="00C54681" w:rsidRPr="00BF2AAF" w:rsidRDefault="00C54681" w:rsidP="00C5468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280" w:type="dxa"/>
            <w:tcBorders>
              <w:top w:val="nil"/>
              <w:bottom w:val="nil"/>
            </w:tcBorders>
            <w:shd w:val="clear" w:color="auto" w:fill="auto"/>
            <w:vAlign w:val="center"/>
          </w:tcPr>
          <w:p w14:paraId="39842A9C" w14:textId="77777777" w:rsidR="00C54681" w:rsidRPr="00BF2AAF" w:rsidRDefault="00C54681" w:rsidP="00C5468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left w:val="nil"/>
              <w:bottom w:val="nil"/>
              <w:right w:val="nil"/>
            </w:tcBorders>
            <w:shd w:val="clear" w:color="auto" w:fill="auto"/>
            <w:vAlign w:val="center"/>
          </w:tcPr>
          <w:p w14:paraId="1E638521" w14:textId="77777777" w:rsidR="00C54681" w:rsidRPr="00BF2AAF" w:rsidRDefault="00C54681" w:rsidP="00C5468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314" w:type="dxa"/>
            <w:tcBorders>
              <w:top w:val="nil"/>
              <w:left w:val="nil"/>
              <w:bottom w:val="nil"/>
              <w:right w:val="nil"/>
            </w:tcBorders>
            <w:shd w:val="clear" w:color="auto" w:fill="auto"/>
            <w:vAlign w:val="center"/>
          </w:tcPr>
          <w:p w14:paraId="6AF71063" w14:textId="77777777" w:rsidR="00C54681" w:rsidRPr="00BF2AAF" w:rsidRDefault="00C54681" w:rsidP="00C5468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r>
      <w:tr w:rsidR="00C54681" w:rsidRPr="00BF2AAF" w14:paraId="717ABEED" w14:textId="77777777" w:rsidTr="009E486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66A6097A" w14:textId="77777777" w:rsidR="00C54681" w:rsidRPr="00BF2AAF" w:rsidRDefault="00C54681" w:rsidP="00C54681">
            <w:pPr>
              <w:keepNext/>
              <w:keepLines/>
              <w:spacing w:before="40" w:after="40"/>
              <w:ind w:left="113"/>
              <w:rPr>
                <w:rFonts w:ascii="Arial" w:eastAsia="Times New Roman" w:hAnsi="Arial" w:cs="Arial"/>
                <w:b w:val="0"/>
                <w:bCs w:val="0"/>
                <w:spacing w:val="-2"/>
                <w:sz w:val="14"/>
                <w:szCs w:val="14"/>
                <w:lang w:eastAsia="pt-BR"/>
              </w:rPr>
            </w:pPr>
            <w:r w:rsidRPr="00BF2AAF">
              <w:rPr>
                <w:rFonts w:ascii="Arial" w:eastAsia="Times New Roman" w:hAnsi="Arial" w:cs="Arial"/>
                <w:b w:val="0"/>
                <w:bCs w:val="0"/>
                <w:spacing w:val="-2"/>
                <w:sz w:val="14"/>
                <w:szCs w:val="14"/>
                <w:lang w:eastAsia="pt-BR"/>
              </w:rPr>
              <w:t>Dividendos pagos</w:t>
            </w:r>
          </w:p>
        </w:tc>
        <w:tc>
          <w:tcPr>
            <w:tcW w:w="556" w:type="dxa"/>
            <w:tcBorders>
              <w:top w:val="nil"/>
              <w:bottom w:val="nil"/>
            </w:tcBorders>
            <w:shd w:val="clear" w:color="auto" w:fill="auto"/>
            <w:vAlign w:val="center"/>
          </w:tcPr>
          <w:p w14:paraId="0AC66A16" w14:textId="77777777" w:rsidR="00C54681" w:rsidRPr="00BF2AAF" w:rsidRDefault="00C54681" w:rsidP="00C5468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BF2445">
              <w:rPr>
                <w:rFonts w:ascii="Arial" w:eastAsia="Times New Roman" w:hAnsi="Arial" w:cs="Arial"/>
                <w:bCs/>
                <w:spacing w:val="-2"/>
                <w:sz w:val="14"/>
                <w:szCs w:val="14"/>
                <w:lang w:eastAsia="pt-BR"/>
              </w:rPr>
              <w:t>[21]</w:t>
            </w:r>
          </w:p>
        </w:tc>
        <w:tc>
          <w:tcPr>
            <w:tcW w:w="1240" w:type="dxa"/>
            <w:tcBorders>
              <w:top w:val="nil"/>
              <w:left w:val="nil"/>
              <w:bottom w:val="nil"/>
              <w:right w:val="nil"/>
            </w:tcBorders>
            <w:shd w:val="clear" w:color="auto" w:fill="auto"/>
            <w:vAlign w:val="center"/>
          </w:tcPr>
          <w:p w14:paraId="78E07C85" w14:textId="1797A9FB" w:rsidR="00C54681" w:rsidRPr="00BF2AAF" w:rsidRDefault="00EA48E5" w:rsidP="00C5468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EA48E5">
              <w:rPr>
                <w:rFonts w:ascii="Arial" w:eastAsia="Times New Roman" w:hAnsi="Arial" w:cs="Arial"/>
                <w:spacing w:val="-2"/>
                <w:sz w:val="14"/>
                <w:szCs w:val="14"/>
                <w:lang w:eastAsia="pt-BR"/>
              </w:rPr>
              <w:t>(8.273.740)</w:t>
            </w:r>
          </w:p>
        </w:tc>
        <w:tc>
          <w:tcPr>
            <w:tcW w:w="1311" w:type="dxa"/>
            <w:tcBorders>
              <w:top w:val="nil"/>
              <w:left w:val="nil"/>
              <w:bottom w:val="nil"/>
              <w:right w:val="nil"/>
            </w:tcBorders>
            <w:shd w:val="clear" w:color="auto" w:fill="auto"/>
            <w:vAlign w:val="center"/>
          </w:tcPr>
          <w:p w14:paraId="5715F2CD" w14:textId="05A3E6F7" w:rsidR="00C54681" w:rsidRPr="00BF2AAF" w:rsidRDefault="00C54681" w:rsidP="00C5468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394ADC">
              <w:rPr>
                <w:rFonts w:ascii="Arial" w:eastAsia="Times New Roman" w:hAnsi="Arial" w:cs="Arial"/>
                <w:spacing w:val="-2"/>
                <w:sz w:val="14"/>
                <w:szCs w:val="14"/>
                <w:lang w:eastAsia="pt-BR"/>
              </w:rPr>
              <w:t>(5.193.34</w:t>
            </w:r>
            <w:r>
              <w:rPr>
                <w:rFonts w:ascii="Arial" w:eastAsia="Times New Roman" w:hAnsi="Arial" w:cs="Arial"/>
                <w:spacing w:val="-2"/>
                <w:sz w:val="14"/>
                <w:szCs w:val="14"/>
                <w:lang w:eastAsia="pt-BR"/>
              </w:rPr>
              <w:t>0</w:t>
            </w:r>
            <w:r w:rsidRPr="00394ADC">
              <w:rPr>
                <w:rFonts w:ascii="Arial" w:eastAsia="Times New Roman" w:hAnsi="Arial" w:cs="Arial"/>
                <w:spacing w:val="-2"/>
                <w:sz w:val="14"/>
                <w:szCs w:val="14"/>
                <w:lang w:eastAsia="pt-BR"/>
              </w:rPr>
              <w:t>)</w:t>
            </w:r>
          </w:p>
        </w:tc>
        <w:tc>
          <w:tcPr>
            <w:tcW w:w="280" w:type="dxa"/>
            <w:tcBorders>
              <w:top w:val="nil"/>
              <w:bottom w:val="nil"/>
            </w:tcBorders>
            <w:shd w:val="clear" w:color="auto" w:fill="auto"/>
            <w:vAlign w:val="center"/>
          </w:tcPr>
          <w:p w14:paraId="00107F50" w14:textId="77777777" w:rsidR="00C54681" w:rsidRPr="00B62EED" w:rsidRDefault="00C54681" w:rsidP="00C5468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pacing w:val="-2"/>
                <w:sz w:val="14"/>
                <w:szCs w:val="14"/>
                <w:lang w:eastAsia="pt-BR"/>
              </w:rPr>
            </w:pPr>
          </w:p>
        </w:tc>
        <w:tc>
          <w:tcPr>
            <w:tcW w:w="1241" w:type="dxa"/>
            <w:tcBorders>
              <w:top w:val="nil"/>
              <w:left w:val="nil"/>
              <w:bottom w:val="nil"/>
              <w:right w:val="nil"/>
            </w:tcBorders>
            <w:shd w:val="clear" w:color="auto" w:fill="auto"/>
            <w:vAlign w:val="center"/>
          </w:tcPr>
          <w:p w14:paraId="13F0D590" w14:textId="345C0602" w:rsidR="00C54681" w:rsidRPr="00B62EED" w:rsidRDefault="001435A8" w:rsidP="00C5468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pacing w:val="-2"/>
                <w:sz w:val="14"/>
                <w:szCs w:val="14"/>
                <w:lang w:eastAsia="pt-BR"/>
              </w:rPr>
            </w:pPr>
            <w:r w:rsidRPr="001435A8">
              <w:rPr>
                <w:rFonts w:ascii="Arial" w:eastAsia="Times New Roman" w:hAnsi="Arial" w:cs="Arial"/>
                <w:color w:val="auto"/>
                <w:spacing w:val="-2"/>
                <w:sz w:val="14"/>
                <w:szCs w:val="14"/>
                <w:lang w:eastAsia="pt-BR"/>
              </w:rPr>
              <w:t>(8.273.740)</w:t>
            </w:r>
          </w:p>
        </w:tc>
        <w:tc>
          <w:tcPr>
            <w:tcW w:w="1314" w:type="dxa"/>
            <w:tcBorders>
              <w:top w:val="nil"/>
              <w:left w:val="nil"/>
              <w:bottom w:val="nil"/>
              <w:right w:val="nil"/>
            </w:tcBorders>
            <w:shd w:val="clear" w:color="auto" w:fill="auto"/>
            <w:vAlign w:val="center"/>
          </w:tcPr>
          <w:p w14:paraId="193DC351" w14:textId="3CB28815" w:rsidR="00C54681" w:rsidRPr="00BF2AAF" w:rsidRDefault="00C54681" w:rsidP="00C5468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B62EED">
              <w:rPr>
                <w:rFonts w:ascii="Arial" w:eastAsia="Times New Roman" w:hAnsi="Arial" w:cs="Arial"/>
                <w:color w:val="auto"/>
                <w:spacing w:val="-2"/>
                <w:sz w:val="14"/>
                <w:szCs w:val="14"/>
                <w:lang w:eastAsia="pt-BR"/>
              </w:rPr>
              <w:t>(5.193.340)</w:t>
            </w:r>
          </w:p>
        </w:tc>
      </w:tr>
      <w:tr w:rsidR="00C54681" w:rsidRPr="00BF2AAF" w14:paraId="7A02985F" w14:textId="77777777" w:rsidTr="009E486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0CFB8334" w14:textId="77777777" w:rsidR="00C54681" w:rsidRPr="00BF2AAF" w:rsidRDefault="00C54681" w:rsidP="00C54681">
            <w:pPr>
              <w:keepNext/>
              <w:keepLines/>
              <w:spacing w:before="40" w:after="40"/>
              <w:ind w:left="113"/>
              <w:rPr>
                <w:rFonts w:ascii="Arial" w:eastAsia="Times New Roman" w:hAnsi="Arial" w:cs="Arial"/>
                <w:b w:val="0"/>
                <w:bCs w:val="0"/>
                <w:spacing w:val="-2"/>
                <w:sz w:val="14"/>
                <w:szCs w:val="14"/>
                <w:lang w:eastAsia="pt-BR"/>
              </w:rPr>
            </w:pPr>
            <w:r w:rsidRPr="00BF2AAF">
              <w:rPr>
                <w:rFonts w:ascii="Arial" w:eastAsia="Times New Roman" w:hAnsi="Arial" w:cs="Arial"/>
                <w:b w:val="0"/>
                <w:bCs w:val="0"/>
                <w:spacing w:val="-2"/>
                <w:sz w:val="14"/>
                <w:szCs w:val="14"/>
                <w:lang w:eastAsia="pt-BR"/>
              </w:rPr>
              <w:t>Recompra de ações</w:t>
            </w:r>
          </w:p>
        </w:tc>
        <w:tc>
          <w:tcPr>
            <w:tcW w:w="556" w:type="dxa"/>
            <w:tcBorders>
              <w:top w:val="nil"/>
              <w:bottom w:val="nil"/>
            </w:tcBorders>
            <w:shd w:val="clear" w:color="auto" w:fill="auto"/>
            <w:vAlign w:val="center"/>
          </w:tcPr>
          <w:p w14:paraId="27E521F5" w14:textId="77777777" w:rsidR="00C54681" w:rsidRPr="00BF2AAF" w:rsidRDefault="00C54681" w:rsidP="00C5468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BF2AAF">
              <w:rPr>
                <w:rFonts w:ascii="Arial" w:eastAsia="Times New Roman" w:hAnsi="Arial" w:cs="Arial"/>
                <w:bCs/>
                <w:spacing w:val="-2"/>
                <w:sz w:val="14"/>
                <w:szCs w:val="14"/>
                <w:lang w:eastAsia="pt-BR"/>
              </w:rPr>
              <w:t>[25.f]</w:t>
            </w:r>
          </w:p>
        </w:tc>
        <w:tc>
          <w:tcPr>
            <w:tcW w:w="1240" w:type="dxa"/>
            <w:tcBorders>
              <w:top w:val="nil"/>
              <w:left w:val="nil"/>
              <w:bottom w:val="nil"/>
              <w:right w:val="nil"/>
            </w:tcBorders>
            <w:shd w:val="clear" w:color="auto" w:fill="auto"/>
            <w:vAlign w:val="center"/>
          </w:tcPr>
          <w:p w14:paraId="1C547319" w14:textId="36E21F35" w:rsidR="00C54681" w:rsidRPr="00BF2AAF" w:rsidRDefault="00EA48E5" w:rsidP="00C5468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311" w:type="dxa"/>
            <w:tcBorders>
              <w:top w:val="nil"/>
              <w:left w:val="nil"/>
              <w:bottom w:val="nil"/>
              <w:right w:val="nil"/>
            </w:tcBorders>
            <w:shd w:val="clear" w:color="auto" w:fill="auto"/>
            <w:vAlign w:val="center"/>
          </w:tcPr>
          <w:p w14:paraId="6ED0374F" w14:textId="676CA12C" w:rsidR="00C54681" w:rsidRPr="00BF2AAF" w:rsidRDefault="00C54681" w:rsidP="00C5468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94ADC">
              <w:rPr>
                <w:rFonts w:ascii="Arial" w:eastAsia="Times New Roman" w:hAnsi="Arial" w:cs="Arial"/>
                <w:spacing w:val="-2"/>
                <w:sz w:val="14"/>
                <w:szCs w:val="14"/>
                <w:lang w:eastAsia="pt-BR"/>
              </w:rPr>
              <w:t>(1.166.630)</w:t>
            </w:r>
          </w:p>
        </w:tc>
        <w:tc>
          <w:tcPr>
            <w:tcW w:w="280" w:type="dxa"/>
            <w:tcBorders>
              <w:top w:val="nil"/>
              <w:bottom w:val="nil"/>
            </w:tcBorders>
            <w:shd w:val="clear" w:color="auto" w:fill="auto"/>
            <w:vAlign w:val="center"/>
          </w:tcPr>
          <w:p w14:paraId="44E6B880" w14:textId="77777777" w:rsidR="00C54681" w:rsidRPr="00BF2AAF" w:rsidRDefault="00C54681" w:rsidP="00C5468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left w:val="nil"/>
              <w:bottom w:val="nil"/>
              <w:right w:val="nil"/>
            </w:tcBorders>
            <w:shd w:val="clear" w:color="auto" w:fill="auto"/>
            <w:vAlign w:val="center"/>
          </w:tcPr>
          <w:p w14:paraId="6240E86E" w14:textId="273A8505" w:rsidR="00C54681" w:rsidRPr="00BF2AAF" w:rsidRDefault="001435A8" w:rsidP="00C5468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314" w:type="dxa"/>
            <w:tcBorders>
              <w:top w:val="nil"/>
              <w:left w:val="nil"/>
              <w:bottom w:val="nil"/>
              <w:right w:val="nil"/>
            </w:tcBorders>
            <w:shd w:val="clear" w:color="auto" w:fill="auto"/>
            <w:vAlign w:val="center"/>
          </w:tcPr>
          <w:p w14:paraId="6F21AD4F" w14:textId="3EF2B18B" w:rsidR="00C54681" w:rsidRPr="00BF2AAF" w:rsidRDefault="00C54681" w:rsidP="00C5468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5A0324">
              <w:rPr>
                <w:rFonts w:ascii="Arial" w:eastAsia="Times New Roman" w:hAnsi="Arial" w:cs="Arial"/>
                <w:spacing w:val="-2"/>
                <w:sz w:val="14"/>
                <w:szCs w:val="14"/>
                <w:lang w:eastAsia="pt-BR"/>
              </w:rPr>
              <w:t>(1.166.630)</w:t>
            </w:r>
          </w:p>
        </w:tc>
      </w:tr>
      <w:tr w:rsidR="00C54681" w:rsidRPr="00BF2AAF" w14:paraId="72A7DD42" w14:textId="77777777" w:rsidTr="009E486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509C6B46" w14:textId="77777777" w:rsidR="00C54681" w:rsidRPr="00BF2AAF" w:rsidRDefault="00C54681" w:rsidP="00C54681">
            <w:pPr>
              <w:keepNext/>
              <w:keepLines/>
              <w:spacing w:before="40" w:after="40"/>
              <w:ind w:left="113"/>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Caixa Gerado Pelas</w:t>
            </w:r>
            <w:proofErr w:type="gramStart"/>
            <w:r w:rsidRPr="00BF2AAF">
              <w:rPr>
                <w:rFonts w:ascii="Arial" w:eastAsia="Times New Roman" w:hAnsi="Arial" w:cs="Arial"/>
                <w:spacing w:val="-2"/>
                <w:sz w:val="14"/>
                <w:szCs w:val="14"/>
                <w:lang w:eastAsia="pt-BR"/>
              </w:rPr>
              <w:t>/(</w:t>
            </w:r>
            <w:proofErr w:type="gramEnd"/>
            <w:r w:rsidRPr="00BF2AAF">
              <w:rPr>
                <w:rFonts w:ascii="Arial" w:eastAsia="Times New Roman" w:hAnsi="Arial" w:cs="Arial"/>
                <w:spacing w:val="-2"/>
                <w:sz w:val="14"/>
                <w:szCs w:val="14"/>
                <w:lang w:eastAsia="pt-BR"/>
              </w:rPr>
              <w:t>Consumido Nas) Atividades de Financiamento</w:t>
            </w:r>
          </w:p>
        </w:tc>
        <w:tc>
          <w:tcPr>
            <w:tcW w:w="556" w:type="dxa"/>
            <w:tcBorders>
              <w:top w:val="nil"/>
              <w:bottom w:val="nil"/>
            </w:tcBorders>
            <w:shd w:val="clear" w:color="auto" w:fill="auto"/>
            <w:vAlign w:val="center"/>
          </w:tcPr>
          <w:p w14:paraId="1BCC3286" w14:textId="77777777" w:rsidR="00C54681" w:rsidRPr="00BF2AAF" w:rsidRDefault="00C54681" w:rsidP="00C5468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240" w:type="dxa"/>
            <w:tcBorders>
              <w:top w:val="nil"/>
              <w:left w:val="nil"/>
              <w:bottom w:val="nil"/>
              <w:right w:val="nil"/>
            </w:tcBorders>
            <w:shd w:val="clear" w:color="auto" w:fill="auto"/>
            <w:vAlign w:val="center"/>
          </w:tcPr>
          <w:p w14:paraId="03BB0D35" w14:textId="4BB9AEC9" w:rsidR="00C54681" w:rsidRPr="00BF2AAF" w:rsidRDefault="00EA48E5" w:rsidP="00C5468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EA48E5">
              <w:rPr>
                <w:rFonts w:ascii="Arial" w:eastAsia="Times New Roman" w:hAnsi="Arial" w:cs="Arial"/>
                <w:b/>
                <w:bCs/>
                <w:spacing w:val="-2"/>
                <w:sz w:val="14"/>
                <w:szCs w:val="14"/>
                <w:lang w:eastAsia="pt-BR"/>
              </w:rPr>
              <w:t>(8.273.740)</w:t>
            </w:r>
          </w:p>
        </w:tc>
        <w:tc>
          <w:tcPr>
            <w:tcW w:w="1311" w:type="dxa"/>
            <w:tcBorders>
              <w:top w:val="nil"/>
              <w:left w:val="nil"/>
              <w:bottom w:val="nil"/>
              <w:right w:val="nil"/>
            </w:tcBorders>
            <w:shd w:val="clear" w:color="auto" w:fill="auto"/>
            <w:vAlign w:val="center"/>
          </w:tcPr>
          <w:p w14:paraId="39F66B84" w14:textId="5C8B4AE8" w:rsidR="00C54681" w:rsidRPr="00BF2AAF" w:rsidRDefault="00C54681" w:rsidP="00C5468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394ADC">
              <w:rPr>
                <w:rFonts w:ascii="Arial" w:eastAsia="Times New Roman" w:hAnsi="Arial" w:cs="Arial"/>
                <w:b/>
                <w:bCs/>
                <w:spacing w:val="-2"/>
                <w:sz w:val="14"/>
                <w:szCs w:val="14"/>
                <w:lang w:eastAsia="pt-BR"/>
              </w:rPr>
              <w:t>(6.359.97</w:t>
            </w:r>
            <w:r>
              <w:rPr>
                <w:rFonts w:ascii="Arial" w:eastAsia="Times New Roman" w:hAnsi="Arial" w:cs="Arial"/>
                <w:b/>
                <w:bCs/>
                <w:spacing w:val="-2"/>
                <w:sz w:val="14"/>
                <w:szCs w:val="14"/>
                <w:lang w:eastAsia="pt-BR"/>
              </w:rPr>
              <w:t>0</w:t>
            </w:r>
            <w:r w:rsidRPr="00394ADC">
              <w:rPr>
                <w:rFonts w:ascii="Arial" w:eastAsia="Times New Roman" w:hAnsi="Arial" w:cs="Arial"/>
                <w:b/>
                <w:bCs/>
                <w:spacing w:val="-2"/>
                <w:sz w:val="14"/>
                <w:szCs w:val="14"/>
                <w:lang w:eastAsia="pt-BR"/>
              </w:rPr>
              <w:t>)</w:t>
            </w:r>
          </w:p>
        </w:tc>
        <w:tc>
          <w:tcPr>
            <w:tcW w:w="280" w:type="dxa"/>
            <w:tcBorders>
              <w:top w:val="nil"/>
              <w:bottom w:val="nil"/>
            </w:tcBorders>
            <w:shd w:val="clear" w:color="auto" w:fill="auto"/>
            <w:vAlign w:val="center"/>
          </w:tcPr>
          <w:p w14:paraId="3D8788CF" w14:textId="77777777" w:rsidR="00C54681" w:rsidRPr="00BF2AAF" w:rsidRDefault="00C54681" w:rsidP="00C5468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left w:val="nil"/>
              <w:bottom w:val="nil"/>
              <w:right w:val="nil"/>
            </w:tcBorders>
            <w:shd w:val="clear" w:color="auto" w:fill="auto"/>
            <w:vAlign w:val="center"/>
          </w:tcPr>
          <w:p w14:paraId="13984F95" w14:textId="5004D2BD" w:rsidR="00C54681" w:rsidRPr="00BF2AAF" w:rsidRDefault="001435A8" w:rsidP="00C5468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1435A8">
              <w:rPr>
                <w:rFonts w:ascii="Arial" w:eastAsia="Times New Roman" w:hAnsi="Arial" w:cs="Arial"/>
                <w:b/>
                <w:bCs/>
                <w:spacing w:val="-2"/>
                <w:sz w:val="14"/>
                <w:szCs w:val="14"/>
                <w:lang w:eastAsia="pt-BR"/>
              </w:rPr>
              <w:t>(8.273.740)</w:t>
            </w:r>
          </w:p>
        </w:tc>
        <w:tc>
          <w:tcPr>
            <w:tcW w:w="1314" w:type="dxa"/>
            <w:tcBorders>
              <w:top w:val="nil"/>
              <w:left w:val="nil"/>
              <w:bottom w:val="nil"/>
              <w:right w:val="nil"/>
            </w:tcBorders>
            <w:shd w:val="clear" w:color="auto" w:fill="auto"/>
            <w:vAlign w:val="center"/>
          </w:tcPr>
          <w:p w14:paraId="5531CD8F" w14:textId="1AF44B7E" w:rsidR="00C54681" w:rsidRPr="00BF2AAF" w:rsidRDefault="00C54681" w:rsidP="00C5468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5A0324">
              <w:rPr>
                <w:rFonts w:ascii="Arial" w:eastAsia="Times New Roman" w:hAnsi="Arial" w:cs="Arial"/>
                <w:b/>
                <w:bCs/>
                <w:spacing w:val="-2"/>
                <w:sz w:val="14"/>
                <w:szCs w:val="14"/>
                <w:lang w:eastAsia="pt-BR"/>
              </w:rPr>
              <w:t>(6.359.97</w:t>
            </w:r>
            <w:r>
              <w:rPr>
                <w:rFonts w:ascii="Arial" w:eastAsia="Times New Roman" w:hAnsi="Arial" w:cs="Arial"/>
                <w:b/>
                <w:bCs/>
                <w:spacing w:val="-2"/>
                <w:sz w:val="14"/>
                <w:szCs w:val="14"/>
                <w:lang w:eastAsia="pt-BR"/>
              </w:rPr>
              <w:t>0</w:t>
            </w:r>
            <w:r w:rsidRPr="005A0324">
              <w:rPr>
                <w:rFonts w:ascii="Arial" w:eastAsia="Times New Roman" w:hAnsi="Arial" w:cs="Arial"/>
                <w:b/>
                <w:bCs/>
                <w:spacing w:val="-2"/>
                <w:sz w:val="14"/>
                <w:szCs w:val="14"/>
                <w:lang w:eastAsia="pt-BR"/>
              </w:rPr>
              <w:t>)</w:t>
            </w:r>
          </w:p>
        </w:tc>
      </w:tr>
      <w:tr w:rsidR="00C54681" w:rsidRPr="00BF2AAF" w14:paraId="307E0EF3" w14:textId="77777777" w:rsidTr="009E486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2CE025EA" w14:textId="77777777" w:rsidR="00C54681" w:rsidRPr="00BF2AAF" w:rsidRDefault="00C54681" w:rsidP="00C54681">
            <w:pPr>
              <w:keepNext/>
              <w:keepLines/>
              <w:spacing w:before="40" w:after="40"/>
              <w:ind w:left="113"/>
              <w:rPr>
                <w:rFonts w:ascii="Arial" w:eastAsia="Times New Roman" w:hAnsi="Arial" w:cs="Arial"/>
                <w:spacing w:val="-2"/>
                <w:sz w:val="14"/>
                <w:szCs w:val="14"/>
                <w:lang w:eastAsia="pt-BR"/>
              </w:rPr>
            </w:pPr>
          </w:p>
        </w:tc>
        <w:tc>
          <w:tcPr>
            <w:tcW w:w="556" w:type="dxa"/>
            <w:tcBorders>
              <w:top w:val="nil"/>
              <w:bottom w:val="nil"/>
            </w:tcBorders>
            <w:shd w:val="clear" w:color="auto" w:fill="auto"/>
            <w:vAlign w:val="center"/>
          </w:tcPr>
          <w:p w14:paraId="2E1B3C14" w14:textId="77777777" w:rsidR="00C54681" w:rsidRPr="00BF2AAF" w:rsidRDefault="00C54681" w:rsidP="00C5468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nil"/>
              <w:left w:val="nil"/>
              <w:bottom w:val="nil"/>
              <w:right w:val="nil"/>
            </w:tcBorders>
            <w:shd w:val="clear" w:color="auto" w:fill="auto"/>
            <w:vAlign w:val="center"/>
          </w:tcPr>
          <w:p w14:paraId="65DC9C56" w14:textId="77777777" w:rsidR="00C54681" w:rsidRPr="00BF2AAF" w:rsidRDefault="00C54681" w:rsidP="00C5468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311" w:type="dxa"/>
            <w:tcBorders>
              <w:top w:val="nil"/>
              <w:left w:val="nil"/>
              <w:bottom w:val="nil"/>
              <w:right w:val="nil"/>
            </w:tcBorders>
            <w:shd w:val="clear" w:color="auto" w:fill="auto"/>
            <w:vAlign w:val="center"/>
          </w:tcPr>
          <w:p w14:paraId="5B667D9C" w14:textId="77777777" w:rsidR="00C54681" w:rsidRPr="00BF2AAF" w:rsidRDefault="00C54681" w:rsidP="00C5468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280" w:type="dxa"/>
            <w:tcBorders>
              <w:top w:val="nil"/>
              <w:bottom w:val="nil"/>
            </w:tcBorders>
            <w:shd w:val="clear" w:color="auto" w:fill="auto"/>
            <w:vAlign w:val="center"/>
          </w:tcPr>
          <w:p w14:paraId="05EDB8DF" w14:textId="77777777" w:rsidR="00C54681" w:rsidRPr="00BF2AAF" w:rsidRDefault="00C54681" w:rsidP="00C5468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left w:val="nil"/>
              <w:bottom w:val="nil"/>
              <w:right w:val="nil"/>
            </w:tcBorders>
            <w:shd w:val="clear" w:color="auto" w:fill="auto"/>
            <w:vAlign w:val="center"/>
          </w:tcPr>
          <w:p w14:paraId="0BD9E568" w14:textId="77777777" w:rsidR="00C54681" w:rsidRPr="00BF2AAF" w:rsidRDefault="00C54681" w:rsidP="00C5468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314" w:type="dxa"/>
            <w:tcBorders>
              <w:top w:val="nil"/>
              <w:left w:val="nil"/>
              <w:bottom w:val="nil"/>
              <w:right w:val="nil"/>
            </w:tcBorders>
            <w:shd w:val="clear" w:color="auto" w:fill="auto"/>
            <w:vAlign w:val="center"/>
          </w:tcPr>
          <w:p w14:paraId="41428892" w14:textId="77777777" w:rsidR="00C54681" w:rsidRPr="00BF2AAF" w:rsidRDefault="00C54681" w:rsidP="00C5468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r>
      <w:tr w:rsidR="00C54681" w:rsidRPr="00BF2AAF" w14:paraId="202E5273" w14:textId="77777777" w:rsidTr="009E486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6F1045CF" w14:textId="77777777" w:rsidR="00C54681" w:rsidRPr="00BF2AAF" w:rsidRDefault="00C54681" w:rsidP="00C54681">
            <w:pPr>
              <w:keepNext/>
              <w:keepLines/>
              <w:spacing w:before="40" w:after="40"/>
              <w:ind w:left="113"/>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Variação Líquida de Caixa e Equivalentes de Caixa</w:t>
            </w:r>
          </w:p>
        </w:tc>
        <w:tc>
          <w:tcPr>
            <w:tcW w:w="556" w:type="dxa"/>
            <w:tcBorders>
              <w:top w:val="nil"/>
              <w:bottom w:val="nil"/>
            </w:tcBorders>
            <w:shd w:val="clear" w:color="auto" w:fill="auto"/>
            <w:vAlign w:val="center"/>
          </w:tcPr>
          <w:p w14:paraId="5E53059E" w14:textId="77777777" w:rsidR="00C54681" w:rsidRPr="00BF2AAF" w:rsidRDefault="00C54681" w:rsidP="00C5468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240" w:type="dxa"/>
            <w:tcBorders>
              <w:top w:val="nil"/>
              <w:left w:val="nil"/>
              <w:bottom w:val="nil"/>
              <w:right w:val="nil"/>
            </w:tcBorders>
            <w:shd w:val="clear" w:color="auto" w:fill="auto"/>
            <w:vAlign w:val="center"/>
          </w:tcPr>
          <w:p w14:paraId="320B5C23" w14:textId="41A8F077" w:rsidR="00C54681" w:rsidRPr="00BF2AAF" w:rsidRDefault="003F7D38" w:rsidP="00C5468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3F7D38">
              <w:rPr>
                <w:rFonts w:ascii="Arial" w:eastAsia="Times New Roman" w:hAnsi="Arial" w:cs="Arial"/>
                <w:b/>
                <w:bCs/>
                <w:spacing w:val="-2"/>
                <w:sz w:val="14"/>
                <w:szCs w:val="14"/>
                <w:lang w:eastAsia="pt-BR"/>
              </w:rPr>
              <w:t>1.259.703</w:t>
            </w:r>
          </w:p>
        </w:tc>
        <w:tc>
          <w:tcPr>
            <w:tcW w:w="1311" w:type="dxa"/>
            <w:tcBorders>
              <w:top w:val="nil"/>
              <w:left w:val="nil"/>
              <w:bottom w:val="nil"/>
              <w:right w:val="nil"/>
            </w:tcBorders>
            <w:shd w:val="clear" w:color="auto" w:fill="auto"/>
            <w:vAlign w:val="center"/>
          </w:tcPr>
          <w:p w14:paraId="78DA671B" w14:textId="430D28B5" w:rsidR="00C54681" w:rsidRPr="00BF2AAF" w:rsidRDefault="00C54681" w:rsidP="00C5468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394ADC">
              <w:rPr>
                <w:rFonts w:ascii="Arial" w:eastAsia="Times New Roman" w:hAnsi="Arial" w:cs="Arial"/>
                <w:b/>
                <w:bCs/>
                <w:spacing w:val="-2"/>
                <w:sz w:val="14"/>
                <w:szCs w:val="14"/>
                <w:lang w:eastAsia="pt-BR"/>
              </w:rPr>
              <w:t>(309.423)</w:t>
            </w:r>
          </w:p>
        </w:tc>
        <w:tc>
          <w:tcPr>
            <w:tcW w:w="280" w:type="dxa"/>
            <w:tcBorders>
              <w:top w:val="nil"/>
              <w:bottom w:val="nil"/>
            </w:tcBorders>
            <w:shd w:val="clear" w:color="auto" w:fill="auto"/>
            <w:vAlign w:val="center"/>
          </w:tcPr>
          <w:p w14:paraId="6DB26015" w14:textId="77777777" w:rsidR="00C54681" w:rsidRPr="00BF2AAF" w:rsidRDefault="00C54681" w:rsidP="00C5468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left w:val="nil"/>
              <w:bottom w:val="nil"/>
              <w:right w:val="nil"/>
            </w:tcBorders>
            <w:shd w:val="clear" w:color="auto" w:fill="auto"/>
            <w:vAlign w:val="center"/>
          </w:tcPr>
          <w:p w14:paraId="6F1CE768" w14:textId="38007F35" w:rsidR="00C54681" w:rsidRPr="00BF2AAF" w:rsidRDefault="00761FCE" w:rsidP="00C5468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761FCE">
              <w:rPr>
                <w:rFonts w:ascii="Arial" w:eastAsia="Times New Roman" w:hAnsi="Arial" w:cs="Arial"/>
                <w:b/>
                <w:bCs/>
                <w:spacing w:val="-2"/>
                <w:sz w:val="14"/>
                <w:szCs w:val="14"/>
                <w:lang w:eastAsia="pt-BR"/>
              </w:rPr>
              <w:t>1.065.229</w:t>
            </w:r>
          </w:p>
        </w:tc>
        <w:tc>
          <w:tcPr>
            <w:tcW w:w="1314" w:type="dxa"/>
            <w:tcBorders>
              <w:top w:val="nil"/>
              <w:left w:val="nil"/>
              <w:bottom w:val="nil"/>
              <w:right w:val="nil"/>
            </w:tcBorders>
            <w:shd w:val="clear" w:color="auto" w:fill="auto"/>
            <w:vAlign w:val="center"/>
          </w:tcPr>
          <w:p w14:paraId="42E682A2" w14:textId="1F0C763C" w:rsidR="00C54681" w:rsidRPr="00BF2AAF" w:rsidRDefault="00C54681" w:rsidP="00C5468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5A0324">
              <w:rPr>
                <w:rFonts w:ascii="Arial" w:eastAsia="Times New Roman" w:hAnsi="Arial" w:cs="Arial"/>
                <w:b/>
                <w:bCs/>
                <w:spacing w:val="-2"/>
                <w:sz w:val="14"/>
                <w:szCs w:val="14"/>
                <w:lang w:eastAsia="pt-BR"/>
              </w:rPr>
              <w:t>3.037.133</w:t>
            </w:r>
          </w:p>
        </w:tc>
      </w:tr>
      <w:tr w:rsidR="00C54681" w:rsidRPr="00BF2AAF" w14:paraId="465567FB" w14:textId="77777777" w:rsidTr="009E486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2C1DD833" w14:textId="77777777" w:rsidR="00C54681" w:rsidRPr="00BF2AAF" w:rsidRDefault="00C54681" w:rsidP="00C54681">
            <w:pPr>
              <w:keepNext/>
              <w:keepLines/>
              <w:spacing w:before="40" w:after="40"/>
              <w:ind w:left="113"/>
              <w:rPr>
                <w:rFonts w:ascii="Arial" w:eastAsia="Times New Roman" w:hAnsi="Arial" w:cs="Arial"/>
                <w:b w:val="0"/>
                <w:bCs w:val="0"/>
                <w:spacing w:val="-2"/>
                <w:sz w:val="14"/>
                <w:szCs w:val="14"/>
                <w:lang w:eastAsia="pt-BR"/>
              </w:rPr>
            </w:pPr>
            <w:r w:rsidRPr="00BF2AAF">
              <w:rPr>
                <w:rFonts w:ascii="Arial" w:eastAsia="Times New Roman" w:hAnsi="Arial" w:cs="Arial"/>
                <w:b w:val="0"/>
                <w:bCs w:val="0"/>
                <w:spacing w:val="-2"/>
                <w:sz w:val="14"/>
                <w:szCs w:val="14"/>
                <w:lang w:eastAsia="pt-BR"/>
              </w:rPr>
              <w:t>Início do exercício</w:t>
            </w:r>
          </w:p>
        </w:tc>
        <w:tc>
          <w:tcPr>
            <w:tcW w:w="556" w:type="dxa"/>
            <w:tcBorders>
              <w:top w:val="nil"/>
              <w:bottom w:val="nil"/>
            </w:tcBorders>
            <w:shd w:val="clear" w:color="auto" w:fill="auto"/>
            <w:vAlign w:val="center"/>
          </w:tcPr>
          <w:p w14:paraId="0FFBEEE0" w14:textId="77777777" w:rsidR="00C54681" w:rsidRPr="00BF2AAF" w:rsidRDefault="00C54681" w:rsidP="00C5468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BF2AAF">
              <w:rPr>
                <w:rFonts w:ascii="Arial" w:eastAsia="Times New Roman" w:hAnsi="Arial" w:cs="Arial"/>
                <w:bCs/>
                <w:spacing w:val="-2"/>
                <w:sz w:val="14"/>
                <w:szCs w:val="14"/>
                <w:lang w:eastAsia="pt-BR"/>
              </w:rPr>
              <w:t>[15]</w:t>
            </w:r>
          </w:p>
        </w:tc>
        <w:tc>
          <w:tcPr>
            <w:tcW w:w="1240" w:type="dxa"/>
            <w:tcBorders>
              <w:top w:val="nil"/>
              <w:left w:val="nil"/>
              <w:bottom w:val="nil"/>
              <w:right w:val="nil"/>
            </w:tcBorders>
            <w:shd w:val="clear" w:color="auto" w:fill="auto"/>
            <w:vAlign w:val="center"/>
          </w:tcPr>
          <w:p w14:paraId="4F07D2C1" w14:textId="68CABAE6" w:rsidR="00C54681" w:rsidRPr="00BF2AAF" w:rsidRDefault="00CE1B67" w:rsidP="00C5468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pacing w:val="-2"/>
                <w:sz w:val="14"/>
                <w:szCs w:val="14"/>
                <w:lang w:eastAsia="pt-BR"/>
              </w:rPr>
            </w:pPr>
            <w:r w:rsidRPr="00CE1B67">
              <w:rPr>
                <w:rFonts w:ascii="Arial" w:eastAsia="Times New Roman" w:hAnsi="Arial" w:cs="Arial"/>
                <w:bCs/>
                <w:spacing w:val="-2"/>
                <w:sz w:val="14"/>
                <w:szCs w:val="14"/>
                <w:lang w:eastAsia="pt-BR"/>
              </w:rPr>
              <w:t>335.647</w:t>
            </w:r>
          </w:p>
        </w:tc>
        <w:tc>
          <w:tcPr>
            <w:tcW w:w="1311" w:type="dxa"/>
            <w:tcBorders>
              <w:top w:val="nil"/>
              <w:left w:val="nil"/>
              <w:bottom w:val="nil"/>
              <w:right w:val="nil"/>
            </w:tcBorders>
            <w:shd w:val="clear" w:color="auto" w:fill="auto"/>
            <w:vAlign w:val="center"/>
          </w:tcPr>
          <w:p w14:paraId="7A2D059C" w14:textId="1C786A83" w:rsidR="00C54681" w:rsidRPr="00BF2AAF" w:rsidRDefault="00C54681" w:rsidP="00C5468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pacing w:val="-2"/>
                <w:sz w:val="14"/>
                <w:szCs w:val="14"/>
                <w:lang w:eastAsia="pt-BR"/>
              </w:rPr>
            </w:pPr>
            <w:r w:rsidRPr="00394ADC">
              <w:rPr>
                <w:rFonts w:ascii="Arial" w:eastAsia="Times New Roman" w:hAnsi="Arial" w:cs="Arial"/>
                <w:bCs/>
                <w:spacing w:val="-2"/>
                <w:sz w:val="14"/>
                <w:szCs w:val="14"/>
                <w:lang w:eastAsia="pt-BR"/>
              </w:rPr>
              <w:t>645.070</w:t>
            </w:r>
          </w:p>
        </w:tc>
        <w:tc>
          <w:tcPr>
            <w:tcW w:w="280" w:type="dxa"/>
            <w:tcBorders>
              <w:top w:val="nil"/>
              <w:bottom w:val="nil"/>
            </w:tcBorders>
            <w:shd w:val="clear" w:color="auto" w:fill="auto"/>
            <w:vAlign w:val="center"/>
          </w:tcPr>
          <w:p w14:paraId="2C3D2729" w14:textId="77777777" w:rsidR="00C54681" w:rsidRPr="00BF2AAF" w:rsidRDefault="00C54681" w:rsidP="00C5468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pacing w:val="-2"/>
                <w:sz w:val="14"/>
                <w:szCs w:val="14"/>
                <w:lang w:eastAsia="pt-BR"/>
              </w:rPr>
            </w:pPr>
          </w:p>
        </w:tc>
        <w:tc>
          <w:tcPr>
            <w:tcW w:w="1241" w:type="dxa"/>
            <w:tcBorders>
              <w:top w:val="nil"/>
              <w:left w:val="nil"/>
              <w:bottom w:val="nil"/>
              <w:right w:val="nil"/>
            </w:tcBorders>
            <w:shd w:val="clear" w:color="auto" w:fill="auto"/>
            <w:vAlign w:val="center"/>
          </w:tcPr>
          <w:p w14:paraId="4114228A" w14:textId="387E47A2" w:rsidR="00C54681" w:rsidRPr="00BF2AAF" w:rsidRDefault="00761FCE" w:rsidP="00C5468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pacing w:val="-2"/>
                <w:sz w:val="14"/>
                <w:szCs w:val="14"/>
                <w:lang w:eastAsia="pt-BR"/>
              </w:rPr>
            </w:pPr>
            <w:r w:rsidRPr="00761FCE">
              <w:rPr>
                <w:rFonts w:ascii="Arial" w:eastAsia="Times New Roman" w:hAnsi="Arial" w:cs="Arial"/>
                <w:bCs/>
                <w:spacing w:val="-2"/>
                <w:sz w:val="14"/>
                <w:szCs w:val="14"/>
                <w:lang w:eastAsia="pt-BR"/>
              </w:rPr>
              <w:t>7.789.875</w:t>
            </w:r>
          </w:p>
        </w:tc>
        <w:tc>
          <w:tcPr>
            <w:tcW w:w="1314" w:type="dxa"/>
            <w:tcBorders>
              <w:top w:val="nil"/>
              <w:left w:val="nil"/>
              <w:bottom w:val="nil"/>
              <w:right w:val="nil"/>
            </w:tcBorders>
            <w:shd w:val="clear" w:color="auto" w:fill="auto"/>
            <w:vAlign w:val="center"/>
          </w:tcPr>
          <w:p w14:paraId="3C7DEF62" w14:textId="4C4CD240" w:rsidR="00C54681" w:rsidRPr="00BF2AAF" w:rsidRDefault="00C54681" w:rsidP="00C5468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pacing w:val="-2"/>
                <w:sz w:val="14"/>
                <w:szCs w:val="14"/>
                <w:lang w:eastAsia="pt-BR"/>
              </w:rPr>
            </w:pPr>
            <w:r w:rsidRPr="005A0324">
              <w:rPr>
                <w:rFonts w:ascii="Arial" w:eastAsia="Times New Roman" w:hAnsi="Arial" w:cs="Arial"/>
                <w:bCs/>
                <w:spacing w:val="-2"/>
                <w:sz w:val="14"/>
                <w:szCs w:val="14"/>
                <w:lang w:eastAsia="pt-BR"/>
              </w:rPr>
              <w:t>4.752.742</w:t>
            </w:r>
          </w:p>
        </w:tc>
      </w:tr>
      <w:tr w:rsidR="00C54681" w:rsidRPr="00BF2AAF" w14:paraId="29E47C5C" w14:textId="77777777" w:rsidTr="009E486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5582D8CE" w14:textId="77777777" w:rsidR="00C54681" w:rsidRPr="00BF2AAF" w:rsidRDefault="00C54681" w:rsidP="00C54681">
            <w:pPr>
              <w:keepNext/>
              <w:keepLines/>
              <w:spacing w:before="40" w:after="40"/>
              <w:ind w:left="113"/>
              <w:rPr>
                <w:rFonts w:ascii="Arial" w:eastAsia="Times New Roman" w:hAnsi="Arial" w:cs="Arial"/>
                <w:b w:val="0"/>
                <w:bCs w:val="0"/>
                <w:spacing w:val="-2"/>
                <w:sz w:val="14"/>
                <w:szCs w:val="14"/>
                <w:lang w:eastAsia="pt-BR"/>
              </w:rPr>
            </w:pPr>
            <w:r w:rsidRPr="00BF2AAF">
              <w:rPr>
                <w:rFonts w:ascii="Arial" w:eastAsia="Times New Roman" w:hAnsi="Arial" w:cs="Arial"/>
                <w:b w:val="0"/>
                <w:bCs w:val="0"/>
                <w:spacing w:val="-2"/>
                <w:sz w:val="14"/>
                <w:szCs w:val="14"/>
                <w:lang w:eastAsia="pt-BR"/>
              </w:rPr>
              <w:t>Fim do exercício</w:t>
            </w:r>
          </w:p>
        </w:tc>
        <w:tc>
          <w:tcPr>
            <w:tcW w:w="556" w:type="dxa"/>
            <w:tcBorders>
              <w:top w:val="nil"/>
              <w:bottom w:val="nil"/>
            </w:tcBorders>
            <w:shd w:val="clear" w:color="auto" w:fill="auto"/>
            <w:vAlign w:val="center"/>
          </w:tcPr>
          <w:p w14:paraId="17C441C3" w14:textId="77777777" w:rsidR="00C54681" w:rsidRPr="00BF2AAF" w:rsidRDefault="00C54681" w:rsidP="00C5468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BF2AAF">
              <w:rPr>
                <w:rFonts w:ascii="Arial" w:eastAsia="Times New Roman" w:hAnsi="Arial" w:cs="Arial"/>
                <w:bCs/>
                <w:spacing w:val="-2"/>
                <w:sz w:val="14"/>
                <w:szCs w:val="14"/>
                <w:lang w:eastAsia="pt-BR"/>
              </w:rPr>
              <w:t>[15]</w:t>
            </w:r>
          </w:p>
        </w:tc>
        <w:tc>
          <w:tcPr>
            <w:tcW w:w="1240" w:type="dxa"/>
            <w:tcBorders>
              <w:top w:val="nil"/>
              <w:left w:val="nil"/>
              <w:bottom w:val="nil"/>
              <w:right w:val="nil"/>
            </w:tcBorders>
            <w:shd w:val="clear" w:color="auto" w:fill="auto"/>
            <w:vAlign w:val="center"/>
          </w:tcPr>
          <w:p w14:paraId="5F1B9108" w14:textId="58D65D95" w:rsidR="00C54681" w:rsidRPr="00BF2AAF" w:rsidRDefault="00CE1B67" w:rsidP="00C5468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CE1B67">
              <w:rPr>
                <w:rFonts w:ascii="Arial" w:eastAsia="Times New Roman" w:hAnsi="Arial" w:cs="Arial"/>
                <w:spacing w:val="-2"/>
                <w:sz w:val="14"/>
                <w:szCs w:val="14"/>
                <w:lang w:eastAsia="pt-BR"/>
              </w:rPr>
              <w:t>1.595.350</w:t>
            </w:r>
          </w:p>
        </w:tc>
        <w:tc>
          <w:tcPr>
            <w:tcW w:w="1311" w:type="dxa"/>
            <w:tcBorders>
              <w:top w:val="nil"/>
              <w:left w:val="nil"/>
              <w:bottom w:val="nil"/>
              <w:right w:val="nil"/>
            </w:tcBorders>
            <w:shd w:val="clear" w:color="auto" w:fill="auto"/>
            <w:vAlign w:val="center"/>
          </w:tcPr>
          <w:p w14:paraId="3F97CCC7" w14:textId="1C52D528" w:rsidR="00C54681" w:rsidRPr="00BF2AAF" w:rsidRDefault="00C54681" w:rsidP="00C5468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pacing w:val="-2"/>
                <w:sz w:val="14"/>
                <w:szCs w:val="14"/>
                <w:lang w:eastAsia="pt-BR"/>
              </w:rPr>
            </w:pPr>
            <w:r w:rsidRPr="00394ADC">
              <w:rPr>
                <w:rFonts w:ascii="Arial" w:eastAsia="Times New Roman" w:hAnsi="Arial" w:cs="Arial"/>
                <w:spacing w:val="-2"/>
                <w:sz w:val="14"/>
                <w:szCs w:val="14"/>
                <w:lang w:eastAsia="pt-BR"/>
              </w:rPr>
              <w:t>335.647</w:t>
            </w:r>
          </w:p>
        </w:tc>
        <w:tc>
          <w:tcPr>
            <w:tcW w:w="280" w:type="dxa"/>
            <w:tcBorders>
              <w:top w:val="nil"/>
              <w:bottom w:val="nil"/>
            </w:tcBorders>
            <w:shd w:val="clear" w:color="auto" w:fill="auto"/>
            <w:vAlign w:val="center"/>
          </w:tcPr>
          <w:p w14:paraId="3D97C536" w14:textId="77777777" w:rsidR="00C54681" w:rsidRPr="00BF2AAF" w:rsidRDefault="00C54681" w:rsidP="00C5468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pacing w:val="-2"/>
                <w:sz w:val="14"/>
                <w:szCs w:val="14"/>
                <w:lang w:eastAsia="pt-BR"/>
              </w:rPr>
            </w:pPr>
          </w:p>
        </w:tc>
        <w:tc>
          <w:tcPr>
            <w:tcW w:w="1241" w:type="dxa"/>
            <w:tcBorders>
              <w:top w:val="nil"/>
              <w:left w:val="nil"/>
              <w:bottom w:val="nil"/>
              <w:right w:val="nil"/>
            </w:tcBorders>
            <w:shd w:val="clear" w:color="auto" w:fill="auto"/>
            <w:vAlign w:val="center"/>
          </w:tcPr>
          <w:p w14:paraId="02757712" w14:textId="048BA463" w:rsidR="00C54681" w:rsidRPr="00BF2AAF" w:rsidRDefault="00671FFD" w:rsidP="00C5468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pacing w:val="-2"/>
                <w:sz w:val="14"/>
                <w:szCs w:val="14"/>
                <w:lang w:eastAsia="pt-BR"/>
              </w:rPr>
            </w:pPr>
            <w:r w:rsidRPr="00671FFD">
              <w:rPr>
                <w:rFonts w:ascii="Arial" w:eastAsia="Times New Roman" w:hAnsi="Arial" w:cs="Arial"/>
                <w:bCs/>
                <w:spacing w:val="-2"/>
                <w:sz w:val="14"/>
                <w:szCs w:val="14"/>
                <w:lang w:eastAsia="pt-BR"/>
              </w:rPr>
              <w:t>8.855.104</w:t>
            </w:r>
          </w:p>
        </w:tc>
        <w:tc>
          <w:tcPr>
            <w:tcW w:w="1314" w:type="dxa"/>
            <w:tcBorders>
              <w:top w:val="nil"/>
              <w:left w:val="nil"/>
              <w:bottom w:val="nil"/>
              <w:right w:val="nil"/>
            </w:tcBorders>
            <w:shd w:val="clear" w:color="auto" w:fill="auto"/>
            <w:vAlign w:val="center"/>
          </w:tcPr>
          <w:p w14:paraId="6F65A7D5" w14:textId="15BCA2FE" w:rsidR="00C54681" w:rsidRPr="00BF2AAF" w:rsidRDefault="00C54681" w:rsidP="00C5468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pacing w:val="-2"/>
                <w:sz w:val="14"/>
                <w:szCs w:val="14"/>
                <w:lang w:eastAsia="pt-BR"/>
              </w:rPr>
            </w:pPr>
            <w:r w:rsidRPr="005A0324">
              <w:rPr>
                <w:rFonts w:ascii="Arial" w:eastAsia="Times New Roman" w:hAnsi="Arial" w:cs="Arial"/>
                <w:bCs/>
                <w:spacing w:val="-2"/>
                <w:sz w:val="14"/>
                <w:szCs w:val="14"/>
                <w:lang w:eastAsia="pt-BR"/>
              </w:rPr>
              <w:t>7.789.875</w:t>
            </w:r>
          </w:p>
        </w:tc>
      </w:tr>
      <w:tr w:rsidR="004649EB" w:rsidRPr="004649EB" w14:paraId="7C16A285" w14:textId="77777777" w:rsidTr="004649EB">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single" w:sz="2" w:space="0" w:color="1F3864" w:themeColor="accent1" w:themeShade="80"/>
            </w:tcBorders>
            <w:shd w:val="clear" w:color="auto" w:fill="auto"/>
          </w:tcPr>
          <w:p w14:paraId="2A1C4F78" w14:textId="24384E3E" w:rsidR="004649EB" w:rsidRPr="004649EB" w:rsidRDefault="004649EB" w:rsidP="004649EB">
            <w:pPr>
              <w:keepNext/>
              <w:keepLines/>
              <w:spacing w:before="40" w:after="40"/>
              <w:ind w:left="113"/>
              <w:rPr>
                <w:rFonts w:ascii="Arial" w:eastAsia="Times New Roman" w:hAnsi="Arial" w:cs="Arial"/>
                <w:spacing w:val="-2"/>
                <w:sz w:val="14"/>
                <w:szCs w:val="14"/>
                <w:lang w:eastAsia="pt-BR"/>
              </w:rPr>
            </w:pPr>
            <w:r w:rsidRPr="004649EB">
              <w:rPr>
                <w:rFonts w:ascii="Arial" w:eastAsia="Times New Roman" w:hAnsi="Arial" w:cs="Arial"/>
                <w:spacing w:val="-2"/>
                <w:sz w:val="14"/>
                <w:szCs w:val="14"/>
                <w:lang w:eastAsia="pt-BR"/>
              </w:rPr>
              <w:t>Aumento/(Redução) de Caixa e Equivalentes de Caixa</w:t>
            </w:r>
          </w:p>
        </w:tc>
        <w:tc>
          <w:tcPr>
            <w:tcW w:w="556" w:type="dxa"/>
            <w:tcBorders>
              <w:top w:val="nil"/>
              <w:bottom w:val="single" w:sz="4" w:space="0" w:color="1F3864" w:themeColor="accent1" w:themeShade="80"/>
            </w:tcBorders>
            <w:shd w:val="clear" w:color="auto" w:fill="auto"/>
          </w:tcPr>
          <w:p w14:paraId="1B216CDD" w14:textId="77777777" w:rsidR="004649EB" w:rsidRPr="004649EB" w:rsidRDefault="004649EB" w:rsidP="004649EB">
            <w:pPr>
              <w:keepNext/>
              <w:keepLines/>
              <w:spacing w:before="40" w:after="40"/>
              <w:ind w:left="113"/>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nil"/>
              <w:left w:val="nil"/>
              <w:bottom w:val="single" w:sz="4" w:space="0" w:color="1F3864" w:themeColor="accent1" w:themeShade="80"/>
              <w:right w:val="nil"/>
            </w:tcBorders>
            <w:shd w:val="clear" w:color="auto" w:fill="auto"/>
          </w:tcPr>
          <w:p w14:paraId="6C5A0B96" w14:textId="1F1E6097" w:rsidR="004649EB" w:rsidRPr="004649EB" w:rsidRDefault="004649EB" w:rsidP="004649E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4649EB">
              <w:rPr>
                <w:rFonts w:ascii="Arial" w:eastAsia="Times New Roman" w:hAnsi="Arial" w:cs="Arial"/>
                <w:b/>
                <w:bCs/>
                <w:spacing w:val="-2"/>
                <w:sz w:val="14"/>
                <w:szCs w:val="14"/>
                <w:lang w:eastAsia="pt-BR"/>
              </w:rPr>
              <w:t>1.259.703</w:t>
            </w:r>
          </w:p>
        </w:tc>
        <w:tc>
          <w:tcPr>
            <w:tcW w:w="1311" w:type="dxa"/>
            <w:tcBorders>
              <w:top w:val="nil"/>
              <w:left w:val="nil"/>
              <w:bottom w:val="single" w:sz="4" w:space="0" w:color="1F3864" w:themeColor="accent1" w:themeShade="80"/>
              <w:right w:val="nil"/>
            </w:tcBorders>
            <w:shd w:val="clear" w:color="auto" w:fill="auto"/>
          </w:tcPr>
          <w:p w14:paraId="557B6743" w14:textId="6B6C3FF1" w:rsidR="004649EB" w:rsidRPr="004649EB" w:rsidRDefault="004649EB" w:rsidP="004649E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4649EB">
              <w:rPr>
                <w:rFonts w:ascii="Arial" w:eastAsia="Times New Roman" w:hAnsi="Arial" w:cs="Arial"/>
                <w:b/>
                <w:bCs/>
                <w:spacing w:val="-2"/>
                <w:sz w:val="14"/>
                <w:szCs w:val="14"/>
                <w:lang w:eastAsia="pt-BR"/>
              </w:rPr>
              <w:t>(309.423)</w:t>
            </w:r>
          </w:p>
        </w:tc>
        <w:tc>
          <w:tcPr>
            <w:tcW w:w="280" w:type="dxa"/>
            <w:tcBorders>
              <w:top w:val="nil"/>
              <w:bottom w:val="single" w:sz="2" w:space="0" w:color="1F3864" w:themeColor="accent1" w:themeShade="80"/>
            </w:tcBorders>
            <w:shd w:val="clear" w:color="auto" w:fill="auto"/>
          </w:tcPr>
          <w:p w14:paraId="7A355339" w14:textId="77777777" w:rsidR="004649EB" w:rsidRPr="004649EB" w:rsidRDefault="004649EB" w:rsidP="004649E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c>
          <w:tcPr>
            <w:tcW w:w="1241" w:type="dxa"/>
            <w:tcBorders>
              <w:top w:val="nil"/>
              <w:left w:val="nil"/>
              <w:bottom w:val="single" w:sz="2" w:space="0" w:color="1F3864" w:themeColor="accent1" w:themeShade="80"/>
              <w:right w:val="nil"/>
            </w:tcBorders>
            <w:shd w:val="clear" w:color="auto" w:fill="auto"/>
          </w:tcPr>
          <w:p w14:paraId="6AC6A266" w14:textId="478DB9AB" w:rsidR="004649EB" w:rsidRPr="004649EB" w:rsidRDefault="00761FCE" w:rsidP="004649E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761FCE">
              <w:rPr>
                <w:rFonts w:ascii="Arial" w:eastAsia="Times New Roman" w:hAnsi="Arial" w:cs="Arial"/>
                <w:b/>
                <w:bCs/>
                <w:spacing w:val="-2"/>
                <w:sz w:val="14"/>
                <w:szCs w:val="14"/>
                <w:lang w:eastAsia="pt-BR"/>
              </w:rPr>
              <w:t>1.065.229</w:t>
            </w:r>
          </w:p>
        </w:tc>
        <w:tc>
          <w:tcPr>
            <w:tcW w:w="1314" w:type="dxa"/>
            <w:tcBorders>
              <w:top w:val="nil"/>
              <w:left w:val="nil"/>
              <w:bottom w:val="single" w:sz="2" w:space="0" w:color="1F3864" w:themeColor="accent1" w:themeShade="80"/>
              <w:right w:val="nil"/>
            </w:tcBorders>
            <w:shd w:val="clear" w:color="auto" w:fill="auto"/>
          </w:tcPr>
          <w:p w14:paraId="61510416" w14:textId="32DDFE82" w:rsidR="004649EB" w:rsidRPr="004649EB" w:rsidRDefault="004649EB" w:rsidP="004649E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4649EB">
              <w:rPr>
                <w:rFonts w:ascii="Arial" w:eastAsia="Times New Roman" w:hAnsi="Arial" w:cs="Arial"/>
                <w:b/>
                <w:bCs/>
                <w:spacing w:val="-2"/>
                <w:sz w:val="14"/>
                <w:szCs w:val="14"/>
                <w:lang w:eastAsia="pt-BR"/>
              </w:rPr>
              <w:t>3.037.133</w:t>
            </w:r>
          </w:p>
        </w:tc>
      </w:tr>
    </w:tbl>
    <w:p w14:paraId="77969498" w14:textId="4A8E803F" w:rsidR="00E462DF" w:rsidRDefault="00E65149" w:rsidP="009B3105">
      <w:pPr>
        <w:rPr>
          <w:rFonts w:ascii="Arial" w:eastAsiaTheme="minorHAnsi" w:hAnsi="Arial" w:cs="Arial"/>
          <w:sz w:val="18"/>
          <w:szCs w:val="18"/>
        </w:rPr>
        <w:sectPr w:rsidR="00E462DF" w:rsidSect="009A10F0">
          <w:footerReference w:type="default" r:id="rId21"/>
          <w:pgSz w:w="11906" w:h="16838" w:code="9"/>
          <w:pgMar w:top="1134" w:right="1134" w:bottom="851" w:left="1134" w:header="851" w:footer="284" w:gutter="0"/>
          <w:cols w:space="708"/>
          <w:docGrid w:linePitch="360"/>
        </w:sectPr>
      </w:pPr>
      <w:r w:rsidRPr="00E16BE7">
        <w:rPr>
          <w:rFonts w:ascii="Arial" w:hAnsi="Arial" w:cs="Arial"/>
          <w:sz w:val="14"/>
          <w:szCs w:val="14"/>
        </w:rPr>
        <w:t>As notas explicativas são parte integrante das demonstrações contábeis</w:t>
      </w:r>
      <w:r>
        <w:rPr>
          <w:rFonts w:ascii="Arial" w:hAnsi="Arial" w:cs="Arial"/>
          <w:sz w:val="14"/>
          <w:szCs w:val="14"/>
        </w:rPr>
        <w:t>.</w:t>
      </w:r>
    </w:p>
    <w:p w14:paraId="0C1A8780" w14:textId="4A897442" w:rsidR="004F346A" w:rsidRPr="00B21797" w:rsidRDefault="004F346A" w:rsidP="00FE38BF">
      <w:pPr>
        <w:pStyle w:val="02-TtulodeNota"/>
        <w:rPr>
          <w:rFonts w:cs="Arial"/>
          <w:b w:val="0"/>
        </w:rPr>
      </w:pPr>
      <w:bookmarkStart w:id="24" w:name="_Toc221124741"/>
      <w:r w:rsidRPr="00297D07">
        <w:rPr>
          <w:rFonts w:cs="Arial"/>
        </w:rPr>
        <w:t>DEMONSTRAÇÃO DAS MUTAÇÕES DO PATRIMÔNIO LÍQUIDO</w:t>
      </w:r>
      <w:bookmarkEnd w:id="24"/>
    </w:p>
    <w:p w14:paraId="70CD02C7" w14:textId="77777777" w:rsidR="00AB0E23" w:rsidRPr="000E5124" w:rsidRDefault="00AB0E23" w:rsidP="00AB0E23">
      <w:pPr>
        <w:spacing w:after="0" w:line="240" w:lineRule="auto"/>
        <w:ind w:right="-315"/>
        <w:jc w:val="right"/>
        <w:rPr>
          <w:rFonts w:ascii="Arial" w:eastAsia="Times New Roman" w:hAnsi="Arial" w:cs="Times New Roman"/>
          <w:b/>
          <w:spacing w:val="-2"/>
          <w:sz w:val="14"/>
          <w:szCs w:val="14"/>
          <w:lang w:eastAsia="pt-BR"/>
        </w:rPr>
      </w:pPr>
      <w:bookmarkStart w:id="25" w:name="_Hlk131515164"/>
      <w:r w:rsidRPr="000E5124">
        <w:rPr>
          <w:rFonts w:ascii="Arial" w:eastAsia="Times New Roman" w:hAnsi="Arial" w:cs="Times New Roman"/>
          <w:b/>
          <w:spacing w:val="-2"/>
          <w:sz w:val="14"/>
          <w:szCs w:val="14"/>
          <w:lang w:eastAsia="pt-BR"/>
        </w:rPr>
        <w:t xml:space="preserve">R$ mil </w:t>
      </w:r>
    </w:p>
    <w:tbl>
      <w:tblPr>
        <w:tblW w:w="15309" w:type="dxa"/>
        <w:tblLayout w:type="fixed"/>
        <w:tblLook w:val="04A0" w:firstRow="1" w:lastRow="0" w:firstColumn="1" w:lastColumn="0" w:noHBand="0" w:noVBand="1"/>
      </w:tblPr>
      <w:tblGrid>
        <w:gridCol w:w="4889"/>
        <w:gridCol w:w="716"/>
        <w:gridCol w:w="894"/>
        <w:gridCol w:w="968"/>
        <w:gridCol w:w="1128"/>
        <w:gridCol w:w="1646"/>
        <w:gridCol w:w="1009"/>
        <w:gridCol w:w="1666"/>
        <w:gridCol w:w="1376"/>
        <w:gridCol w:w="1017"/>
      </w:tblGrid>
      <w:tr w:rsidR="00AB0E23" w:rsidRPr="001A117C" w14:paraId="6E798AC1" w14:textId="77777777" w:rsidTr="00D75C4E">
        <w:trPr>
          <w:trHeight w:hRule="exact" w:val="309"/>
        </w:trPr>
        <w:tc>
          <w:tcPr>
            <w:tcW w:w="4889" w:type="dxa"/>
            <w:vMerge w:val="restart"/>
            <w:tcBorders>
              <w:top w:val="single" w:sz="2" w:space="0" w:color="1F3864" w:themeColor="accent1" w:themeShade="80"/>
              <w:bottom w:val="single" w:sz="2" w:space="0" w:color="1F3864" w:themeColor="accent1" w:themeShade="80"/>
            </w:tcBorders>
            <w:vAlign w:val="center"/>
          </w:tcPr>
          <w:p w14:paraId="03F07EDD" w14:textId="77777777" w:rsidR="00AB0E23" w:rsidRPr="00D91FDE" w:rsidRDefault="00AB0E23" w:rsidP="00D75C4E">
            <w:pPr>
              <w:spacing w:after="0"/>
              <w:jc w:val="center"/>
              <w:rPr>
                <w:rFonts w:ascii="Arial" w:hAnsi="Arial" w:cs="Arial"/>
                <w:b/>
                <w:bCs/>
                <w:sz w:val="14"/>
                <w:szCs w:val="14"/>
              </w:rPr>
            </w:pPr>
            <w:r w:rsidRPr="00D91FDE">
              <w:rPr>
                <w:rFonts w:ascii="Arial" w:hAnsi="Arial" w:cs="Arial"/>
                <w:b/>
                <w:bCs/>
                <w:sz w:val="14"/>
                <w:szCs w:val="14"/>
              </w:rPr>
              <w:t>Evento</w:t>
            </w:r>
          </w:p>
        </w:tc>
        <w:tc>
          <w:tcPr>
            <w:tcW w:w="716" w:type="dxa"/>
            <w:vMerge w:val="restart"/>
            <w:tcBorders>
              <w:top w:val="single" w:sz="2" w:space="0" w:color="1F3864" w:themeColor="accent1" w:themeShade="80"/>
              <w:bottom w:val="single" w:sz="2" w:space="0" w:color="1F3864" w:themeColor="accent1" w:themeShade="80"/>
            </w:tcBorders>
            <w:vAlign w:val="center"/>
          </w:tcPr>
          <w:p w14:paraId="3C3F8D6C" w14:textId="77777777" w:rsidR="00AB0E23" w:rsidRPr="00D91FDE" w:rsidRDefault="00AB0E23" w:rsidP="00D75C4E">
            <w:pPr>
              <w:spacing w:after="0"/>
              <w:jc w:val="center"/>
              <w:rPr>
                <w:rFonts w:ascii="Arial" w:hAnsi="Arial" w:cs="Arial"/>
                <w:b/>
                <w:bCs/>
                <w:sz w:val="14"/>
                <w:szCs w:val="14"/>
              </w:rPr>
            </w:pPr>
            <w:r w:rsidRPr="00D91FDE">
              <w:rPr>
                <w:rFonts w:ascii="Arial" w:hAnsi="Arial" w:cs="Arial"/>
                <w:b/>
                <w:bCs/>
                <w:sz w:val="14"/>
                <w:szCs w:val="14"/>
              </w:rPr>
              <w:t>Nota</w:t>
            </w:r>
          </w:p>
        </w:tc>
        <w:tc>
          <w:tcPr>
            <w:tcW w:w="894" w:type="dxa"/>
            <w:vMerge w:val="restart"/>
            <w:tcBorders>
              <w:top w:val="single" w:sz="2" w:space="0" w:color="1F3864" w:themeColor="accent1" w:themeShade="80"/>
              <w:bottom w:val="single" w:sz="2" w:space="0" w:color="1F3864" w:themeColor="accent1" w:themeShade="80"/>
            </w:tcBorders>
            <w:vAlign w:val="center"/>
          </w:tcPr>
          <w:p w14:paraId="6D21375B" w14:textId="77777777" w:rsidR="00AB0E23" w:rsidRPr="00D91FDE" w:rsidRDefault="00AB0E23" w:rsidP="00D75C4E">
            <w:pPr>
              <w:spacing w:after="0"/>
              <w:jc w:val="center"/>
              <w:rPr>
                <w:rFonts w:ascii="Arial" w:hAnsi="Arial" w:cs="Arial"/>
                <w:b/>
                <w:bCs/>
                <w:sz w:val="14"/>
                <w:szCs w:val="14"/>
              </w:rPr>
            </w:pPr>
            <w:r w:rsidRPr="00D91FDE">
              <w:rPr>
                <w:rFonts w:ascii="Arial" w:hAnsi="Arial" w:cs="Arial"/>
                <w:b/>
                <w:bCs/>
                <w:sz w:val="14"/>
                <w:szCs w:val="14"/>
              </w:rPr>
              <w:t>Capital Social</w:t>
            </w:r>
          </w:p>
        </w:tc>
        <w:tc>
          <w:tcPr>
            <w:tcW w:w="968" w:type="dxa"/>
            <w:vMerge w:val="restart"/>
            <w:tcBorders>
              <w:top w:val="single" w:sz="2" w:space="0" w:color="1F3864" w:themeColor="accent1" w:themeShade="80"/>
              <w:bottom w:val="single" w:sz="2" w:space="0" w:color="1F3864" w:themeColor="accent1" w:themeShade="80"/>
            </w:tcBorders>
            <w:vAlign w:val="center"/>
          </w:tcPr>
          <w:p w14:paraId="2E559712" w14:textId="77777777" w:rsidR="00AB0E23" w:rsidRPr="00D91FDE" w:rsidRDefault="00AB0E23" w:rsidP="00D75C4E">
            <w:pPr>
              <w:spacing w:after="0"/>
              <w:jc w:val="center"/>
              <w:rPr>
                <w:rFonts w:ascii="Arial" w:hAnsi="Arial" w:cs="Arial"/>
                <w:b/>
                <w:bCs/>
                <w:sz w:val="14"/>
                <w:szCs w:val="14"/>
              </w:rPr>
            </w:pPr>
            <w:r w:rsidRPr="00D91FDE">
              <w:rPr>
                <w:rFonts w:ascii="Arial" w:hAnsi="Arial" w:cs="Arial"/>
                <w:b/>
                <w:bCs/>
                <w:sz w:val="14"/>
                <w:szCs w:val="14"/>
              </w:rPr>
              <w:t>Reservas de Capital</w:t>
            </w:r>
          </w:p>
        </w:tc>
        <w:tc>
          <w:tcPr>
            <w:tcW w:w="2774" w:type="dxa"/>
            <w:gridSpan w:val="2"/>
            <w:tcBorders>
              <w:top w:val="single" w:sz="2" w:space="0" w:color="1F3864" w:themeColor="accent1" w:themeShade="80"/>
              <w:bottom w:val="single" w:sz="2" w:space="0" w:color="1F3864" w:themeColor="accent1" w:themeShade="80"/>
            </w:tcBorders>
            <w:vAlign w:val="center"/>
          </w:tcPr>
          <w:p w14:paraId="24914E81" w14:textId="77777777" w:rsidR="00AB0E23" w:rsidRPr="00D91FDE" w:rsidRDefault="00AB0E23" w:rsidP="00D75C4E">
            <w:pPr>
              <w:spacing w:after="0"/>
              <w:jc w:val="center"/>
              <w:rPr>
                <w:rFonts w:ascii="Arial" w:hAnsi="Arial" w:cs="Arial"/>
                <w:b/>
                <w:bCs/>
                <w:sz w:val="14"/>
                <w:szCs w:val="14"/>
              </w:rPr>
            </w:pPr>
            <w:r w:rsidRPr="00D91FDE">
              <w:rPr>
                <w:rFonts w:ascii="Arial" w:hAnsi="Arial" w:cs="Arial"/>
                <w:b/>
                <w:bCs/>
                <w:sz w:val="14"/>
                <w:szCs w:val="14"/>
              </w:rPr>
              <w:t>Reservas de Lucros</w:t>
            </w:r>
          </w:p>
        </w:tc>
        <w:tc>
          <w:tcPr>
            <w:tcW w:w="1009" w:type="dxa"/>
            <w:vMerge w:val="restart"/>
            <w:tcBorders>
              <w:top w:val="single" w:sz="2" w:space="0" w:color="1F3864" w:themeColor="accent1" w:themeShade="80"/>
              <w:bottom w:val="single" w:sz="2" w:space="0" w:color="1F3864" w:themeColor="accent1" w:themeShade="80"/>
            </w:tcBorders>
            <w:vAlign w:val="center"/>
          </w:tcPr>
          <w:p w14:paraId="757D70D8" w14:textId="77777777" w:rsidR="00AB0E23" w:rsidRPr="00D91FDE" w:rsidRDefault="00AB0E23" w:rsidP="00D75C4E">
            <w:pPr>
              <w:spacing w:after="0"/>
              <w:jc w:val="center"/>
              <w:rPr>
                <w:rFonts w:ascii="Arial" w:hAnsi="Arial" w:cs="Arial"/>
                <w:b/>
                <w:bCs/>
                <w:sz w:val="14"/>
                <w:szCs w:val="14"/>
              </w:rPr>
            </w:pPr>
            <w:r w:rsidRPr="00D91FDE">
              <w:rPr>
                <w:rFonts w:ascii="Arial" w:hAnsi="Arial" w:cs="Arial"/>
                <w:b/>
                <w:bCs/>
                <w:sz w:val="14"/>
                <w:szCs w:val="14"/>
              </w:rPr>
              <w:t>Ações em Tesouraria</w:t>
            </w:r>
          </w:p>
        </w:tc>
        <w:tc>
          <w:tcPr>
            <w:tcW w:w="1666" w:type="dxa"/>
            <w:vMerge w:val="restart"/>
            <w:tcBorders>
              <w:top w:val="single" w:sz="2" w:space="0" w:color="1F3864" w:themeColor="accent1" w:themeShade="80"/>
              <w:bottom w:val="single" w:sz="2" w:space="0" w:color="1F3864" w:themeColor="accent1" w:themeShade="80"/>
            </w:tcBorders>
            <w:vAlign w:val="center"/>
          </w:tcPr>
          <w:p w14:paraId="685F0155" w14:textId="77777777" w:rsidR="00AB0E23" w:rsidRPr="00D91FDE" w:rsidRDefault="00AB0E23" w:rsidP="00D75C4E">
            <w:pPr>
              <w:spacing w:after="0"/>
              <w:jc w:val="center"/>
              <w:rPr>
                <w:rFonts w:ascii="Arial" w:hAnsi="Arial" w:cs="Arial"/>
                <w:b/>
                <w:bCs/>
                <w:sz w:val="14"/>
                <w:szCs w:val="14"/>
              </w:rPr>
            </w:pPr>
            <w:r w:rsidRPr="00D91FDE">
              <w:rPr>
                <w:rFonts w:ascii="Arial" w:hAnsi="Arial" w:cs="Arial"/>
                <w:b/>
                <w:bCs/>
                <w:sz w:val="14"/>
                <w:szCs w:val="14"/>
              </w:rPr>
              <w:t>Outros Resultados Abrangentes Acumulados</w:t>
            </w:r>
          </w:p>
        </w:tc>
        <w:tc>
          <w:tcPr>
            <w:tcW w:w="1376" w:type="dxa"/>
            <w:vMerge w:val="restart"/>
            <w:tcBorders>
              <w:top w:val="single" w:sz="2" w:space="0" w:color="1F3864" w:themeColor="accent1" w:themeShade="80"/>
              <w:bottom w:val="single" w:sz="2" w:space="0" w:color="1F3864" w:themeColor="accent1" w:themeShade="80"/>
            </w:tcBorders>
            <w:vAlign w:val="center"/>
          </w:tcPr>
          <w:p w14:paraId="1FC30541" w14:textId="77777777" w:rsidR="00AB0E23" w:rsidRPr="00D91FDE" w:rsidRDefault="00AB0E23" w:rsidP="00D75C4E">
            <w:pPr>
              <w:spacing w:after="0"/>
              <w:jc w:val="center"/>
              <w:rPr>
                <w:rFonts w:ascii="Arial" w:hAnsi="Arial" w:cs="Arial"/>
                <w:b/>
                <w:bCs/>
                <w:sz w:val="14"/>
                <w:szCs w:val="14"/>
              </w:rPr>
            </w:pPr>
            <w:r w:rsidRPr="00D91FDE">
              <w:rPr>
                <w:rFonts w:ascii="Arial" w:hAnsi="Arial" w:cs="Arial"/>
                <w:b/>
                <w:bCs/>
                <w:sz w:val="14"/>
                <w:szCs w:val="14"/>
              </w:rPr>
              <w:t>Lucros Acumulados</w:t>
            </w:r>
          </w:p>
        </w:tc>
        <w:tc>
          <w:tcPr>
            <w:tcW w:w="1017" w:type="dxa"/>
            <w:vMerge w:val="restart"/>
            <w:tcBorders>
              <w:top w:val="single" w:sz="2" w:space="0" w:color="1F3864" w:themeColor="accent1" w:themeShade="80"/>
              <w:bottom w:val="single" w:sz="2" w:space="0" w:color="1F3864" w:themeColor="accent1" w:themeShade="80"/>
            </w:tcBorders>
            <w:vAlign w:val="center"/>
          </w:tcPr>
          <w:p w14:paraId="17AD4D42" w14:textId="77777777" w:rsidR="00AB0E23" w:rsidRPr="00D91FDE" w:rsidRDefault="00AB0E23" w:rsidP="00D75C4E">
            <w:pPr>
              <w:spacing w:after="0"/>
              <w:ind w:right="-110"/>
              <w:jc w:val="center"/>
              <w:rPr>
                <w:rFonts w:ascii="Arial" w:hAnsi="Arial" w:cs="Arial"/>
                <w:b/>
                <w:bCs/>
                <w:sz w:val="14"/>
                <w:szCs w:val="14"/>
              </w:rPr>
            </w:pPr>
            <w:r w:rsidRPr="00D91FDE">
              <w:rPr>
                <w:rFonts w:ascii="Arial" w:hAnsi="Arial" w:cs="Arial"/>
                <w:b/>
                <w:bCs/>
                <w:sz w:val="14"/>
                <w:szCs w:val="14"/>
              </w:rPr>
              <w:t>Total</w:t>
            </w:r>
          </w:p>
        </w:tc>
      </w:tr>
      <w:tr w:rsidR="00AB0E23" w:rsidRPr="001A117C" w14:paraId="19FAF8C4" w14:textId="77777777" w:rsidTr="00D75C4E">
        <w:trPr>
          <w:trHeight w:hRule="exact" w:val="553"/>
        </w:trPr>
        <w:tc>
          <w:tcPr>
            <w:tcW w:w="4889" w:type="dxa"/>
            <w:vMerge/>
            <w:tcBorders>
              <w:bottom w:val="single" w:sz="2" w:space="0" w:color="1F3864" w:themeColor="accent1" w:themeShade="80"/>
            </w:tcBorders>
            <w:vAlign w:val="center"/>
          </w:tcPr>
          <w:p w14:paraId="47CD0DA4" w14:textId="77777777" w:rsidR="00AB0E23" w:rsidRPr="00D91FDE" w:rsidRDefault="00AB0E23" w:rsidP="00D75C4E">
            <w:pPr>
              <w:spacing w:after="0"/>
              <w:rPr>
                <w:rFonts w:ascii="Arial" w:hAnsi="Arial" w:cs="Arial"/>
                <w:sz w:val="14"/>
                <w:szCs w:val="14"/>
              </w:rPr>
            </w:pPr>
          </w:p>
        </w:tc>
        <w:tc>
          <w:tcPr>
            <w:tcW w:w="716" w:type="dxa"/>
            <w:vMerge/>
            <w:tcBorders>
              <w:bottom w:val="single" w:sz="2" w:space="0" w:color="1F3864" w:themeColor="accent1" w:themeShade="80"/>
            </w:tcBorders>
            <w:vAlign w:val="center"/>
          </w:tcPr>
          <w:p w14:paraId="20912C6A" w14:textId="77777777" w:rsidR="00AB0E23" w:rsidRPr="00D91FDE" w:rsidRDefault="00AB0E23" w:rsidP="00D75C4E">
            <w:pPr>
              <w:spacing w:after="0"/>
              <w:jc w:val="center"/>
              <w:rPr>
                <w:rFonts w:ascii="Arial" w:hAnsi="Arial" w:cs="Arial"/>
                <w:sz w:val="14"/>
                <w:szCs w:val="14"/>
              </w:rPr>
            </w:pPr>
          </w:p>
        </w:tc>
        <w:tc>
          <w:tcPr>
            <w:tcW w:w="894" w:type="dxa"/>
            <w:vMerge/>
            <w:tcBorders>
              <w:bottom w:val="single" w:sz="2" w:space="0" w:color="1F3864" w:themeColor="accent1" w:themeShade="80"/>
            </w:tcBorders>
            <w:vAlign w:val="center"/>
          </w:tcPr>
          <w:p w14:paraId="7C619E32" w14:textId="77777777" w:rsidR="00AB0E23" w:rsidRPr="00D91FDE" w:rsidRDefault="00AB0E23" w:rsidP="00D75C4E">
            <w:pPr>
              <w:spacing w:after="0"/>
              <w:jc w:val="center"/>
              <w:rPr>
                <w:rFonts w:ascii="Arial" w:hAnsi="Arial" w:cs="Arial"/>
                <w:sz w:val="14"/>
                <w:szCs w:val="14"/>
              </w:rPr>
            </w:pPr>
          </w:p>
        </w:tc>
        <w:tc>
          <w:tcPr>
            <w:tcW w:w="968" w:type="dxa"/>
            <w:vMerge/>
            <w:tcBorders>
              <w:bottom w:val="single" w:sz="2" w:space="0" w:color="1F3864" w:themeColor="accent1" w:themeShade="80"/>
            </w:tcBorders>
            <w:vAlign w:val="center"/>
          </w:tcPr>
          <w:p w14:paraId="47FECD23" w14:textId="77777777" w:rsidR="00AB0E23" w:rsidRPr="00D91FDE" w:rsidRDefault="00AB0E23" w:rsidP="00D75C4E">
            <w:pPr>
              <w:spacing w:after="0"/>
              <w:jc w:val="center"/>
              <w:rPr>
                <w:rFonts w:ascii="Arial" w:hAnsi="Arial" w:cs="Arial"/>
                <w:sz w:val="14"/>
                <w:szCs w:val="14"/>
              </w:rPr>
            </w:pPr>
          </w:p>
        </w:tc>
        <w:tc>
          <w:tcPr>
            <w:tcW w:w="1128" w:type="dxa"/>
            <w:tcBorders>
              <w:top w:val="single" w:sz="2" w:space="0" w:color="1F3864" w:themeColor="accent1" w:themeShade="80"/>
              <w:bottom w:val="single" w:sz="2" w:space="0" w:color="1F3864" w:themeColor="accent1" w:themeShade="80"/>
            </w:tcBorders>
            <w:vAlign w:val="center"/>
          </w:tcPr>
          <w:p w14:paraId="1510A3FD" w14:textId="77777777" w:rsidR="00AB0E23" w:rsidRPr="00D91FDE" w:rsidRDefault="00AB0E23" w:rsidP="00D75C4E">
            <w:pPr>
              <w:spacing w:after="0"/>
              <w:jc w:val="center"/>
              <w:rPr>
                <w:rFonts w:ascii="Arial" w:hAnsi="Arial" w:cs="Arial"/>
                <w:b/>
                <w:sz w:val="14"/>
                <w:szCs w:val="14"/>
              </w:rPr>
            </w:pPr>
            <w:r w:rsidRPr="00D91FDE">
              <w:rPr>
                <w:rFonts w:ascii="Arial" w:hAnsi="Arial" w:cs="Arial"/>
                <w:b/>
                <w:sz w:val="14"/>
                <w:szCs w:val="14"/>
              </w:rPr>
              <w:t>Reserva Legal</w:t>
            </w:r>
          </w:p>
        </w:tc>
        <w:tc>
          <w:tcPr>
            <w:tcW w:w="1646" w:type="dxa"/>
            <w:tcBorders>
              <w:top w:val="single" w:sz="2" w:space="0" w:color="1F3864" w:themeColor="accent1" w:themeShade="80"/>
              <w:bottom w:val="single" w:sz="2" w:space="0" w:color="1F3864" w:themeColor="accent1" w:themeShade="80"/>
            </w:tcBorders>
            <w:vAlign w:val="center"/>
          </w:tcPr>
          <w:p w14:paraId="3A6FE672" w14:textId="77777777" w:rsidR="00AB0E23" w:rsidRPr="00D91FDE" w:rsidRDefault="00AB0E23" w:rsidP="00D75C4E">
            <w:pPr>
              <w:spacing w:after="0"/>
              <w:jc w:val="center"/>
              <w:rPr>
                <w:rFonts w:ascii="Arial" w:hAnsi="Arial" w:cs="Arial"/>
                <w:b/>
                <w:sz w:val="14"/>
                <w:szCs w:val="14"/>
              </w:rPr>
            </w:pPr>
            <w:r w:rsidRPr="00D91FDE">
              <w:rPr>
                <w:rFonts w:ascii="Arial" w:hAnsi="Arial" w:cs="Arial"/>
                <w:b/>
                <w:sz w:val="14"/>
                <w:szCs w:val="14"/>
              </w:rPr>
              <w:t>Reservas Estatutárias</w:t>
            </w:r>
            <w:r>
              <w:rPr>
                <w:rFonts w:ascii="Arial" w:hAnsi="Arial" w:cs="Arial"/>
                <w:b/>
                <w:sz w:val="14"/>
                <w:szCs w:val="14"/>
              </w:rPr>
              <w:t xml:space="preserve"> </w:t>
            </w:r>
            <w:r w:rsidRPr="006923F5">
              <w:rPr>
                <w:rFonts w:ascii="Arial" w:hAnsi="Arial" w:cs="Arial"/>
                <w:b/>
                <w:sz w:val="14"/>
                <w:szCs w:val="14"/>
                <w:vertAlign w:val="superscript"/>
              </w:rPr>
              <w:t>(1)</w:t>
            </w:r>
          </w:p>
        </w:tc>
        <w:tc>
          <w:tcPr>
            <w:tcW w:w="1009" w:type="dxa"/>
            <w:vMerge/>
            <w:tcBorders>
              <w:bottom w:val="single" w:sz="2" w:space="0" w:color="1F3864" w:themeColor="accent1" w:themeShade="80"/>
            </w:tcBorders>
            <w:vAlign w:val="center"/>
          </w:tcPr>
          <w:p w14:paraId="71E86C77" w14:textId="77777777" w:rsidR="00AB0E23" w:rsidRPr="00D91FDE" w:rsidRDefault="00AB0E23" w:rsidP="00D75C4E">
            <w:pPr>
              <w:spacing w:after="0"/>
              <w:jc w:val="center"/>
              <w:rPr>
                <w:rFonts w:ascii="Arial" w:hAnsi="Arial" w:cs="Arial"/>
                <w:sz w:val="14"/>
                <w:szCs w:val="14"/>
              </w:rPr>
            </w:pPr>
          </w:p>
        </w:tc>
        <w:tc>
          <w:tcPr>
            <w:tcW w:w="1666" w:type="dxa"/>
            <w:vMerge/>
            <w:tcBorders>
              <w:bottom w:val="single" w:sz="2" w:space="0" w:color="1F3864" w:themeColor="accent1" w:themeShade="80"/>
            </w:tcBorders>
            <w:vAlign w:val="center"/>
          </w:tcPr>
          <w:p w14:paraId="7C961540" w14:textId="77777777" w:rsidR="00AB0E23" w:rsidRPr="00D91FDE" w:rsidRDefault="00AB0E23" w:rsidP="00D75C4E">
            <w:pPr>
              <w:spacing w:after="0"/>
              <w:jc w:val="center"/>
              <w:rPr>
                <w:rFonts w:ascii="Arial" w:hAnsi="Arial" w:cs="Arial"/>
                <w:b/>
                <w:bCs/>
                <w:color w:val="000000" w:themeColor="text1"/>
                <w:sz w:val="14"/>
                <w:szCs w:val="14"/>
              </w:rPr>
            </w:pPr>
          </w:p>
        </w:tc>
        <w:tc>
          <w:tcPr>
            <w:tcW w:w="1376" w:type="dxa"/>
            <w:vMerge/>
            <w:tcBorders>
              <w:bottom w:val="single" w:sz="2" w:space="0" w:color="1F3864" w:themeColor="accent1" w:themeShade="80"/>
            </w:tcBorders>
            <w:vAlign w:val="center"/>
          </w:tcPr>
          <w:p w14:paraId="24BA3A8D" w14:textId="77777777" w:rsidR="00AB0E23" w:rsidRPr="00D91FDE" w:rsidRDefault="00AB0E23" w:rsidP="00D75C4E">
            <w:pPr>
              <w:spacing w:after="0"/>
              <w:jc w:val="center"/>
              <w:rPr>
                <w:rFonts w:ascii="Arial" w:hAnsi="Arial" w:cs="Arial"/>
                <w:sz w:val="14"/>
                <w:szCs w:val="14"/>
              </w:rPr>
            </w:pPr>
          </w:p>
        </w:tc>
        <w:tc>
          <w:tcPr>
            <w:tcW w:w="1017" w:type="dxa"/>
            <w:vMerge/>
            <w:tcBorders>
              <w:bottom w:val="single" w:sz="2" w:space="0" w:color="1F3864" w:themeColor="accent1" w:themeShade="80"/>
            </w:tcBorders>
            <w:vAlign w:val="center"/>
          </w:tcPr>
          <w:p w14:paraId="17650845" w14:textId="77777777" w:rsidR="00AB0E23" w:rsidRPr="00D91FDE" w:rsidRDefault="00AB0E23" w:rsidP="00D75C4E">
            <w:pPr>
              <w:spacing w:after="0"/>
              <w:jc w:val="center"/>
              <w:rPr>
                <w:rFonts w:ascii="Arial" w:hAnsi="Arial" w:cs="Arial"/>
                <w:sz w:val="14"/>
                <w:szCs w:val="14"/>
              </w:rPr>
            </w:pPr>
          </w:p>
        </w:tc>
      </w:tr>
      <w:tr w:rsidR="00AB0E23" w:rsidRPr="004A3F6E" w14:paraId="1F234CB3" w14:textId="77777777" w:rsidTr="00D75C4E">
        <w:trPr>
          <w:trHeight w:val="134"/>
        </w:trPr>
        <w:tc>
          <w:tcPr>
            <w:tcW w:w="4889" w:type="dxa"/>
            <w:vAlign w:val="center"/>
          </w:tcPr>
          <w:p w14:paraId="4C26256F" w14:textId="77777777" w:rsidR="00AB0E23" w:rsidRPr="004A3F6E" w:rsidRDefault="00AB0E23" w:rsidP="00D75C4E">
            <w:pPr>
              <w:keepNext/>
              <w:keepLines/>
              <w:spacing w:before="40" w:after="40" w:line="240" w:lineRule="auto"/>
              <w:rPr>
                <w:rFonts w:ascii="Arial" w:eastAsia="Times New Roman" w:hAnsi="Arial" w:cs="Arial"/>
                <w:b/>
                <w:bCs/>
                <w:spacing w:val="-2"/>
                <w:sz w:val="14"/>
                <w:szCs w:val="14"/>
                <w:lang w:eastAsia="pt-BR"/>
              </w:rPr>
            </w:pPr>
            <w:r w:rsidRPr="004A3F6E">
              <w:rPr>
                <w:rFonts w:ascii="Arial" w:eastAsia="Times New Roman" w:hAnsi="Arial" w:cs="Arial"/>
                <w:b/>
                <w:bCs/>
                <w:spacing w:val="-2"/>
                <w:sz w:val="14"/>
                <w:szCs w:val="14"/>
                <w:lang w:eastAsia="pt-BR"/>
              </w:rPr>
              <w:t>Saldos em 31.12.2023</w:t>
            </w:r>
          </w:p>
        </w:tc>
        <w:tc>
          <w:tcPr>
            <w:tcW w:w="716" w:type="dxa"/>
            <w:vAlign w:val="center"/>
          </w:tcPr>
          <w:p w14:paraId="6E76EFEF" w14:textId="77777777" w:rsidR="00AB0E23" w:rsidRPr="004A3F6E" w:rsidRDefault="00AB0E23" w:rsidP="00D75C4E">
            <w:pPr>
              <w:keepNext/>
              <w:keepLines/>
              <w:spacing w:before="40" w:after="40" w:line="240" w:lineRule="auto"/>
              <w:jc w:val="right"/>
              <w:rPr>
                <w:rFonts w:ascii="Arial" w:eastAsia="Times New Roman" w:hAnsi="Arial" w:cs="Arial"/>
                <w:b/>
                <w:bCs/>
                <w:spacing w:val="-2"/>
                <w:sz w:val="14"/>
                <w:szCs w:val="14"/>
                <w:lang w:eastAsia="pt-BR"/>
              </w:rPr>
            </w:pPr>
          </w:p>
        </w:tc>
        <w:tc>
          <w:tcPr>
            <w:tcW w:w="894" w:type="dxa"/>
            <w:vAlign w:val="center"/>
          </w:tcPr>
          <w:p w14:paraId="63DF9125" w14:textId="77777777" w:rsidR="00AB0E23" w:rsidRPr="0079529B" w:rsidRDefault="00AB0E23" w:rsidP="00D75C4E">
            <w:pPr>
              <w:spacing w:after="0" w:line="240" w:lineRule="auto"/>
              <w:jc w:val="right"/>
              <w:rPr>
                <w:rFonts w:ascii="Arial" w:hAnsi="Arial" w:cs="Arial"/>
                <w:b/>
                <w:bCs/>
                <w:color w:val="000000"/>
                <w:sz w:val="14"/>
                <w:szCs w:val="14"/>
              </w:rPr>
            </w:pPr>
            <w:r w:rsidRPr="008E5F15">
              <w:rPr>
                <w:rFonts w:ascii="Arial" w:hAnsi="Arial" w:cs="Arial"/>
                <w:b/>
                <w:bCs/>
                <w:color w:val="000000"/>
                <w:sz w:val="14"/>
                <w:szCs w:val="14"/>
              </w:rPr>
              <w:t>6.269.692</w:t>
            </w:r>
          </w:p>
        </w:tc>
        <w:tc>
          <w:tcPr>
            <w:tcW w:w="968" w:type="dxa"/>
            <w:vAlign w:val="center"/>
          </w:tcPr>
          <w:p w14:paraId="12D012E2" w14:textId="77777777" w:rsidR="00AB0E23" w:rsidRPr="0079529B" w:rsidRDefault="00AB0E23" w:rsidP="00D75C4E">
            <w:pPr>
              <w:spacing w:after="0" w:line="240" w:lineRule="auto"/>
              <w:jc w:val="right"/>
              <w:rPr>
                <w:rFonts w:ascii="Arial" w:hAnsi="Arial" w:cs="Arial"/>
                <w:b/>
                <w:bCs/>
                <w:color w:val="000000"/>
                <w:sz w:val="14"/>
                <w:szCs w:val="14"/>
              </w:rPr>
            </w:pPr>
            <w:r w:rsidRPr="008E5F15">
              <w:rPr>
                <w:rFonts w:ascii="Arial" w:hAnsi="Arial" w:cs="Arial"/>
                <w:b/>
                <w:bCs/>
                <w:color w:val="000000"/>
                <w:sz w:val="14"/>
                <w:szCs w:val="14"/>
              </w:rPr>
              <w:t>1.805</w:t>
            </w:r>
          </w:p>
        </w:tc>
        <w:tc>
          <w:tcPr>
            <w:tcW w:w="1128" w:type="dxa"/>
            <w:vAlign w:val="center"/>
          </w:tcPr>
          <w:p w14:paraId="537124CB" w14:textId="77777777" w:rsidR="00AB0E23" w:rsidRPr="0079529B" w:rsidRDefault="00AB0E23" w:rsidP="00D75C4E">
            <w:pPr>
              <w:spacing w:after="0" w:line="240" w:lineRule="auto"/>
              <w:jc w:val="right"/>
              <w:rPr>
                <w:rFonts w:ascii="Arial" w:hAnsi="Arial" w:cs="Arial"/>
                <w:b/>
                <w:bCs/>
                <w:color w:val="000000"/>
                <w:sz w:val="14"/>
                <w:szCs w:val="14"/>
              </w:rPr>
            </w:pPr>
            <w:r w:rsidRPr="0029440E">
              <w:rPr>
                <w:rFonts w:ascii="Arial" w:hAnsi="Arial" w:cs="Arial"/>
                <w:b/>
                <w:bCs/>
                <w:color w:val="000000"/>
                <w:sz w:val="14"/>
                <w:szCs w:val="14"/>
              </w:rPr>
              <w:t>699.589</w:t>
            </w:r>
          </w:p>
        </w:tc>
        <w:tc>
          <w:tcPr>
            <w:tcW w:w="1646" w:type="dxa"/>
            <w:vAlign w:val="center"/>
          </w:tcPr>
          <w:p w14:paraId="369D5E88" w14:textId="77777777" w:rsidR="00AB0E23" w:rsidRPr="0079529B" w:rsidRDefault="00AB0E23" w:rsidP="00D75C4E">
            <w:pPr>
              <w:spacing w:after="0" w:line="240" w:lineRule="auto"/>
              <w:jc w:val="right"/>
              <w:rPr>
                <w:rFonts w:ascii="Arial" w:hAnsi="Arial" w:cs="Arial"/>
                <w:b/>
                <w:bCs/>
                <w:color w:val="000000"/>
                <w:sz w:val="14"/>
                <w:szCs w:val="14"/>
              </w:rPr>
            </w:pPr>
            <w:r w:rsidRPr="0029440E">
              <w:rPr>
                <w:rFonts w:ascii="Arial" w:hAnsi="Arial" w:cs="Arial"/>
                <w:b/>
                <w:bCs/>
                <w:color w:val="000000"/>
                <w:sz w:val="14"/>
                <w:szCs w:val="14"/>
              </w:rPr>
              <w:t>3.747.247</w:t>
            </w:r>
          </w:p>
        </w:tc>
        <w:tc>
          <w:tcPr>
            <w:tcW w:w="1009" w:type="dxa"/>
            <w:vAlign w:val="center"/>
          </w:tcPr>
          <w:p w14:paraId="4E4058A1" w14:textId="77777777" w:rsidR="00AB0E23" w:rsidRPr="0079529B" w:rsidRDefault="00AB0E23" w:rsidP="00D75C4E">
            <w:pPr>
              <w:spacing w:after="0" w:line="240" w:lineRule="auto"/>
              <w:jc w:val="right"/>
              <w:rPr>
                <w:rFonts w:ascii="Arial" w:hAnsi="Arial" w:cs="Arial"/>
                <w:b/>
                <w:bCs/>
                <w:color w:val="000000"/>
                <w:sz w:val="14"/>
                <w:szCs w:val="14"/>
              </w:rPr>
            </w:pPr>
            <w:r w:rsidRPr="0029440E">
              <w:rPr>
                <w:rFonts w:ascii="Arial" w:hAnsi="Arial" w:cs="Arial"/>
                <w:b/>
                <w:bCs/>
                <w:color w:val="000000"/>
                <w:sz w:val="14"/>
                <w:szCs w:val="14"/>
              </w:rPr>
              <w:t>(704.030)</w:t>
            </w:r>
          </w:p>
        </w:tc>
        <w:tc>
          <w:tcPr>
            <w:tcW w:w="1666" w:type="dxa"/>
            <w:vAlign w:val="center"/>
          </w:tcPr>
          <w:p w14:paraId="1594EE6F" w14:textId="77777777" w:rsidR="00AB0E23" w:rsidRPr="0079529B" w:rsidRDefault="00AB0E23" w:rsidP="00D75C4E">
            <w:pPr>
              <w:spacing w:after="0" w:line="240" w:lineRule="auto"/>
              <w:jc w:val="right"/>
              <w:rPr>
                <w:rFonts w:ascii="Arial" w:hAnsi="Arial" w:cs="Arial"/>
                <w:b/>
                <w:bCs/>
                <w:color w:val="000000"/>
                <w:sz w:val="14"/>
                <w:szCs w:val="14"/>
              </w:rPr>
            </w:pPr>
            <w:r w:rsidRPr="0029440E">
              <w:rPr>
                <w:rFonts w:ascii="Arial" w:hAnsi="Arial" w:cs="Arial"/>
                <w:b/>
                <w:bCs/>
                <w:color w:val="000000"/>
                <w:sz w:val="14"/>
                <w:szCs w:val="14"/>
              </w:rPr>
              <w:t>(197.821)</w:t>
            </w:r>
          </w:p>
        </w:tc>
        <w:tc>
          <w:tcPr>
            <w:tcW w:w="1376" w:type="dxa"/>
            <w:vAlign w:val="center"/>
          </w:tcPr>
          <w:p w14:paraId="0D8BD8EA" w14:textId="77777777" w:rsidR="00AB0E23" w:rsidRPr="0079529B" w:rsidRDefault="00AB0E23" w:rsidP="00D75C4E">
            <w:pPr>
              <w:spacing w:after="0" w:line="240" w:lineRule="auto"/>
              <w:jc w:val="right"/>
              <w:rPr>
                <w:rFonts w:ascii="Arial" w:hAnsi="Arial" w:cs="Arial"/>
                <w:b/>
                <w:bCs/>
                <w:color w:val="000000"/>
                <w:sz w:val="14"/>
                <w:szCs w:val="14"/>
              </w:rPr>
            </w:pPr>
            <w:r w:rsidRPr="0029440E">
              <w:rPr>
                <w:rFonts w:ascii="Arial" w:hAnsi="Arial" w:cs="Arial"/>
                <w:b/>
                <w:bCs/>
                <w:color w:val="000000"/>
                <w:sz w:val="14"/>
                <w:szCs w:val="14"/>
              </w:rPr>
              <w:t xml:space="preserve">--   </w:t>
            </w:r>
          </w:p>
        </w:tc>
        <w:tc>
          <w:tcPr>
            <w:tcW w:w="1017" w:type="dxa"/>
            <w:vAlign w:val="center"/>
          </w:tcPr>
          <w:p w14:paraId="490D5283" w14:textId="77777777" w:rsidR="00AB0E23" w:rsidRPr="0079529B" w:rsidRDefault="00AB0E23" w:rsidP="00D75C4E">
            <w:pPr>
              <w:spacing w:after="0" w:line="240" w:lineRule="auto"/>
              <w:jc w:val="right"/>
              <w:rPr>
                <w:rFonts w:ascii="Arial" w:hAnsi="Arial" w:cs="Arial"/>
                <w:b/>
                <w:bCs/>
                <w:color w:val="000000"/>
                <w:sz w:val="14"/>
                <w:szCs w:val="14"/>
              </w:rPr>
            </w:pPr>
            <w:r w:rsidRPr="008E5F15">
              <w:rPr>
                <w:rFonts w:ascii="Arial" w:hAnsi="Arial" w:cs="Arial"/>
                <w:b/>
                <w:bCs/>
                <w:color w:val="000000"/>
                <w:sz w:val="14"/>
                <w:szCs w:val="14"/>
              </w:rPr>
              <w:t>9.816.482</w:t>
            </w:r>
          </w:p>
        </w:tc>
      </w:tr>
      <w:tr w:rsidR="00AB0E23" w:rsidRPr="009B44A2" w14:paraId="7C3A7901" w14:textId="77777777" w:rsidTr="00D75C4E">
        <w:trPr>
          <w:trHeight w:val="238"/>
        </w:trPr>
        <w:tc>
          <w:tcPr>
            <w:tcW w:w="4889" w:type="dxa"/>
            <w:vAlign w:val="center"/>
          </w:tcPr>
          <w:p w14:paraId="28423217" w14:textId="77777777" w:rsidR="00AB0E23" w:rsidRPr="004A3F6E" w:rsidRDefault="00AB0E23" w:rsidP="00D75C4E">
            <w:pPr>
              <w:keepNext/>
              <w:keepLines/>
              <w:spacing w:before="40" w:after="40" w:line="240" w:lineRule="auto"/>
              <w:ind w:left="113"/>
              <w:rPr>
                <w:rFonts w:ascii="Arial" w:eastAsia="Times New Roman" w:hAnsi="Arial" w:cs="Arial"/>
                <w:spacing w:val="-2"/>
                <w:sz w:val="14"/>
                <w:szCs w:val="14"/>
                <w:lang w:eastAsia="pt-BR"/>
              </w:rPr>
            </w:pPr>
            <w:r w:rsidRPr="004A3F6E">
              <w:rPr>
                <w:rFonts w:ascii="Arial" w:eastAsia="Times New Roman" w:hAnsi="Arial" w:cs="Arial"/>
                <w:spacing w:val="-2"/>
                <w:sz w:val="14"/>
                <w:szCs w:val="14"/>
                <w:lang w:eastAsia="pt-BR"/>
              </w:rPr>
              <w:t>Recompra de ações</w:t>
            </w:r>
          </w:p>
        </w:tc>
        <w:tc>
          <w:tcPr>
            <w:tcW w:w="716" w:type="dxa"/>
            <w:vAlign w:val="center"/>
          </w:tcPr>
          <w:p w14:paraId="0E8865A4" w14:textId="77777777" w:rsidR="00AB0E23" w:rsidRPr="004A3F6E" w:rsidRDefault="00AB0E23" w:rsidP="00D75C4E">
            <w:pPr>
              <w:keepNext/>
              <w:keepLines/>
              <w:spacing w:before="40" w:after="40" w:line="240" w:lineRule="auto"/>
              <w:jc w:val="right"/>
              <w:rPr>
                <w:rFonts w:ascii="Arial" w:eastAsia="Times New Roman" w:hAnsi="Arial" w:cs="Arial"/>
                <w:spacing w:val="-2"/>
                <w:sz w:val="14"/>
                <w:szCs w:val="14"/>
                <w:lang w:eastAsia="pt-BR"/>
              </w:rPr>
            </w:pPr>
          </w:p>
        </w:tc>
        <w:tc>
          <w:tcPr>
            <w:tcW w:w="894" w:type="dxa"/>
            <w:vAlign w:val="center"/>
          </w:tcPr>
          <w:p w14:paraId="21AFEA6B" w14:textId="77777777" w:rsidR="00AB0E23" w:rsidRPr="0079529B" w:rsidRDefault="00AB0E23" w:rsidP="00D75C4E">
            <w:pPr>
              <w:spacing w:after="0" w:line="240" w:lineRule="auto"/>
              <w:jc w:val="right"/>
              <w:rPr>
                <w:rFonts w:ascii="Arial" w:hAnsi="Arial" w:cs="Arial"/>
                <w:color w:val="000000"/>
                <w:sz w:val="14"/>
                <w:szCs w:val="14"/>
              </w:rPr>
            </w:pPr>
            <w:r w:rsidRPr="008E5F15">
              <w:rPr>
                <w:rFonts w:ascii="Arial" w:hAnsi="Arial" w:cs="Arial"/>
                <w:color w:val="000000"/>
                <w:sz w:val="14"/>
                <w:szCs w:val="14"/>
              </w:rPr>
              <w:t>--</w:t>
            </w:r>
          </w:p>
        </w:tc>
        <w:tc>
          <w:tcPr>
            <w:tcW w:w="968" w:type="dxa"/>
            <w:vAlign w:val="center"/>
          </w:tcPr>
          <w:p w14:paraId="74C0DA4B" w14:textId="77777777" w:rsidR="00AB0E23" w:rsidRPr="0079529B" w:rsidRDefault="00AB0E23" w:rsidP="00D75C4E">
            <w:pPr>
              <w:spacing w:after="0" w:line="240" w:lineRule="auto"/>
              <w:jc w:val="right"/>
              <w:rPr>
                <w:rFonts w:ascii="Arial" w:hAnsi="Arial" w:cs="Arial"/>
                <w:color w:val="000000"/>
                <w:sz w:val="14"/>
                <w:szCs w:val="14"/>
              </w:rPr>
            </w:pPr>
            <w:r w:rsidRPr="008E5F15">
              <w:rPr>
                <w:rFonts w:ascii="Arial" w:hAnsi="Arial" w:cs="Arial"/>
                <w:color w:val="000000"/>
                <w:sz w:val="14"/>
                <w:szCs w:val="14"/>
              </w:rPr>
              <w:t>--</w:t>
            </w:r>
          </w:p>
        </w:tc>
        <w:tc>
          <w:tcPr>
            <w:tcW w:w="1128" w:type="dxa"/>
            <w:vAlign w:val="center"/>
          </w:tcPr>
          <w:p w14:paraId="25835DC4" w14:textId="77777777" w:rsidR="00AB0E23" w:rsidRPr="0079529B" w:rsidRDefault="00AB0E23" w:rsidP="00D75C4E">
            <w:pPr>
              <w:spacing w:after="0" w:line="240" w:lineRule="auto"/>
              <w:jc w:val="right"/>
              <w:rPr>
                <w:rFonts w:ascii="Arial" w:hAnsi="Arial" w:cs="Arial"/>
                <w:color w:val="000000"/>
                <w:sz w:val="14"/>
                <w:szCs w:val="14"/>
              </w:rPr>
            </w:pPr>
            <w:r w:rsidRPr="008E5F15">
              <w:rPr>
                <w:rFonts w:ascii="Arial" w:hAnsi="Arial" w:cs="Arial"/>
                <w:color w:val="000000"/>
                <w:sz w:val="14"/>
                <w:szCs w:val="14"/>
              </w:rPr>
              <w:t>--</w:t>
            </w:r>
          </w:p>
        </w:tc>
        <w:tc>
          <w:tcPr>
            <w:tcW w:w="1646" w:type="dxa"/>
            <w:vAlign w:val="center"/>
          </w:tcPr>
          <w:p w14:paraId="3BB0FF0C" w14:textId="77777777" w:rsidR="00AB0E23" w:rsidRPr="0079529B" w:rsidRDefault="00AB0E23" w:rsidP="00D75C4E">
            <w:pPr>
              <w:spacing w:after="0" w:line="240" w:lineRule="auto"/>
              <w:jc w:val="right"/>
              <w:rPr>
                <w:rFonts w:ascii="Arial" w:hAnsi="Arial" w:cs="Arial"/>
                <w:color w:val="000000"/>
                <w:sz w:val="14"/>
                <w:szCs w:val="14"/>
              </w:rPr>
            </w:pPr>
            <w:r w:rsidRPr="008E5F15">
              <w:rPr>
                <w:rFonts w:ascii="Arial" w:hAnsi="Arial" w:cs="Arial"/>
                <w:color w:val="000000"/>
                <w:sz w:val="14"/>
                <w:szCs w:val="14"/>
              </w:rPr>
              <w:t>--</w:t>
            </w:r>
          </w:p>
        </w:tc>
        <w:tc>
          <w:tcPr>
            <w:tcW w:w="1009" w:type="dxa"/>
            <w:vAlign w:val="center"/>
          </w:tcPr>
          <w:p w14:paraId="103536D8" w14:textId="77777777" w:rsidR="00AB0E23" w:rsidRPr="0079529B" w:rsidRDefault="00AB0E23" w:rsidP="00D75C4E">
            <w:pPr>
              <w:spacing w:after="0" w:line="240" w:lineRule="auto"/>
              <w:jc w:val="right"/>
              <w:rPr>
                <w:rFonts w:ascii="Arial" w:hAnsi="Arial" w:cs="Arial"/>
                <w:color w:val="000000"/>
                <w:sz w:val="14"/>
                <w:szCs w:val="14"/>
              </w:rPr>
            </w:pPr>
            <w:r w:rsidRPr="008E5F15">
              <w:rPr>
                <w:rFonts w:ascii="Arial" w:hAnsi="Arial" w:cs="Arial"/>
                <w:color w:val="000000"/>
                <w:sz w:val="14"/>
                <w:szCs w:val="14"/>
              </w:rPr>
              <w:t>(1.166.630)</w:t>
            </w:r>
          </w:p>
        </w:tc>
        <w:tc>
          <w:tcPr>
            <w:tcW w:w="1666" w:type="dxa"/>
            <w:vAlign w:val="center"/>
          </w:tcPr>
          <w:p w14:paraId="6485BAE2" w14:textId="77777777" w:rsidR="00AB0E23" w:rsidRPr="0079529B" w:rsidRDefault="00AB0E23" w:rsidP="00D75C4E">
            <w:pPr>
              <w:spacing w:after="0" w:line="240" w:lineRule="auto"/>
              <w:jc w:val="right"/>
              <w:rPr>
                <w:rFonts w:ascii="Arial" w:hAnsi="Arial" w:cs="Arial"/>
                <w:color w:val="000000"/>
                <w:sz w:val="14"/>
                <w:szCs w:val="14"/>
              </w:rPr>
            </w:pPr>
            <w:r w:rsidRPr="008E5F15">
              <w:rPr>
                <w:rFonts w:ascii="Arial" w:hAnsi="Arial" w:cs="Arial"/>
                <w:color w:val="000000"/>
                <w:sz w:val="14"/>
                <w:szCs w:val="14"/>
              </w:rPr>
              <w:t>--</w:t>
            </w:r>
          </w:p>
        </w:tc>
        <w:tc>
          <w:tcPr>
            <w:tcW w:w="1376" w:type="dxa"/>
            <w:vAlign w:val="center"/>
          </w:tcPr>
          <w:p w14:paraId="795F55B3" w14:textId="77777777" w:rsidR="00AB0E23" w:rsidRPr="0079529B" w:rsidRDefault="00AB0E23" w:rsidP="00D75C4E">
            <w:pPr>
              <w:spacing w:after="0" w:line="240" w:lineRule="auto"/>
              <w:jc w:val="right"/>
              <w:rPr>
                <w:rFonts w:ascii="Arial" w:hAnsi="Arial" w:cs="Arial"/>
                <w:color w:val="000000"/>
                <w:sz w:val="14"/>
                <w:szCs w:val="14"/>
              </w:rPr>
            </w:pPr>
            <w:r w:rsidRPr="008E5F15">
              <w:rPr>
                <w:rFonts w:ascii="Arial" w:hAnsi="Arial" w:cs="Arial"/>
                <w:color w:val="000000"/>
                <w:sz w:val="14"/>
                <w:szCs w:val="14"/>
              </w:rPr>
              <w:t>--</w:t>
            </w:r>
          </w:p>
        </w:tc>
        <w:tc>
          <w:tcPr>
            <w:tcW w:w="1017" w:type="dxa"/>
            <w:vAlign w:val="center"/>
          </w:tcPr>
          <w:p w14:paraId="5967BFEB" w14:textId="77777777" w:rsidR="00AB0E23" w:rsidRPr="0079529B" w:rsidRDefault="00AB0E23" w:rsidP="00D75C4E">
            <w:pPr>
              <w:spacing w:after="0" w:line="240" w:lineRule="auto"/>
              <w:jc w:val="right"/>
              <w:rPr>
                <w:rFonts w:ascii="Arial" w:hAnsi="Arial" w:cs="Arial"/>
                <w:color w:val="000000"/>
                <w:sz w:val="14"/>
                <w:szCs w:val="14"/>
              </w:rPr>
            </w:pPr>
            <w:r w:rsidRPr="008E5F15">
              <w:rPr>
                <w:rFonts w:ascii="Arial" w:hAnsi="Arial" w:cs="Arial"/>
                <w:b/>
                <w:bCs/>
                <w:color w:val="000000"/>
                <w:sz w:val="14"/>
                <w:szCs w:val="14"/>
              </w:rPr>
              <w:t>(1.166.630)</w:t>
            </w:r>
          </w:p>
        </w:tc>
      </w:tr>
      <w:tr w:rsidR="00AB0E23" w:rsidRPr="009B44A2" w14:paraId="73F22E69" w14:textId="77777777" w:rsidTr="00D75C4E">
        <w:trPr>
          <w:trHeight w:val="238"/>
        </w:trPr>
        <w:tc>
          <w:tcPr>
            <w:tcW w:w="4889" w:type="dxa"/>
            <w:vAlign w:val="center"/>
          </w:tcPr>
          <w:p w14:paraId="6A410503" w14:textId="77777777" w:rsidR="00AB0E23" w:rsidRPr="004A3F6E" w:rsidRDefault="00AB0E23" w:rsidP="00D75C4E">
            <w:pPr>
              <w:keepNext/>
              <w:keepLines/>
              <w:spacing w:before="40" w:after="40" w:line="240" w:lineRule="auto"/>
              <w:ind w:left="113"/>
              <w:rPr>
                <w:rFonts w:ascii="Arial" w:eastAsia="Times New Roman" w:hAnsi="Arial" w:cs="Arial"/>
                <w:spacing w:val="-2"/>
                <w:sz w:val="14"/>
                <w:szCs w:val="14"/>
                <w:highlight w:val="yellow"/>
                <w:lang w:eastAsia="pt-BR"/>
              </w:rPr>
            </w:pPr>
            <w:r w:rsidRPr="004A3F6E">
              <w:rPr>
                <w:rFonts w:ascii="Arial" w:eastAsia="Times New Roman" w:hAnsi="Arial" w:cs="Arial"/>
                <w:spacing w:val="-2"/>
                <w:sz w:val="14"/>
                <w:szCs w:val="14"/>
                <w:lang w:eastAsia="pt-BR"/>
              </w:rPr>
              <w:t>Transações com pagamento baseado em ações</w:t>
            </w:r>
          </w:p>
        </w:tc>
        <w:tc>
          <w:tcPr>
            <w:tcW w:w="716" w:type="dxa"/>
            <w:vAlign w:val="center"/>
          </w:tcPr>
          <w:p w14:paraId="5B6A226C" w14:textId="77777777" w:rsidR="00AB0E23" w:rsidRPr="004A3F6E" w:rsidRDefault="00AB0E23" w:rsidP="00D75C4E">
            <w:pPr>
              <w:keepNext/>
              <w:keepLines/>
              <w:spacing w:before="40" w:after="40" w:line="240" w:lineRule="auto"/>
              <w:jc w:val="right"/>
              <w:rPr>
                <w:rFonts w:ascii="Arial" w:eastAsia="Times New Roman" w:hAnsi="Arial" w:cs="Arial"/>
                <w:spacing w:val="-2"/>
                <w:sz w:val="14"/>
                <w:szCs w:val="14"/>
                <w:lang w:eastAsia="pt-BR"/>
              </w:rPr>
            </w:pPr>
          </w:p>
        </w:tc>
        <w:tc>
          <w:tcPr>
            <w:tcW w:w="894" w:type="dxa"/>
            <w:vAlign w:val="center"/>
          </w:tcPr>
          <w:p w14:paraId="11B77D60" w14:textId="77777777" w:rsidR="00AB0E23" w:rsidRPr="0079529B" w:rsidRDefault="00AB0E23" w:rsidP="00D75C4E">
            <w:pPr>
              <w:spacing w:after="0" w:line="240" w:lineRule="auto"/>
              <w:jc w:val="right"/>
              <w:rPr>
                <w:rFonts w:ascii="Arial" w:hAnsi="Arial" w:cs="Arial"/>
                <w:color w:val="000000"/>
                <w:sz w:val="14"/>
                <w:szCs w:val="14"/>
              </w:rPr>
            </w:pPr>
            <w:r w:rsidRPr="008E5F15">
              <w:rPr>
                <w:rFonts w:ascii="Arial" w:hAnsi="Arial" w:cs="Arial"/>
                <w:color w:val="000000"/>
                <w:sz w:val="14"/>
                <w:szCs w:val="14"/>
              </w:rPr>
              <w:t>--</w:t>
            </w:r>
          </w:p>
        </w:tc>
        <w:tc>
          <w:tcPr>
            <w:tcW w:w="968" w:type="dxa"/>
            <w:vAlign w:val="center"/>
          </w:tcPr>
          <w:p w14:paraId="4751942E" w14:textId="77777777" w:rsidR="00AB0E23" w:rsidRPr="0079529B" w:rsidRDefault="00AB0E23" w:rsidP="00D75C4E">
            <w:pPr>
              <w:spacing w:after="0" w:line="240" w:lineRule="auto"/>
              <w:jc w:val="right"/>
              <w:rPr>
                <w:rFonts w:ascii="Arial" w:hAnsi="Arial" w:cs="Arial"/>
                <w:color w:val="000000"/>
                <w:sz w:val="14"/>
                <w:szCs w:val="14"/>
              </w:rPr>
            </w:pPr>
            <w:r w:rsidRPr="008E5F15">
              <w:rPr>
                <w:rFonts w:ascii="Arial" w:hAnsi="Arial" w:cs="Arial"/>
                <w:color w:val="000000"/>
                <w:sz w:val="14"/>
                <w:szCs w:val="14"/>
              </w:rPr>
              <w:t>(827)</w:t>
            </w:r>
          </w:p>
        </w:tc>
        <w:tc>
          <w:tcPr>
            <w:tcW w:w="1128" w:type="dxa"/>
            <w:vAlign w:val="center"/>
          </w:tcPr>
          <w:p w14:paraId="1FAE8D6B" w14:textId="77777777" w:rsidR="00AB0E23" w:rsidRPr="0079529B" w:rsidRDefault="00AB0E23" w:rsidP="00D75C4E">
            <w:pPr>
              <w:spacing w:after="0" w:line="240" w:lineRule="auto"/>
              <w:jc w:val="right"/>
              <w:rPr>
                <w:rFonts w:ascii="Arial" w:hAnsi="Arial" w:cs="Arial"/>
                <w:color w:val="000000"/>
                <w:sz w:val="14"/>
                <w:szCs w:val="14"/>
              </w:rPr>
            </w:pPr>
            <w:r w:rsidRPr="008E5F15">
              <w:rPr>
                <w:rFonts w:ascii="Arial" w:hAnsi="Arial" w:cs="Arial"/>
                <w:color w:val="000000"/>
                <w:sz w:val="14"/>
                <w:szCs w:val="14"/>
              </w:rPr>
              <w:t>--</w:t>
            </w:r>
          </w:p>
        </w:tc>
        <w:tc>
          <w:tcPr>
            <w:tcW w:w="1646" w:type="dxa"/>
            <w:vAlign w:val="center"/>
          </w:tcPr>
          <w:p w14:paraId="0673FA25" w14:textId="77777777" w:rsidR="00AB0E23" w:rsidRPr="0079529B" w:rsidRDefault="00AB0E23" w:rsidP="00D75C4E">
            <w:pPr>
              <w:spacing w:after="0" w:line="240" w:lineRule="auto"/>
              <w:jc w:val="right"/>
              <w:rPr>
                <w:rFonts w:ascii="Arial" w:hAnsi="Arial" w:cs="Arial"/>
                <w:color w:val="000000"/>
                <w:sz w:val="14"/>
                <w:szCs w:val="14"/>
              </w:rPr>
            </w:pPr>
            <w:r w:rsidRPr="008E5F15">
              <w:rPr>
                <w:rFonts w:ascii="Arial" w:hAnsi="Arial" w:cs="Arial"/>
                <w:color w:val="000000"/>
                <w:sz w:val="14"/>
                <w:szCs w:val="14"/>
              </w:rPr>
              <w:t>--</w:t>
            </w:r>
          </w:p>
        </w:tc>
        <w:tc>
          <w:tcPr>
            <w:tcW w:w="1009" w:type="dxa"/>
            <w:vAlign w:val="center"/>
          </w:tcPr>
          <w:p w14:paraId="2A5020BB" w14:textId="77777777" w:rsidR="00AB0E23" w:rsidRPr="0079529B" w:rsidRDefault="00AB0E23" w:rsidP="00D75C4E">
            <w:pPr>
              <w:spacing w:after="0" w:line="240" w:lineRule="auto"/>
              <w:jc w:val="right"/>
              <w:rPr>
                <w:rFonts w:ascii="Arial" w:hAnsi="Arial" w:cs="Arial"/>
                <w:color w:val="000000"/>
                <w:sz w:val="14"/>
                <w:szCs w:val="14"/>
              </w:rPr>
            </w:pPr>
            <w:r w:rsidRPr="008E5F15">
              <w:rPr>
                <w:rFonts w:ascii="Arial" w:hAnsi="Arial" w:cs="Arial"/>
                <w:color w:val="000000"/>
                <w:sz w:val="14"/>
                <w:szCs w:val="14"/>
              </w:rPr>
              <w:t>827</w:t>
            </w:r>
          </w:p>
        </w:tc>
        <w:tc>
          <w:tcPr>
            <w:tcW w:w="1666" w:type="dxa"/>
            <w:vAlign w:val="center"/>
          </w:tcPr>
          <w:p w14:paraId="5F045DC1" w14:textId="77777777" w:rsidR="00AB0E23" w:rsidRPr="0079529B" w:rsidRDefault="00AB0E23" w:rsidP="00D75C4E">
            <w:pPr>
              <w:spacing w:after="0" w:line="240" w:lineRule="auto"/>
              <w:jc w:val="right"/>
              <w:rPr>
                <w:rFonts w:ascii="Arial" w:hAnsi="Arial" w:cs="Arial"/>
                <w:color w:val="000000"/>
                <w:sz w:val="14"/>
                <w:szCs w:val="14"/>
              </w:rPr>
            </w:pPr>
            <w:r w:rsidRPr="008E5F15">
              <w:rPr>
                <w:rFonts w:ascii="Arial" w:hAnsi="Arial" w:cs="Arial"/>
                <w:color w:val="000000"/>
                <w:sz w:val="14"/>
                <w:szCs w:val="14"/>
              </w:rPr>
              <w:t>--</w:t>
            </w:r>
          </w:p>
        </w:tc>
        <w:tc>
          <w:tcPr>
            <w:tcW w:w="1376" w:type="dxa"/>
            <w:vAlign w:val="center"/>
          </w:tcPr>
          <w:p w14:paraId="458D9B51" w14:textId="77777777" w:rsidR="00AB0E23" w:rsidRPr="0079529B" w:rsidRDefault="00AB0E23" w:rsidP="00D75C4E">
            <w:pPr>
              <w:spacing w:after="0" w:line="240" w:lineRule="auto"/>
              <w:jc w:val="right"/>
              <w:rPr>
                <w:rFonts w:ascii="Arial" w:hAnsi="Arial" w:cs="Arial"/>
                <w:color w:val="000000"/>
                <w:sz w:val="14"/>
                <w:szCs w:val="14"/>
              </w:rPr>
            </w:pPr>
            <w:r w:rsidRPr="008E5F15">
              <w:rPr>
                <w:rFonts w:ascii="Arial" w:hAnsi="Arial" w:cs="Arial"/>
                <w:color w:val="000000"/>
                <w:sz w:val="14"/>
                <w:szCs w:val="14"/>
              </w:rPr>
              <w:t>--</w:t>
            </w:r>
          </w:p>
        </w:tc>
        <w:tc>
          <w:tcPr>
            <w:tcW w:w="1017" w:type="dxa"/>
            <w:vAlign w:val="center"/>
          </w:tcPr>
          <w:p w14:paraId="648C42F9" w14:textId="77777777" w:rsidR="00AB0E23" w:rsidRPr="0079529B" w:rsidRDefault="00AB0E23" w:rsidP="00D75C4E">
            <w:pPr>
              <w:spacing w:after="0" w:line="240" w:lineRule="auto"/>
              <w:jc w:val="right"/>
              <w:rPr>
                <w:rFonts w:ascii="Arial" w:hAnsi="Arial" w:cs="Arial"/>
                <w:color w:val="000000"/>
                <w:sz w:val="14"/>
                <w:szCs w:val="14"/>
              </w:rPr>
            </w:pPr>
            <w:r w:rsidRPr="008E5F15">
              <w:rPr>
                <w:rFonts w:ascii="Arial" w:hAnsi="Arial" w:cs="Arial"/>
                <w:b/>
                <w:bCs/>
                <w:color w:val="000000"/>
                <w:sz w:val="14"/>
                <w:szCs w:val="14"/>
              </w:rPr>
              <w:t>--</w:t>
            </w:r>
          </w:p>
        </w:tc>
      </w:tr>
      <w:tr w:rsidR="00AB0E23" w:rsidRPr="009B44A2" w14:paraId="7CED67B4" w14:textId="77777777" w:rsidTr="00D75C4E">
        <w:trPr>
          <w:trHeight w:val="134"/>
        </w:trPr>
        <w:tc>
          <w:tcPr>
            <w:tcW w:w="4889" w:type="dxa"/>
            <w:vAlign w:val="center"/>
          </w:tcPr>
          <w:p w14:paraId="2CEB57D3" w14:textId="77777777" w:rsidR="00AB0E23" w:rsidRPr="004A3F6E" w:rsidRDefault="00AB0E23" w:rsidP="00D75C4E">
            <w:pPr>
              <w:keepNext/>
              <w:keepLines/>
              <w:spacing w:before="40" w:after="40" w:line="240" w:lineRule="auto"/>
              <w:ind w:left="113"/>
              <w:rPr>
                <w:rFonts w:ascii="Arial" w:eastAsia="Times New Roman" w:hAnsi="Arial" w:cs="Arial"/>
                <w:spacing w:val="-2"/>
                <w:sz w:val="14"/>
                <w:szCs w:val="14"/>
                <w:lang w:eastAsia="pt-BR"/>
              </w:rPr>
            </w:pPr>
            <w:r w:rsidRPr="004A3F6E">
              <w:rPr>
                <w:rFonts w:ascii="Arial" w:eastAsia="Times New Roman" w:hAnsi="Arial" w:cs="Arial"/>
                <w:spacing w:val="-2"/>
                <w:sz w:val="14"/>
                <w:szCs w:val="14"/>
                <w:lang w:eastAsia="pt-BR"/>
              </w:rPr>
              <w:t xml:space="preserve">Outros resultados abrangentes - </w:t>
            </w:r>
            <w:r w:rsidRPr="004A3F6E">
              <w:rPr>
                <w:rFonts w:ascii="Arial" w:hAnsi="Arial" w:cs="Arial"/>
                <w:color w:val="000000"/>
                <w:sz w:val="14"/>
                <w:szCs w:val="14"/>
              </w:rPr>
              <w:t>Atualização instrumentos financeiros</w:t>
            </w:r>
          </w:p>
        </w:tc>
        <w:tc>
          <w:tcPr>
            <w:tcW w:w="716" w:type="dxa"/>
            <w:vAlign w:val="center"/>
          </w:tcPr>
          <w:p w14:paraId="5B94FFDC" w14:textId="77777777" w:rsidR="00AB0E23" w:rsidRPr="004A3F6E" w:rsidRDefault="00AB0E23" w:rsidP="00D75C4E">
            <w:pPr>
              <w:keepNext/>
              <w:keepLines/>
              <w:spacing w:before="40" w:after="40" w:line="240" w:lineRule="auto"/>
              <w:ind w:left="113"/>
              <w:jc w:val="right"/>
              <w:rPr>
                <w:rFonts w:ascii="Arial" w:eastAsia="Times New Roman" w:hAnsi="Arial" w:cs="Arial"/>
                <w:spacing w:val="-2"/>
                <w:sz w:val="14"/>
                <w:szCs w:val="14"/>
                <w:lang w:eastAsia="pt-BR"/>
              </w:rPr>
            </w:pPr>
          </w:p>
        </w:tc>
        <w:tc>
          <w:tcPr>
            <w:tcW w:w="894" w:type="dxa"/>
            <w:vAlign w:val="center"/>
          </w:tcPr>
          <w:p w14:paraId="7E287C53" w14:textId="77777777" w:rsidR="00AB0E23" w:rsidRPr="0079529B" w:rsidRDefault="00AB0E23" w:rsidP="00D75C4E">
            <w:pPr>
              <w:spacing w:after="0" w:line="240" w:lineRule="auto"/>
              <w:jc w:val="right"/>
              <w:rPr>
                <w:rFonts w:ascii="Arial" w:hAnsi="Arial" w:cs="Arial"/>
                <w:color w:val="000000"/>
                <w:sz w:val="14"/>
                <w:szCs w:val="14"/>
              </w:rPr>
            </w:pPr>
            <w:r w:rsidRPr="008E5F15">
              <w:rPr>
                <w:rFonts w:ascii="Arial" w:hAnsi="Arial" w:cs="Arial"/>
                <w:color w:val="000000"/>
                <w:sz w:val="14"/>
                <w:szCs w:val="14"/>
              </w:rPr>
              <w:t>--</w:t>
            </w:r>
          </w:p>
        </w:tc>
        <w:tc>
          <w:tcPr>
            <w:tcW w:w="968" w:type="dxa"/>
            <w:vAlign w:val="center"/>
          </w:tcPr>
          <w:p w14:paraId="72368172" w14:textId="77777777" w:rsidR="00AB0E23" w:rsidRPr="0079529B" w:rsidRDefault="00AB0E23" w:rsidP="00D75C4E">
            <w:pPr>
              <w:spacing w:after="0" w:line="240" w:lineRule="auto"/>
              <w:jc w:val="right"/>
              <w:rPr>
                <w:rFonts w:ascii="Arial" w:hAnsi="Arial" w:cs="Arial"/>
                <w:color w:val="000000"/>
                <w:sz w:val="14"/>
                <w:szCs w:val="14"/>
              </w:rPr>
            </w:pPr>
            <w:r w:rsidRPr="008E5F15">
              <w:rPr>
                <w:rFonts w:ascii="Arial" w:hAnsi="Arial" w:cs="Arial"/>
                <w:color w:val="000000"/>
                <w:sz w:val="14"/>
                <w:szCs w:val="14"/>
              </w:rPr>
              <w:t>--</w:t>
            </w:r>
          </w:p>
        </w:tc>
        <w:tc>
          <w:tcPr>
            <w:tcW w:w="1128" w:type="dxa"/>
            <w:vAlign w:val="center"/>
          </w:tcPr>
          <w:p w14:paraId="3010F803" w14:textId="77777777" w:rsidR="00AB0E23" w:rsidRPr="0079529B" w:rsidRDefault="00AB0E23" w:rsidP="00D75C4E">
            <w:pPr>
              <w:spacing w:after="0" w:line="240" w:lineRule="auto"/>
              <w:jc w:val="right"/>
              <w:rPr>
                <w:rFonts w:ascii="Arial" w:hAnsi="Arial" w:cs="Arial"/>
                <w:color w:val="000000"/>
                <w:sz w:val="14"/>
                <w:szCs w:val="14"/>
              </w:rPr>
            </w:pPr>
            <w:r w:rsidRPr="008E5F15">
              <w:rPr>
                <w:rFonts w:ascii="Arial" w:hAnsi="Arial" w:cs="Arial"/>
                <w:color w:val="000000"/>
                <w:sz w:val="14"/>
                <w:szCs w:val="14"/>
              </w:rPr>
              <w:t>--</w:t>
            </w:r>
          </w:p>
        </w:tc>
        <w:tc>
          <w:tcPr>
            <w:tcW w:w="1646" w:type="dxa"/>
            <w:vAlign w:val="center"/>
          </w:tcPr>
          <w:p w14:paraId="16075FD6" w14:textId="77777777" w:rsidR="00AB0E23" w:rsidRPr="0079529B" w:rsidRDefault="00AB0E23" w:rsidP="00D75C4E">
            <w:pPr>
              <w:spacing w:after="0" w:line="240" w:lineRule="auto"/>
              <w:jc w:val="right"/>
              <w:rPr>
                <w:rFonts w:ascii="Arial" w:hAnsi="Arial" w:cs="Arial"/>
                <w:color w:val="000000"/>
                <w:sz w:val="14"/>
                <w:szCs w:val="14"/>
              </w:rPr>
            </w:pPr>
            <w:r w:rsidRPr="008E5F15">
              <w:rPr>
                <w:rFonts w:ascii="Arial" w:hAnsi="Arial" w:cs="Arial"/>
                <w:color w:val="000000"/>
                <w:sz w:val="14"/>
                <w:szCs w:val="14"/>
              </w:rPr>
              <w:t>--</w:t>
            </w:r>
          </w:p>
        </w:tc>
        <w:tc>
          <w:tcPr>
            <w:tcW w:w="1009" w:type="dxa"/>
            <w:vAlign w:val="center"/>
          </w:tcPr>
          <w:p w14:paraId="33F458EE" w14:textId="77777777" w:rsidR="00AB0E23" w:rsidRPr="0079529B" w:rsidRDefault="00AB0E23" w:rsidP="00D75C4E">
            <w:pPr>
              <w:spacing w:after="0" w:line="240" w:lineRule="auto"/>
              <w:jc w:val="right"/>
              <w:rPr>
                <w:rFonts w:ascii="Arial" w:hAnsi="Arial" w:cs="Arial"/>
                <w:color w:val="000000"/>
                <w:sz w:val="14"/>
                <w:szCs w:val="14"/>
              </w:rPr>
            </w:pPr>
            <w:r w:rsidRPr="008E5F15">
              <w:rPr>
                <w:rFonts w:ascii="Arial" w:hAnsi="Arial" w:cs="Arial"/>
                <w:color w:val="000000"/>
                <w:sz w:val="14"/>
                <w:szCs w:val="14"/>
              </w:rPr>
              <w:t>--</w:t>
            </w:r>
          </w:p>
        </w:tc>
        <w:tc>
          <w:tcPr>
            <w:tcW w:w="1666" w:type="dxa"/>
            <w:vAlign w:val="center"/>
          </w:tcPr>
          <w:p w14:paraId="4004612D" w14:textId="77777777" w:rsidR="00AB0E23" w:rsidRPr="0079529B" w:rsidRDefault="00AB0E23" w:rsidP="00D75C4E">
            <w:pPr>
              <w:spacing w:after="0" w:line="240" w:lineRule="auto"/>
              <w:jc w:val="right"/>
              <w:rPr>
                <w:rFonts w:ascii="Arial" w:hAnsi="Arial" w:cs="Arial"/>
                <w:color w:val="000000"/>
                <w:sz w:val="14"/>
                <w:szCs w:val="14"/>
              </w:rPr>
            </w:pPr>
            <w:r w:rsidRPr="008E5F15">
              <w:rPr>
                <w:rFonts w:ascii="Arial" w:hAnsi="Arial" w:cs="Arial"/>
                <w:color w:val="000000"/>
                <w:sz w:val="14"/>
                <w:szCs w:val="14"/>
              </w:rPr>
              <w:t>(279.966)</w:t>
            </w:r>
          </w:p>
        </w:tc>
        <w:tc>
          <w:tcPr>
            <w:tcW w:w="1376" w:type="dxa"/>
            <w:vAlign w:val="center"/>
          </w:tcPr>
          <w:p w14:paraId="0310D677" w14:textId="77777777" w:rsidR="00AB0E23" w:rsidRPr="0079529B" w:rsidRDefault="00AB0E23" w:rsidP="00D75C4E">
            <w:pPr>
              <w:spacing w:after="0" w:line="240" w:lineRule="auto"/>
              <w:jc w:val="right"/>
              <w:rPr>
                <w:rFonts w:ascii="Arial" w:hAnsi="Arial" w:cs="Arial"/>
                <w:color w:val="000000"/>
                <w:sz w:val="14"/>
                <w:szCs w:val="14"/>
              </w:rPr>
            </w:pPr>
            <w:r w:rsidRPr="008E5F15">
              <w:rPr>
                <w:rFonts w:ascii="Arial" w:hAnsi="Arial" w:cs="Arial"/>
                <w:color w:val="000000"/>
                <w:sz w:val="14"/>
                <w:szCs w:val="14"/>
              </w:rPr>
              <w:t>--</w:t>
            </w:r>
          </w:p>
        </w:tc>
        <w:tc>
          <w:tcPr>
            <w:tcW w:w="1017" w:type="dxa"/>
            <w:vAlign w:val="center"/>
          </w:tcPr>
          <w:p w14:paraId="380041E9" w14:textId="77777777" w:rsidR="00AB0E23" w:rsidRPr="0079529B" w:rsidRDefault="00AB0E23" w:rsidP="00D75C4E">
            <w:pPr>
              <w:spacing w:after="0" w:line="240" w:lineRule="auto"/>
              <w:jc w:val="right"/>
              <w:rPr>
                <w:rFonts w:ascii="Arial" w:hAnsi="Arial" w:cs="Arial"/>
                <w:color w:val="000000"/>
                <w:sz w:val="14"/>
                <w:szCs w:val="14"/>
              </w:rPr>
            </w:pPr>
            <w:r w:rsidRPr="008E5F15">
              <w:rPr>
                <w:rFonts w:ascii="Arial" w:hAnsi="Arial" w:cs="Arial"/>
                <w:b/>
                <w:bCs/>
                <w:color w:val="000000"/>
                <w:sz w:val="14"/>
                <w:szCs w:val="14"/>
              </w:rPr>
              <w:t>(279.966)</w:t>
            </w:r>
          </w:p>
        </w:tc>
      </w:tr>
      <w:tr w:rsidR="00AB0E23" w:rsidRPr="009B44A2" w14:paraId="1C60B6F2" w14:textId="77777777" w:rsidTr="00D75C4E">
        <w:trPr>
          <w:trHeight w:val="238"/>
        </w:trPr>
        <w:tc>
          <w:tcPr>
            <w:tcW w:w="4889" w:type="dxa"/>
            <w:vAlign w:val="center"/>
          </w:tcPr>
          <w:p w14:paraId="3AB04FFD" w14:textId="77777777" w:rsidR="00AB0E23" w:rsidRPr="004A3F6E" w:rsidRDefault="00AB0E23" w:rsidP="00D75C4E">
            <w:pPr>
              <w:keepNext/>
              <w:keepLines/>
              <w:spacing w:before="40" w:after="40" w:line="240" w:lineRule="auto"/>
              <w:ind w:left="113"/>
              <w:rPr>
                <w:rFonts w:ascii="Arial" w:eastAsia="Times New Roman" w:hAnsi="Arial" w:cs="Arial"/>
                <w:spacing w:val="-2"/>
                <w:sz w:val="14"/>
                <w:szCs w:val="14"/>
                <w:lang w:eastAsia="pt-BR"/>
              </w:rPr>
            </w:pPr>
            <w:r w:rsidRPr="004A3F6E">
              <w:rPr>
                <w:rFonts w:ascii="Arial" w:eastAsia="Times New Roman" w:hAnsi="Arial" w:cs="Arial"/>
                <w:spacing w:val="-2"/>
                <w:sz w:val="14"/>
                <w:szCs w:val="14"/>
                <w:lang w:eastAsia="pt-BR"/>
              </w:rPr>
              <w:t xml:space="preserve">Outros resultados abrangentes - Efeitos CPC 50 </w:t>
            </w:r>
          </w:p>
        </w:tc>
        <w:tc>
          <w:tcPr>
            <w:tcW w:w="716" w:type="dxa"/>
            <w:vAlign w:val="center"/>
          </w:tcPr>
          <w:p w14:paraId="18F97075" w14:textId="77777777" w:rsidR="00AB0E23" w:rsidRPr="004A3F6E" w:rsidRDefault="00AB0E23" w:rsidP="00D75C4E">
            <w:pPr>
              <w:keepNext/>
              <w:keepLines/>
              <w:spacing w:before="40" w:after="40" w:line="240" w:lineRule="auto"/>
              <w:jc w:val="right"/>
              <w:rPr>
                <w:rFonts w:ascii="Arial" w:eastAsia="Times New Roman" w:hAnsi="Arial" w:cs="Arial"/>
                <w:spacing w:val="-2"/>
                <w:sz w:val="14"/>
                <w:szCs w:val="14"/>
                <w:lang w:eastAsia="pt-BR"/>
              </w:rPr>
            </w:pPr>
          </w:p>
        </w:tc>
        <w:tc>
          <w:tcPr>
            <w:tcW w:w="894" w:type="dxa"/>
            <w:vAlign w:val="center"/>
          </w:tcPr>
          <w:p w14:paraId="345C0049" w14:textId="77777777" w:rsidR="00AB0E23" w:rsidRPr="0079529B" w:rsidRDefault="00AB0E23" w:rsidP="00D75C4E">
            <w:pPr>
              <w:spacing w:after="0" w:line="240" w:lineRule="auto"/>
              <w:jc w:val="right"/>
              <w:rPr>
                <w:rFonts w:ascii="Arial" w:hAnsi="Arial" w:cs="Arial"/>
                <w:color w:val="000000"/>
                <w:sz w:val="14"/>
                <w:szCs w:val="14"/>
              </w:rPr>
            </w:pPr>
            <w:r w:rsidRPr="008E5F15">
              <w:rPr>
                <w:rFonts w:ascii="Arial" w:hAnsi="Arial" w:cs="Arial"/>
                <w:color w:val="000000"/>
                <w:sz w:val="14"/>
                <w:szCs w:val="14"/>
              </w:rPr>
              <w:t>--</w:t>
            </w:r>
          </w:p>
        </w:tc>
        <w:tc>
          <w:tcPr>
            <w:tcW w:w="968" w:type="dxa"/>
            <w:vAlign w:val="center"/>
          </w:tcPr>
          <w:p w14:paraId="4883CACF" w14:textId="77777777" w:rsidR="00AB0E23" w:rsidRPr="0079529B" w:rsidRDefault="00AB0E23" w:rsidP="00D75C4E">
            <w:pPr>
              <w:spacing w:after="0" w:line="240" w:lineRule="auto"/>
              <w:jc w:val="right"/>
              <w:rPr>
                <w:rFonts w:ascii="Arial" w:hAnsi="Arial" w:cs="Arial"/>
                <w:color w:val="000000"/>
                <w:sz w:val="14"/>
                <w:szCs w:val="14"/>
              </w:rPr>
            </w:pPr>
            <w:r w:rsidRPr="008E5F15">
              <w:rPr>
                <w:rFonts w:ascii="Arial" w:hAnsi="Arial" w:cs="Arial"/>
                <w:color w:val="000000"/>
                <w:sz w:val="14"/>
                <w:szCs w:val="14"/>
              </w:rPr>
              <w:t>--</w:t>
            </w:r>
          </w:p>
        </w:tc>
        <w:tc>
          <w:tcPr>
            <w:tcW w:w="1128" w:type="dxa"/>
            <w:vAlign w:val="center"/>
          </w:tcPr>
          <w:p w14:paraId="03083C52" w14:textId="77777777" w:rsidR="00AB0E23" w:rsidRPr="0079529B" w:rsidRDefault="00AB0E23" w:rsidP="00D75C4E">
            <w:pPr>
              <w:spacing w:after="0" w:line="240" w:lineRule="auto"/>
              <w:jc w:val="right"/>
              <w:rPr>
                <w:rFonts w:ascii="Arial" w:hAnsi="Arial" w:cs="Arial"/>
                <w:color w:val="000000"/>
                <w:sz w:val="14"/>
                <w:szCs w:val="14"/>
              </w:rPr>
            </w:pPr>
            <w:r w:rsidRPr="008E5F15">
              <w:rPr>
                <w:rFonts w:ascii="Arial" w:hAnsi="Arial" w:cs="Arial"/>
                <w:color w:val="000000"/>
                <w:sz w:val="14"/>
                <w:szCs w:val="14"/>
              </w:rPr>
              <w:t>--</w:t>
            </w:r>
          </w:p>
        </w:tc>
        <w:tc>
          <w:tcPr>
            <w:tcW w:w="1646" w:type="dxa"/>
            <w:vAlign w:val="center"/>
          </w:tcPr>
          <w:p w14:paraId="6DFED673" w14:textId="77777777" w:rsidR="00AB0E23" w:rsidRPr="0079529B" w:rsidRDefault="00AB0E23" w:rsidP="00D75C4E">
            <w:pPr>
              <w:spacing w:after="0" w:line="240" w:lineRule="auto"/>
              <w:jc w:val="right"/>
              <w:rPr>
                <w:rFonts w:ascii="Arial" w:hAnsi="Arial" w:cs="Arial"/>
                <w:color w:val="000000"/>
                <w:sz w:val="14"/>
                <w:szCs w:val="14"/>
              </w:rPr>
            </w:pPr>
            <w:r w:rsidRPr="008E5F15">
              <w:rPr>
                <w:rFonts w:ascii="Arial" w:hAnsi="Arial" w:cs="Arial"/>
                <w:color w:val="000000"/>
                <w:sz w:val="14"/>
                <w:szCs w:val="14"/>
              </w:rPr>
              <w:t>--</w:t>
            </w:r>
          </w:p>
        </w:tc>
        <w:tc>
          <w:tcPr>
            <w:tcW w:w="1009" w:type="dxa"/>
            <w:vAlign w:val="center"/>
          </w:tcPr>
          <w:p w14:paraId="6475F09D" w14:textId="77777777" w:rsidR="00AB0E23" w:rsidRPr="0079529B" w:rsidRDefault="00AB0E23" w:rsidP="00D75C4E">
            <w:pPr>
              <w:spacing w:after="0" w:line="240" w:lineRule="auto"/>
              <w:jc w:val="right"/>
              <w:rPr>
                <w:rFonts w:ascii="Arial" w:hAnsi="Arial" w:cs="Arial"/>
                <w:color w:val="000000"/>
                <w:sz w:val="14"/>
                <w:szCs w:val="14"/>
              </w:rPr>
            </w:pPr>
            <w:r w:rsidRPr="008E5F15">
              <w:rPr>
                <w:rFonts w:ascii="Arial" w:hAnsi="Arial" w:cs="Arial"/>
                <w:color w:val="000000"/>
                <w:sz w:val="14"/>
                <w:szCs w:val="14"/>
              </w:rPr>
              <w:t>--</w:t>
            </w:r>
          </w:p>
        </w:tc>
        <w:tc>
          <w:tcPr>
            <w:tcW w:w="1666" w:type="dxa"/>
            <w:vAlign w:val="center"/>
          </w:tcPr>
          <w:p w14:paraId="1B9CAB1A" w14:textId="77777777" w:rsidR="00AB0E23" w:rsidRPr="0079529B" w:rsidRDefault="00AB0E23" w:rsidP="00D75C4E">
            <w:pPr>
              <w:spacing w:after="0" w:line="240" w:lineRule="auto"/>
              <w:jc w:val="right"/>
              <w:rPr>
                <w:rFonts w:ascii="Arial" w:hAnsi="Arial" w:cs="Arial"/>
                <w:color w:val="000000"/>
                <w:sz w:val="14"/>
                <w:szCs w:val="14"/>
              </w:rPr>
            </w:pPr>
            <w:r w:rsidRPr="008E5F15">
              <w:rPr>
                <w:rFonts w:ascii="Arial" w:hAnsi="Arial" w:cs="Arial"/>
                <w:color w:val="000000"/>
                <w:sz w:val="14"/>
                <w:szCs w:val="14"/>
              </w:rPr>
              <w:t>(267.064)</w:t>
            </w:r>
          </w:p>
        </w:tc>
        <w:tc>
          <w:tcPr>
            <w:tcW w:w="1376" w:type="dxa"/>
            <w:vAlign w:val="center"/>
          </w:tcPr>
          <w:p w14:paraId="645CC5C8" w14:textId="77777777" w:rsidR="00AB0E23" w:rsidRPr="0079529B" w:rsidRDefault="00AB0E23" w:rsidP="00D75C4E">
            <w:pPr>
              <w:spacing w:after="0" w:line="240" w:lineRule="auto"/>
              <w:jc w:val="right"/>
              <w:rPr>
                <w:rFonts w:ascii="Arial" w:hAnsi="Arial" w:cs="Arial"/>
                <w:color w:val="000000"/>
                <w:sz w:val="14"/>
                <w:szCs w:val="14"/>
              </w:rPr>
            </w:pPr>
            <w:r w:rsidRPr="008E5F15">
              <w:rPr>
                <w:rFonts w:ascii="Arial" w:hAnsi="Arial" w:cs="Arial"/>
                <w:color w:val="000000"/>
                <w:sz w:val="14"/>
                <w:szCs w:val="14"/>
              </w:rPr>
              <w:t>--</w:t>
            </w:r>
          </w:p>
        </w:tc>
        <w:tc>
          <w:tcPr>
            <w:tcW w:w="1017" w:type="dxa"/>
            <w:vAlign w:val="center"/>
          </w:tcPr>
          <w:p w14:paraId="561C727B" w14:textId="77777777" w:rsidR="00AB0E23" w:rsidRPr="0079529B" w:rsidRDefault="00AB0E23" w:rsidP="00D75C4E">
            <w:pPr>
              <w:spacing w:after="0" w:line="240" w:lineRule="auto"/>
              <w:jc w:val="right"/>
              <w:rPr>
                <w:rFonts w:ascii="Arial" w:hAnsi="Arial" w:cs="Arial"/>
                <w:color w:val="000000"/>
                <w:sz w:val="14"/>
                <w:szCs w:val="14"/>
              </w:rPr>
            </w:pPr>
            <w:r w:rsidRPr="008E5F15">
              <w:rPr>
                <w:rFonts w:ascii="Arial" w:hAnsi="Arial" w:cs="Arial"/>
                <w:b/>
                <w:bCs/>
                <w:color w:val="000000"/>
                <w:sz w:val="14"/>
                <w:szCs w:val="14"/>
              </w:rPr>
              <w:t>(267.064)</w:t>
            </w:r>
          </w:p>
        </w:tc>
      </w:tr>
      <w:tr w:rsidR="00AB0E23" w:rsidRPr="009B44A2" w14:paraId="27C8B070" w14:textId="77777777" w:rsidTr="00D75C4E">
        <w:trPr>
          <w:trHeight w:val="238"/>
        </w:trPr>
        <w:tc>
          <w:tcPr>
            <w:tcW w:w="4889" w:type="dxa"/>
            <w:vAlign w:val="center"/>
          </w:tcPr>
          <w:p w14:paraId="455728B9" w14:textId="77777777" w:rsidR="00AB0E23" w:rsidRPr="004A3F6E" w:rsidRDefault="00AB0E23" w:rsidP="00D75C4E">
            <w:pPr>
              <w:keepNext/>
              <w:keepLines/>
              <w:spacing w:before="40" w:after="40" w:line="240" w:lineRule="auto"/>
              <w:ind w:left="113"/>
              <w:rPr>
                <w:rFonts w:ascii="Arial" w:eastAsia="Times New Roman" w:hAnsi="Arial" w:cs="Arial"/>
                <w:spacing w:val="-2"/>
                <w:sz w:val="14"/>
                <w:szCs w:val="14"/>
                <w:lang w:eastAsia="pt-BR"/>
              </w:rPr>
            </w:pPr>
            <w:r w:rsidRPr="004A3F6E">
              <w:rPr>
                <w:rFonts w:ascii="Arial" w:eastAsia="Times New Roman" w:hAnsi="Arial" w:cs="Arial"/>
                <w:spacing w:val="-2"/>
                <w:sz w:val="14"/>
                <w:szCs w:val="14"/>
                <w:lang w:eastAsia="pt-BR"/>
              </w:rPr>
              <w:t>Outros resultados abrangentes</w:t>
            </w:r>
          </w:p>
        </w:tc>
        <w:tc>
          <w:tcPr>
            <w:tcW w:w="716" w:type="dxa"/>
            <w:vAlign w:val="center"/>
          </w:tcPr>
          <w:p w14:paraId="3BC20DA2" w14:textId="77777777" w:rsidR="00AB0E23" w:rsidRPr="004A3F6E" w:rsidRDefault="00AB0E23" w:rsidP="00D75C4E">
            <w:pPr>
              <w:keepNext/>
              <w:keepLines/>
              <w:spacing w:before="40" w:after="40" w:line="240" w:lineRule="auto"/>
              <w:jc w:val="right"/>
              <w:rPr>
                <w:rFonts w:ascii="Arial" w:eastAsia="Times New Roman" w:hAnsi="Arial" w:cs="Arial"/>
                <w:spacing w:val="-2"/>
                <w:sz w:val="14"/>
                <w:szCs w:val="14"/>
                <w:lang w:eastAsia="pt-BR"/>
              </w:rPr>
            </w:pPr>
          </w:p>
        </w:tc>
        <w:tc>
          <w:tcPr>
            <w:tcW w:w="894" w:type="dxa"/>
            <w:vAlign w:val="center"/>
          </w:tcPr>
          <w:p w14:paraId="1E91E42F" w14:textId="77777777" w:rsidR="00AB0E23" w:rsidRPr="0079529B" w:rsidRDefault="00AB0E23" w:rsidP="00D75C4E">
            <w:pPr>
              <w:spacing w:after="0" w:line="240" w:lineRule="auto"/>
              <w:jc w:val="right"/>
              <w:rPr>
                <w:rFonts w:ascii="Arial" w:hAnsi="Arial" w:cs="Arial"/>
                <w:color w:val="000000"/>
                <w:sz w:val="14"/>
                <w:szCs w:val="14"/>
              </w:rPr>
            </w:pPr>
            <w:r w:rsidRPr="008E5F15">
              <w:rPr>
                <w:rFonts w:ascii="Arial" w:hAnsi="Arial" w:cs="Arial"/>
                <w:color w:val="000000"/>
                <w:sz w:val="14"/>
                <w:szCs w:val="14"/>
              </w:rPr>
              <w:t>--</w:t>
            </w:r>
          </w:p>
        </w:tc>
        <w:tc>
          <w:tcPr>
            <w:tcW w:w="968" w:type="dxa"/>
            <w:vAlign w:val="center"/>
          </w:tcPr>
          <w:p w14:paraId="5DEB9ADE" w14:textId="77777777" w:rsidR="00AB0E23" w:rsidRPr="0079529B" w:rsidRDefault="00AB0E23" w:rsidP="00D75C4E">
            <w:pPr>
              <w:spacing w:after="0" w:line="240" w:lineRule="auto"/>
              <w:jc w:val="right"/>
              <w:rPr>
                <w:rFonts w:ascii="Arial" w:hAnsi="Arial" w:cs="Arial"/>
                <w:color w:val="000000"/>
                <w:sz w:val="14"/>
                <w:szCs w:val="14"/>
              </w:rPr>
            </w:pPr>
            <w:r w:rsidRPr="008E5F15">
              <w:rPr>
                <w:rFonts w:ascii="Arial" w:hAnsi="Arial" w:cs="Arial"/>
                <w:color w:val="000000"/>
                <w:sz w:val="14"/>
                <w:szCs w:val="14"/>
              </w:rPr>
              <w:t>--</w:t>
            </w:r>
          </w:p>
        </w:tc>
        <w:tc>
          <w:tcPr>
            <w:tcW w:w="1128" w:type="dxa"/>
            <w:vAlign w:val="center"/>
          </w:tcPr>
          <w:p w14:paraId="32A10E8A" w14:textId="77777777" w:rsidR="00AB0E23" w:rsidRPr="0079529B" w:rsidRDefault="00AB0E23" w:rsidP="00D75C4E">
            <w:pPr>
              <w:spacing w:after="0" w:line="240" w:lineRule="auto"/>
              <w:jc w:val="right"/>
              <w:rPr>
                <w:rFonts w:ascii="Arial" w:hAnsi="Arial" w:cs="Arial"/>
                <w:color w:val="000000"/>
                <w:sz w:val="14"/>
                <w:szCs w:val="14"/>
              </w:rPr>
            </w:pPr>
            <w:r w:rsidRPr="008E5F15">
              <w:rPr>
                <w:rFonts w:ascii="Arial" w:hAnsi="Arial" w:cs="Arial"/>
                <w:color w:val="000000"/>
                <w:sz w:val="14"/>
                <w:szCs w:val="14"/>
              </w:rPr>
              <w:t>--</w:t>
            </w:r>
          </w:p>
        </w:tc>
        <w:tc>
          <w:tcPr>
            <w:tcW w:w="1646" w:type="dxa"/>
            <w:vAlign w:val="center"/>
          </w:tcPr>
          <w:p w14:paraId="67B7A071" w14:textId="77777777" w:rsidR="00AB0E23" w:rsidRPr="0079529B" w:rsidRDefault="00AB0E23" w:rsidP="00D75C4E">
            <w:pPr>
              <w:spacing w:after="0" w:line="240" w:lineRule="auto"/>
              <w:jc w:val="right"/>
              <w:rPr>
                <w:rFonts w:ascii="Arial" w:hAnsi="Arial" w:cs="Arial"/>
                <w:color w:val="000000"/>
                <w:sz w:val="14"/>
                <w:szCs w:val="14"/>
              </w:rPr>
            </w:pPr>
            <w:r w:rsidRPr="008E5F15">
              <w:rPr>
                <w:rFonts w:ascii="Arial" w:hAnsi="Arial" w:cs="Arial"/>
                <w:color w:val="000000"/>
                <w:sz w:val="14"/>
                <w:szCs w:val="14"/>
              </w:rPr>
              <w:t>--</w:t>
            </w:r>
          </w:p>
        </w:tc>
        <w:tc>
          <w:tcPr>
            <w:tcW w:w="1009" w:type="dxa"/>
            <w:vAlign w:val="center"/>
          </w:tcPr>
          <w:p w14:paraId="0A9306DD" w14:textId="77777777" w:rsidR="00AB0E23" w:rsidRPr="0079529B" w:rsidRDefault="00AB0E23" w:rsidP="00D75C4E">
            <w:pPr>
              <w:spacing w:after="0" w:line="240" w:lineRule="auto"/>
              <w:jc w:val="right"/>
              <w:rPr>
                <w:rFonts w:ascii="Arial" w:hAnsi="Arial" w:cs="Arial"/>
                <w:color w:val="000000"/>
                <w:sz w:val="14"/>
                <w:szCs w:val="14"/>
              </w:rPr>
            </w:pPr>
            <w:r w:rsidRPr="008E5F15">
              <w:rPr>
                <w:rFonts w:ascii="Arial" w:hAnsi="Arial" w:cs="Arial"/>
                <w:color w:val="000000"/>
                <w:sz w:val="14"/>
                <w:szCs w:val="14"/>
              </w:rPr>
              <w:t>--</w:t>
            </w:r>
          </w:p>
        </w:tc>
        <w:tc>
          <w:tcPr>
            <w:tcW w:w="1666" w:type="dxa"/>
            <w:vAlign w:val="center"/>
          </w:tcPr>
          <w:p w14:paraId="457B10C5" w14:textId="77777777" w:rsidR="00AB0E23" w:rsidRPr="0079529B" w:rsidRDefault="00AB0E23" w:rsidP="00D75C4E">
            <w:pPr>
              <w:spacing w:after="0" w:line="240" w:lineRule="auto"/>
              <w:jc w:val="right"/>
              <w:rPr>
                <w:rFonts w:ascii="Arial" w:hAnsi="Arial" w:cs="Arial"/>
                <w:color w:val="000000"/>
                <w:sz w:val="14"/>
                <w:szCs w:val="14"/>
              </w:rPr>
            </w:pPr>
            <w:r w:rsidRPr="008E5F15">
              <w:rPr>
                <w:rFonts w:ascii="Arial" w:hAnsi="Arial" w:cs="Arial"/>
                <w:color w:val="000000"/>
                <w:sz w:val="14"/>
                <w:szCs w:val="14"/>
              </w:rPr>
              <w:t>246</w:t>
            </w:r>
          </w:p>
        </w:tc>
        <w:tc>
          <w:tcPr>
            <w:tcW w:w="1376" w:type="dxa"/>
            <w:vAlign w:val="center"/>
          </w:tcPr>
          <w:p w14:paraId="1D3F3028" w14:textId="77777777" w:rsidR="00AB0E23" w:rsidRPr="0079529B" w:rsidRDefault="00AB0E23" w:rsidP="00D75C4E">
            <w:pPr>
              <w:spacing w:after="0" w:line="240" w:lineRule="auto"/>
              <w:jc w:val="right"/>
              <w:rPr>
                <w:rFonts w:ascii="Arial" w:hAnsi="Arial" w:cs="Arial"/>
                <w:color w:val="000000"/>
                <w:sz w:val="14"/>
                <w:szCs w:val="14"/>
              </w:rPr>
            </w:pPr>
            <w:r w:rsidRPr="008E5F15">
              <w:rPr>
                <w:rFonts w:ascii="Arial" w:hAnsi="Arial" w:cs="Arial"/>
                <w:color w:val="000000"/>
                <w:sz w:val="14"/>
                <w:szCs w:val="14"/>
              </w:rPr>
              <w:t>--</w:t>
            </w:r>
          </w:p>
        </w:tc>
        <w:tc>
          <w:tcPr>
            <w:tcW w:w="1017" w:type="dxa"/>
            <w:vAlign w:val="center"/>
          </w:tcPr>
          <w:p w14:paraId="1C27392A" w14:textId="77777777" w:rsidR="00AB0E23" w:rsidRPr="0079529B" w:rsidRDefault="00AB0E23" w:rsidP="00D75C4E">
            <w:pPr>
              <w:spacing w:after="0" w:line="240" w:lineRule="auto"/>
              <w:jc w:val="right"/>
              <w:rPr>
                <w:rFonts w:ascii="Arial" w:hAnsi="Arial" w:cs="Arial"/>
                <w:color w:val="000000"/>
                <w:sz w:val="14"/>
                <w:szCs w:val="14"/>
              </w:rPr>
            </w:pPr>
            <w:r w:rsidRPr="008E5F15">
              <w:rPr>
                <w:rFonts w:ascii="Arial" w:hAnsi="Arial" w:cs="Arial"/>
                <w:b/>
                <w:bCs/>
                <w:color w:val="000000"/>
                <w:sz w:val="14"/>
                <w:szCs w:val="14"/>
              </w:rPr>
              <w:t>246</w:t>
            </w:r>
          </w:p>
        </w:tc>
      </w:tr>
      <w:tr w:rsidR="00AB0E23" w:rsidRPr="009B44A2" w14:paraId="043B07A4" w14:textId="77777777" w:rsidTr="00D75C4E">
        <w:trPr>
          <w:trHeight w:val="238"/>
        </w:trPr>
        <w:tc>
          <w:tcPr>
            <w:tcW w:w="4889" w:type="dxa"/>
            <w:vAlign w:val="center"/>
          </w:tcPr>
          <w:p w14:paraId="59258AA8" w14:textId="77777777" w:rsidR="00AB0E23" w:rsidRPr="004A3F6E" w:rsidRDefault="00AB0E23" w:rsidP="00D75C4E">
            <w:pPr>
              <w:keepNext/>
              <w:keepLines/>
              <w:spacing w:before="40" w:after="40" w:line="240" w:lineRule="auto"/>
              <w:ind w:left="113"/>
              <w:rPr>
                <w:rFonts w:ascii="Arial" w:eastAsia="Times New Roman" w:hAnsi="Arial" w:cs="Arial"/>
                <w:spacing w:val="-2"/>
                <w:sz w:val="14"/>
                <w:szCs w:val="14"/>
                <w:lang w:eastAsia="pt-BR"/>
              </w:rPr>
            </w:pPr>
            <w:r w:rsidRPr="004A3F6E">
              <w:rPr>
                <w:rFonts w:ascii="Arial" w:eastAsia="Times New Roman" w:hAnsi="Arial" w:cs="Arial"/>
                <w:spacing w:val="-2"/>
                <w:sz w:val="14"/>
                <w:szCs w:val="14"/>
                <w:lang w:eastAsia="pt-BR"/>
              </w:rPr>
              <w:t>Dividendos prescritos</w:t>
            </w:r>
          </w:p>
        </w:tc>
        <w:tc>
          <w:tcPr>
            <w:tcW w:w="716" w:type="dxa"/>
            <w:vAlign w:val="center"/>
          </w:tcPr>
          <w:p w14:paraId="1045444C" w14:textId="77777777" w:rsidR="00AB0E23" w:rsidRPr="004A3F6E" w:rsidRDefault="00AB0E23" w:rsidP="00D75C4E">
            <w:pPr>
              <w:keepNext/>
              <w:keepLines/>
              <w:spacing w:before="40" w:after="40" w:line="240" w:lineRule="auto"/>
              <w:jc w:val="right"/>
              <w:rPr>
                <w:rFonts w:ascii="Arial" w:eastAsia="Times New Roman" w:hAnsi="Arial" w:cs="Arial"/>
                <w:spacing w:val="-2"/>
                <w:sz w:val="14"/>
                <w:szCs w:val="14"/>
                <w:lang w:eastAsia="pt-BR"/>
              </w:rPr>
            </w:pPr>
          </w:p>
        </w:tc>
        <w:tc>
          <w:tcPr>
            <w:tcW w:w="894" w:type="dxa"/>
            <w:vAlign w:val="center"/>
          </w:tcPr>
          <w:p w14:paraId="4C59D55A" w14:textId="77777777" w:rsidR="00AB0E23" w:rsidRPr="0079529B" w:rsidRDefault="00AB0E23" w:rsidP="00D75C4E">
            <w:pPr>
              <w:spacing w:after="0" w:line="240" w:lineRule="auto"/>
              <w:jc w:val="right"/>
              <w:rPr>
                <w:rFonts w:ascii="Arial" w:hAnsi="Arial" w:cs="Arial"/>
                <w:color w:val="000000"/>
                <w:sz w:val="14"/>
                <w:szCs w:val="14"/>
              </w:rPr>
            </w:pPr>
            <w:r w:rsidRPr="008E5F15">
              <w:rPr>
                <w:rFonts w:ascii="Arial" w:hAnsi="Arial" w:cs="Arial"/>
                <w:color w:val="000000"/>
                <w:sz w:val="14"/>
                <w:szCs w:val="14"/>
              </w:rPr>
              <w:t>--</w:t>
            </w:r>
          </w:p>
        </w:tc>
        <w:tc>
          <w:tcPr>
            <w:tcW w:w="968" w:type="dxa"/>
            <w:vAlign w:val="center"/>
          </w:tcPr>
          <w:p w14:paraId="2D5AAAF3" w14:textId="77777777" w:rsidR="00AB0E23" w:rsidRPr="0079529B" w:rsidRDefault="00AB0E23" w:rsidP="00D75C4E">
            <w:pPr>
              <w:spacing w:after="0" w:line="240" w:lineRule="auto"/>
              <w:jc w:val="right"/>
              <w:rPr>
                <w:rFonts w:ascii="Arial" w:hAnsi="Arial" w:cs="Arial"/>
                <w:color w:val="000000"/>
                <w:sz w:val="14"/>
                <w:szCs w:val="14"/>
              </w:rPr>
            </w:pPr>
            <w:r w:rsidRPr="008E5F15">
              <w:rPr>
                <w:rFonts w:ascii="Arial" w:hAnsi="Arial" w:cs="Arial"/>
                <w:color w:val="000000"/>
                <w:sz w:val="14"/>
                <w:szCs w:val="14"/>
              </w:rPr>
              <w:t>--</w:t>
            </w:r>
          </w:p>
        </w:tc>
        <w:tc>
          <w:tcPr>
            <w:tcW w:w="1128" w:type="dxa"/>
            <w:vAlign w:val="center"/>
          </w:tcPr>
          <w:p w14:paraId="0A5CEA2C" w14:textId="77777777" w:rsidR="00AB0E23" w:rsidRPr="0079529B" w:rsidRDefault="00AB0E23" w:rsidP="00D75C4E">
            <w:pPr>
              <w:spacing w:after="0" w:line="240" w:lineRule="auto"/>
              <w:jc w:val="right"/>
              <w:rPr>
                <w:rFonts w:ascii="Arial" w:hAnsi="Arial" w:cs="Arial"/>
                <w:color w:val="000000"/>
                <w:sz w:val="14"/>
                <w:szCs w:val="14"/>
              </w:rPr>
            </w:pPr>
            <w:r w:rsidRPr="008E5F15">
              <w:rPr>
                <w:rFonts w:ascii="Arial" w:hAnsi="Arial" w:cs="Arial"/>
                <w:color w:val="000000"/>
                <w:sz w:val="14"/>
                <w:szCs w:val="14"/>
              </w:rPr>
              <w:t>--</w:t>
            </w:r>
          </w:p>
        </w:tc>
        <w:tc>
          <w:tcPr>
            <w:tcW w:w="1646" w:type="dxa"/>
            <w:vAlign w:val="center"/>
          </w:tcPr>
          <w:p w14:paraId="29904ECF" w14:textId="77777777" w:rsidR="00AB0E23" w:rsidRPr="0079529B" w:rsidRDefault="00AB0E23" w:rsidP="00D75C4E">
            <w:pPr>
              <w:spacing w:after="0" w:line="240" w:lineRule="auto"/>
              <w:jc w:val="right"/>
              <w:rPr>
                <w:rFonts w:ascii="Arial" w:hAnsi="Arial" w:cs="Arial"/>
                <w:color w:val="000000"/>
                <w:sz w:val="14"/>
                <w:szCs w:val="14"/>
              </w:rPr>
            </w:pPr>
            <w:r w:rsidRPr="008E5F15">
              <w:rPr>
                <w:rFonts w:ascii="Arial" w:hAnsi="Arial" w:cs="Arial"/>
                <w:color w:val="000000"/>
                <w:sz w:val="14"/>
                <w:szCs w:val="14"/>
              </w:rPr>
              <w:t>--</w:t>
            </w:r>
          </w:p>
        </w:tc>
        <w:tc>
          <w:tcPr>
            <w:tcW w:w="1009" w:type="dxa"/>
            <w:vAlign w:val="center"/>
          </w:tcPr>
          <w:p w14:paraId="202C3737" w14:textId="77777777" w:rsidR="00AB0E23" w:rsidRPr="0079529B" w:rsidRDefault="00AB0E23" w:rsidP="00D75C4E">
            <w:pPr>
              <w:spacing w:after="0" w:line="240" w:lineRule="auto"/>
              <w:jc w:val="right"/>
              <w:rPr>
                <w:rFonts w:ascii="Arial" w:hAnsi="Arial" w:cs="Arial"/>
                <w:color w:val="000000"/>
                <w:sz w:val="14"/>
                <w:szCs w:val="14"/>
              </w:rPr>
            </w:pPr>
            <w:r w:rsidRPr="008E5F15">
              <w:rPr>
                <w:rFonts w:ascii="Arial" w:hAnsi="Arial" w:cs="Arial"/>
                <w:color w:val="000000"/>
                <w:sz w:val="14"/>
                <w:szCs w:val="14"/>
              </w:rPr>
              <w:t>--</w:t>
            </w:r>
          </w:p>
        </w:tc>
        <w:tc>
          <w:tcPr>
            <w:tcW w:w="1666" w:type="dxa"/>
            <w:vAlign w:val="center"/>
          </w:tcPr>
          <w:p w14:paraId="5B4EEE8E" w14:textId="77777777" w:rsidR="00AB0E23" w:rsidRPr="0079529B" w:rsidRDefault="00AB0E23" w:rsidP="00D75C4E">
            <w:pPr>
              <w:spacing w:after="0" w:line="240" w:lineRule="auto"/>
              <w:jc w:val="right"/>
              <w:rPr>
                <w:rFonts w:ascii="Arial" w:hAnsi="Arial" w:cs="Arial"/>
                <w:color w:val="000000"/>
                <w:sz w:val="14"/>
                <w:szCs w:val="14"/>
              </w:rPr>
            </w:pPr>
            <w:r w:rsidRPr="008E5F15">
              <w:rPr>
                <w:rFonts w:ascii="Arial" w:hAnsi="Arial" w:cs="Arial"/>
                <w:color w:val="000000"/>
                <w:sz w:val="14"/>
                <w:szCs w:val="14"/>
              </w:rPr>
              <w:t>--</w:t>
            </w:r>
          </w:p>
        </w:tc>
        <w:tc>
          <w:tcPr>
            <w:tcW w:w="1376" w:type="dxa"/>
            <w:vAlign w:val="center"/>
          </w:tcPr>
          <w:p w14:paraId="7E22928D" w14:textId="77777777" w:rsidR="00AB0E23" w:rsidRPr="0079529B" w:rsidRDefault="00AB0E23" w:rsidP="00D75C4E">
            <w:pPr>
              <w:spacing w:after="0" w:line="240" w:lineRule="auto"/>
              <w:jc w:val="right"/>
              <w:rPr>
                <w:rFonts w:ascii="Arial" w:hAnsi="Arial" w:cs="Arial"/>
                <w:color w:val="000000"/>
                <w:sz w:val="14"/>
                <w:szCs w:val="14"/>
              </w:rPr>
            </w:pPr>
            <w:r w:rsidRPr="008E5F15">
              <w:rPr>
                <w:rFonts w:ascii="Arial" w:hAnsi="Arial" w:cs="Arial"/>
                <w:color w:val="000000"/>
                <w:sz w:val="14"/>
                <w:szCs w:val="14"/>
              </w:rPr>
              <w:t>26</w:t>
            </w:r>
          </w:p>
        </w:tc>
        <w:tc>
          <w:tcPr>
            <w:tcW w:w="1017" w:type="dxa"/>
            <w:vAlign w:val="center"/>
          </w:tcPr>
          <w:p w14:paraId="0F5D2AAE" w14:textId="77777777" w:rsidR="00AB0E23" w:rsidRPr="0079529B" w:rsidRDefault="00AB0E23" w:rsidP="00D75C4E">
            <w:pPr>
              <w:spacing w:after="0" w:line="240" w:lineRule="auto"/>
              <w:jc w:val="right"/>
              <w:rPr>
                <w:rFonts w:ascii="Arial" w:hAnsi="Arial" w:cs="Arial"/>
                <w:color w:val="000000"/>
                <w:sz w:val="14"/>
                <w:szCs w:val="14"/>
              </w:rPr>
            </w:pPr>
            <w:r w:rsidRPr="008E5F15">
              <w:rPr>
                <w:rFonts w:ascii="Arial" w:hAnsi="Arial" w:cs="Arial"/>
                <w:b/>
                <w:bCs/>
                <w:color w:val="000000"/>
                <w:sz w:val="14"/>
                <w:szCs w:val="14"/>
              </w:rPr>
              <w:t>26</w:t>
            </w:r>
          </w:p>
        </w:tc>
      </w:tr>
      <w:tr w:rsidR="00AB0E23" w:rsidRPr="009B44A2" w14:paraId="635F3258" w14:textId="77777777" w:rsidTr="00D75C4E">
        <w:trPr>
          <w:trHeight w:val="238"/>
        </w:trPr>
        <w:tc>
          <w:tcPr>
            <w:tcW w:w="4889" w:type="dxa"/>
            <w:vAlign w:val="center"/>
          </w:tcPr>
          <w:p w14:paraId="67A0DB6B" w14:textId="77777777" w:rsidR="00AB0E23" w:rsidRPr="004A3F6E" w:rsidRDefault="00AB0E23" w:rsidP="00D75C4E">
            <w:pPr>
              <w:keepNext/>
              <w:keepLines/>
              <w:spacing w:before="40" w:after="40" w:line="240" w:lineRule="auto"/>
              <w:ind w:left="113"/>
              <w:rPr>
                <w:rFonts w:ascii="Arial" w:eastAsia="Times New Roman" w:hAnsi="Arial" w:cs="Arial"/>
                <w:spacing w:val="-2"/>
                <w:sz w:val="14"/>
                <w:szCs w:val="14"/>
                <w:lang w:eastAsia="pt-BR"/>
              </w:rPr>
            </w:pPr>
            <w:r w:rsidRPr="004A3F6E">
              <w:rPr>
                <w:rFonts w:ascii="Arial" w:eastAsia="Times New Roman" w:hAnsi="Arial" w:cs="Arial"/>
                <w:spacing w:val="-2"/>
                <w:sz w:val="14"/>
                <w:szCs w:val="14"/>
                <w:lang w:eastAsia="pt-BR"/>
              </w:rPr>
              <w:t xml:space="preserve">Lucro líquido do </w:t>
            </w:r>
            <w:r>
              <w:rPr>
                <w:rFonts w:ascii="Arial" w:eastAsia="Times New Roman" w:hAnsi="Arial" w:cs="Arial"/>
                <w:spacing w:val="-2"/>
                <w:sz w:val="14"/>
                <w:szCs w:val="14"/>
                <w:lang w:eastAsia="pt-BR"/>
              </w:rPr>
              <w:t>exercício</w:t>
            </w:r>
          </w:p>
        </w:tc>
        <w:tc>
          <w:tcPr>
            <w:tcW w:w="716" w:type="dxa"/>
            <w:vAlign w:val="center"/>
          </w:tcPr>
          <w:p w14:paraId="210E8498" w14:textId="77777777" w:rsidR="00AB0E23" w:rsidRPr="004A3F6E" w:rsidRDefault="00AB0E23" w:rsidP="00D75C4E">
            <w:pPr>
              <w:keepNext/>
              <w:keepLines/>
              <w:spacing w:before="40" w:after="40" w:line="240" w:lineRule="auto"/>
              <w:jc w:val="right"/>
              <w:rPr>
                <w:rFonts w:ascii="Arial" w:eastAsia="Times New Roman" w:hAnsi="Arial" w:cs="Arial"/>
                <w:spacing w:val="-2"/>
                <w:sz w:val="14"/>
                <w:szCs w:val="14"/>
                <w:lang w:eastAsia="pt-BR"/>
              </w:rPr>
            </w:pPr>
          </w:p>
        </w:tc>
        <w:tc>
          <w:tcPr>
            <w:tcW w:w="894" w:type="dxa"/>
            <w:vAlign w:val="center"/>
          </w:tcPr>
          <w:p w14:paraId="45018433" w14:textId="77777777" w:rsidR="00AB0E23" w:rsidRPr="0079529B" w:rsidRDefault="00AB0E23" w:rsidP="00D75C4E">
            <w:pPr>
              <w:spacing w:after="0" w:line="240" w:lineRule="auto"/>
              <w:jc w:val="right"/>
              <w:rPr>
                <w:rFonts w:ascii="Arial" w:hAnsi="Arial" w:cs="Arial"/>
                <w:color w:val="000000"/>
                <w:sz w:val="14"/>
                <w:szCs w:val="14"/>
              </w:rPr>
            </w:pPr>
            <w:r w:rsidRPr="008E5F15">
              <w:rPr>
                <w:rFonts w:ascii="Arial" w:hAnsi="Arial" w:cs="Arial"/>
                <w:color w:val="000000"/>
                <w:sz w:val="14"/>
                <w:szCs w:val="14"/>
              </w:rPr>
              <w:t>--</w:t>
            </w:r>
          </w:p>
        </w:tc>
        <w:tc>
          <w:tcPr>
            <w:tcW w:w="968" w:type="dxa"/>
            <w:vAlign w:val="center"/>
          </w:tcPr>
          <w:p w14:paraId="66396F38" w14:textId="77777777" w:rsidR="00AB0E23" w:rsidRPr="0079529B" w:rsidRDefault="00AB0E23" w:rsidP="00D75C4E">
            <w:pPr>
              <w:spacing w:after="0" w:line="240" w:lineRule="auto"/>
              <w:jc w:val="right"/>
              <w:rPr>
                <w:rFonts w:ascii="Arial" w:hAnsi="Arial" w:cs="Arial"/>
                <w:color w:val="000000"/>
                <w:sz w:val="14"/>
                <w:szCs w:val="14"/>
              </w:rPr>
            </w:pPr>
            <w:r w:rsidRPr="008E5F15">
              <w:rPr>
                <w:rFonts w:ascii="Arial" w:hAnsi="Arial" w:cs="Arial"/>
                <w:color w:val="000000"/>
                <w:sz w:val="14"/>
                <w:szCs w:val="14"/>
              </w:rPr>
              <w:t>--</w:t>
            </w:r>
          </w:p>
        </w:tc>
        <w:tc>
          <w:tcPr>
            <w:tcW w:w="1128" w:type="dxa"/>
            <w:vAlign w:val="center"/>
          </w:tcPr>
          <w:p w14:paraId="446C9741" w14:textId="77777777" w:rsidR="00AB0E23" w:rsidRPr="0079529B" w:rsidRDefault="00AB0E23" w:rsidP="00D75C4E">
            <w:pPr>
              <w:spacing w:after="0" w:line="240" w:lineRule="auto"/>
              <w:jc w:val="right"/>
              <w:rPr>
                <w:rFonts w:ascii="Arial" w:hAnsi="Arial" w:cs="Arial"/>
                <w:color w:val="000000"/>
                <w:sz w:val="14"/>
                <w:szCs w:val="14"/>
              </w:rPr>
            </w:pPr>
            <w:r w:rsidRPr="008E5F15">
              <w:rPr>
                <w:rFonts w:ascii="Arial" w:hAnsi="Arial" w:cs="Arial"/>
                <w:color w:val="000000"/>
                <w:sz w:val="14"/>
                <w:szCs w:val="14"/>
              </w:rPr>
              <w:t>--</w:t>
            </w:r>
          </w:p>
        </w:tc>
        <w:tc>
          <w:tcPr>
            <w:tcW w:w="1646" w:type="dxa"/>
            <w:vAlign w:val="center"/>
          </w:tcPr>
          <w:p w14:paraId="14F35F46" w14:textId="77777777" w:rsidR="00AB0E23" w:rsidRPr="0079529B" w:rsidRDefault="00AB0E23" w:rsidP="00D75C4E">
            <w:pPr>
              <w:spacing w:after="0" w:line="240" w:lineRule="auto"/>
              <w:jc w:val="right"/>
              <w:rPr>
                <w:rFonts w:ascii="Arial" w:hAnsi="Arial" w:cs="Arial"/>
                <w:color w:val="000000"/>
                <w:sz w:val="14"/>
                <w:szCs w:val="14"/>
              </w:rPr>
            </w:pPr>
            <w:r w:rsidRPr="008E5F15">
              <w:rPr>
                <w:rFonts w:ascii="Arial" w:hAnsi="Arial" w:cs="Arial"/>
                <w:color w:val="000000"/>
                <w:sz w:val="14"/>
                <w:szCs w:val="14"/>
              </w:rPr>
              <w:t>--</w:t>
            </w:r>
          </w:p>
        </w:tc>
        <w:tc>
          <w:tcPr>
            <w:tcW w:w="1009" w:type="dxa"/>
            <w:vAlign w:val="center"/>
          </w:tcPr>
          <w:p w14:paraId="579ABEEB" w14:textId="77777777" w:rsidR="00AB0E23" w:rsidRPr="0079529B" w:rsidRDefault="00AB0E23" w:rsidP="00D75C4E">
            <w:pPr>
              <w:spacing w:after="0" w:line="240" w:lineRule="auto"/>
              <w:jc w:val="right"/>
              <w:rPr>
                <w:rFonts w:ascii="Arial" w:hAnsi="Arial" w:cs="Arial"/>
                <w:color w:val="000000"/>
                <w:sz w:val="14"/>
                <w:szCs w:val="14"/>
              </w:rPr>
            </w:pPr>
            <w:r w:rsidRPr="008E5F15">
              <w:rPr>
                <w:rFonts w:ascii="Arial" w:hAnsi="Arial" w:cs="Arial"/>
                <w:color w:val="000000"/>
                <w:sz w:val="14"/>
                <w:szCs w:val="14"/>
              </w:rPr>
              <w:t>--</w:t>
            </w:r>
          </w:p>
        </w:tc>
        <w:tc>
          <w:tcPr>
            <w:tcW w:w="1666" w:type="dxa"/>
            <w:vAlign w:val="center"/>
          </w:tcPr>
          <w:p w14:paraId="669B29F1" w14:textId="77777777" w:rsidR="00AB0E23" w:rsidRPr="0079529B" w:rsidRDefault="00AB0E23" w:rsidP="00D75C4E">
            <w:pPr>
              <w:spacing w:after="0" w:line="240" w:lineRule="auto"/>
              <w:jc w:val="right"/>
              <w:rPr>
                <w:rFonts w:ascii="Arial" w:hAnsi="Arial" w:cs="Arial"/>
                <w:color w:val="000000"/>
                <w:sz w:val="14"/>
                <w:szCs w:val="14"/>
              </w:rPr>
            </w:pPr>
            <w:r w:rsidRPr="008E5F15">
              <w:rPr>
                <w:rFonts w:ascii="Arial" w:hAnsi="Arial" w:cs="Arial"/>
                <w:color w:val="000000"/>
                <w:sz w:val="14"/>
                <w:szCs w:val="14"/>
              </w:rPr>
              <w:t>--</w:t>
            </w:r>
          </w:p>
        </w:tc>
        <w:tc>
          <w:tcPr>
            <w:tcW w:w="1376" w:type="dxa"/>
            <w:vAlign w:val="center"/>
          </w:tcPr>
          <w:p w14:paraId="69A4E3F5" w14:textId="77777777" w:rsidR="00AB0E23" w:rsidRPr="0079529B" w:rsidRDefault="00AB0E23" w:rsidP="00D75C4E">
            <w:pPr>
              <w:spacing w:after="0" w:line="240" w:lineRule="auto"/>
              <w:jc w:val="right"/>
              <w:rPr>
                <w:rFonts w:ascii="Arial" w:hAnsi="Arial" w:cs="Arial"/>
                <w:color w:val="000000"/>
                <w:sz w:val="14"/>
                <w:szCs w:val="14"/>
              </w:rPr>
            </w:pPr>
            <w:r w:rsidRPr="008E5F15">
              <w:rPr>
                <w:rFonts w:ascii="Arial" w:hAnsi="Arial" w:cs="Arial"/>
                <w:color w:val="000000"/>
                <w:sz w:val="14"/>
                <w:szCs w:val="14"/>
              </w:rPr>
              <w:t>8.703.353</w:t>
            </w:r>
          </w:p>
        </w:tc>
        <w:tc>
          <w:tcPr>
            <w:tcW w:w="1017" w:type="dxa"/>
            <w:vAlign w:val="center"/>
          </w:tcPr>
          <w:p w14:paraId="75CA0CEF" w14:textId="77777777" w:rsidR="00AB0E23" w:rsidRPr="0079529B" w:rsidRDefault="00AB0E23" w:rsidP="00D75C4E">
            <w:pPr>
              <w:spacing w:after="0" w:line="240" w:lineRule="auto"/>
              <w:jc w:val="right"/>
              <w:rPr>
                <w:rFonts w:ascii="Arial" w:hAnsi="Arial" w:cs="Arial"/>
                <w:color w:val="000000"/>
                <w:sz w:val="14"/>
                <w:szCs w:val="14"/>
              </w:rPr>
            </w:pPr>
            <w:r w:rsidRPr="008E5F15">
              <w:rPr>
                <w:rFonts w:ascii="Arial" w:hAnsi="Arial" w:cs="Arial"/>
                <w:b/>
                <w:bCs/>
                <w:color w:val="000000"/>
                <w:sz w:val="14"/>
                <w:szCs w:val="14"/>
              </w:rPr>
              <w:t>8.703.353</w:t>
            </w:r>
          </w:p>
        </w:tc>
      </w:tr>
      <w:tr w:rsidR="00AB0E23" w:rsidRPr="009B44A2" w14:paraId="6D8B16D2" w14:textId="77777777" w:rsidTr="00D75C4E">
        <w:trPr>
          <w:trHeight w:val="238"/>
        </w:trPr>
        <w:tc>
          <w:tcPr>
            <w:tcW w:w="4889" w:type="dxa"/>
            <w:vAlign w:val="center"/>
          </w:tcPr>
          <w:p w14:paraId="561B4E2E" w14:textId="77777777" w:rsidR="00AB0E23" w:rsidRPr="008E5F15" w:rsidRDefault="00AB0E23" w:rsidP="00D75C4E">
            <w:pPr>
              <w:keepNext/>
              <w:keepLines/>
              <w:spacing w:before="40" w:after="40" w:line="240" w:lineRule="auto"/>
              <w:ind w:left="113"/>
              <w:rPr>
                <w:rFonts w:ascii="Arial" w:eastAsia="Times New Roman" w:hAnsi="Arial" w:cs="Arial"/>
                <w:spacing w:val="-2"/>
                <w:sz w:val="14"/>
                <w:szCs w:val="14"/>
                <w:lang w:eastAsia="pt-BR"/>
              </w:rPr>
            </w:pPr>
            <w:r w:rsidRPr="00507123">
              <w:rPr>
                <w:rFonts w:ascii="Arial" w:eastAsia="Times New Roman" w:hAnsi="Arial" w:cs="Arial"/>
                <w:spacing w:val="-2"/>
                <w:sz w:val="14"/>
                <w:szCs w:val="14"/>
                <w:lang w:eastAsia="pt-BR"/>
              </w:rPr>
              <w:t>Destinações</w:t>
            </w:r>
          </w:p>
        </w:tc>
        <w:tc>
          <w:tcPr>
            <w:tcW w:w="716" w:type="dxa"/>
            <w:vAlign w:val="center"/>
          </w:tcPr>
          <w:p w14:paraId="70933059" w14:textId="77777777" w:rsidR="00AB0E23" w:rsidRPr="004A3F6E" w:rsidRDefault="00AB0E23" w:rsidP="00D75C4E">
            <w:pPr>
              <w:keepNext/>
              <w:keepLines/>
              <w:spacing w:before="40" w:after="40" w:line="240" w:lineRule="auto"/>
              <w:jc w:val="right"/>
              <w:rPr>
                <w:rFonts w:ascii="Arial" w:eastAsia="Times New Roman" w:hAnsi="Arial" w:cs="Arial"/>
                <w:spacing w:val="-2"/>
                <w:sz w:val="14"/>
                <w:szCs w:val="14"/>
                <w:lang w:eastAsia="pt-BR"/>
              </w:rPr>
            </w:pPr>
          </w:p>
        </w:tc>
        <w:tc>
          <w:tcPr>
            <w:tcW w:w="894" w:type="dxa"/>
            <w:vAlign w:val="center"/>
          </w:tcPr>
          <w:p w14:paraId="59B2A6EA" w14:textId="77777777" w:rsidR="00AB0E23" w:rsidRPr="008E5F15" w:rsidRDefault="00AB0E23" w:rsidP="00D75C4E">
            <w:pPr>
              <w:keepNext/>
              <w:keepLines/>
              <w:spacing w:before="40" w:after="40" w:line="240" w:lineRule="auto"/>
              <w:jc w:val="right"/>
              <w:rPr>
                <w:rFonts w:ascii="Arial" w:hAnsi="Arial" w:cs="Arial"/>
                <w:color w:val="000000"/>
                <w:sz w:val="14"/>
                <w:szCs w:val="14"/>
              </w:rPr>
            </w:pPr>
          </w:p>
        </w:tc>
        <w:tc>
          <w:tcPr>
            <w:tcW w:w="968" w:type="dxa"/>
            <w:vAlign w:val="center"/>
          </w:tcPr>
          <w:p w14:paraId="35BA3E18" w14:textId="77777777" w:rsidR="00AB0E23" w:rsidRPr="008E5F15" w:rsidRDefault="00AB0E23" w:rsidP="00D75C4E">
            <w:pPr>
              <w:keepNext/>
              <w:keepLines/>
              <w:spacing w:before="40" w:after="40" w:line="240" w:lineRule="auto"/>
              <w:jc w:val="right"/>
              <w:rPr>
                <w:rFonts w:ascii="Arial" w:hAnsi="Arial" w:cs="Arial"/>
                <w:color w:val="000000"/>
                <w:sz w:val="14"/>
                <w:szCs w:val="14"/>
              </w:rPr>
            </w:pPr>
          </w:p>
        </w:tc>
        <w:tc>
          <w:tcPr>
            <w:tcW w:w="1128" w:type="dxa"/>
            <w:vAlign w:val="center"/>
          </w:tcPr>
          <w:p w14:paraId="44ECE573" w14:textId="77777777" w:rsidR="00AB0E23" w:rsidRPr="008E5F15" w:rsidRDefault="00AB0E23" w:rsidP="00D75C4E">
            <w:pPr>
              <w:keepNext/>
              <w:keepLines/>
              <w:spacing w:before="40" w:after="40" w:line="240" w:lineRule="auto"/>
              <w:jc w:val="right"/>
              <w:rPr>
                <w:rFonts w:ascii="Arial" w:hAnsi="Arial" w:cs="Arial"/>
                <w:color w:val="000000"/>
                <w:sz w:val="14"/>
                <w:szCs w:val="14"/>
              </w:rPr>
            </w:pPr>
          </w:p>
        </w:tc>
        <w:tc>
          <w:tcPr>
            <w:tcW w:w="1646" w:type="dxa"/>
            <w:vAlign w:val="center"/>
          </w:tcPr>
          <w:p w14:paraId="4F2B5899" w14:textId="77777777" w:rsidR="00AB0E23" w:rsidRPr="008E5F15" w:rsidRDefault="00AB0E23" w:rsidP="00D75C4E">
            <w:pPr>
              <w:keepNext/>
              <w:keepLines/>
              <w:spacing w:before="40" w:after="40" w:line="240" w:lineRule="auto"/>
              <w:jc w:val="right"/>
              <w:rPr>
                <w:rFonts w:ascii="Arial" w:hAnsi="Arial" w:cs="Arial"/>
                <w:color w:val="000000"/>
                <w:sz w:val="14"/>
                <w:szCs w:val="14"/>
              </w:rPr>
            </w:pPr>
          </w:p>
        </w:tc>
        <w:tc>
          <w:tcPr>
            <w:tcW w:w="1009" w:type="dxa"/>
            <w:vAlign w:val="center"/>
          </w:tcPr>
          <w:p w14:paraId="4CF2CE08" w14:textId="77777777" w:rsidR="00AB0E23" w:rsidRPr="008E5F15" w:rsidRDefault="00AB0E23" w:rsidP="00D75C4E">
            <w:pPr>
              <w:keepNext/>
              <w:keepLines/>
              <w:spacing w:before="40" w:after="40" w:line="240" w:lineRule="auto"/>
              <w:jc w:val="right"/>
              <w:rPr>
                <w:rFonts w:ascii="Arial" w:hAnsi="Arial" w:cs="Arial"/>
                <w:color w:val="000000"/>
                <w:sz w:val="14"/>
                <w:szCs w:val="14"/>
              </w:rPr>
            </w:pPr>
          </w:p>
        </w:tc>
        <w:tc>
          <w:tcPr>
            <w:tcW w:w="1666" w:type="dxa"/>
            <w:vAlign w:val="center"/>
          </w:tcPr>
          <w:p w14:paraId="19D6EAB1" w14:textId="77777777" w:rsidR="00AB0E23" w:rsidRPr="008E5F15" w:rsidRDefault="00AB0E23" w:rsidP="00D75C4E">
            <w:pPr>
              <w:keepNext/>
              <w:keepLines/>
              <w:spacing w:before="40" w:after="40" w:line="240" w:lineRule="auto"/>
              <w:jc w:val="right"/>
              <w:rPr>
                <w:rFonts w:ascii="Arial" w:hAnsi="Arial" w:cs="Arial"/>
                <w:color w:val="000000"/>
                <w:sz w:val="14"/>
                <w:szCs w:val="14"/>
              </w:rPr>
            </w:pPr>
          </w:p>
        </w:tc>
        <w:tc>
          <w:tcPr>
            <w:tcW w:w="1376" w:type="dxa"/>
            <w:vAlign w:val="center"/>
          </w:tcPr>
          <w:p w14:paraId="64F63D59" w14:textId="77777777" w:rsidR="00AB0E23" w:rsidRPr="008E5F15" w:rsidRDefault="00AB0E23" w:rsidP="00D75C4E">
            <w:pPr>
              <w:keepNext/>
              <w:keepLines/>
              <w:spacing w:before="40" w:after="40" w:line="240" w:lineRule="auto"/>
              <w:jc w:val="right"/>
              <w:rPr>
                <w:rFonts w:ascii="Arial" w:hAnsi="Arial" w:cs="Arial"/>
                <w:color w:val="000000"/>
                <w:sz w:val="14"/>
                <w:szCs w:val="14"/>
              </w:rPr>
            </w:pPr>
          </w:p>
        </w:tc>
        <w:tc>
          <w:tcPr>
            <w:tcW w:w="1017" w:type="dxa"/>
            <w:vAlign w:val="center"/>
          </w:tcPr>
          <w:p w14:paraId="559C703F" w14:textId="77777777" w:rsidR="00AB0E23" w:rsidRPr="008E5F15" w:rsidRDefault="00AB0E23" w:rsidP="00D75C4E">
            <w:pPr>
              <w:keepNext/>
              <w:keepLines/>
              <w:spacing w:before="40" w:after="40" w:line="240" w:lineRule="auto"/>
              <w:jc w:val="right"/>
              <w:rPr>
                <w:rFonts w:ascii="Arial" w:hAnsi="Arial" w:cs="Arial"/>
                <w:b/>
                <w:bCs/>
                <w:color w:val="000000"/>
                <w:sz w:val="14"/>
                <w:szCs w:val="14"/>
              </w:rPr>
            </w:pPr>
          </w:p>
        </w:tc>
      </w:tr>
      <w:tr w:rsidR="00AB0E23" w:rsidRPr="009B44A2" w14:paraId="1346A86E" w14:textId="77777777" w:rsidTr="00D75C4E">
        <w:trPr>
          <w:trHeight w:val="238"/>
        </w:trPr>
        <w:tc>
          <w:tcPr>
            <w:tcW w:w="4889" w:type="dxa"/>
            <w:vAlign w:val="center"/>
          </w:tcPr>
          <w:p w14:paraId="0BF772C0" w14:textId="77777777" w:rsidR="00AB0E23" w:rsidRPr="00E41D79" w:rsidRDefault="00AB0E23" w:rsidP="00D75C4E">
            <w:pPr>
              <w:keepNext/>
              <w:keepLines/>
              <w:spacing w:before="40" w:after="40" w:line="240" w:lineRule="auto"/>
              <w:ind w:left="113" w:firstLine="203"/>
              <w:rPr>
                <w:rFonts w:ascii="Arial" w:eastAsia="Times New Roman" w:hAnsi="Arial" w:cs="Times New Roman"/>
                <w:spacing w:val="-2"/>
                <w:sz w:val="14"/>
                <w:szCs w:val="18"/>
                <w:lang w:eastAsia="pt-BR"/>
              </w:rPr>
            </w:pPr>
            <w:r w:rsidRPr="00507123">
              <w:rPr>
                <w:rFonts w:ascii="Arial" w:eastAsia="Times New Roman" w:hAnsi="Arial" w:cs="Times New Roman"/>
                <w:spacing w:val="-2"/>
                <w:sz w:val="14"/>
                <w:szCs w:val="18"/>
                <w:lang w:eastAsia="pt-BR"/>
              </w:rPr>
              <w:t>- Reservas de Lucros</w:t>
            </w:r>
          </w:p>
        </w:tc>
        <w:tc>
          <w:tcPr>
            <w:tcW w:w="716" w:type="dxa"/>
            <w:vAlign w:val="center"/>
          </w:tcPr>
          <w:p w14:paraId="2EF9D7FD" w14:textId="77777777" w:rsidR="00AB0E23" w:rsidRPr="004A3F6E" w:rsidRDefault="00AB0E23" w:rsidP="00D75C4E">
            <w:pPr>
              <w:keepNext/>
              <w:keepLines/>
              <w:spacing w:before="40" w:after="40" w:line="240" w:lineRule="auto"/>
              <w:jc w:val="right"/>
              <w:rPr>
                <w:rFonts w:ascii="Arial" w:eastAsia="Times New Roman" w:hAnsi="Arial" w:cs="Arial"/>
                <w:spacing w:val="-2"/>
                <w:sz w:val="14"/>
                <w:szCs w:val="14"/>
                <w:lang w:eastAsia="pt-BR"/>
              </w:rPr>
            </w:pPr>
          </w:p>
        </w:tc>
        <w:tc>
          <w:tcPr>
            <w:tcW w:w="894" w:type="dxa"/>
            <w:vAlign w:val="center"/>
          </w:tcPr>
          <w:p w14:paraId="41DFCD24" w14:textId="77777777" w:rsidR="00AB0E23" w:rsidRPr="0079529B" w:rsidRDefault="00AB0E23" w:rsidP="00D75C4E">
            <w:pPr>
              <w:keepNext/>
              <w:keepLines/>
              <w:spacing w:before="40" w:after="40" w:line="240" w:lineRule="auto"/>
              <w:jc w:val="right"/>
              <w:rPr>
                <w:rFonts w:ascii="Arial" w:hAnsi="Arial" w:cs="Arial"/>
                <w:color w:val="000000"/>
                <w:sz w:val="14"/>
                <w:szCs w:val="14"/>
              </w:rPr>
            </w:pPr>
            <w:r w:rsidRPr="008E5F15">
              <w:rPr>
                <w:rFonts w:ascii="Arial" w:hAnsi="Arial" w:cs="Arial"/>
                <w:color w:val="000000"/>
                <w:sz w:val="14"/>
                <w:szCs w:val="14"/>
              </w:rPr>
              <w:t>--</w:t>
            </w:r>
          </w:p>
        </w:tc>
        <w:tc>
          <w:tcPr>
            <w:tcW w:w="968" w:type="dxa"/>
            <w:vAlign w:val="center"/>
          </w:tcPr>
          <w:p w14:paraId="41CDBBD0" w14:textId="77777777" w:rsidR="00AB0E23" w:rsidRPr="0079529B" w:rsidRDefault="00AB0E23" w:rsidP="00D75C4E">
            <w:pPr>
              <w:keepNext/>
              <w:keepLines/>
              <w:spacing w:before="40" w:after="40" w:line="240" w:lineRule="auto"/>
              <w:jc w:val="right"/>
              <w:rPr>
                <w:rFonts w:ascii="Arial" w:hAnsi="Arial" w:cs="Arial"/>
                <w:color w:val="000000"/>
                <w:sz w:val="14"/>
                <w:szCs w:val="14"/>
              </w:rPr>
            </w:pPr>
            <w:r w:rsidRPr="008E5F15">
              <w:rPr>
                <w:rFonts w:ascii="Arial" w:hAnsi="Arial" w:cs="Arial"/>
                <w:color w:val="000000"/>
                <w:sz w:val="14"/>
                <w:szCs w:val="14"/>
              </w:rPr>
              <w:t>--</w:t>
            </w:r>
          </w:p>
        </w:tc>
        <w:tc>
          <w:tcPr>
            <w:tcW w:w="1128" w:type="dxa"/>
            <w:vAlign w:val="center"/>
          </w:tcPr>
          <w:p w14:paraId="0CAAFD52" w14:textId="77777777" w:rsidR="00AB0E23" w:rsidRPr="0079529B" w:rsidRDefault="00AB0E23" w:rsidP="00D75C4E">
            <w:pPr>
              <w:keepNext/>
              <w:keepLines/>
              <w:spacing w:before="40" w:after="40" w:line="240" w:lineRule="auto"/>
              <w:jc w:val="right"/>
              <w:rPr>
                <w:rFonts w:ascii="Arial" w:hAnsi="Arial" w:cs="Arial"/>
                <w:color w:val="000000"/>
                <w:sz w:val="14"/>
                <w:szCs w:val="14"/>
              </w:rPr>
            </w:pPr>
            <w:r w:rsidRPr="008E5F15">
              <w:rPr>
                <w:rFonts w:ascii="Arial" w:hAnsi="Arial" w:cs="Arial"/>
                <w:color w:val="000000"/>
                <w:sz w:val="14"/>
                <w:szCs w:val="14"/>
              </w:rPr>
              <w:t>435.168</w:t>
            </w:r>
          </w:p>
        </w:tc>
        <w:tc>
          <w:tcPr>
            <w:tcW w:w="1646" w:type="dxa"/>
            <w:vAlign w:val="center"/>
          </w:tcPr>
          <w:p w14:paraId="16C4F5B4" w14:textId="77777777" w:rsidR="00AB0E23" w:rsidRPr="0079529B" w:rsidRDefault="00AB0E23" w:rsidP="00D75C4E">
            <w:pPr>
              <w:keepNext/>
              <w:keepLines/>
              <w:spacing w:before="40" w:after="40" w:line="240" w:lineRule="auto"/>
              <w:jc w:val="right"/>
              <w:rPr>
                <w:rFonts w:ascii="Arial" w:hAnsi="Arial" w:cs="Arial"/>
                <w:color w:val="000000"/>
                <w:sz w:val="14"/>
                <w:szCs w:val="14"/>
              </w:rPr>
            </w:pPr>
            <w:r w:rsidRPr="008E5F15">
              <w:rPr>
                <w:rFonts w:ascii="Arial" w:hAnsi="Arial" w:cs="Arial"/>
                <w:color w:val="000000"/>
                <w:sz w:val="14"/>
                <w:szCs w:val="14"/>
              </w:rPr>
              <w:t>1.157.185</w:t>
            </w:r>
          </w:p>
        </w:tc>
        <w:tc>
          <w:tcPr>
            <w:tcW w:w="1009" w:type="dxa"/>
            <w:vAlign w:val="center"/>
          </w:tcPr>
          <w:p w14:paraId="1D12B5BC" w14:textId="77777777" w:rsidR="00AB0E23" w:rsidRPr="0079529B" w:rsidRDefault="00AB0E23" w:rsidP="00D75C4E">
            <w:pPr>
              <w:keepNext/>
              <w:keepLines/>
              <w:spacing w:before="40" w:after="40" w:line="240" w:lineRule="auto"/>
              <w:jc w:val="right"/>
              <w:rPr>
                <w:rFonts w:ascii="Arial" w:hAnsi="Arial" w:cs="Arial"/>
                <w:color w:val="000000"/>
                <w:sz w:val="14"/>
                <w:szCs w:val="14"/>
              </w:rPr>
            </w:pPr>
            <w:r w:rsidRPr="008E5F15">
              <w:rPr>
                <w:rFonts w:ascii="Arial" w:hAnsi="Arial" w:cs="Arial"/>
                <w:color w:val="000000"/>
                <w:sz w:val="14"/>
                <w:szCs w:val="14"/>
              </w:rPr>
              <w:t>--</w:t>
            </w:r>
          </w:p>
        </w:tc>
        <w:tc>
          <w:tcPr>
            <w:tcW w:w="1666" w:type="dxa"/>
            <w:vAlign w:val="center"/>
          </w:tcPr>
          <w:p w14:paraId="71D2C1BD" w14:textId="77777777" w:rsidR="00AB0E23" w:rsidRPr="0079529B" w:rsidRDefault="00AB0E23" w:rsidP="00D75C4E">
            <w:pPr>
              <w:keepNext/>
              <w:keepLines/>
              <w:spacing w:before="40" w:after="40" w:line="240" w:lineRule="auto"/>
              <w:jc w:val="right"/>
              <w:rPr>
                <w:rFonts w:ascii="Arial" w:hAnsi="Arial" w:cs="Arial"/>
                <w:color w:val="000000"/>
                <w:sz w:val="14"/>
                <w:szCs w:val="14"/>
              </w:rPr>
            </w:pPr>
            <w:r w:rsidRPr="008E5F15">
              <w:rPr>
                <w:rFonts w:ascii="Arial" w:hAnsi="Arial" w:cs="Arial"/>
                <w:color w:val="000000"/>
                <w:sz w:val="14"/>
                <w:szCs w:val="14"/>
              </w:rPr>
              <w:t>--</w:t>
            </w:r>
          </w:p>
        </w:tc>
        <w:tc>
          <w:tcPr>
            <w:tcW w:w="1376" w:type="dxa"/>
            <w:vAlign w:val="center"/>
          </w:tcPr>
          <w:p w14:paraId="3D5F64B3" w14:textId="77777777" w:rsidR="00AB0E23" w:rsidRPr="0079529B" w:rsidRDefault="00AB0E23" w:rsidP="00D75C4E">
            <w:pPr>
              <w:keepNext/>
              <w:keepLines/>
              <w:spacing w:before="40" w:after="40" w:line="240" w:lineRule="auto"/>
              <w:jc w:val="right"/>
              <w:rPr>
                <w:rFonts w:ascii="Arial" w:hAnsi="Arial" w:cs="Arial"/>
                <w:color w:val="000000"/>
                <w:sz w:val="14"/>
                <w:szCs w:val="14"/>
              </w:rPr>
            </w:pPr>
            <w:r w:rsidRPr="008E5F15">
              <w:rPr>
                <w:rFonts w:ascii="Arial" w:hAnsi="Arial" w:cs="Arial"/>
                <w:color w:val="000000"/>
                <w:sz w:val="14"/>
                <w:szCs w:val="14"/>
              </w:rPr>
              <w:t>(1.592.353)</w:t>
            </w:r>
          </w:p>
        </w:tc>
        <w:tc>
          <w:tcPr>
            <w:tcW w:w="1017" w:type="dxa"/>
            <w:vAlign w:val="center"/>
          </w:tcPr>
          <w:p w14:paraId="0FA6F661" w14:textId="77777777" w:rsidR="00AB0E23" w:rsidRPr="0079529B" w:rsidRDefault="00AB0E23" w:rsidP="00D75C4E">
            <w:pPr>
              <w:keepNext/>
              <w:keepLines/>
              <w:spacing w:before="40" w:after="40" w:line="240" w:lineRule="auto"/>
              <w:jc w:val="right"/>
              <w:rPr>
                <w:rFonts w:ascii="Arial" w:hAnsi="Arial" w:cs="Arial"/>
                <w:color w:val="000000"/>
                <w:sz w:val="14"/>
                <w:szCs w:val="14"/>
              </w:rPr>
            </w:pPr>
            <w:r w:rsidRPr="008E5F15">
              <w:rPr>
                <w:rFonts w:ascii="Arial" w:hAnsi="Arial" w:cs="Arial"/>
                <w:b/>
                <w:bCs/>
                <w:color w:val="000000"/>
                <w:sz w:val="14"/>
                <w:szCs w:val="14"/>
              </w:rPr>
              <w:t>--</w:t>
            </w:r>
          </w:p>
        </w:tc>
      </w:tr>
      <w:tr w:rsidR="00AB0E23" w:rsidRPr="009B44A2" w14:paraId="4DD0BA27" w14:textId="77777777" w:rsidTr="00D75C4E">
        <w:trPr>
          <w:trHeight w:val="238"/>
        </w:trPr>
        <w:tc>
          <w:tcPr>
            <w:tcW w:w="4889" w:type="dxa"/>
            <w:vAlign w:val="center"/>
          </w:tcPr>
          <w:p w14:paraId="18B8387D" w14:textId="77777777" w:rsidR="00AB0E23" w:rsidRPr="00E41D79" w:rsidRDefault="00AB0E23" w:rsidP="00D75C4E">
            <w:pPr>
              <w:keepNext/>
              <w:keepLines/>
              <w:spacing w:before="40" w:after="40" w:line="240" w:lineRule="auto"/>
              <w:ind w:left="113" w:firstLine="203"/>
              <w:rPr>
                <w:rFonts w:ascii="Arial" w:eastAsia="Times New Roman" w:hAnsi="Arial" w:cs="Times New Roman"/>
                <w:spacing w:val="-2"/>
                <w:sz w:val="14"/>
                <w:szCs w:val="18"/>
                <w:lang w:eastAsia="pt-BR"/>
              </w:rPr>
            </w:pPr>
            <w:r w:rsidRPr="00E41D79">
              <w:rPr>
                <w:rFonts w:ascii="Arial" w:eastAsia="Times New Roman" w:hAnsi="Arial" w:cs="Times New Roman"/>
                <w:spacing w:val="-2"/>
                <w:sz w:val="14"/>
                <w:szCs w:val="18"/>
                <w:lang w:eastAsia="pt-BR"/>
              </w:rPr>
              <w:t xml:space="preserve">- Dividendos intercalares pagos </w:t>
            </w:r>
          </w:p>
        </w:tc>
        <w:tc>
          <w:tcPr>
            <w:tcW w:w="716" w:type="dxa"/>
            <w:vAlign w:val="center"/>
          </w:tcPr>
          <w:p w14:paraId="6E5BD38C" w14:textId="77777777" w:rsidR="00AB0E23" w:rsidRPr="004A3F6E" w:rsidRDefault="00AB0E23" w:rsidP="00D75C4E">
            <w:pPr>
              <w:keepNext/>
              <w:keepLines/>
              <w:spacing w:before="40" w:after="40" w:line="240" w:lineRule="auto"/>
              <w:jc w:val="right"/>
              <w:rPr>
                <w:rFonts w:ascii="Arial" w:eastAsia="Times New Roman" w:hAnsi="Arial" w:cs="Arial"/>
                <w:spacing w:val="-2"/>
                <w:sz w:val="14"/>
                <w:szCs w:val="14"/>
                <w:lang w:eastAsia="pt-BR"/>
              </w:rPr>
            </w:pPr>
          </w:p>
        </w:tc>
        <w:tc>
          <w:tcPr>
            <w:tcW w:w="894" w:type="dxa"/>
            <w:vAlign w:val="center"/>
          </w:tcPr>
          <w:p w14:paraId="53CF8E48" w14:textId="77777777" w:rsidR="00AB0E23" w:rsidRPr="0079529B" w:rsidRDefault="00AB0E23" w:rsidP="00D75C4E">
            <w:pPr>
              <w:keepNext/>
              <w:keepLines/>
              <w:spacing w:before="40" w:after="40" w:line="240" w:lineRule="auto"/>
              <w:jc w:val="right"/>
              <w:rPr>
                <w:rFonts w:ascii="Arial" w:hAnsi="Arial" w:cs="Arial"/>
                <w:color w:val="000000"/>
                <w:sz w:val="14"/>
                <w:szCs w:val="14"/>
              </w:rPr>
            </w:pPr>
            <w:r w:rsidRPr="008E5F15">
              <w:rPr>
                <w:rFonts w:ascii="Arial" w:hAnsi="Arial" w:cs="Arial"/>
                <w:color w:val="000000"/>
                <w:sz w:val="14"/>
                <w:szCs w:val="14"/>
              </w:rPr>
              <w:t>--</w:t>
            </w:r>
          </w:p>
        </w:tc>
        <w:tc>
          <w:tcPr>
            <w:tcW w:w="968" w:type="dxa"/>
            <w:vAlign w:val="center"/>
          </w:tcPr>
          <w:p w14:paraId="5C9233B3" w14:textId="77777777" w:rsidR="00AB0E23" w:rsidRPr="0079529B" w:rsidRDefault="00AB0E23" w:rsidP="00D75C4E">
            <w:pPr>
              <w:keepNext/>
              <w:keepLines/>
              <w:spacing w:before="40" w:after="40" w:line="240" w:lineRule="auto"/>
              <w:jc w:val="right"/>
              <w:rPr>
                <w:rFonts w:ascii="Arial" w:hAnsi="Arial" w:cs="Arial"/>
                <w:color w:val="000000"/>
                <w:sz w:val="14"/>
                <w:szCs w:val="14"/>
              </w:rPr>
            </w:pPr>
            <w:r w:rsidRPr="008E5F15">
              <w:rPr>
                <w:rFonts w:ascii="Arial" w:hAnsi="Arial" w:cs="Arial"/>
                <w:color w:val="000000"/>
                <w:sz w:val="14"/>
                <w:szCs w:val="14"/>
              </w:rPr>
              <w:t>--</w:t>
            </w:r>
          </w:p>
        </w:tc>
        <w:tc>
          <w:tcPr>
            <w:tcW w:w="1128" w:type="dxa"/>
            <w:vAlign w:val="center"/>
          </w:tcPr>
          <w:p w14:paraId="6FD6482B" w14:textId="77777777" w:rsidR="00AB0E23" w:rsidRPr="0079529B" w:rsidRDefault="00AB0E23" w:rsidP="00D75C4E">
            <w:pPr>
              <w:keepNext/>
              <w:keepLines/>
              <w:spacing w:before="40" w:after="40" w:line="240" w:lineRule="auto"/>
              <w:jc w:val="right"/>
              <w:rPr>
                <w:rFonts w:ascii="Arial" w:hAnsi="Arial" w:cs="Arial"/>
                <w:color w:val="000000"/>
                <w:sz w:val="14"/>
                <w:szCs w:val="14"/>
              </w:rPr>
            </w:pPr>
            <w:r w:rsidRPr="008E5F15">
              <w:rPr>
                <w:rFonts w:ascii="Arial" w:hAnsi="Arial" w:cs="Arial"/>
                <w:color w:val="000000"/>
                <w:sz w:val="14"/>
                <w:szCs w:val="14"/>
              </w:rPr>
              <w:t>--</w:t>
            </w:r>
          </w:p>
        </w:tc>
        <w:tc>
          <w:tcPr>
            <w:tcW w:w="1646" w:type="dxa"/>
            <w:vAlign w:val="center"/>
          </w:tcPr>
          <w:p w14:paraId="0A9B9A47" w14:textId="77777777" w:rsidR="00AB0E23" w:rsidRPr="0079529B" w:rsidRDefault="00AB0E23" w:rsidP="00D75C4E">
            <w:pPr>
              <w:keepNext/>
              <w:keepLines/>
              <w:spacing w:before="40" w:after="40" w:line="240" w:lineRule="auto"/>
              <w:jc w:val="right"/>
              <w:rPr>
                <w:rFonts w:ascii="Arial" w:hAnsi="Arial" w:cs="Arial"/>
                <w:color w:val="000000"/>
                <w:sz w:val="14"/>
                <w:szCs w:val="14"/>
              </w:rPr>
            </w:pPr>
            <w:r w:rsidRPr="008E5F15">
              <w:rPr>
                <w:rFonts w:ascii="Arial" w:hAnsi="Arial" w:cs="Arial"/>
                <w:color w:val="000000"/>
                <w:sz w:val="14"/>
                <w:szCs w:val="14"/>
              </w:rPr>
              <w:t>--</w:t>
            </w:r>
          </w:p>
        </w:tc>
        <w:tc>
          <w:tcPr>
            <w:tcW w:w="1009" w:type="dxa"/>
            <w:vAlign w:val="center"/>
          </w:tcPr>
          <w:p w14:paraId="0E7A44A0" w14:textId="77777777" w:rsidR="00AB0E23" w:rsidRPr="0079529B" w:rsidRDefault="00AB0E23" w:rsidP="00D75C4E">
            <w:pPr>
              <w:keepNext/>
              <w:keepLines/>
              <w:spacing w:before="40" w:after="40" w:line="240" w:lineRule="auto"/>
              <w:jc w:val="right"/>
              <w:rPr>
                <w:rFonts w:ascii="Arial" w:hAnsi="Arial" w:cs="Arial"/>
                <w:color w:val="000000"/>
                <w:sz w:val="14"/>
                <w:szCs w:val="14"/>
              </w:rPr>
            </w:pPr>
            <w:r w:rsidRPr="008E5F15">
              <w:rPr>
                <w:rFonts w:ascii="Arial" w:hAnsi="Arial" w:cs="Arial"/>
                <w:color w:val="000000"/>
                <w:sz w:val="14"/>
                <w:szCs w:val="14"/>
              </w:rPr>
              <w:t>--</w:t>
            </w:r>
          </w:p>
        </w:tc>
        <w:tc>
          <w:tcPr>
            <w:tcW w:w="1666" w:type="dxa"/>
            <w:vAlign w:val="center"/>
          </w:tcPr>
          <w:p w14:paraId="03A775C3" w14:textId="77777777" w:rsidR="00AB0E23" w:rsidRPr="0079529B" w:rsidRDefault="00AB0E23" w:rsidP="00D75C4E">
            <w:pPr>
              <w:keepNext/>
              <w:keepLines/>
              <w:spacing w:before="40" w:after="40" w:line="240" w:lineRule="auto"/>
              <w:jc w:val="right"/>
              <w:rPr>
                <w:rFonts w:ascii="Arial" w:hAnsi="Arial" w:cs="Arial"/>
                <w:color w:val="000000"/>
                <w:sz w:val="14"/>
                <w:szCs w:val="14"/>
              </w:rPr>
            </w:pPr>
            <w:r w:rsidRPr="008E5F15">
              <w:rPr>
                <w:rFonts w:ascii="Arial" w:hAnsi="Arial" w:cs="Arial"/>
                <w:color w:val="000000"/>
                <w:sz w:val="14"/>
                <w:szCs w:val="14"/>
              </w:rPr>
              <w:t>--</w:t>
            </w:r>
          </w:p>
        </w:tc>
        <w:tc>
          <w:tcPr>
            <w:tcW w:w="1376" w:type="dxa"/>
            <w:vAlign w:val="center"/>
          </w:tcPr>
          <w:p w14:paraId="4A5D5FD4" w14:textId="77777777" w:rsidR="00AB0E23" w:rsidRPr="0079529B" w:rsidRDefault="00AB0E23" w:rsidP="00D75C4E">
            <w:pPr>
              <w:keepNext/>
              <w:keepLines/>
              <w:spacing w:before="40" w:after="40" w:line="240" w:lineRule="auto"/>
              <w:jc w:val="right"/>
              <w:rPr>
                <w:rFonts w:ascii="Arial" w:hAnsi="Arial" w:cs="Arial"/>
                <w:color w:val="000000"/>
                <w:sz w:val="14"/>
                <w:szCs w:val="14"/>
              </w:rPr>
            </w:pPr>
            <w:r w:rsidRPr="008E5F15">
              <w:rPr>
                <w:rFonts w:ascii="Arial" w:hAnsi="Arial" w:cs="Arial"/>
                <w:color w:val="000000"/>
                <w:sz w:val="14"/>
                <w:szCs w:val="14"/>
              </w:rPr>
              <w:t>(2.700.012)</w:t>
            </w:r>
          </w:p>
        </w:tc>
        <w:tc>
          <w:tcPr>
            <w:tcW w:w="1017" w:type="dxa"/>
            <w:vAlign w:val="center"/>
          </w:tcPr>
          <w:p w14:paraId="7B32255F" w14:textId="77777777" w:rsidR="00AB0E23" w:rsidRPr="0079529B" w:rsidRDefault="00AB0E23" w:rsidP="00D75C4E">
            <w:pPr>
              <w:keepNext/>
              <w:keepLines/>
              <w:spacing w:before="40" w:after="40" w:line="240" w:lineRule="auto"/>
              <w:jc w:val="right"/>
              <w:rPr>
                <w:rFonts w:ascii="Arial" w:hAnsi="Arial" w:cs="Arial"/>
                <w:color w:val="000000"/>
                <w:sz w:val="14"/>
                <w:szCs w:val="14"/>
              </w:rPr>
            </w:pPr>
            <w:r w:rsidRPr="008E5F15">
              <w:rPr>
                <w:rFonts w:ascii="Arial" w:hAnsi="Arial" w:cs="Arial"/>
                <w:b/>
                <w:bCs/>
                <w:color w:val="000000"/>
                <w:sz w:val="14"/>
                <w:szCs w:val="14"/>
              </w:rPr>
              <w:t>(2.700.012)</w:t>
            </w:r>
          </w:p>
        </w:tc>
      </w:tr>
      <w:tr w:rsidR="00AB0E23" w:rsidRPr="009B44A2" w14:paraId="345D61B8" w14:textId="77777777" w:rsidTr="00D75C4E">
        <w:trPr>
          <w:trHeight w:val="238"/>
        </w:trPr>
        <w:tc>
          <w:tcPr>
            <w:tcW w:w="4889" w:type="dxa"/>
            <w:vAlign w:val="center"/>
          </w:tcPr>
          <w:p w14:paraId="5B8241C2" w14:textId="77777777" w:rsidR="00AB0E23" w:rsidRPr="00E41D79" w:rsidRDefault="00AB0E23" w:rsidP="00D75C4E">
            <w:pPr>
              <w:keepNext/>
              <w:keepLines/>
              <w:spacing w:before="40" w:after="40" w:line="240" w:lineRule="auto"/>
              <w:ind w:left="113" w:firstLine="203"/>
              <w:rPr>
                <w:rFonts w:ascii="Arial" w:eastAsia="Times New Roman" w:hAnsi="Arial" w:cs="Times New Roman"/>
                <w:spacing w:val="-2"/>
                <w:sz w:val="14"/>
                <w:szCs w:val="18"/>
                <w:lang w:eastAsia="pt-BR"/>
              </w:rPr>
            </w:pPr>
            <w:r w:rsidRPr="00E41D79">
              <w:rPr>
                <w:rFonts w:ascii="Arial" w:eastAsia="Times New Roman" w:hAnsi="Arial" w:cs="Times New Roman"/>
                <w:spacing w:val="-2"/>
                <w:sz w:val="14"/>
                <w:szCs w:val="18"/>
                <w:lang w:eastAsia="pt-BR"/>
              </w:rPr>
              <w:t>- Dividendos propostos a pagar</w:t>
            </w:r>
          </w:p>
        </w:tc>
        <w:tc>
          <w:tcPr>
            <w:tcW w:w="716" w:type="dxa"/>
            <w:vAlign w:val="center"/>
          </w:tcPr>
          <w:p w14:paraId="2F219648" w14:textId="77777777" w:rsidR="00AB0E23" w:rsidRPr="004A3F6E" w:rsidRDefault="00AB0E23" w:rsidP="00D75C4E">
            <w:pPr>
              <w:keepNext/>
              <w:keepLines/>
              <w:spacing w:before="40" w:after="40" w:line="240" w:lineRule="auto"/>
              <w:jc w:val="right"/>
              <w:rPr>
                <w:rFonts w:ascii="Arial" w:eastAsia="Times New Roman" w:hAnsi="Arial" w:cs="Arial"/>
                <w:spacing w:val="-2"/>
                <w:sz w:val="14"/>
                <w:szCs w:val="14"/>
                <w:lang w:eastAsia="pt-BR"/>
              </w:rPr>
            </w:pPr>
          </w:p>
        </w:tc>
        <w:tc>
          <w:tcPr>
            <w:tcW w:w="894" w:type="dxa"/>
            <w:vAlign w:val="center"/>
          </w:tcPr>
          <w:p w14:paraId="368F03BA" w14:textId="77777777" w:rsidR="00AB0E23" w:rsidRPr="0079529B" w:rsidRDefault="00AB0E23" w:rsidP="00D75C4E">
            <w:pPr>
              <w:keepNext/>
              <w:keepLines/>
              <w:spacing w:before="40" w:after="40" w:line="240" w:lineRule="auto"/>
              <w:jc w:val="right"/>
              <w:rPr>
                <w:rFonts w:ascii="Arial" w:hAnsi="Arial" w:cs="Arial"/>
                <w:color w:val="000000"/>
                <w:sz w:val="14"/>
                <w:szCs w:val="14"/>
              </w:rPr>
            </w:pPr>
            <w:r w:rsidRPr="008E5F15">
              <w:rPr>
                <w:rFonts w:ascii="Arial" w:hAnsi="Arial" w:cs="Arial"/>
                <w:color w:val="000000"/>
                <w:sz w:val="14"/>
                <w:szCs w:val="14"/>
              </w:rPr>
              <w:t>--</w:t>
            </w:r>
          </w:p>
        </w:tc>
        <w:tc>
          <w:tcPr>
            <w:tcW w:w="968" w:type="dxa"/>
            <w:vAlign w:val="center"/>
          </w:tcPr>
          <w:p w14:paraId="278EB98F" w14:textId="77777777" w:rsidR="00AB0E23" w:rsidRPr="0079529B" w:rsidRDefault="00AB0E23" w:rsidP="00D75C4E">
            <w:pPr>
              <w:keepNext/>
              <w:keepLines/>
              <w:spacing w:before="40" w:after="40" w:line="240" w:lineRule="auto"/>
              <w:jc w:val="right"/>
              <w:rPr>
                <w:rFonts w:ascii="Arial" w:hAnsi="Arial" w:cs="Arial"/>
                <w:color w:val="000000"/>
                <w:sz w:val="14"/>
                <w:szCs w:val="14"/>
              </w:rPr>
            </w:pPr>
            <w:r w:rsidRPr="008E5F15">
              <w:rPr>
                <w:rFonts w:ascii="Arial" w:hAnsi="Arial" w:cs="Arial"/>
                <w:color w:val="000000"/>
                <w:sz w:val="14"/>
                <w:szCs w:val="14"/>
              </w:rPr>
              <w:t>--</w:t>
            </w:r>
          </w:p>
        </w:tc>
        <w:tc>
          <w:tcPr>
            <w:tcW w:w="1128" w:type="dxa"/>
            <w:vAlign w:val="center"/>
          </w:tcPr>
          <w:p w14:paraId="29716543" w14:textId="77777777" w:rsidR="00AB0E23" w:rsidRPr="0079529B" w:rsidRDefault="00AB0E23" w:rsidP="00D75C4E">
            <w:pPr>
              <w:keepNext/>
              <w:keepLines/>
              <w:spacing w:before="40" w:after="40" w:line="240" w:lineRule="auto"/>
              <w:jc w:val="right"/>
              <w:rPr>
                <w:rFonts w:ascii="Arial" w:hAnsi="Arial" w:cs="Arial"/>
                <w:color w:val="000000"/>
                <w:sz w:val="14"/>
                <w:szCs w:val="14"/>
              </w:rPr>
            </w:pPr>
            <w:r w:rsidRPr="008E5F15">
              <w:rPr>
                <w:rFonts w:ascii="Arial" w:hAnsi="Arial" w:cs="Arial"/>
                <w:color w:val="000000"/>
                <w:sz w:val="14"/>
                <w:szCs w:val="14"/>
              </w:rPr>
              <w:t>--</w:t>
            </w:r>
          </w:p>
        </w:tc>
        <w:tc>
          <w:tcPr>
            <w:tcW w:w="1646" w:type="dxa"/>
            <w:vAlign w:val="center"/>
          </w:tcPr>
          <w:p w14:paraId="7E468BA9" w14:textId="77777777" w:rsidR="00AB0E23" w:rsidRPr="0079529B" w:rsidRDefault="00AB0E23" w:rsidP="00D75C4E">
            <w:pPr>
              <w:keepNext/>
              <w:keepLines/>
              <w:spacing w:before="40" w:after="40" w:line="240" w:lineRule="auto"/>
              <w:jc w:val="right"/>
              <w:rPr>
                <w:rFonts w:ascii="Arial" w:hAnsi="Arial" w:cs="Arial"/>
                <w:color w:val="000000"/>
                <w:sz w:val="14"/>
                <w:szCs w:val="14"/>
              </w:rPr>
            </w:pPr>
            <w:r w:rsidRPr="008E5F15">
              <w:rPr>
                <w:rFonts w:ascii="Arial" w:hAnsi="Arial" w:cs="Arial"/>
                <w:color w:val="000000"/>
                <w:sz w:val="14"/>
                <w:szCs w:val="14"/>
              </w:rPr>
              <w:t>--</w:t>
            </w:r>
          </w:p>
        </w:tc>
        <w:tc>
          <w:tcPr>
            <w:tcW w:w="1009" w:type="dxa"/>
            <w:vAlign w:val="center"/>
          </w:tcPr>
          <w:p w14:paraId="7368C7CE" w14:textId="77777777" w:rsidR="00AB0E23" w:rsidRPr="0079529B" w:rsidRDefault="00AB0E23" w:rsidP="00D75C4E">
            <w:pPr>
              <w:keepNext/>
              <w:keepLines/>
              <w:spacing w:before="40" w:after="40" w:line="240" w:lineRule="auto"/>
              <w:jc w:val="right"/>
              <w:rPr>
                <w:rFonts w:ascii="Arial" w:hAnsi="Arial" w:cs="Arial"/>
                <w:color w:val="000000"/>
                <w:sz w:val="14"/>
                <w:szCs w:val="14"/>
              </w:rPr>
            </w:pPr>
            <w:r w:rsidRPr="008E5F15">
              <w:rPr>
                <w:rFonts w:ascii="Arial" w:hAnsi="Arial" w:cs="Arial"/>
                <w:color w:val="000000"/>
                <w:sz w:val="14"/>
                <w:szCs w:val="14"/>
              </w:rPr>
              <w:t>--</w:t>
            </w:r>
          </w:p>
        </w:tc>
        <w:tc>
          <w:tcPr>
            <w:tcW w:w="1666" w:type="dxa"/>
            <w:vAlign w:val="center"/>
          </w:tcPr>
          <w:p w14:paraId="15C61BF4" w14:textId="77777777" w:rsidR="00AB0E23" w:rsidRPr="0079529B" w:rsidRDefault="00AB0E23" w:rsidP="00D75C4E">
            <w:pPr>
              <w:keepNext/>
              <w:keepLines/>
              <w:spacing w:before="40" w:after="40" w:line="240" w:lineRule="auto"/>
              <w:jc w:val="right"/>
              <w:rPr>
                <w:rFonts w:ascii="Arial" w:hAnsi="Arial" w:cs="Arial"/>
                <w:color w:val="000000"/>
                <w:sz w:val="14"/>
                <w:szCs w:val="14"/>
              </w:rPr>
            </w:pPr>
            <w:r w:rsidRPr="008E5F15">
              <w:rPr>
                <w:rFonts w:ascii="Arial" w:hAnsi="Arial" w:cs="Arial"/>
                <w:color w:val="000000"/>
                <w:sz w:val="14"/>
                <w:szCs w:val="14"/>
              </w:rPr>
              <w:t>--</w:t>
            </w:r>
          </w:p>
        </w:tc>
        <w:tc>
          <w:tcPr>
            <w:tcW w:w="1376" w:type="dxa"/>
            <w:vAlign w:val="center"/>
          </w:tcPr>
          <w:p w14:paraId="6C2B2BB1" w14:textId="77777777" w:rsidR="00AB0E23" w:rsidRPr="0079529B" w:rsidRDefault="00AB0E23" w:rsidP="00D75C4E">
            <w:pPr>
              <w:keepNext/>
              <w:keepLines/>
              <w:spacing w:before="40" w:after="40" w:line="240" w:lineRule="auto"/>
              <w:jc w:val="right"/>
              <w:rPr>
                <w:rFonts w:ascii="Arial" w:hAnsi="Arial" w:cs="Arial"/>
                <w:color w:val="000000"/>
                <w:sz w:val="14"/>
                <w:szCs w:val="14"/>
              </w:rPr>
            </w:pPr>
            <w:r w:rsidRPr="008E5F15">
              <w:rPr>
                <w:rFonts w:ascii="Arial" w:hAnsi="Arial" w:cs="Arial"/>
                <w:color w:val="000000"/>
                <w:sz w:val="14"/>
                <w:szCs w:val="14"/>
              </w:rPr>
              <w:t>(4.411.014)</w:t>
            </w:r>
          </w:p>
        </w:tc>
        <w:tc>
          <w:tcPr>
            <w:tcW w:w="1017" w:type="dxa"/>
            <w:vAlign w:val="center"/>
          </w:tcPr>
          <w:p w14:paraId="4F380D27" w14:textId="77777777" w:rsidR="00AB0E23" w:rsidRPr="0079529B" w:rsidRDefault="00AB0E23" w:rsidP="00D75C4E">
            <w:pPr>
              <w:keepNext/>
              <w:keepLines/>
              <w:spacing w:before="40" w:after="40" w:line="240" w:lineRule="auto"/>
              <w:jc w:val="right"/>
              <w:rPr>
                <w:rFonts w:ascii="Arial" w:hAnsi="Arial" w:cs="Arial"/>
                <w:color w:val="000000"/>
                <w:sz w:val="14"/>
                <w:szCs w:val="14"/>
              </w:rPr>
            </w:pPr>
            <w:r w:rsidRPr="008E5F15">
              <w:rPr>
                <w:rFonts w:ascii="Arial" w:hAnsi="Arial" w:cs="Arial"/>
                <w:b/>
                <w:bCs/>
                <w:color w:val="000000"/>
                <w:sz w:val="14"/>
                <w:szCs w:val="14"/>
              </w:rPr>
              <w:t>(4.411.014)</w:t>
            </w:r>
          </w:p>
        </w:tc>
      </w:tr>
      <w:tr w:rsidR="00AB0E23" w:rsidRPr="009B44A2" w14:paraId="79AAD318" w14:textId="77777777" w:rsidTr="00D75C4E">
        <w:trPr>
          <w:trHeight w:val="238"/>
        </w:trPr>
        <w:tc>
          <w:tcPr>
            <w:tcW w:w="4889" w:type="dxa"/>
            <w:tcBorders>
              <w:bottom w:val="single" w:sz="2" w:space="0" w:color="1F3864" w:themeColor="accent1" w:themeShade="80"/>
            </w:tcBorders>
            <w:vAlign w:val="center"/>
          </w:tcPr>
          <w:p w14:paraId="7D7A8D6E" w14:textId="77777777" w:rsidR="00AB0E23" w:rsidRPr="004A3F6E" w:rsidRDefault="00AB0E23" w:rsidP="00D75C4E">
            <w:pPr>
              <w:keepNext/>
              <w:keepLines/>
              <w:spacing w:before="40" w:after="40" w:line="240" w:lineRule="auto"/>
              <w:rPr>
                <w:rFonts w:ascii="Arial" w:eastAsia="Times New Roman" w:hAnsi="Arial" w:cs="Arial"/>
                <w:b/>
                <w:bCs/>
                <w:spacing w:val="-2"/>
                <w:sz w:val="14"/>
                <w:szCs w:val="14"/>
                <w:lang w:eastAsia="pt-BR"/>
              </w:rPr>
            </w:pPr>
            <w:r w:rsidRPr="004A3F6E">
              <w:rPr>
                <w:rFonts w:ascii="Arial" w:eastAsia="Times New Roman" w:hAnsi="Arial" w:cs="Arial"/>
                <w:b/>
                <w:bCs/>
                <w:spacing w:val="-2"/>
                <w:sz w:val="14"/>
                <w:szCs w:val="14"/>
                <w:lang w:eastAsia="pt-BR"/>
              </w:rPr>
              <w:t>Saldos em 3</w:t>
            </w:r>
            <w:r>
              <w:rPr>
                <w:rFonts w:ascii="Arial" w:eastAsia="Times New Roman" w:hAnsi="Arial" w:cs="Arial"/>
                <w:b/>
                <w:bCs/>
                <w:spacing w:val="-2"/>
                <w:sz w:val="14"/>
                <w:szCs w:val="14"/>
                <w:lang w:eastAsia="pt-BR"/>
              </w:rPr>
              <w:t>1</w:t>
            </w:r>
            <w:r w:rsidRPr="004A3F6E">
              <w:rPr>
                <w:rFonts w:ascii="Arial" w:eastAsia="Times New Roman" w:hAnsi="Arial" w:cs="Arial"/>
                <w:b/>
                <w:bCs/>
                <w:spacing w:val="-2"/>
                <w:sz w:val="14"/>
                <w:szCs w:val="14"/>
                <w:lang w:eastAsia="pt-BR"/>
              </w:rPr>
              <w:t>.</w:t>
            </w:r>
            <w:r>
              <w:rPr>
                <w:rFonts w:ascii="Arial" w:eastAsia="Times New Roman" w:hAnsi="Arial" w:cs="Arial"/>
                <w:b/>
                <w:bCs/>
                <w:spacing w:val="-2"/>
                <w:sz w:val="14"/>
                <w:szCs w:val="14"/>
                <w:lang w:eastAsia="pt-BR"/>
              </w:rPr>
              <w:t>12</w:t>
            </w:r>
            <w:r w:rsidRPr="004A3F6E">
              <w:rPr>
                <w:rFonts w:ascii="Arial" w:eastAsia="Times New Roman" w:hAnsi="Arial" w:cs="Arial"/>
                <w:b/>
                <w:bCs/>
                <w:spacing w:val="-2"/>
                <w:sz w:val="14"/>
                <w:szCs w:val="14"/>
                <w:lang w:eastAsia="pt-BR"/>
              </w:rPr>
              <w:t>.2024</w:t>
            </w:r>
          </w:p>
        </w:tc>
        <w:tc>
          <w:tcPr>
            <w:tcW w:w="716" w:type="dxa"/>
            <w:tcBorders>
              <w:bottom w:val="single" w:sz="2" w:space="0" w:color="1F3864" w:themeColor="accent1" w:themeShade="80"/>
            </w:tcBorders>
            <w:vAlign w:val="center"/>
          </w:tcPr>
          <w:p w14:paraId="6190C100" w14:textId="77777777" w:rsidR="00AB0E23" w:rsidRPr="004A3F6E" w:rsidRDefault="00AB0E23" w:rsidP="00D75C4E">
            <w:pPr>
              <w:keepNext/>
              <w:keepLines/>
              <w:spacing w:before="40" w:after="40" w:line="240" w:lineRule="auto"/>
              <w:jc w:val="right"/>
              <w:rPr>
                <w:rFonts w:ascii="Arial" w:eastAsia="Times New Roman" w:hAnsi="Arial" w:cs="Arial"/>
                <w:b/>
                <w:bCs/>
                <w:spacing w:val="-2"/>
                <w:sz w:val="14"/>
                <w:szCs w:val="14"/>
                <w:lang w:eastAsia="pt-BR"/>
              </w:rPr>
            </w:pPr>
          </w:p>
        </w:tc>
        <w:tc>
          <w:tcPr>
            <w:tcW w:w="894" w:type="dxa"/>
            <w:tcBorders>
              <w:bottom w:val="single" w:sz="2" w:space="0" w:color="1F3864" w:themeColor="accent1" w:themeShade="80"/>
            </w:tcBorders>
            <w:vAlign w:val="center"/>
          </w:tcPr>
          <w:p w14:paraId="09490993" w14:textId="77777777" w:rsidR="00AB0E23" w:rsidRPr="0079529B" w:rsidRDefault="00AB0E23" w:rsidP="00D75C4E">
            <w:pPr>
              <w:keepNext/>
              <w:keepLines/>
              <w:spacing w:before="40" w:after="40" w:line="240" w:lineRule="auto"/>
              <w:jc w:val="right"/>
              <w:rPr>
                <w:rFonts w:ascii="Arial" w:hAnsi="Arial" w:cs="Arial"/>
                <w:b/>
                <w:bCs/>
                <w:color w:val="000000"/>
                <w:sz w:val="14"/>
                <w:szCs w:val="14"/>
              </w:rPr>
            </w:pPr>
            <w:r w:rsidRPr="008E5F15">
              <w:rPr>
                <w:rFonts w:ascii="Arial" w:hAnsi="Arial" w:cs="Arial"/>
                <w:b/>
                <w:bCs/>
                <w:color w:val="000000"/>
                <w:sz w:val="14"/>
                <w:szCs w:val="14"/>
              </w:rPr>
              <w:t>6.269.692</w:t>
            </w:r>
          </w:p>
        </w:tc>
        <w:tc>
          <w:tcPr>
            <w:tcW w:w="968" w:type="dxa"/>
            <w:tcBorders>
              <w:bottom w:val="single" w:sz="2" w:space="0" w:color="1F3864" w:themeColor="accent1" w:themeShade="80"/>
            </w:tcBorders>
            <w:vAlign w:val="center"/>
          </w:tcPr>
          <w:p w14:paraId="52010772" w14:textId="77777777" w:rsidR="00AB0E23" w:rsidRPr="0079529B" w:rsidRDefault="00AB0E23" w:rsidP="00D75C4E">
            <w:pPr>
              <w:keepNext/>
              <w:keepLines/>
              <w:spacing w:before="40" w:after="40" w:line="240" w:lineRule="auto"/>
              <w:jc w:val="right"/>
              <w:rPr>
                <w:rFonts w:ascii="Arial" w:hAnsi="Arial" w:cs="Arial"/>
                <w:b/>
                <w:bCs/>
                <w:color w:val="000000"/>
                <w:sz w:val="14"/>
                <w:szCs w:val="14"/>
              </w:rPr>
            </w:pPr>
            <w:r w:rsidRPr="008E5F15">
              <w:rPr>
                <w:rFonts w:ascii="Arial" w:hAnsi="Arial" w:cs="Arial"/>
                <w:b/>
                <w:bCs/>
                <w:color w:val="000000"/>
                <w:sz w:val="14"/>
                <w:szCs w:val="14"/>
              </w:rPr>
              <w:t>978</w:t>
            </w:r>
          </w:p>
        </w:tc>
        <w:tc>
          <w:tcPr>
            <w:tcW w:w="1128" w:type="dxa"/>
            <w:tcBorders>
              <w:bottom w:val="single" w:sz="2" w:space="0" w:color="1F3864" w:themeColor="accent1" w:themeShade="80"/>
            </w:tcBorders>
            <w:vAlign w:val="center"/>
          </w:tcPr>
          <w:p w14:paraId="0C877F5A" w14:textId="77777777" w:rsidR="00AB0E23" w:rsidRPr="0079529B" w:rsidRDefault="00AB0E23" w:rsidP="00D75C4E">
            <w:pPr>
              <w:keepNext/>
              <w:keepLines/>
              <w:spacing w:before="40" w:after="40" w:line="240" w:lineRule="auto"/>
              <w:jc w:val="right"/>
              <w:rPr>
                <w:rFonts w:ascii="Arial" w:hAnsi="Arial" w:cs="Arial"/>
                <w:b/>
                <w:bCs/>
                <w:color w:val="000000"/>
                <w:sz w:val="14"/>
                <w:szCs w:val="14"/>
              </w:rPr>
            </w:pPr>
            <w:r w:rsidRPr="008E5F15">
              <w:rPr>
                <w:rFonts w:ascii="Arial" w:hAnsi="Arial" w:cs="Arial"/>
                <w:b/>
                <w:bCs/>
                <w:color w:val="000000"/>
                <w:sz w:val="14"/>
                <w:szCs w:val="14"/>
              </w:rPr>
              <w:t>1.134.757</w:t>
            </w:r>
          </w:p>
        </w:tc>
        <w:tc>
          <w:tcPr>
            <w:tcW w:w="1646" w:type="dxa"/>
            <w:tcBorders>
              <w:bottom w:val="single" w:sz="2" w:space="0" w:color="1F3864" w:themeColor="accent1" w:themeShade="80"/>
            </w:tcBorders>
            <w:vAlign w:val="center"/>
          </w:tcPr>
          <w:p w14:paraId="452D587E" w14:textId="77777777" w:rsidR="00AB0E23" w:rsidRPr="0079529B" w:rsidRDefault="00AB0E23" w:rsidP="00D75C4E">
            <w:pPr>
              <w:keepNext/>
              <w:keepLines/>
              <w:spacing w:before="40" w:after="40" w:line="240" w:lineRule="auto"/>
              <w:jc w:val="right"/>
              <w:rPr>
                <w:rFonts w:ascii="Arial" w:hAnsi="Arial" w:cs="Arial"/>
                <w:b/>
                <w:bCs/>
                <w:color w:val="000000"/>
                <w:sz w:val="14"/>
                <w:szCs w:val="14"/>
              </w:rPr>
            </w:pPr>
            <w:r w:rsidRPr="008E5F15">
              <w:rPr>
                <w:rFonts w:ascii="Arial" w:hAnsi="Arial" w:cs="Arial"/>
                <w:b/>
                <w:bCs/>
                <w:color w:val="000000"/>
                <w:sz w:val="14"/>
                <w:szCs w:val="14"/>
              </w:rPr>
              <w:t>4.904.432</w:t>
            </w:r>
          </w:p>
        </w:tc>
        <w:tc>
          <w:tcPr>
            <w:tcW w:w="1009" w:type="dxa"/>
            <w:tcBorders>
              <w:bottom w:val="single" w:sz="2" w:space="0" w:color="1F3864" w:themeColor="accent1" w:themeShade="80"/>
            </w:tcBorders>
            <w:vAlign w:val="center"/>
          </w:tcPr>
          <w:p w14:paraId="77A8A779" w14:textId="77777777" w:rsidR="00AB0E23" w:rsidRPr="0079529B" w:rsidRDefault="00AB0E23" w:rsidP="00D75C4E">
            <w:pPr>
              <w:keepNext/>
              <w:keepLines/>
              <w:spacing w:before="40" w:after="40" w:line="240" w:lineRule="auto"/>
              <w:jc w:val="right"/>
              <w:rPr>
                <w:rFonts w:ascii="Arial" w:hAnsi="Arial" w:cs="Arial"/>
                <w:b/>
                <w:bCs/>
                <w:color w:val="000000"/>
                <w:sz w:val="14"/>
                <w:szCs w:val="14"/>
              </w:rPr>
            </w:pPr>
            <w:r>
              <w:rPr>
                <w:rFonts w:ascii="Arial" w:hAnsi="Arial" w:cs="Arial"/>
                <w:b/>
                <w:bCs/>
                <w:color w:val="000000"/>
                <w:sz w:val="14"/>
                <w:szCs w:val="14"/>
              </w:rPr>
              <w:t>(</w:t>
            </w:r>
            <w:r w:rsidRPr="008E5F15">
              <w:rPr>
                <w:rFonts w:ascii="Arial" w:hAnsi="Arial" w:cs="Arial"/>
                <w:b/>
                <w:bCs/>
                <w:color w:val="000000"/>
                <w:sz w:val="14"/>
                <w:szCs w:val="14"/>
              </w:rPr>
              <w:t>1.869.833</w:t>
            </w:r>
            <w:r>
              <w:rPr>
                <w:rFonts w:ascii="Arial" w:hAnsi="Arial" w:cs="Arial"/>
                <w:b/>
                <w:bCs/>
                <w:color w:val="000000"/>
                <w:sz w:val="14"/>
                <w:szCs w:val="14"/>
              </w:rPr>
              <w:t>)</w:t>
            </w:r>
          </w:p>
        </w:tc>
        <w:tc>
          <w:tcPr>
            <w:tcW w:w="1666" w:type="dxa"/>
            <w:tcBorders>
              <w:bottom w:val="single" w:sz="2" w:space="0" w:color="1F3864" w:themeColor="accent1" w:themeShade="80"/>
            </w:tcBorders>
            <w:vAlign w:val="center"/>
          </w:tcPr>
          <w:p w14:paraId="1C2DB4A9" w14:textId="77777777" w:rsidR="00AB0E23" w:rsidRPr="0079529B" w:rsidRDefault="00AB0E23" w:rsidP="00D75C4E">
            <w:pPr>
              <w:keepNext/>
              <w:keepLines/>
              <w:spacing w:before="40" w:after="40" w:line="240" w:lineRule="auto"/>
              <w:jc w:val="right"/>
              <w:rPr>
                <w:rFonts w:ascii="Arial" w:hAnsi="Arial" w:cs="Arial"/>
                <w:b/>
                <w:bCs/>
                <w:color w:val="000000"/>
                <w:sz w:val="14"/>
                <w:szCs w:val="14"/>
              </w:rPr>
            </w:pPr>
            <w:r>
              <w:rPr>
                <w:rFonts w:ascii="Arial" w:hAnsi="Arial" w:cs="Arial"/>
                <w:b/>
                <w:bCs/>
                <w:color w:val="000000"/>
                <w:sz w:val="14"/>
                <w:szCs w:val="14"/>
              </w:rPr>
              <w:t>(</w:t>
            </w:r>
            <w:r w:rsidRPr="008E5F15">
              <w:rPr>
                <w:rFonts w:ascii="Arial" w:hAnsi="Arial" w:cs="Arial"/>
                <w:b/>
                <w:bCs/>
                <w:color w:val="000000"/>
                <w:sz w:val="14"/>
                <w:szCs w:val="14"/>
              </w:rPr>
              <w:t>744.605</w:t>
            </w:r>
            <w:r>
              <w:rPr>
                <w:rFonts w:ascii="Arial" w:hAnsi="Arial" w:cs="Arial"/>
                <w:b/>
                <w:bCs/>
                <w:color w:val="000000"/>
                <w:sz w:val="14"/>
                <w:szCs w:val="14"/>
              </w:rPr>
              <w:t>)</w:t>
            </w:r>
          </w:p>
        </w:tc>
        <w:tc>
          <w:tcPr>
            <w:tcW w:w="1376" w:type="dxa"/>
            <w:tcBorders>
              <w:bottom w:val="single" w:sz="2" w:space="0" w:color="1F3864" w:themeColor="accent1" w:themeShade="80"/>
            </w:tcBorders>
            <w:vAlign w:val="center"/>
          </w:tcPr>
          <w:p w14:paraId="207879DC" w14:textId="77777777" w:rsidR="00AB0E23" w:rsidRPr="0079529B" w:rsidRDefault="00AB0E23" w:rsidP="00D75C4E">
            <w:pPr>
              <w:keepNext/>
              <w:keepLines/>
              <w:spacing w:before="40" w:after="40" w:line="240" w:lineRule="auto"/>
              <w:jc w:val="right"/>
              <w:rPr>
                <w:rFonts w:ascii="Arial" w:hAnsi="Arial" w:cs="Arial"/>
                <w:b/>
                <w:bCs/>
                <w:color w:val="000000"/>
                <w:sz w:val="14"/>
                <w:szCs w:val="14"/>
              </w:rPr>
            </w:pPr>
            <w:r>
              <w:rPr>
                <w:rFonts w:ascii="Arial" w:hAnsi="Arial" w:cs="Arial"/>
                <w:b/>
                <w:bCs/>
                <w:color w:val="000000"/>
                <w:sz w:val="14"/>
                <w:szCs w:val="14"/>
              </w:rPr>
              <w:t>--</w:t>
            </w:r>
          </w:p>
        </w:tc>
        <w:tc>
          <w:tcPr>
            <w:tcW w:w="1017" w:type="dxa"/>
            <w:tcBorders>
              <w:bottom w:val="single" w:sz="2" w:space="0" w:color="1F3864" w:themeColor="accent1" w:themeShade="80"/>
            </w:tcBorders>
            <w:vAlign w:val="center"/>
          </w:tcPr>
          <w:p w14:paraId="48E7A4D1" w14:textId="77777777" w:rsidR="00AB0E23" w:rsidRPr="0079529B" w:rsidRDefault="00AB0E23" w:rsidP="00D75C4E">
            <w:pPr>
              <w:keepNext/>
              <w:keepLines/>
              <w:spacing w:before="40" w:after="40" w:line="240" w:lineRule="auto"/>
              <w:jc w:val="right"/>
              <w:rPr>
                <w:rFonts w:ascii="Arial" w:hAnsi="Arial" w:cs="Arial"/>
                <w:b/>
                <w:bCs/>
                <w:color w:val="000000"/>
                <w:sz w:val="14"/>
                <w:szCs w:val="14"/>
              </w:rPr>
            </w:pPr>
            <w:r w:rsidRPr="008E5F15">
              <w:rPr>
                <w:rFonts w:ascii="Arial" w:hAnsi="Arial" w:cs="Arial"/>
                <w:b/>
                <w:bCs/>
                <w:color w:val="000000"/>
                <w:sz w:val="14"/>
                <w:szCs w:val="14"/>
              </w:rPr>
              <w:t>9.695.421</w:t>
            </w:r>
          </w:p>
        </w:tc>
      </w:tr>
      <w:tr w:rsidR="00AB0E23" w:rsidRPr="009B44A2" w14:paraId="0E182EEA" w14:textId="77777777" w:rsidTr="00D75C4E">
        <w:trPr>
          <w:trHeight w:val="176"/>
        </w:trPr>
        <w:tc>
          <w:tcPr>
            <w:tcW w:w="4889" w:type="dxa"/>
            <w:tcBorders>
              <w:top w:val="single" w:sz="2" w:space="0" w:color="1F3864" w:themeColor="accent1" w:themeShade="80"/>
              <w:bottom w:val="single" w:sz="2" w:space="0" w:color="1F3864" w:themeColor="accent1" w:themeShade="80"/>
            </w:tcBorders>
            <w:vAlign w:val="center"/>
          </w:tcPr>
          <w:p w14:paraId="29713283" w14:textId="77777777" w:rsidR="00AB0E23" w:rsidRPr="004A3F6E" w:rsidRDefault="00AB0E23" w:rsidP="00D75C4E">
            <w:pPr>
              <w:keepNext/>
              <w:keepLines/>
              <w:spacing w:before="40" w:after="40" w:line="240" w:lineRule="auto"/>
              <w:rPr>
                <w:rFonts w:ascii="Arial" w:eastAsia="Times New Roman" w:hAnsi="Arial" w:cs="Arial"/>
                <w:b/>
                <w:bCs/>
                <w:spacing w:val="-2"/>
                <w:sz w:val="14"/>
                <w:szCs w:val="14"/>
                <w:highlight w:val="yellow"/>
                <w:lang w:eastAsia="pt-BR"/>
              </w:rPr>
            </w:pPr>
            <w:r w:rsidRPr="004A3F6E">
              <w:rPr>
                <w:rFonts w:ascii="Arial" w:eastAsia="Times New Roman" w:hAnsi="Arial" w:cs="Arial"/>
                <w:b/>
                <w:bCs/>
                <w:spacing w:val="-2"/>
                <w:sz w:val="14"/>
                <w:szCs w:val="14"/>
                <w:lang w:eastAsia="pt-BR"/>
              </w:rPr>
              <w:t xml:space="preserve">Mutações do </w:t>
            </w:r>
            <w:r>
              <w:rPr>
                <w:rFonts w:ascii="Arial" w:eastAsia="Times New Roman" w:hAnsi="Arial" w:cs="Arial"/>
                <w:b/>
                <w:bCs/>
                <w:spacing w:val="-2"/>
                <w:sz w:val="14"/>
                <w:szCs w:val="14"/>
                <w:lang w:eastAsia="pt-BR"/>
              </w:rPr>
              <w:t>Exercício</w:t>
            </w:r>
          </w:p>
        </w:tc>
        <w:tc>
          <w:tcPr>
            <w:tcW w:w="716" w:type="dxa"/>
            <w:tcBorders>
              <w:top w:val="single" w:sz="2" w:space="0" w:color="1F3864" w:themeColor="accent1" w:themeShade="80"/>
              <w:bottom w:val="single" w:sz="2" w:space="0" w:color="1F3864" w:themeColor="accent1" w:themeShade="80"/>
            </w:tcBorders>
            <w:vAlign w:val="center"/>
          </w:tcPr>
          <w:p w14:paraId="76AB898D" w14:textId="77777777" w:rsidR="00AB0E23" w:rsidRPr="004A3F6E" w:rsidRDefault="00AB0E23" w:rsidP="00D75C4E">
            <w:pPr>
              <w:keepNext/>
              <w:keepLines/>
              <w:spacing w:before="40" w:after="40" w:line="240" w:lineRule="auto"/>
              <w:jc w:val="right"/>
              <w:rPr>
                <w:rFonts w:ascii="Arial" w:eastAsia="Times New Roman" w:hAnsi="Arial" w:cs="Arial"/>
                <w:b/>
                <w:bCs/>
                <w:spacing w:val="-2"/>
                <w:sz w:val="14"/>
                <w:szCs w:val="14"/>
                <w:highlight w:val="yellow"/>
                <w:lang w:eastAsia="pt-BR"/>
              </w:rPr>
            </w:pPr>
          </w:p>
        </w:tc>
        <w:tc>
          <w:tcPr>
            <w:tcW w:w="894" w:type="dxa"/>
            <w:tcBorders>
              <w:top w:val="single" w:sz="2" w:space="0" w:color="1F3864" w:themeColor="accent1" w:themeShade="80"/>
              <w:bottom w:val="single" w:sz="2" w:space="0" w:color="1F3864" w:themeColor="accent1" w:themeShade="80"/>
            </w:tcBorders>
            <w:vAlign w:val="center"/>
          </w:tcPr>
          <w:p w14:paraId="2DC8EEBE" w14:textId="77777777" w:rsidR="00AB0E23" w:rsidRPr="0079529B" w:rsidRDefault="00AB0E23" w:rsidP="00D75C4E">
            <w:pPr>
              <w:keepNext/>
              <w:keepLines/>
              <w:spacing w:before="40" w:after="40" w:line="240" w:lineRule="auto"/>
              <w:jc w:val="right"/>
              <w:rPr>
                <w:rFonts w:ascii="Arial" w:hAnsi="Arial" w:cs="Arial"/>
                <w:b/>
                <w:bCs/>
                <w:sz w:val="14"/>
                <w:szCs w:val="14"/>
              </w:rPr>
            </w:pPr>
            <w:r>
              <w:rPr>
                <w:rFonts w:ascii="Arial" w:hAnsi="Arial" w:cs="Arial"/>
                <w:b/>
                <w:bCs/>
                <w:color w:val="000000"/>
                <w:sz w:val="14"/>
                <w:szCs w:val="14"/>
              </w:rPr>
              <w:t>--</w:t>
            </w:r>
          </w:p>
        </w:tc>
        <w:tc>
          <w:tcPr>
            <w:tcW w:w="968" w:type="dxa"/>
            <w:tcBorders>
              <w:top w:val="single" w:sz="2" w:space="0" w:color="1F3864" w:themeColor="accent1" w:themeShade="80"/>
              <w:bottom w:val="single" w:sz="2" w:space="0" w:color="1F3864" w:themeColor="accent1" w:themeShade="80"/>
            </w:tcBorders>
            <w:vAlign w:val="center"/>
          </w:tcPr>
          <w:p w14:paraId="107BC711" w14:textId="77777777" w:rsidR="00AB0E23" w:rsidRPr="0079529B" w:rsidRDefault="00AB0E23" w:rsidP="00D75C4E">
            <w:pPr>
              <w:keepNext/>
              <w:keepLines/>
              <w:spacing w:before="40" w:after="40" w:line="240" w:lineRule="auto"/>
              <w:jc w:val="right"/>
              <w:rPr>
                <w:rFonts w:ascii="Arial" w:hAnsi="Arial" w:cs="Arial"/>
                <w:b/>
                <w:bCs/>
                <w:sz w:val="14"/>
                <w:szCs w:val="14"/>
              </w:rPr>
            </w:pPr>
            <w:r>
              <w:rPr>
                <w:rFonts w:ascii="Arial" w:hAnsi="Arial" w:cs="Arial"/>
                <w:b/>
                <w:bCs/>
                <w:color w:val="000000"/>
                <w:sz w:val="14"/>
                <w:szCs w:val="14"/>
              </w:rPr>
              <w:t>(</w:t>
            </w:r>
            <w:r w:rsidRPr="008E5F15">
              <w:rPr>
                <w:rFonts w:ascii="Arial" w:hAnsi="Arial" w:cs="Arial"/>
                <w:b/>
                <w:bCs/>
                <w:color w:val="000000"/>
                <w:sz w:val="14"/>
                <w:szCs w:val="14"/>
              </w:rPr>
              <w:t>827</w:t>
            </w:r>
            <w:r>
              <w:rPr>
                <w:rFonts w:ascii="Arial" w:hAnsi="Arial" w:cs="Arial"/>
                <w:b/>
                <w:bCs/>
                <w:color w:val="000000"/>
                <w:sz w:val="14"/>
                <w:szCs w:val="14"/>
              </w:rPr>
              <w:t>)</w:t>
            </w:r>
          </w:p>
        </w:tc>
        <w:tc>
          <w:tcPr>
            <w:tcW w:w="1128" w:type="dxa"/>
            <w:tcBorders>
              <w:top w:val="single" w:sz="2" w:space="0" w:color="1F3864" w:themeColor="accent1" w:themeShade="80"/>
              <w:bottom w:val="single" w:sz="2" w:space="0" w:color="1F3864" w:themeColor="accent1" w:themeShade="80"/>
            </w:tcBorders>
            <w:vAlign w:val="center"/>
          </w:tcPr>
          <w:p w14:paraId="77909B0F" w14:textId="77777777" w:rsidR="00AB0E23" w:rsidRPr="0079529B" w:rsidRDefault="00AB0E23" w:rsidP="00D75C4E">
            <w:pPr>
              <w:keepNext/>
              <w:keepLines/>
              <w:spacing w:before="40" w:after="40" w:line="240" w:lineRule="auto"/>
              <w:jc w:val="right"/>
              <w:rPr>
                <w:rFonts w:ascii="Arial" w:hAnsi="Arial" w:cs="Arial"/>
                <w:b/>
                <w:bCs/>
                <w:sz w:val="14"/>
                <w:szCs w:val="14"/>
              </w:rPr>
            </w:pPr>
            <w:r w:rsidRPr="008E5F15">
              <w:rPr>
                <w:rFonts w:ascii="Arial" w:hAnsi="Arial" w:cs="Arial"/>
                <w:b/>
                <w:bCs/>
                <w:color w:val="000000"/>
                <w:sz w:val="14"/>
                <w:szCs w:val="14"/>
              </w:rPr>
              <w:t>435.168</w:t>
            </w:r>
          </w:p>
        </w:tc>
        <w:tc>
          <w:tcPr>
            <w:tcW w:w="1646" w:type="dxa"/>
            <w:tcBorders>
              <w:top w:val="single" w:sz="2" w:space="0" w:color="1F3864" w:themeColor="accent1" w:themeShade="80"/>
              <w:bottom w:val="single" w:sz="2" w:space="0" w:color="1F3864" w:themeColor="accent1" w:themeShade="80"/>
            </w:tcBorders>
            <w:vAlign w:val="center"/>
          </w:tcPr>
          <w:p w14:paraId="01997E06" w14:textId="77777777" w:rsidR="00AB0E23" w:rsidRPr="0079529B" w:rsidRDefault="00AB0E23" w:rsidP="00D75C4E">
            <w:pPr>
              <w:keepNext/>
              <w:keepLines/>
              <w:spacing w:before="40" w:after="40" w:line="240" w:lineRule="auto"/>
              <w:jc w:val="right"/>
              <w:rPr>
                <w:rFonts w:ascii="Arial" w:hAnsi="Arial" w:cs="Arial"/>
                <w:b/>
                <w:bCs/>
                <w:sz w:val="14"/>
                <w:szCs w:val="14"/>
              </w:rPr>
            </w:pPr>
            <w:r w:rsidRPr="008E5F15">
              <w:rPr>
                <w:rFonts w:ascii="Arial" w:hAnsi="Arial" w:cs="Arial"/>
                <w:b/>
                <w:bCs/>
                <w:color w:val="000000"/>
                <w:sz w:val="14"/>
                <w:szCs w:val="14"/>
              </w:rPr>
              <w:t>1.157.185</w:t>
            </w:r>
          </w:p>
        </w:tc>
        <w:tc>
          <w:tcPr>
            <w:tcW w:w="1009" w:type="dxa"/>
            <w:tcBorders>
              <w:top w:val="single" w:sz="2" w:space="0" w:color="1F3864" w:themeColor="accent1" w:themeShade="80"/>
              <w:bottom w:val="single" w:sz="2" w:space="0" w:color="1F3864" w:themeColor="accent1" w:themeShade="80"/>
            </w:tcBorders>
            <w:vAlign w:val="center"/>
          </w:tcPr>
          <w:p w14:paraId="78844B1F" w14:textId="77777777" w:rsidR="00AB0E23" w:rsidRPr="0079529B" w:rsidRDefault="00AB0E23" w:rsidP="00D75C4E">
            <w:pPr>
              <w:keepNext/>
              <w:keepLines/>
              <w:spacing w:before="40" w:after="40" w:line="240" w:lineRule="auto"/>
              <w:jc w:val="right"/>
              <w:rPr>
                <w:rFonts w:ascii="Arial" w:hAnsi="Arial" w:cs="Arial"/>
                <w:b/>
                <w:bCs/>
                <w:sz w:val="14"/>
                <w:szCs w:val="14"/>
              </w:rPr>
            </w:pPr>
            <w:r>
              <w:rPr>
                <w:rFonts w:ascii="Arial" w:hAnsi="Arial" w:cs="Arial"/>
                <w:b/>
                <w:bCs/>
                <w:color w:val="000000"/>
                <w:sz w:val="14"/>
                <w:szCs w:val="14"/>
              </w:rPr>
              <w:t>(</w:t>
            </w:r>
            <w:r w:rsidRPr="008E5F15">
              <w:rPr>
                <w:rFonts w:ascii="Arial" w:hAnsi="Arial" w:cs="Arial"/>
                <w:b/>
                <w:bCs/>
                <w:color w:val="000000"/>
                <w:sz w:val="14"/>
                <w:szCs w:val="14"/>
              </w:rPr>
              <w:t>1.165.803</w:t>
            </w:r>
            <w:r>
              <w:rPr>
                <w:rFonts w:ascii="Arial" w:hAnsi="Arial" w:cs="Arial"/>
                <w:b/>
                <w:bCs/>
                <w:color w:val="000000"/>
                <w:sz w:val="14"/>
                <w:szCs w:val="14"/>
              </w:rPr>
              <w:t>)</w:t>
            </w:r>
          </w:p>
        </w:tc>
        <w:tc>
          <w:tcPr>
            <w:tcW w:w="1666" w:type="dxa"/>
            <w:tcBorders>
              <w:top w:val="single" w:sz="2" w:space="0" w:color="1F3864" w:themeColor="accent1" w:themeShade="80"/>
              <w:bottom w:val="single" w:sz="2" w:space="0" w:color="1F3864" w:themeColor="accent1" w:themeShade="80"/>
            </w:tcBorders>
            <w:vAlign w:val="center"/>
          </w:tcPr>
          <w:p w14:paraId="0642E525" w14:textId="77777777" w:rsidR="00AB0E23" w:rsidRPr="0079529B" w:rsidRDefault="00AB0E23" w:rsidP="00D75C4E">
            <w:pPr>
              <w:keepNext/>
              <w:keepLines/>
              <w:spacing w:before="40" w:after="40" w:line="240" w:lineRule="auto"/>
              <w:jc w:val="right"/>
              <w:rPr>
                <w:rFonts w:ascii="Arial" w:hAnsi="Arial" w:cs="Arial"/>
                <w:b/>
                <w:bCs/>
                <w:color w:val="000000"/>
                <w:sz w:val="14"/>
                <w:szCs w:val="14"/>
              </w:rPr>
            </w:pPr>
            <w:r>
              <w:rPr>
                <w:rFonts w:ascii="Arial" w:hAnsi="Arial" w:cs="Arial"/>
                <w:b/>
                <w:bCs/>
                <w:color w:val="000000"/>
                <w:sz w:val="14"/>
                <w:szCs w:val="14"/>
              </w:rPr>
              <w:t>(</w:t>
            </w:r>
            <w:r w:rsidRPr="008E5F15">
              <w:rPr>
                <w:rFonts w:ascii="Arial" w:hAnsi="Arial" w:cs="Arial"/>
                <w:b/>
                <w:bCs/>
                <w:color w:val="000000"/>
                <w:sz w:val="14"/>
                <w:szCs w:val="14"/>
              </w:rPr>
              <w:t>546.784</w:t>
            </w:r>
            <w:r>
              <w:rPr>
                <w:rFonts w:ascii="Arial" w:hAnsi="Arial" w:cs="Arial"/>
                <w:b/>
                <w:bCs/>
                <w:color w:val="000000"/>
                <w:sz w:val="14"/>
                <w:szCs w:val="14"/>
              </w:rPr>
              <w:t>)</w:t>
            </w:r>
          </w:p>
        </w:tc>
        <w:tc>
          <w:tcPr>
            <w:tcW w:w="1376" w:type="dxa"/>
            <w:tcBorders>
              <w:top w:val="single" w:sz="2" w:space="0" w:color="1F3864" w:themeColor="accent1" w:themeShade="80"/>
              <w:bottom w:val="single" w:sz="2" w:space="0" w:color="1F3864" w:themeColor="accent1" w:themeShade="80"/>
            </w:tcBorders>
            <w:vAlign w:val="center"/>
          </w:tcPr>
          <w:p w14:paraId="4F5D6547" w14:textId="77777777" w:rsidR="00AB0E23" w:rsidRPr="0079529B" w:rsidRDefault="00AB0E23" w:rsidP="00D75C4E">
            <w:pPr>
              <w:keepNext/>
              <w:keepLines/>
              <w:spacing w:before="40" w:after="40" w:line="240" w:lineRule="auto"/>
              <w:jc w:val="right"/>
              <w:rPr>
                <w:rFonts w:ascii="Arial" w:hAnsi="Arial" w:cs="Arial"/>
                <w:b/>
                <w:bCs/>
                <w:color w:val="000000"/>
                <w:sz w:val="14"/>
                <w:szCs w:val="14"/>
              </w:rPr>
            </w:pPr>
            <w:r>
              <w:rPr>
                <w:rFonts w:ascii="Arial" w:hAnsi="Arial" w:cs="Arial"/>
                <w:b/>
                <w:bCs/>
                <w:color w:val="000000"/>
                <w:sz w:val="14"/>
                <w:szCs w:val="14"/>
              </w:rPr>
              <w:t>--</w:t>
            </w:r>
          </w:p>
        </w:tc>
        <w:tc>
          <w:tcPr>
            <w:tcW w:w="1017" w:type="dxa"/>
            <w:tcBorders>
              <w:top w:val="single" w:sz="2" w:space="0" w:color="1F3864" w:themeColor="accent1" w:themeShade="80"/>
              <w:bottom w:val="single" w:sz="2" w:space="0" w:color="1F3864" w:themeColor="accent1" w:themeShade="80"/>
            </w:tcBorders>
            <w:vAlign w:val="center"/>
          </w:tcPr>
          <w:p w14:paraId="4D032E68" w14:textId="77777777" w:rsidR="00AB0E23" w:rsidRPr="0079529B" w:rsidRDefault="00AB0E23" w:rsidP="00D75C4E">
            <w:pPr>
              <w:keepNext/>
              <w:keepLines/>
              <w:spacing w:before="40" w:after="40" w:line="240" w:lineRule="auto"/>
              <w:jc w:val="right"/>
              <w:rPr>
                <w:rFonts w:ascii="Arial" w:hAnsi="Arial" w:cs="Arial"/>
                <w:b/>
                <w:bCs/>
                <w:color w:val="000000"/>
                <w:sz w:val="14"/>
                <w:szCs w:val="14"/>
              </w:rPr>
            </w:pPr>
            <w:r w:rsidRPr="008E5F15">
              <w:rPr>
                <w:rFonts w:ascii="Arial" w:hAnsi="Arial" w:cs="Arial"/>
                <w:b/>
                <w:bCs/>
                <w:color w:val="000000"/>
                <w:sz w:val="14"/>
                <w:szCs w:val="14"/>
              </w:rPr>
              <w:t>(121.061)</w:t>
            </w:r>
          </w:p>
        </w:tc>
      </w:tr>
      <w:tr w:rsidR="00AB0E23" w:rsidRPr="00EA3718" w14:paraId="4CBFF957" w14:textId="77777777" w:rsidTr="00D75C4E">
        <w:trPr>
          <w:trHeight w:val="166"/>
        </w:trPr>
        <w:tc>
          <w:tcPr>
            <w:tcW w:w="4889" w:type="dxa"/>
            <w:vAlign w:val="center"/>
          </w:tcPr>
          <w:p w14:paraId="4876BD07" w14:textId="77777777" w:rsidR="00AB0E23" w:rsidRPr="00EA3718" w:rsidRDefault="00AB0E23" w:rsidP="00D75C4E">
            <w:pPr>
              <w:keepNext/>
              <w:keepLines/>
              <w:spacing w:before="40" w:after="40" w:line="240" w:lineRule="auto"/>
              <w:rPr>
                <w:rFonts w:ascii="Arial" w:eastAsia="Times New Roman" w:hAnsi="Arial" w:cs="Arial"/>
                <w:b/>
                <w:bCs/>
                <w:spacing w:val="-2"/>
                <w:sz w:val="14"/>
                <w:szCs w:val="14"/>
                <w:lang w:eastAsia="pt-BR"/>
              </w:rPr>
            </w:pPr>
            <w:r w:rsidRPr="00EA3718">
              <w:rPr>
                <w:rFonts w:ascii="Arial" w:eastAsia="Times New Roman" w:hAnsi="Arial" w:cs="Arial"/>
                <w:b/>
                <w:bCs/>
                <w:spacing w:val="-2"/>
                <w:sz w:val="14"/>
                <w:szCs w:val="14"/>
                <w:lang w:eastAsia="pt-BR"/>
              </w:rPr>
              <w:t>Saldos em 31.12.2024</w:t>
            </w:r>
          </w:p>
        </w:tc>
        <w:tc>
          <w:tcPr>
            <w:tcW w:w="716" w:type="dxa"/>
            <w:vAlign w:val="center"/>
          </w:tcPr>
          <w:p w14:paraId="0E3E8D5D" w14:textId="77777777" w:rsidR="00AB0E23" w:rsidRPr="00EA3718" w:rsidRDefault="00AB0E23" w:rsidP="00D75C4E">
            <w:pPr>
              <w:keepNext/>
              <w:keepLines/>
              <w:spacing w:before="40" w:after="40" w:line="240" w:lineRule="auto"/>
              <w:jc w:val="right"/>
              <w:rPr>
                <w:rFonts w:ascii="Arial" w:eastAsia="Times New Roman" w:hAnsi="Arial" w:cs="Arial"/>
                <w:b/>
                <w:bCs/>
                <w:spacing w:val="-2"/>
                <w:sz w:val="14"/>
                <w:szCs w:val="14"/>
                <w:lang w:eastAsia="pt-BR"/>
              </w:rPr>
            </w:pPr>
          </w:p>
        </w:tc>
        <w:tc>
          <w:tcPr>
            <w:tcW w:w="894" w:type="dxa"/>
            <w:vAlign w:val="bottom"/>
          </w:tcPr>
          <w:p w14:paraId="10C1D7C5" w14:textId="77777777" w:rsidR="00AB0E23" w:rsidRPr="007A5477" w:rsidRDefault="00AB0E23" w:rsidP="00D75C4E">
            <w:pPr>
              <w:spacing w:after="0" w:line="240" w:lineRule="auto"/>
              <w:jc w:val="right"/>
              <w:rPr>
                <w:rFonts w:ascii="Arial" w:hAnsi="Arial" w:cs="Arial"/>
                <w:b/>
                <w:bCs/>
                <w:color w:val="000000"/>
                <w:sz w:val="14"/>
                <w:szCs w:val="14"/>
              </w:rPr>
            </w:pPr>
            <w:r w:rsidRPr="007A5477">
              <w:rPr>
                <w:rFonts w:ascii="Arial" w:hAnsi="Arial" w:cs="Arial"/>
                <w:b/>
                <w:bCs/>
                <w:color w:val="000000"/>
                <w:sz w:val="14"/>
                <w:szCs w:val="14"/>
              </w:rPr>
              <w:t>6.269.692</w:t>
            </w:r>
          </w:p>
        </w:tc>
        <w:tc>
          <w:tcPr>
            <w:tcW w:w="968" w:type="dxa"/>
            <w:vAlign w:val="bottom"/>
          </w:tcPr>
          <w:p w14:paraId="777F4FC5" w14:textId="77777777" w:rsidR="00AB0E23" w:rsidRPr="007A5477" w:rsidRDefault="00AB0E23" w:rsidP="00D75C4E">
            <w:pPr>
              <w:spacing w:after="0" w:line="240" w:lineRule="auto"/>
              <w:jc w:val="right"/>
              <w:rPr>
                <w:rFonts w:ascii="Arial" w:hAnsi="Arial" w:cs="Arial"/>
                <w:b/>
                <w:bCs/>
                <w:color w:val="000000"/>
                <w:sz w:val="14"/>
                <w:szCs w:val="14"/>
              </w:rPr>
            </w:pPr>
            <w:r w:rsidRPr="007A5477">
              <w:rPr>
                <w:rFonts w:ascii="Arial" w:hAnsi="Arial" w:cs="Arial"/>
                <w:b/>
                <w:bCs/>
                <w:color w:val="000000"/>
                <w:sz w:val="14"/>
                <w:szCs w:val="14"/>
              </w:rPr>
              <w:t>978</w:t>
            </w:r>
          </w:p>
        </w:tc>
        <w:tc>
          <w:tcPr>
            <w:tcW w:w="1128" w:type="dxa"/>
            <w:vAlign w:val="bottom"/>
          </w:tcPr>
          <w:p w14:paraId="6A24230A" w14:textId="77777777" w:rsidR="00AB0E23" w:rsidRPr="007A5477" w:rsidRDefault="00AB0E23" w:rsidP="00D75C4E">
            <w:pPr>
              <w:spacing w:after="0" w:line="240" w:lineRule="auto"/>
              <w:jc w:val="right"/>
              <w:rPr>
                <w:rFonts w:ascii="Arial" w:hAnsi="Arial" w:cs="Arial"/>
                <w:b/>
                <w:bCs/>
                <w:color w:val="000000"/>
                <w:sz w:val="14"/>
                <w:szCs w:val="14"/>
              </w:rPr>
            </w:pPr>
            <w:r w:rsidRPr="007A5477">
              <w:rPr>
                <w:rFonts w:ascii="Arial" w:hAnsi="Arial" w:cs="Arial"/>
                <w:b/>
                <w:bCs/>
                <w:color w:val="000000"/>
                <w:sz w:val="14"/>
                <w:szCs w:val="14"/>
              </w:rPr>
              <w:t>1.134.757</w:t>
            </w:r>
          </w:p>
        </w:tc>
        <w:tc>
          <w:tcPr>
            <w:tcW w:w="1646" w:type="dxa"/>
            <w:vAlign w:val="bottom"/>
          </w:tcPr>
          <w:p w14:paraId="076114D2" w14:textId="77777777" w:rsidR="00AB0E23" w:rsidRPr="007A5477" w:rsidRDefault="00AB0E23" w:rsidP="00D75C4E">
            <w:pPr>
              <w:spacing w:after="0" w:line="240" w:lineRule="auto"/>
              <w:jc w:val="right"/>
              <w:rPr>
                <w:rFonts w:ascii="Arial" w:hAnsi="Arial" w:cs="Arial"/>
                <w:b/>
                <w:bCs/>
                <w:color w:val="000000"/>
                <w:sz w:val="14"/>
                <w:szCs w:val="14"/>
              </w:rPr>
            </w:pPr>
            <w:r w:rsidRPr="007A5477">
              <w:rPr>
                <w:rFonts w:ascii="Arial" w:hAnsi="Arial" w:cs="Arial"/>
                <w:b/>
                <w:bCs/>
                <w:color w:val="000000"/>
                <w:sz w:val="14"/>
                <w:szCs w:val="14"/>
              </w:rPr>
              <w:t>4.904.432</w:t>
            </w:r>
          </w:p>
        </w:tc>
        <w:tc>
          <w:tcPr>
            <w:tcW w:w="1009" w:type="dxa"/>
            <w:vAlign w:val="bottom"/>
          </w:tcPr>
          <w:p w14:paraId="32687C21" w14:textId="77777777" w:rsidR="00AB0E23" w:rsidRPr="007A5477" w:rsidRDefault="00AB0E23" w:rsidP="00D75C4E">
            <w:pPr>
              <w:spacing w:after="0" w:line="240" w:lineRule="auto"/>
              <w:jc w:val="right"/>
              <w:rPr>
                <w:rFonts w:ascii="Arial" w:hAnsi="Arial" w:cs="Arial"/>
                <w:b/>
                <w:bCs/>
                <w:color w:val="000000"/>
                <w:sz w:val="14"/>
                <w:szCs w:val="14"/>
              </w:rPr>
            </w:pPr>
            <w:r w:rsidRPr="007A5477">
              <w:rPr>
                <w:rFonts w:ascii="Arial" w:hAnsi="Arial" w:cs="Arial"/>
                <w:b/>
                <w:bCs/>
                <w:color w:val="000000"/>
                <w:sz w:val="14"/>
                <w:szCs w:val="14"/>
              </w:rPr>
              <w:t>(1.869.833)</w:t>
            </w:r>
          </w:p>
        </w:tc>
        <w:tc>
          <w:tcPr>
            <w:tcW w:w="1666" w:type="dxa"/>
            <w:vAlign w:val="bottom"/>
          </w:tcPr>
          <w:p w14:paraId="6D6ECE89" w14:textId="77777777" w:rsidR="00AB0E23" w:rsidRPr="007A5477" w:rsidRDefault="00AB0E23" w:rsidP="00D75C4E">
            <w:pPr>
              <w:spacing w:after="0" w:line="240" w:lineRule="auto"/>
              <w:jc w:val="right"/>
              <w:rPr>
                <w:rFonts w:ascii="Arial" w:hAnsi="Arial" w:cs="Arial"/>
                <w:b/>
                <w:bCs/>
                <w:color w:val="000000"/>
                <w:sz w:val="14"/>
                <w:szCs w:val="14"/>
              </w:rPr>
            </w:pPr>
            <w:r w:rsidRPr="007A5477">
              <w:rPr>
                <w:rFonts w:ascii="Arial" w:hAnsi="Arial" w:cs="Arial"/>
                <w:b/>
                <w:bCs/>
                <w:color w:val="000000"/>
                <w:sz w:val="14"/>
                <w:szCs w:val="14"/>
              </w:rPr>
              <w:t>(744.605)</w:t>
            </w:r>
          </w:p>
        </w:tc>
        <w:tc>
          <w:tcPr>
            <w:tcW w:w="1376" w:type="dxa"/>
            <w:vAlign w:val="bottom"/>
          </w:tcPr>
          <w:p w14:paraId="4EF641B9" w14:textId="77777777" w:rsidR="00AB0E23" w:rsidRPr="007A5477" w:rsidRDefault="00AB0E23" w:rsidP="00D75C4E">
            <w:pPr>
              <w:spacing w:after="0" w:line="240" w:lineRule="auto"/>
              <w:jc w:val="right"/>
              <w:rPr>
                <w:rFonts w:ascii="Arial" w:hAnsi="Arial" w:cs="Arial"/>
                <w:b/>
                <w:bCs/>
                <w:color w:val="000000"/>
                <w:sz w:val="14"/>
                <w:szCs w:val="14"/>
              </w:rPr>
            </w:pPr>
            <w:r w:rsidRPr="007A5477">
              <w:rPr>
                <w:rFonts w:ascii="Arial" w:hAnsi="Arial" w:cs="Arial"/>
                <w:b/>
                <w:bCs/>
                <w:color w:val="000000"/>
                <w:sz w:val="14"/>
                <w:szCs w:val="14"/>
              </w:rPr>
              <w:t>--</w:t>
            </w:r>
          </w:p>
        </w:tc>
        <w:tc>
          <w:tcPr>
            <w:tcW w:w="1017" w:type="dxa"/>
            <w:vAlign w:val="bottom"/>
          </w:tcPr>
          <w:p w14:paraId="58443C09" w14:textId="77777777" w:rsidR="00AB0E23" w:rsidRPr="007A5477" w:rsidRDefault="00AB0E23" w:rsidP="00D75C4E">
            <w:pPr>
              <w:spacing w:after="0" w:line="240" w:lineRule="auto"/>
              <w:jc w:val="right"/>
              <w:rPr>
                <w:rFonts w:ascii="Arial" w:hAnsi="Arial" w:cs="Arial"/>
                <w:b/>
                <w:bCs/>
                <w:color w:val="000000"/>
                <w:sz w:val="14"/>
                <w:szCs w:val="14"/>
              </w:rPr>
            </w:pPr>
            <w:r w:rsidRPr="007A5477">
              <w:rPr>
                <w:rFonts w:ascii="Arial" w:hAnsi="Arial" w:cs="Arial"/>
                <w:b/>
                <w:bCs/>
                <w:color w:val="000000"/>
                <w:sz w:val="14"/>
                <w:szCs w:val="14"/>
              </w:rPr>
              <w:t>9.695.421</w:t>
            </w:r>
          </w:p>
        </w:tc>
      </w:tr>
      <w:tr w:rsidR="00AB0E23" w:rsidRPr="00EA3718" w14:paraId="6B81218D" w14:textId="77777777" w:rsidTr="00D75C4E">
        <w:trPr>
          <w:trHeight w:val="98"/>
        </w:trPr>
        <w:tc>
          <w:tcPr>
            <w:tcW w:w="4889" w:type="dxa"/>
            <w:vAlign w:val="center"/>
          </w:tcPr>
          <w:p w14:paraId="7BCD50CC" w14:textId="77777777" w:rsidR="00AB0E23" w:rsidRPr="00EA3718" w:rsidRDefault="00AB0E23" w:rsidP="00D75C4E">
            <w:pPr>
              <w:keepNext/>
              <w:keepLines/>
              <w:spacing w:before="40" w:after="40" w:line="240" w:lineRule="auto"/>
              <w:ind w:left="113"/>
              <w:rPr>
                <w:rFonts w:ascii="Arial" w:eastAsia="Times New Roman" w:hAnsi="Arial" w:cs="Arial"/>
                <w:spacing w:val="-2"/>
                <w:sz w:val="14"/>
                <w:szCs w:val="14"/>
                <w:lang w:eastAsia="pt-BR"/>
              </w:rPr>
            </w:pPr>
            <w:r w:rsidRPr="00EA3718">
              <w:rPr>
                <w:rFonts w:ascii="Arial" w:eastAsia="Times New Roman" w:hAnsi="Arial" w:cs="Arial"/>
                <w:spacing w:val="-2"/>
                <w:sz w:val="14"/>
                <w:szCs w:val="14"/>
                <w:lang w:eastAsia="pt-BR"/>
              </w:rPr>
              <w:t>Transações com pagamento baseado em ações</w:t>
            </w:r>
          </w:p>
        </w:tc>
        <w:tc>
          <w:tcPr>
            <w:tcW w:w="716" w:type="dxa"/>
            <w:vAlign w:val="center"/>
          </w:tcPr>
          <w:p w14:paraId="0EA1AC48" w14:textId="77777777" w:rsidR="00AB0E23" w:rsidRPr="00EA3718" w:rsidRDefault="00AB0E23" w:rsidP="00D75C4E">
            <w:pPr>
              <w:keepNext/>
              <w:keepLines/>
              <w:spacing w:before="40" w:after="40" w:line="240" w:lineRule="auto"/>
              <w:jc w:val="right"/>
              <w:rPr>
                <w:rFonts w:ascii="Arial" w:eastAsia="Times New Roman" w:hAnsi="Arial" w:cs="Arial"/>
                <w:spacing w:val="-2"/>
                <w:sz w:val="14"/>
                <w:szCs w:val="14"/>
                <w:lang w:eastAsia="pt-BR"/>
              </w:rPr>
            </w:pPr>
          </w:p>
        </w:tc>
        <w:tc>
          <w:tcPr>
            <w:tcW w:w="894" w:type="dxa"/>
            <w:vAlign w:val="bottom"/>
          </w:tcPr>
          <w:p w14:paraId="6B5AF788" w14:textId="77777777" w:rsidR="00AB0E23" w:rsidRPr="007A5477" w:rsidRDefault="00AB0E23" w:rsidP="00D75C4E">
            <w:pPr>
              <w:spacing w:after="0" w:line="240" w:lineRule="auto"/>
              <w:jc w:val="right"/>
              <w:rPr>
                <w:rFonts w:ascii="Arial" w:hAnsi="Arial" w:cs="Arial"/>
                <w:color w:val="000000"/>
                <w:sz w:val="14"/>
                <w:szCs w:val="14"/>
              </w:rPr>
            </w:pPr>
            <w:r w:rsidRPr="007A5477">
              <w:rPr>
                <w:rFonts w:ascii="Arial" w:hAnsi="Arial" w:cs="Arial"/>
                <w:color w:val="000000"/>
                <w:sz w:val="14"/>
                <w:szCs w:val="14"/>
              </w:rPr>
              <w:t>--</w:t>
            </w:r>
          </w:p>
        </w:tc>
        <w:tc>
          <w:tcPr>
            <w:tcW w:w="968" w:type="dxa"/>
            <w:vAlign w:val="bottom"/>
          </w:tcPr>
          <w:p w14:paraId="1BD71126" w14:textId="77777777" w:rsidR="00AB0E23" w:rsidRPr="007A5477" w:rsidRDefault="00AB0E23" w:rsidP="00D75C4E">
            <w:pPr>
              <w:spacing w:after="0" w:line="240" w:lineRule="auto"/>
              <w:jc w:val="right"/>
              <w:rPr>
                <w:rFonts w:ascii="Arial" w:hAnsi="Arial" w:cs="Arial"/>
                <w:color w:val="000000"/>
                <w:sz w:val="14"/>
                <w:szCs w:val="14"/>
              </w:rPr>
            </w:pPr>
            <w:r w:rsidRPr="007A5477">
              <w:rPr>
                <w:rFonts w:ascii="Arial" w:hAnsi="Arial" w:cs="Arial"/>
                <w:color w:val="000000"/>
                <w:sz w:val="14"/>
                <w:szCs w:val="14"/>
              </w:rPr>
              <w:t>(365)</w:t>
            </w:r>
          </w:p>
        </w:tc>
        <w:tc>
          <w:tcPr>
            <w:tcW w:w="1128" w:type="dxa"/>
            <w:vAlign w:val="bottom"/>
          </w:tcPr>
          <w:p w14:paraId="24B99248" w14:textId="77777777" w:rsidR="00AB0E23" w:rsidRPr="007A5477" w:rsidRDefault="00AB0E23" w:rsidP="00D75C4E">
            <w:pPr>
              <w:spacing w:after="0" w:line="240" w:lineRule="auto"/>
              <w:jc w:val="right"/>
              <w:rPr>
                <w:rFonts w:ascii="Arial" w:hAnsi="Arial" w:cs="Arial"/>
                <w:color w:val="000000"/>
                <w:sz w:val="14"/>
                <w:szCs w:val="14"/>
              </w:rPr>
            </w:pPr>
            <w:r w:rsidRPr="007A5477">
              <w:rPr>
                <w:rFonts w:ascii="Arial" w:hAnsi="Arial" w:cs="Arial"/>
                <w:color w:val="000000"/>
                <w:sz w:val="14"/>
                <w:szCs w:val="14"/>
              </w:rPr>
              <w:t>--</w:t>
            </w:r>
          </w:p>
        </w:tc>
        <w:tc>
          <w:tcPr>
            <w:tcW w:w="1646" w:type="dxa"/>
            <w:vAlign w:val="bottom"/>
          </w:tcPr>
          <w:p w14:paraId="7E2DA5D3" w14:textId="77777777" w:rsidR="00AB0E23" w:rsidRPr="007A5477" w:rsidRDefault="00AB0E23" w:rsidP="00D75C4E">
            <w:pPr>
              <w:spacing w:after="0" w:line="240" w:lineRule="auto"/>
              <w:jc w:val="right"/>
              <w:rPr>
                <w:rFonts w:ascii="Arial" w:hAnsi="Arial" w:cs="Arial"/>
                <w:color w:val="000000"/>
                <w:sz w:val="14"/>
                <w:szCs w:val="14"/>
              </w:rPr>
            </w:pPr>
            <w:r w:rsidRPr="007A5477">
              <w:rPr>
                <w:rFonts w:ascii="Arial" w:hAnsi="Arial" w:cs="Arial"/>
                <w:color w:val="000000"/>
                <w:sz w:val="14"/>
                <w:szCs w:val="14"/>
              </w:rPr>
              <w:t>--</w:t>
            </w:r>
          </w:p>
        </w:tc>
        <w:tc>
          <w:tcPr>
            <w:tcW w:w="1009" w:type="dxa"/>
            <w:vAlign w:val="bottom"/>
          </w:tcPr>
          <w:p w14:paraId="383F8F68" w14:textId="77777777" w:rsidR="00AB0E23" w:rsidRPr="007A5477" w:rsidRDefault="00AB0E23" w:rsidP="00D75C4E">
            <w:pPr>
              <w:spacing w:after="0" w:line="240" w:lineRule="auto"/>
              <w:jc w:val="right"/>
              <w:rPr>
                <w:rFonts w:ascii="Arial" w:hAnsi="Arial" w:cs="Arial"/>
                <w:color w:val="000000"/>
                <w:sz w:val="14"/>
                <w:szCs w:val="14"/>
              </w:rPr>
            </w:pPr>
            <w:r w:rsidRPr="007A5477">
              <w:rPr>
                <w:rFonts w:ascii="Arial" w:hAnsi="Arial" w:cs="Arial"/>
                <w:color w:val="000000"/>
                <w:sz w:val="14"/>
                <w:szCs w:val="14"/>
              </w:rPr>
              <w:t>919</w:t>
            </w:r>
          </w:p>
        </w:tc>
        <w:tc>
          <w:tcPr>
            <w:tcW w:w="1666" w:type="dxa"/>
            <w:vAlign w:val="bottom"/>
          </w:tcPr>
          <w:p w14:paraId="796D5714" w14:textId="77777777" w:rsidR="00AB0E23" w:rsidRPr="007A5477" w:rsidRDefault="00AB0E23" w:rsidP="00D75C4E">
            <w:pPr>
              <w:spacing w:after="0" w:line="240" w:lineRule="auto"/>
              <w:jc w:val="right"/>
              <w:rPr>
                <w:rFonts w:ascii="Arial" w:hAnsi="Arial" w:cs="Arial"/>
                <w:color w:val="000000"/>
                <w:sz w:val="14"/>
                <w:szCs w:val="14"/>
              </w:rPr>
            </w:pPr>
            <w:r w:rsidRPr="007A5477">
              <w:rPr>
                <w:rFonts w:ascii="Arial" w:hAnsi="Arial" w:cs="Arial"/>
                <w:color w:val="000000"/>
                <w:sz w:val="14"/>
                <w:szCs w:val="14"/>
              </w:rPr>
              <w:t>--</w:t>
            </w:r>
          </w:p>
        </w:tc>
        <w:tc>
          <w:tcPr>
            <w:tcW w:w="1376" w:type="dxa"/>
            <w:vAlign w:val="bottom"/>
          </w:tcPr>
          <w:p w14:paraId="72B29359" w14:textId="77777777" w:rsidR="00AB0E23" w:rsidRPr="007A5477" w:rsidRDefault="00AB0E23" w:rsidP="00D75C4E">
            <w:pPr>
              <w:spacing w:after="0" w:line="240" w:lineRule="auto"/>
              <w:jc w:val="right"/>
              <w:rPr>
                <w:rFonts w:ascii="Arial" w:hAnsi="Arial" w:cs="Arial"/>
                <w:color w:val="000000"/>
                <w:sz w:val="14"/>
                <w:szCs w:val="14"/>
              </w:rPr>
            </w:pPr>
            <w:r w:rsidRPr="007A5477">
              <w:rPr>
                <w:rFonts w:ascii="Arial" w:hAnsi="Arial" w:cs="Arial"/>
                <w:color w:val="000000"/>
                <w:sz w:val="14"/>
                <w:szCs w:val="14"/>
              </w:rPr>
              <w:t>--</w:t>
            </w:r>
          </w:p>
        </w:tc>
        <w:tc>
          <w:tcPr>
            <w:tcW w:w="1017" w:type="dxa"/>
            <w:vAlign w:val="bottom"/>
          </w:tcPr>
          <w:p w14:paraId="47CBAB8D" w14:textId="77777777" w:rsidR="00AB0E23" w:rsidRPr="007A5477" w:rsidRDefault="00AB0E23" w:rsidP="00D75C4E">
            <w:pPr>
              <w:spacing w:after="0" w:line="240" w:lineRule="auto"/>
              <w:jc w:val="right"/>
              <w:rPr>
                <w:rFonts w:ascii="Arial" w:hAnsi="Arial" w:cs="Arial"/>
                <w:color w:val="000000"/>
                <w:sz w:val="14"/>
                <w:szCs w:val="14"/>
              </w:rPr>
            </w:pPr>
            <w:r w:rsidRPr="007A5477">
              <w:rPr>
                <w:rFonts w:ascii="Arial" w:hAnsi="Arial" w:cs="Arial"/>
                <w:color w:val="000000"/>
                <w:sz w:val="14"/>
                <w:szCs w:val="14"/>
              </w:rPr>
              <w:t>554</w:t>
            </w:r>
          </w:p>
        </w:tc>
      </w:tr>
      <w:tr w:rsidR="00AB0E23" w:rsidRPr="00EA3718" w14:paraId="0EB80E83" w14:textId="77777777" w:rsidTr="00D75C4E">
        <w:trPr>
          <w:trHeight w:val="98"/>
        </w:trPr>
        <w:tc>
          <w:tcPr>
            <w:tcW w:w="4889" w:type="dxa"/>
            <w:vAlign w:val="center"/>
          </w:tcPr>
          <w:p w14:paraId="53F11C8D" w14:textId="77777777" w:rsidR="00AB0E23" w:rsidRPr="00EA3718" w:rsidRDefault="00AB0E23" w:rsidP="00D75C4E">
            <w:pPr>
              <w:keepNext/>
              <w:keepLines/>
              <w:spacing w:before="40" w:after="40" w:line="240" w:lineRule="auto"/>
              <w:ind w:left="113"/>
              <w:rPr>
                <w:rFonts w:ascii="Arial" w:eastAsia="Times New Roman" w:hAnsi="Arial" w:cs="Arial"/>
                <w:spacing w:val="-2"/>
                <w:sz w:val="14"/>
                <w:szCs w:val="14"/>
                <w:lang w:eastAsia="pt-BR"/>
              </w:rPr>
            </w:pPr>
            <w:r w:rsidRPr="00EA3718">
              <w:rPr>
                <w:rFonts w:ascii="Arial" w:eastAsia="Times New Roman" w:hAnsi="Arial" w:cs="Arial"/>
                <w:spacing w:val="-2"/>
                <w:sz w:val="14"/>
                <w:szCs w:val="14"/>
                <w:lang w:eastAsia="pt-BR"/>
              </w:rPr>
              <w:t xml:space="preserve">Outros resultados abrangentes - </w:t>
            </w:r>
            <w:r w:rsidRPr="00EA3718">
              <w:rPr>
                <w:rFonts w:ascii="Arial" w:hAnsi="Arial" w:cs="Arial"/>
                <w:color w:val="000000"/>
                <w:sz w:val="14"/>
                <w:szCs w:val="14"/>
              </w:rPr>
              <w:t>Atualização instrumentos financeiros</w:t>
            </w:r>
          </w:p>
        </w:tc>
        <w:tc>
          <w:tcPr>
            <w:tcW w:w="716" w:type="dxa"/>
            <w:vAlign w:val="center"/>
          </w:tcPr>
          <w:p w14:paraId="63E130A7" w14:textId="77777777" w:rsidR="00AB0E23" w:rsidRPr="00EA3718" w:rsidRDefault="00AB0E23" w:rsidP="00D75C4E">
            <w:pPr>
              <w:keepNext/>
              <w:keepLines/>
              <w:spacing w:before="40" w:after="40" w:line="240" w:lineRule="auto"/>
              <w:jc w:val="right"/>
              <w:rPr>
                <w:rFonts w:ascii="Arial" w:eastAsia="Times New Roman" w:hAnsi="Arial" w:cs="Arial"/>
                <w:spacing w:val="-2"/>
                <w:sz w:val="14"/>
                <w:szCs w:val="14"/>
                <w:lang w:eastAsia="pt-BR"/>
              </w:rPr>
            </w:pPr>
            <w:r w:rsidRPr="00EA3718">
              <w:rPr>
                <w:rFonts w:ascii="Arial" w:eastAsia="Times New Roman" w:hAnsi="Arial" w:cs="Arial"/>
                <w:spacing w:val="-2"/>
                <w:sz w:val="14"/>
                <w:szCs w:val="14"/>
                <w:lang w:eastAsia="pt-BR"/>
              </w:rPr>
              <w:t>[7.b]</w:t>
            </w:r>
          </w:p>
        </w:tc>
        <w:tc>
          <w:tcPr>
            <w:tcW w:w="894" w:type="dxa"/>
            <w:vAlign w:val="bottom"/>
          </w:tcPr>
          <w:p w14:paraId="511451EE" w14:textId="77777777" w:rsidR="00AB0E23" w:rsidRPr="007A5477" w:rsidRDefault="00AB0E23" w:rsidP="00D75C4E">
            <w:pPr>
              <w:spacing w:after="0" w:line="240" w:lineRule="auto"/>
              <w:jc w:val="right"/>
              <w:rPr>
                <w:rFonts w:ascii="Arial" w:hAnsi="Arial" w:cs="Arial"/>
                <w:color w:val="000000"/>
                <w:sz w:val="14"/>
                <w:szCs w:val="14"/>
              </w:rPr>
            </w:pPr>
            <w:r w:rsidRPr="007A5477">
              <w:rPr>
                <w:rFonts w:ascii="Arial" w:hAnsi="Arial" w:cs="Arial"/>
                <w:color w:val="000000"/>
                <w:sz w:val="14"/>
                <w:szCs w:val="14"/>
              </w:rPr>
              <w:t>--</w:t>
            </w:r>
          </w:p>
        </w:tc>
        <w:tc>
          <w:tcPr>
            <w:tcW w:w="968" w:type="dxa"/>
            <w:vAlign w:val="bottom"/>
          </w:tcPr>
          <w:p w14:paraId="1397FA72" w14:textId="77777777" w:rsidR="00AB0E23" w:rsidRPr="007A5477" w:rsidRDefault="00AB0E23" w:rsidP="00D75C4E">
            <w:pPr>
              <w:spacing w:after="0" w:line="240" w:lineRule="auto"/>
              <w:jc w:val="right"/>
              <w:rPr>
                <w:rFonts w:ascii="Arial" w:hAnsi="Arial" w:cs="Arial"/>
                <w:color w:val="000000"/>
                <w:sz w:val="14"/>
                <w:szCs w:val="14"/>
              </w:rPr>
            </w:pPr>
            <w:r w:rsidRPr="007A5477">
              <w:rPr>
                <w:rFonts w:ascii="Arial" w:hAnsi="Arial" w:cs="Arial"/>
                <w:color w:val="000000"/>
                <w:sz w:val="14"/>
                <w:szCs w:val="14"/>
              </w:rPr>
              <w:t>--</w:t>
            </w:r>
          </w:p>
        </w:tc>
        <w:tc>
          <w:tcPr>
            <w:tcW w:w="1128" w:type="dxa"/>
            <w:vAlign w:val="bottom"/>
          </w:tcPr>
          <w:p w14:paraId="486F98DE" w14:textId="77777777" w:rsidR="00AB0E23" w:rsidRPr="007A5477" w:rsidRDefault="00AB0E23" w:rsidP="00D75C4E">
            <w:pPr>
              <w:spacing w:after="0" w:line="240" w:lineRule="auto"/>
              <w:jc w:val="right"/>
              <w:rPr>
                <w:rFonts w:ascii="Arial" w:hAnsi="Arial" w:cs="Arial"/>
                <w:color w:val="000000"/>
                <w:sz w:val="14"/>
                <w:szCs w:val="14"/>
              </w:rPr>
            </w:pPr>
            <w:r w:rsidRPr="007A5477">
              <w:rPr>
                <w:rFonts w:ascii="Arial" w:hAnsi="Arial" w:cs="Arial"/>
                <w:color w:val="000000"/>
                <w:sz w:val="14"/>
                <w:szCs w:val="14"/>
              </w:rPr>
              <w:t>--</w:t>
            </w:r>
          </w:p>
        </w:tc>
        <w:tc>
          <w:tcPr>
            <w:tcW w:w="1646" w:type="dxa"/>
            <w:vAlign w:val="bottom"/>
          </w:tcPr>
          <w:p w14:paraId="7C4851FD" w14:textId="77777777" w:rsidR="00AB0E23" w:rsidRPr="007A5477" w:rsidRDefault="00AB0E23" w:rsidP="00D75C4E">
            <w:pPr>
              <w:spacing w:after="0" w:line="240" w:lineRule="auto"/>
              <w:jc w:val="right"/>
              <w:rPr>
                <w:rFonts w:ascii="Arial" w:hAnsi="Arial" w:cs="Arial"/>
                <w:color w:val="000000"/>
                <w:sz w:val="14"/>
                <w:szCs w:val="14"/>
              </w:rPr>
            </w:pPr>
            <w:r w:rsidRPr="007A5477">
              <w:rPr>
                <w:rFonts w:ascii="Arial" w:hAnsi="Arial" w:cs="Arial"/>
                <w:color w:val="000000"/>
                <w:sz w:val="14"/>
                <w:szCs w:val="14"/>
              </w:rPr>
              <w:t>--</w:t>
            </w:r>
          </w:p>
        </w:tc>
        <w:tc>
          <w:tcPr>
            <w:tcW w:w="1009" w:type="dxa"/>
            <w:vAlign w:val="bottom"/>
          </w:tcPr>
          <w:p w14:paraId="7D7E52D7" w14:textId="77777777" w:rsidR="00AB0E23" w:rsidRPr="007A5477" w:rsidRDefault="00AB0E23" w:rsidP="00D75C4E">
            <w:pPr>
              <w:spacing w:after="0" w:line="240" w:lineRule="auto"/>
              <w:jc w:val="right"/>
              <w:rPr>
                <w:rFonts w:ascii="Arial" w:hAnsi="Arial" w:cs="Arial"/>
                <w:color w:val="000000"/>
                <w:sz w:val="14"/>
                <w:szCs w:val="14"/>
              </w:rPr>
            </w:pPr>
            <w:r w:rsidRPr="007A5477">
              <w:rPr>
                <w:rFonts w:ascii="Arial" w:hAnsi="Arial" w:cs="Arial"/>
                <w:color w:val="000000"/>
                <w:sz w:val="14"/>
                <w:szCs w:val="14"/>
              </w:rPr>
              <w:t>--</w:t>
            </w:r>
          </w:p>
        </w:tc>
        <w:tc>
          <w:tcPr>
            <w:tcW w:w="1666" w:type="dxa"/>
            <w:vAlign w:val="bottom"/>
          </w:tcPr>
          <w:p w14:paraId="723CECBA" w14:textId="77777777" w:rsidR="00AB0E23" w:rsidRPr="007A5477" w:rsidRDefault="00AB0E23" w:rsidP="00D75C4E">
            <w:pPr>
              <w:spacing w:after="0" w:line="240" w:lineRule="auto"/>
              <w:jc w:val="right"/>
              <w:rPr>
                <w:rFonts w:ascii="Arial" w:hAnsi="Arial" w:cs="Arial"/>
                <w:color w:val="000000"/>
                <w:sz w:val="14"/>
                <w:szCs w:val="14"/>
              </w:rPr>
            </w:pPr>
            <w:r w:rsidRPr="007A5477">
              <w:rPr>
                <w:rFonts w:ascii="Arial" w:hAnsi="Arial" w:cs="Arial"/>
                <w:color w:val="000000"/>
                <w:sz w:val="14"/>
                <w:szCs w:val="14"/>
              </w:rPr>
              <w:t>(102.615)</w:t>
            </w:r>
          </w:p>
        </w:tc>
        <w:tc>
          <w:tcPr>
            <w:tcW w:w="1376" w:type="dxa"/>
            <w:vAlign w:val="bottom"/>
          </w:tcPr>
          <w:p w14:paraId="265287B2" w14:textId="77777777" w:rsidR="00AB0E23" w:rsidRPr="007A5477" w:rsidRDefault="00AB0E23" w:rsidP="00D75C4E">
            <w:pPr>
              <w:spacing w:after="0" w:line="240" w:lineRule="auto"/>
              <w:jc w:val="right"/>
              <w:rPr>
                <w:rFonts w:ascii="Arial" w:hAnsi="Arial" w:cs="Arial"/>
                <w:color w:val="000000"/>
                <w:sz w:val="14"/>
                <w:szCs w:val="14"/>
              </w:rPr>
            </w:pPr>
            <w:r w:rsidRPr="007A5477">
              <w:rPr>
                <w:rFonts w:ascii="Arial" w:hAnsi="Arial" w:cs="Arial"/>
                <w:color w:val="000000"/>
                <w:sz w:val="14"/>
                <w:szCs w:val="14"/>
              </w:rPr>
              <w:t>--</w:t>
            </w:r>
          </w:p>
        </w:tc>
        <w:tc>
          <w:tcPr>
            <w:tcW w:w="1017" w:type="dxa"/>
            <w:vAlign w:val="bottom"/>
          </w:tcPr>
          <w:p w14:paraId="472C6F56" w14:textId="77777777" w:rsidR="00AB0E23" w:rsidRPr="007A5477" w:rsidRDefault="00AB0E23" w:rsidP="00D75C4E">
            <w:pPr>
              <w:spacing w:after="0" w:line="240" w:lineRule="auto"/>
              <w:jc w:val="right"/>
              <w:rPr>
                <w:rFonts w:ascii="Arial" w:hAnsi="Arial" w:cs="Arial"/>
                <w:color w:val="000000"/>
                <w:sz w:val="14"/>
                <w:szCs w:val="14"/>
              </w:rPr>
            </w:pPr>
            <w:r w:rsidRPr="007A5477">
              <w:rPr>
                <w:rFonts w:ascii="Arial" w:hAnsi="Arial" w:cs="Arial"/>
                <w:color w:val="000000"/>
                <w:sz w:val="14"/>
                <w:szCs w:val="14"/>
              </w:rPr>
              <w:t>(102.615)</w:t>
            </w:r>
          </w:p>
        </w:tc>
      </w:tr>
      <w:tr w:rsidR="00AB0E23" w:rsidRPr="00EA3718" w14:paraId="36B279B9" w14:textId="77777777" w:rsidTr="00D75C4E">
        <w:trPr>
          <w:trHeight w:val="175"/>
        </w:trPr>
        <w:tc>
          <w:tcPr>
            <w:tcW w:w="4889" w:type="dxa"/>
            <w:vAlign w:val="center"/>
          </w:tcPr>
          <w:p w14:paraId="46116A04" w14:textId="77777777" w:rsidR="00AB0E23" w:rsidRPr="00EA3718" w:rsidRDefault="00AB0E23" w:rsidP="00D75C4E">
            <w:pPr>
              <w:keepNext/>
              <w:keepLines/>
              <w:spacing w:before="40" w:after="40" w:line="240" w:lineRule="auto"/>
              <w:ind w:left="113"/>
              <w:rPr>
                <w:rFonts w:ascii="Arial" w:eastAsia="Times New Roman" w:hAnsi="Arial" w:cs="Arial"/>
                <w:spacing w:val="-2"/>
                <w:sz w:val="14"/>
                <w:szCs w:val="14"/>
                <w:lang w:eastAsia="pt-BR"/>
              </w:rPr>
            </w:pPr>
            <w:r w:rsidRPr="00EA3718">
              <w:rPr>
                <w:rFonts w:ascii="Arial" w:eastAsia="Times New Roman" w:hAnsi="Arial" w:cs="Arial"/>
                <w:spacing w:val="-2"/>
                <w:sz w:val="14"/>
                <w:szCs w:val="14"/>
                <w:lang w:eastAsia="pt-BR"/>
              </w:rPr>
              <w:t xml:space="preserve">Outros resultados abrangentes - Efeitos CPC 50 </w:t>
            </w:r>
          </w:p>
        </w:tc>
        <w:tc>
          <w:tcPr>
            <w:tcW w:w="716" w:type="dxa"/>
            <w:vAlign w:val="center"/>
          </w:tcPr>
          <w:p w14:paraId="251CFEA9" w14:textId="77777777" w:rsidR="00AB0E23" w:rsidRPr="00EA3718" w:rsidRDefault="00AB0E23" w:rsidP="00D75C4E">
            <w:pPr>
              <w:keepNext/>
              <w:keepLines/>
              <w:spacing w:before="40" w:after="40" w:line="240" w:lineRule="auto"/>
              <w:jc w:val="right"/>
              <w:rPr>
                <w:rFonts w:ascii="Arial" w:eastAsia="Times New Roman" w:hAnsi="Arial" w:cs="Arial"/>
                <w:spacing w:val="-2"/>
                <w:sz w:val="14"/>
                <w:szCs w:val="14"/>
                <w:lang w:eastAsia="pt-BR"/>
              </w:rPr>
            </w:pPr>
            <w:r w:rsidRPr="00EA3718">
              <w:rPr>
                <w:rFonts w:ascii="Arial" w:eastAsia="Times New Roman" w:hAnsi="Arial" w:cs="Arial"/>
                <w:spacing w:val="-2"/>
                <w:sz w:val="14"/>
                <w:szCs w:val="14"/>
                <w:lang w:eastAsia="pt-BR"/>
              </w:rPr>
              <w:t>[7.b]</w:t>
            </w:r>
          </w:p>
        </w:tc>
        <w:tc>
          <w:tcPr>
            <w:tcW w:w="894" w:type="dxa"/>
            <w:vAlign w:val="bottom"/>
          </w:tcPr>
          <w:p w14:paraId="64625FC0" w14:textId="77777777" w:rsidR="00AB0E23" w:rsidRPr="007A5477" w:rsidRDefault="00AB0E23" w:rsidP="00D75C4E">
            <w:pPr>
              <w:spacing w:after="0" w:line="240" w:lineRule="auto"/>
              <w:jc w:val="right"/>
              <w:rPr>
                <w:rFonts w:ascii="Arial" w:hAnsi="Arial" w:cs="Arial"/>
                <w:color w:val="000000"/>
                <w:sz w:val="14"/>
                <w:szCs w:val="14"/>
              </w:rPr>
            </w:pPr>
            <w:r w:rsidRPr="007A5477">
              <w:rPr>
                <w:rFonts w:ascii="Arial" w:hAnsi="Arial" w:cs="Arial"/>
                <w:color w:val="000000"/>
                <w:sz w:val="14"/>
                <w:szCs w:val="14"/>
              </w:rPr>
              <w:t>--</w:t>
            </w:r>
          </w:p>
        </w:tc>
        <w:tc>
          <w:tcPr>
            <w:tcW w:w="968" w:type="dxa"/>
            <w:vAlign w:val="bottom"/>
          </w:tcPr>
          <w:p w14:paraId="2D003818" w14:textId="77777777" w:rsidR="00AB0E23" w:rsidRPr="007A5477" w:rsidRDefault="00AB0E23" w:rsidP="00D75C4E">
            <w:pPr>
              <w:spacing w:after="0" w:line="240" w:lineRule="auto"/>
              <w:jc w:val="right"/>
              <w:rPr>
                <w:rFonts w:ascii="Arial" w:hAnsi="Arial" w:cs="Arial"/>
                <w:color w:val="000000"/>
                <w:sz w:val="14"/>
                <w:szCs w:val="14"/>
              </w:rPr>
            </w:pPr>
            <w:r w:rsidRPr="007A5477">
              <w:rPr>
                <w:rFonts w:ascii="Arial" w:hAnsi="Arial" w:cs="Arial"/>
                <w:color w:val="000000"/>
                <w:sz w:val="14"/>
                <w:szCs w:val="14"/>
              </w:rPr>
              <w:t>--</w:t>
            </w:r>
          </w:p>
        </w:tc>
        <w:tc>
          <w:tcPr>
            <w:tcW w:w="1128" w:type="dxa"/>
            <w:vAlign w:val="bottom"/>
          </w:tcPr>
          <w:p w14:paraId="7C74C768" w14:textId="77777777" w:rsidR="00AB0E23" w:rsidRPr="007A5477" w:rsidRDefault="00AB0E23" w:rsidP="00D75C4E">
            <w:pPr>
              <w:spacing w:after="0" w:line="240" w:lineRule="auto"/>
              <w:jc w:val="right"/>
              <w:rPr>
                <w:rFonts w:ascii="Arial" w:hAnsi="Arial" w:cs="Arial"/>
                <w:color w:val="000000"/>
                <w:sz w:val="14"/>
                <w:szCs w:val="14"/>
              </w:rPr>
            </w:pPr>
            <w:r w:rsidRPr="007A5477">
              <w:rPr>
                <w:rFonts w:ascii="Arial" w:hAnsi="Arial" w:cs="Arial"/>
                <w:color w:val="000000"/>
                <w:sz w:val="14"/>
                <w:szCs w:val="14"/>
              </w:rPr>
              <w:t>--</w:t>
            </w:r>
          </w:p>
        </w:tc>
        <w:tc>
          <w:tcPr>
            <w:tcW w:w="1646" w:type="dxa"/>
            <w:vAlign w:val="bottom"/>
          </w:tcPr>
          <w:p w14:paraId="2712E70E" w14:textId="77777777" w:rsidR="00AB0E23" w:rsidRPr="007A5477" w:rsidRDefault="00AB0E23" w:rsidP="00D75C4E">
            <w:pPr>
              <w:spacing w:after="0" w:line="240" w:lineRule="auto"/>
              <w:jc w:val="right"/>
              <w:rPr>
                <w:rFonts w:ascii="Arial" w:hAnsi="Arial" w:cs="Arial"/>
                <w:color w:val="000000"/>
                <w:sz w:val="14"/>
                <w:szCs w:val="14"/>
              </w:rPr>
            </w:pPr>
            <w:r w:rsidRPr="007A5477">
              <w:rPr>
                <w:rFonts w:ascii="Arial" w:hAnsi="Arial" w:cs="Arial"/>
                <w:color w:val="000000"/>
                <w:sz w:val="14"/>
                <w:szCs w:val="14"/>
              </w:rPr>
              <w:t>--</w:t>
            </w:r>
          </w:p>
        </w:tc>
        <w:tc>
          <w:tcPr>
            <w:tcW w:w="1009" w:type="dxa"/>
            <w:vAlign w:val="bottom"/>
          </w:tcPr>
          <w:p w14:paraId="1B36CABF" w14:textId="77777777" w:rsidR="00AB0E23" w:rsidRPr="007A5477" w:rsidRDefault="00AB0E23" w:rsidP="00D75C4E">
            <w:pPr>
              <w:spacing w:after="0" w:line="240" w:lineRule="auto"/>
              <w:jc w:val="right"/>
              <w:rPr>
                <w:rFonts w:ascii="Arial" w:hAnsi="Arial" w:cs="Arial"/>
                <w:color w:val="000000"/>
                <w:sz w:val="14"/>
                <w:szCs w:val="14"/>
              </w:rPr>
            </w:pPr>
            <w:r w:rsidRPr="007A5477">
              <w:rPr>
                <w:rFonts w:ascii="Arial" w:hAnsi="Arial" w:cs="Arial"/>
                <w:color w:val="000000"/>
                <w:sz w:val="14"/>
                <w:szCs w:val="14"/>
              </w:rPr>
              <w:t>--</w:t>
            </w:r>
          </w:p>
        </w:tc>
        <w:tc>
          <w:tcPr>
            <w:tcW w:w="1666" w:type="dxa"/>
            <w:vAlign w:val="bottom"/>
          </w:tcPr>
          <w:p w14:paraId="200CBFE1" w14:textId="77777777" w:rsidR="00AB0E23" w:rsidRPr="007A5477" w:rsidRDefault="00AB0E23" w:rsidP="00D75C4E">
            <w:pPr>
              <w:spacing w:after="0" w:line="240" w:lineRule="auto"/>
              <w:jc w:val="right"/>
              <w:rPr>
                <w:rFonts w:ascii="Arial" w:hAnsi="Arial" w:cs="Arial"/>
                <w:color w:val="000000"/>
                <w:sz w:val="14"/>
                <w:szCs w:val="14"/>
              </w:rPr>
            </w:pPr>
            <w:r w:rsidRPr="007A5477">
              <w:rPr>
                <w:rFonts w:ascii="Arial" w:hAnsi="Arial" w:cs="Arial"/>
                <w:color w:val="000000"/>
                <w:sz w:val="14"/>
                <w:szCs w:val="14"/>
              </w:rPr>
              <w:t>491.925</w:t>
            </w:r>
          </w:p>
        </w:tc>
        <w:tc>
          <w:tcPr>
            <w:tcW w:w="1376" w:type="dxa"/>
            <w:vAlign w:val="bottom"/>
          </w:tcPr>
          <w:p w14:paraId="2429E0F3" w14:textId="77777777" w:rsidR="00AB0E23" w:rsidRPr="007A5477" w:rsidRDefault="00AB0E23" w:rsidP="00D75C4E">
            <w:pPr>
              <w:spacing w:after="0" w:line="240" w:lineRule="auto"/>
              <w:jc w:val="right"/>
              <w:rPr>
                <w:rFonts w:ascii="Arial" w:hAnsi="Arial" w:cs="Arial"/>
                <w:color w:val="000000"/>
                <w:sz w:val="14"/>
                <w:szCs w:val="14"/>
              </w:rPr>
            </w:pPr>
            <w:r w:rsidRPr="007A5477">
              <w:rPr>
                <w:rFonts w:ascii="Arial" w:hAnsi="Arial" w:cs="Arial"/>
                <w:color w:val="000000"/>
                <w:sz w:val="14"/>
                <w:szCs w:val="14"/>
              </w:rPr>
              <w:t>--</w:t>
            </w:r>
          </w:p>
        </w:tc>
        <w:tc>
          <w:tcPr>
            <w:tcW w:w="1017" w:type="dxa"/>
            <w:vAlign w:val="bottom"/>
          </w:tcPr>
          <w:p w14:paraId="75A78551" w14:textId="77777777" w:rsidR="00AB0E23" w:rsidRPr="007A5477" w:rsidRDefault="00AB0E23" w:rsidP="00D75C4E">
            <w:pPr>
              <w:spacing w:after="0" w:line="240" w:lineRule="auto"/>
              <w:jc w:val="right"/>
              <w:rPr>
                <w:rFonts w:ascii="Arial" w:hAnsi="Arial" w:cs="Arial"/>
                <w:color w:val="000000"/>
                <w:sz w:val="14"/>
                <w:szCs w:val="14"/>
              </w:rPr>
            </w:pPr>
            <w:r w:rsidRPr="007A5477">
              <w:rPr>
                <w:rFonts w:ascii="Arial" w:hAnsi="Arial" w:cs="Arial"/>
                <w:color w:val="000000"/>
                <w:sz w:val="14"/>
                <w:szCs w:val="14"/>
              </w:rPr>
              <w:t>491.925</w:t>
            </w:r>
          </w:p>
        </w:tc>
      </w:tr>
      <w:tr w:rsidR="00AB0E23" w:rsidRPr="00EA3718" w14:paraId="78B3669B" w14:textId="77777777" w:rsidTr="00D75C4E">
        <w:trPr>
          <w:trHeight w:val="175"/>
        </w:trPr>
        <w:tc>
          <w:tcPr>
            <w:tcW w:w="4889" w:type="dxa"/>
            <w:vAlign w:val="center"/>
          </w:tcPr>
          <w:p w14:paraId="77F48D70" w14:textId="77777777" w:rsidR="00AB0E23" w:rsidRPr="00EA3718" w:rsidRDefault="00AB0E23" w:rsidP="00D75C4E">
            <w:pPr>
              <w:keepNext/>
              <w:keepLines/>
              <w:spacing w:before="40" w:after="40" w:line="240" w:lineRule="auto"/>
              <w:ind w:left="113"/>
              <w:rPr>
                <w:rFonts w:ascii="Arial" w:eastAsia="Times New Roman" w:hAnsi="Arial" w:cs="Arial"/>
                <w:spacing w:val="-2"/>
                <w:sz w:val="14"/>
                <w:szCs w:val="14"/>
                <w:lang w:eastAsia="pt-BR"/>
              </w:rPr>
            </w:pPr>
            <w:r w:rsidRPr="00EA3718">
              <w:rPr>
                <w:rFonts w:ascii="Arial" w:eastAsia="Times New Roman" w:hAnsi="Arial" w:cs="Arial"/>
                <w:spacing w:val="-2"/>
                <w:sz w:val="14"/>
                <w:szCs w:val="14"/>
                <w:lang w:eastAsia="pt-BR"/>
              </w:rPr>
              <w:t>Outros resultados abrangentes</w:t>
            </w:r>
          </w:p>
        </w:tc>
        <w:tc>
          <w:tcPr>
            <w:tcW w:w="716" w:type="dxa"/>
            <w:vAlign w:val="center"/>
          </w:tcPr>
          <w:p w14:paraId="7BE2FCB7" w14:textId="77777777" w:rsidR="00AB0E23" w:rsidRPr="00EA3718" w:rsidRDefault="00AB0E23" w:rsidP="00D75C4E">
            <w:pPr>
              <w:keepNext/>
              <w:keepLines/>
              <w:spacing w:before="40" w:after="40" w:line="240" w:lineRule="auto"/>
              <w:jc w:val="right"/>
              <w:rPr>
                <w:rFonts w:ascii="Arial" w:eastAsia="Times New Roman" w:hAnsi="Arial" w:cs="Arial"/>
                <w:spacing w:val="-2"/>
                <w:sz w:val="14"/>
                <w:szCs w:val="14"/>
                <w:lang w:eastAsia="pt-BR"/>
              </w:rPr>
            </w:pPr>
            <w:r w:rsidRPr="00EA3718">
              <w:rPr>
                <w:rFonts w:ascii="Arial" w:eastAsia="Times New Roman" w:hAnsi="Arial" w:cs="Arial"/>
                <w:spacing w:val="-2"/>
                <w:sz w:val="14"/>
                <w:szCs w:val="14"/>
                <w:lang w:eastAsia="pt-BR"/>
              </w:rPr>
              <w:t>[7.b]</w:t>
            </w:r>
          </w:p>
        </w:tc>
        <w:tc>
          <w:tcPr>
            <w:tcW w:w="894" w:type="dxa"/>
            <w:vAlign w:val="bottom"/>
          </w:tcPr>
          <w:p w14:paraId="4E060293" w14:textId="77777777" w:rsidR="00AB0E23" w:rsidRPr="007A5477" w:rsidRDefault="00AB0E23" w:rsidP="00D75C4E">
            <w:pPr>
              <w:spacing w:after="0" w:line="240" w:lineRule="auto"/>
              <w:jc w:val="right"/>
              <w:rPr>
                <w:rFonts w:ascii="Arial" w:hAnsi="Arial" w:cs="Arial"/>
                <w:color w:val="000000"/>
                <w:sz w:val="14"/>
                <w:szCs w:val="14"/>
              </w:rPr>
            </w:pPr>
            <w:r w:rsidRPr="007A5477">
              <w:rPr>
                <w:rFonts w:ascii="Arial" w:hAnsi="Arial" w:cs="Arial"/>
                <w:color w:val="000000"/>
                <w:sz w:val="14"/>
                <w:szCs w:val="14"/>
              </w:rPr>
              <w:t>--</w:t>
            </w:r>
          </w:p>
        </w:tc>
        <w:tc>
          <w:tcPr>
            <w:tcW w:w="968" w:type="dxa"/>
            <w:vAlign w:val="bottom"/>
          </w:tcPr>
          <w:p w14:paraId="579D9240" w14:textId="77777777" w:rsidR="00AB0E23" w:rsidRPr="007A5477" w:rsidRDefault="00AB0E23" w:rsidP="00D75C4E">
            <w:pPr>
              <w:spacing w:after="0" w:line="240" w:lineRule="auto"/>
              <w:jc w:val="right"/>
              <w:rPr>
                <w:rFonts w:ascii="Arial" w:hAnsi="Arial" w:cs="Arial"/>
                <w:color w:val="000000"/>
                <w:sz w:val="14"/>
                <w:szCs w:val="14"/>
              </w:rPr>
            </w:pPr>
            <w:r w:rsidRPr="007A5477">
              <w:rPr>
                <w:rFonts w:ascii="Arial" w:hAnsi="Arial" w:cs="Arial"/>
                <w:color w:val="000000"/>
                <w:sz w:val="14"/>
                <w:szCs w:val="14"/>
              </w:rPr>
              <w:t>--</w:t>
            </w:r>
          </w:p>
        </w:tc>
        <w:tc>
          <w:tcPr>
            <w:tcW w:w="1128" w:type="dxa"/>
            <w:vAlign w:val="bottom"/>
          </w:tcPr>
          <w:p w14:paraId="53007AB7" w14:textId="77777777" w:rsidR="00AB0E23" w:rsidRPr="007A5477" w:rsidRDefault="00AB0E23" w:rsidP="00D75C4E">
            <w:pPr>
              <w:spacing w:after="0" w:line="240" w:lineRule="auto"/>
              <w:jc w:val="right"/>
              <w:rPr>
                <w:rFonts w:ascii="Arial" w:hAnsi="Arial" w:cs="Arial"/>
                <w:color w:val="000000"/>
                <w:sz w:val="14"/>
                <w:szCs w:val="14"/>
              </w:rPr>
            </w:pPr>
            <w:r w:rsidRPr="007A5477">
              <w:rPr>
                <w:rFonts w:ascii="Arial" w:hAnsi="Arial" w:cs="Arial"/>
                <w:color w:val="000000"/>
                <w:sz w:val="14"/>
                <w:szCs w:val="14"/>
              </w:rPr>
              <w:t>--</w:t>
            </w:r>
          </w:p>
        </w:tc>
        <w:tc>
          <w:tcPr>
            <w:tcW w:w="1646" w:type="dxa"/>
            <w:vAlign w:val="bottom"/>
          </w:tcPr>
          <w:p w14:paraId="547093AC" w14:textId="77777777" w:rsidR="00AB0E23" w:rsidRPr="007A5477" w:rsidRDefault="00AB0E23" w:rsidP="00D75C4E">
            <w:pPr>
              <w:spacing w:after="0" w:line="240" w:lineRule="auto"/>
              <w:jc w:val="right"/>
              <w:rPr>
                <w:rFonts w:ascii="Arial" w:hAnsi="Arial" w:cs="Arial"/>
                <w:color w:val="000000"/>
                <w:sz w:val="14"/>
                <w:szCs w:val="14"/>
              </w:rPr>
            </w:pPr>
            <w:r w:rsidRPr="007A5477">
              <w:rPr>
                <w:rFonts w:ascii="Arial" w:hAnsi="Arial" w:cs="Arial"/>
                <w:color w:val="000000"/>
                <w:sz w:val="14"/>
                <w:szCs w:val="14"/>
              </w:rPr>
              <w:t>--</w:t>
            </w:r>
          </w:p>
        </w:tc>
        <w:tc>
          <w:tcPr>
            <w:tcW w:w="1009" w:type="dxa"/>
            <w:vAlign w:val="bottom"/>
          </w:tcPr>
          <w:p w14:paraId="7DDE1B7A" w14:textId="77777777" w:rsidR="00AB0E23" w:rsidRPr="007A5477" w:rsidRDefault="00AB0E23" w:rsidP="00D75C4E">
            <w:pPr>
              <w:spacing w:after="0" w:line="240" w:lineRule="auto"/>
              <w:jc w:val="right"/>
              <w:rPr>
                <w:rFonts w:ascii="Arial" w:hAnsi="Arial" w:cs="Arial"/>
                <w:color w:val="000000"/>
                <w:sz w:val="14"/>
                <w:szCs w:val="14"/>
              </w:rPr>
            </w:pPr>
            <w:r w:rsidRPr="007A5477">
              <w:rPr>
                <w:rFonts w:ascii="Arial" w:hAnsi="Arial" w:cs="Arial"/>
                <w:color w:val="000000"/>
                <w:sz w:val="14"/>
                <w:szCs w:val="14"/>
              </w:rPr>
              <w:t>--</w:t>
            </w:r>
          </w:p>
        </w:tc>
        <w:tc>
          <w:tcPr>
            <w:tcW w:w="1666" w:type="dxa"/>
            <w:vAlign w:val="bottom"/>
          </w:tcPr>
          <w:p w14:paraId="4CD10A09" w14:textId="77777777" w:rsidR="00AB0E23" w:rsidRPr="007A5477" w:rsidRDefault="00AB0E23" w:rsidP="00D75C4E">
            <w:pPr>
              <w:spacing w:after="0" w:line="240" w:lineRule="auto"/>
              <w:jc w:val="right"/>
              <w:rPr>
                <w:rFonts w:ascii="Arial" w:hAnsi="Arial" w:cs="Arial"/>
                <w:color w:val="000000"/>
                <w:sz w:val="14"/>
                <w:szCs w:val="14"/>
              </w:rPr>
            </w:pPr>
            <w:r w:rsidRPr="007A5477">
              <w:rPr>
                <w:rFonts w:ascii="Arial" w:hAnsi="Arial" w:cs="Arial"/>
                <w:color w:val="000000"/>
                <w:sz w:val="14"/>
                <w:szCs w:val="14"/>
              </w:rPr>
              <w:t>(110)</w:t>
            </w:r>
          </w:p>
        </w:tc>
        <w:tc>
          <w:tcPr>
            <w:tcW w:w="1376" w:type="dxa"/>
            <w:vAlign w:val="bottom"/>
          </w:tcPr>
          <w:p w14:paraId="0A7AD8B5" w14:textId="77777777" w:rsidR="00AB0E23" w:rsidRPr="007A5477" w:rsidRDefault="00AB0E23" w:rsidP="00D75C4E">
            <w:pPr>
              <w:spacing w:after="0" w:line="240" w:lineRule="auto"/>
              <w:jc w:val="right"/>
              <w:rPr>
                <w:rFonts w:ascii="Arial" w:hAnsi="Arial" w:cs="Arial"/>
                <w:color w:val="000000"/>
                <w:sz w:val="14"/>
                <w:szCs w:val="14"/>
              </w:rPr>
            </w:pPr>
            <w:r w:rsidRPr="007A5477">
              <w:rPr>
                <w:rFonts w:ascii="Arial" w:hAnsi="Arial" w:cs="Arial"/>
                <w:color w:val="000000"/>
                <w:sz w:val="14"/>
                <w:szCs w:val="14"/>
              </w:rPr>
              <w:t>--</w:t>
            </w:r>
          </w:p>
        </w:tc>
        <w:tc>
          <w:tcPr>
            <w:tcW w:w="1017" w:type="dxa"/>
            <w:vAlign w:val="bottom"/>
          </w:tcPr>
          <w:p w14:paraId="25D85EA3" w14:textId="77777777" w:rsidR="00AB0E23" w:rsidRPr="007A5477" w:rsidRDefault="00AB0E23" w:rsidP="00D75C4E">
            <w:pPr>
              <w:spacing w:after="0" w:line="240" w:lineRule="auto"/>
              <w:jc w:val="right"/>
              <w:rPr>
                <w:rFonts w:ascii="Arial" w:hAnsi="Arial" w:cs="Arial"/>
                <w:color w:val="000000"/>
                <w:sz w:val="14"/>
                <w:szCs w:val="14"/>
              </w:rPr>
            </w:pPr>
            <w:r w:rsidRPr="007A5477">
              <w:rPr>
                <w:rFonts w:ascii="Arial" w:hAnsi="Arial" w:cs="Arial"/>
                <w:color w:val="000000"/>
                <w:sz w:val="14"/>
                <w:szCs w:val="14"/>
              </w:rPr>
              <w:t>(110)</w:t>
            </w:r>
          </w:p>
        </w:tc>
      </w:tr>
      <w:tr w:rsidR="00AB0E23" w:rsidRPr="00EA3718" w14:paraId="40FDEF17" w14:textId="77777777" w:rsidTr="00D75C4E">
        <w:trPr>
          <w:trHeight w:val="175"/>
        </w:trPr>
        <w:tc>
          <w:tcPr>
            <w:tcW w:w="4889" w:type="dxa"/>
            <w:vAlign w:val="center"/>
          </w:tcPr>
          <w:p w14:paraId="15744EE2" w14:textId="77777777" w:rsidR="00AB0E23" w:rsidRPr="00EA3718" w:rsidRDefault="00AB0E23" w:rsidP="00D75C4E">
            <w:pPr>
              <w:keepNext/>
              <w:keepLines/>
              <w:spacing w:before="40" w:after="40" w:line="240" w:lineRule="auto"/>
              <w:ind w:left="113"/>
              <w:rPr>
                <w:rFonts w:ascii="Arial" w:eastAsia="Times New Roman" w:hAnsi="Arial" w:cs="Arial"/>
                <w:spacing w:val="-2"/>
                <w:sz w:val="14"/>
                <w:szCs w:val="14"/>
                <w:lang w:eastAsia="pt-BR"/>
              </w:rPr>
            </w:pPr>
            <w:r w:rsidRPr="00EA3718">
              <w:rPr>
                <w:rFonts w:ascii="Arial" w:eastAsia="Times New Roman" w:hAnsi="Arial" w:cs="Arial"/>
                <w:spacing w:val="-2"/>
                <w:sz w:val="14"/>
                <w:szCs w:val="14"/>
                <w:lang w:eastAsia="pt-BR"/>
              </w:rPr>
              <w:t xml:space="preserve">Incorporação de resultado de adoção inicial do CPC 50 - Brasildental </w:t>
            </w:r>
            <w:r w:rsidRPr="00EA3718">
              <w:rPr>
                <w:rFonts w:ascii="Arial" w:eastAsia="Times New Roman" w:hAnsi="Arial" w:cs="Arial"/>
                <w:spacing w:val="-2"/>
                <w:sz w:val="14"/>
                <w:szCs w:val="14"/>
                <w:vertAlign w:val="superscript"/>
                <w:lang w:eastAsia="pt-BR"/>
              </w:rPr>
              <w:t>(2)</w:t>
            </w:r>
          </w:p>
        </w:tc>
        <w:tc>
          <w:tcPr>
            <w:tcW w:w="716" w:type="dxa"/>
            <w:vAlign w:val="center"/>
          </w:tcPr>
          <w:p w14:paraId="2A02F045" w14:textId="77777777" w:rsidR="00AB0E23" w:rsidRPr="00EA3718" w:rsidRDefault="00AB0E23" w:rsidP="00D75C4E">
            <w:pPr>
              <w:keepNext/>
              <w:keepLines/>
              <w:spacing w:before="40" w:after="40" w:line="240" w:lineRule="auto"/>
              <w:jc w:val="right"/>
              <w:rPr>
                <w:rFonts w:ascii="Arial" w:eastAsia="Times New Roman" w:hAnsi="Arial" w:cs="Arial"/>
                <w:spacing w:val="-2"/>
                <w:sz w:val="14"/>
                <w:szCs w:val="14"/>
                <w:lang w:eastAsia="pt-BR"/>
              </w:rPr>
            </w:pPr>
          </w:p>
        </w:tc>
        <w:tc>
          <w:tcPr>
            <w:tcW w:w="894" w:type="dxa"/>
            <w:vAlign w:val="bottom"/>
          </w:tcPr>
          <w:p w14:paraId="4DC85B6F" w14:textId="77777777" w:rsidR="00AB0E23" w:rsidRPr="007A5477" w:rsidRDefault="00AB0E23" w:rsidP="00D75C4E">
            <w:pPr>
              <w:spacing w:after="0" w:line="240" w:lineRule="auto"/>
              <w:jc w:val="right"/>
              <w:rPr>
                <w:rFonts w:ascii="Arial" w:hAnsi="Arial" w:cs="Arial"/>
                <w:color w:val="000000"/>
                <w:sz w:val="14"/>
                <w:szCs w:val="14"/>
              </w:rPr>
            </w:pPr>
            <w:r w:rsidRPr="007A5477">
              <w:rPr>
                <w:rFonts w:ascii="Arial" w:hAnsi="Arial" w:cs="Arial"/>
                <w:color w:val="000000"/>
                <w:sz w:val="14"/>
                <w:szCs w:val="14"/>
              </w:rPr>
              <w:t>--</w:t>
            </w:r>
          </w:p>
        </w:tc>
        <w:tc>
          <w:tcPr>
            <w:tcW w:w="968" w:type="dxa"/>
            <w:vAlign w:val="bottom"/>
          </w:tcPr>
          <w:p w14:paraId="1A689F66" w14:textId="77777777" w:rsidR="00AB0E23" w:rsidRPr="007A5477" w:rsidRDefault="00AB0E23" w:rsidP="00D75C4E">
            <w:pPr>
              <w:spacing w:after="0" w:line="240" w:lineRule="auto"/>
              <w:jc w:val="right"/>
              <w:rPr>
                <w:rFonts w:ascii="Arial" w:hAnsi="Arial" w:cs="Arial"/>
                <w:color w:val="000000"/>
                <w:sz w:val="14"/>
                <w:szCs w:val="14"/>
              </w:rPr>
            </w:pPr>
            <w:r w:rsidRPr="007A5477">
              <w:rPr>
                <w:rFonts w:ascii="Arial" w:hAnsi="Arial" w:cs="Arial"/>
                <w:color w:val="000000"/>
                <w:sz w:val="14"/>
                <w:szCs w:val="14"/>
              </w:rPr>
              <w:t>--</w:t>
            </w:r>
          </w:p>
        </w:tc>
        <w:tc>
          <w:tcPr>
            <w:tcW w:w="1128" w:type="dxa"/>
            <w:vAlign w:val="bottom"/>
          </w:tcPr>
          <w:p w14:paraId="3AB7B903" w14:textId="77777777" w:rsidR="00AB0E23" w:rsidRPr="007A5477" w:rsidRDefault="00AB0E23" w:rsidP="00D75C4E">
            <w:pPr>
              <w:spacing w:after="0" w:line="240" w:lineRule="auto"/>
              <w:jc w:val="right"/>
              <w:rPr>
                <w:rFonts w:ascii="Arial" w:hAnsi="Arial" w:cs="Arial"/>
                <w:color w:val="000000"/>
                <w:sz w:val="14"/>
                <w:szCs w:val="14"/>
              </w:rPr>
            </w:pPr>
            <w:r w:rsidRPr="007A5477">
              <w:rPr>
                <w:rFonts w:ascii="Arial" w:hAnsi="Arial" w:cs="Arial"/>
                <w:color w:val="000000"/>
                <w:sz w:val="14"/>
                <w:szCs w:val="14"/>
              </w:rPr>
              <w:t>--</w:t>
            </w:r>
          </w:p>
        </w:tc>
        <w:tc>
          <w:tcPr>
            <w:tcW w:w="1646" w:type="dxa"/>
            <w:vAlign w:val="bottom"/>
          </w:tcPr>
          <w:p w14:paraId="35418155" w14:textId="77777777" w:rsidR="00AB0E23" w:rsidRPr="007A5477" w:rsidRDefault="00AB0E23" w:rsidP="00D75C4E">
            <w:pPr>
              <w:spacing w:after="0" w:line="240" w:lineRule="auto"/>
              <w:jc w:val="right"/>
              <w:rPr>
                <w:rFonts w:ascii="Arial" w:hAnsi="Arial" w:cs="Arial"/>
                <w:color w:val="000000"/>
                <w:sz w:val="14"/>
                <w:szCs w:val="14"/>
              </w:rPr>
            </w:pPr>
            <w:r w:rsidRPr="007A5477">
              <w:rPr>
                <w:rFonts w:ascii="Arial" w:hAnsi="Arial" w:cs="Arial"/>
                <w:color w:val="000000"/>
                <w:sz w:val="14"/>
                <w:szCs w:val="14"/>
              </w:rPr>
              <w:t>--</w:t>
            </w:r>
          </w:p>
        </w:tc>
        <w:tc>
          <w:tcPr>
            <w:tcW w:w="1009" w:type="dxa"/>
            <w:vAlign w:val="bottom"/>
          </w:tcPr>
          <w:p w14:paraId="2D0B5A2B" w14:textId="77777777" w:rsidR="00AB0E23" w:rsidRPr="007A5477" w:rsidRDefault="00AB0E23" w:rsidP="00D75C4E">
            <w:pPr>
              <w:spacing w:after="0" w:line="240" w:lineRule="auto"/>
              <w:jc w:val="right"/>
              <w:rPr>
                <w:rFonts w:ascii="Arial" w:hAnsi="Arial" w:cs="Arial"/>
                <w:color w:val="000000"/>
                <w:sz w:val="14"/>
                <w:szCs w:val="14"/>
              </w:rPr>
            </w:pPr>
            <w:r w:rsidRPr="007A5477">
              <w:rPr>
                <w:rFonts w:ascii="Arial" w:hAnsi="Arial" w:cs="Arial"/>
                <w:color w:val="000000"/>
                <w:sz w:val="14"/>
                <w:szCs w:val="14"/>
              </w:rPr>
              <w:t>--</w:t>
            </w:r>
          </w:p>
        </w:tc>
        <w:tc>
          <w:tcPr>
            <w:tcW w:w="1666" w:type="dxa"/>
            <w:vAlign w:val="bottom"/>
          </w:tcPr>
          <w:p w14:paraId="278EF79E" w14:textId="77777777" w:rsidR="00AB0E23" w:rsidRPr="007A5477" w:rsidRDefault="00AB0E23" w:rsidP="00D75C4E">
            <w:pPr>
              <w:spacing w:after="0" w:line="240" w:lineRule="auto"/>
              <w:jc w:val="right"/>
              <w:rPr>
                <w:rFonts w:ascii="Arial" w:hAnsi="Arial" w:cs="Arial"/>
                <w:color w:val="000000"/>
                <w:sz w:val="14"/>
                <w:szCs w:val="14"/>
              </w:rPr>
            </w:pPr>
            <w:r w:rsidRPr="007A5477">
              <w:rPr>
                <w:rFonts w:ascii="Arial" w:hAnsi="Arial" w:cs="Arial"/>
                <w:color w:val="000000"/>
                <w:sz w:val="14"/>
                <w:szCs w:val="14"/>
              </w:rPr>
              <w:t>--</w:t>
            </w:r>
          </w:p>
        </w:tc>
        <w:tc>
          <w:tcPr>
            <w:tcW w:w="1376" w:type="dxa"/>
            <w:vAlign w:val="bottom"/>
          </w:tcPr>
          <w:p w14:paraId="32BE33A1" w14:textId="77777777" w:rsidR="00AB0E23" w:rsidRPr="007A5477" w:rsidRDefault="00AB0E23" w:rsidP="00D75C4E">
            <w:pPr>
              <w:spacing w:after="0" w:line="240" w:lineRule="auto"/>
              <w:jc w:val="right"/>
              <w:rPr>
                <w:rFonts w:ascii="Arial" w:hAnsi="Arial" w:cs="Arial"/>
                <w:color w:val="000000"/>
                <w:sz w:val="14"/>
                <w:szCs w:val="14"/>
              </w:rPr>
            </w:pPr>
            <w:r w:rsidRPr="007A5477">
              <w:rPr>
                <w:rFonts w:ascii="Arial" w:hAnsi="Arial" w:cs="Arial"/>
                <w:color w:val="000000"/>
                <w:sz w:val="14"/>
                <w:szCs w:val="14"/>
              </w:rPr>
              <w:t>1.889</w:t>
            </w:r>
          </w:p>
        </w:tc>
        <w:tc>
          <w:tcPr>
            <w:tcW w:w="1017" w:type="dxa"/>
            <w:vAlign w:val="bottom"/>
          </w:tcPr>
          <w:p w14:paraId="45CF690D" w14:textId="77777777" w:rsidR="00AB0E23" w:rsidRPr="007A5477" w:rsidRDefault="00AB0E23" w:rsidP="00D75C4E">
            <w:pPr>
              <w:spacing w:after="0" w:line="240" w:lineRule="auto"/>
              <w:jc w:val="right"/>
              <w:rPr>
                <w:rFonts w:ascii="Arial" w:hAnsi="Arial" w:cs="Arial"/>
                <w:color w:val="000000"/>
                <w:sz w:val="14"/>
                <w:szCs w:val="14"/>
              </w:rPr>
            </w:pPr>
            <w:r w:rsidRPr="007A5477">
              <w:rPr>
                <w:rFonts w:ascii="Arial" w:hAnsi="Arial" w:cs="Arial"/>
                <w:color w:val="000000"/>
                <w:sz w:val="14"/>
                <w:szCs w:val="14"/>
              </w:rPr>
              <w:t>1.889</w:t>
            </w:r>
          </w:p>
        </w:tc>
      </w:tr>
      <w:tr w:rsidR="00AB0E23" w:rsidRPr="00EA3718" w14:paraId="00C44C48" w14:textId="77777777" w:rsidTr="00D75C4E">
        <w:trPr>
          <w:trHeight w:val="175"/>
        </w:trPr>
        <w:tc>
          <w:tcPr>
            <w:tcW w:w="4889" w:type="dxa"/>
            <w:vAlign w:val="center"/>
          </w:tcPr>
          <w:p w14:paraId="68CA1740" w14:textId="77777777" w:rsidR="00AB0E23" w:rsidRPr="00EA3718" w:rsidRDefault="00AB0E23" w:rsidP="00D75C4E">
            <w:pPr>
              <w:keepNext/>
              <w:keepLines/>
              <w:spacing w:before="40" w:after="40" w:line="240" w:lineRule="auto"/>
              <w:ind w:left="113"/>
              <w:rPr>
                <w:rFonts w:ascii="Arial" w:eastAsia="Times New Roman" w:hAnsi="Arial" w:cs="Arial"/>
                <w:spacing w:val="-2"/>
                <w:sz w:val="14"/>
                <w:szCs w:val="14"/>
                <w:lang w:eastAsia="pt-BR"/>
              </w:rPr>
            </w:pPr>
            <w:r w:rsidRPr="00EA3718">
              <w:rPr>
                <w:rFonts w:ascii="Arial" w:eastAsia="Times New Roman" w:hAnsi="Arial" w:cs="Arial"/>
                <w:spacing w:val="-2"/>
                <w:sz w:val="14"/>
                <w:szCs w:val="14"/>
                <w:lang w:eastAsia="pt-BR"/>
              </w:rPr>
              <w:t>Dividendos prescritos</w:t>
            </w:r>
          </w:p>
        </w:tc>
        <w:tc>
          <w:tcPr>
            <w:tcW w:w="716" w:type="dxa"/>
            <w:vAlign w:val="center"/>
          </w:tcPr>
          <w:p w14:paraId="2BEAE08C" w14:textId="77777777" w:rsidR="00AB0E23" w:rsidRPr="00EA3718" w:rsidRDefault="00AB0E23" w:rsidP="00D75C4E">
            <w:pPr>
              <w:keepNext/>
              <w:keepLines/>
              <w:spacing w:before="40" w:after="40" w:line="240" w:lineRule="auto"/>
              <w:jc w:val="right"/>
              <w:rPr>
                <w:rFonts w:ascii="Arial" w:eastAsia="Times New Roman" w:hAnsi="Arial" w:cs="Arial"/>
                <w:spacing w:val="-2"/>
                <w:sz w:val="14"/>
                <w:szCs w:val="14"/>
                <w:lang w:eastAsia="pt-BR"/>
              </w:rPr>
            </w:pPr>
          </w:p>
        </w:tc>
        <w:tc>
          <w:tcPr>
            <w:tcW w:w="894" w:type="dxa"/>
            <w:vAlign w:val="bottom"/>
          </w:tcPr>
          <w:p w14:paraId="6CB51CB8" w14:textId="77777777" w:rsidR="00AB0E23" w:rsidRPr="007A5477" w:rsidRDefault="00AB0E23" w:rsidP="00D75C4E">
            <w:pPr>
              <w:spacing w:after="0" w:line="240" w:lineRule="auto"/>
              <w:jc w:val="right"/>
              <w:rPr>
                <w:rFonts w:ascii="Arial" w:hAnsi="Arial" w:cs="Arial"/>
                <w:color w:val="000000"/>
                <w:sz w:val="14"/>
                <w:szCs w:val="14"/>
              </w:rPr>
            </w:pPr>
            <w:r w:rsidRPr="007A5477">
              <w:rPr>
                <w:rFonts w:ascii="Arial" w:hAnsi="Arial" w:cs="Arial"/>
                <w:color w:val="000000"/>
                <w:sz w:val="14"/>
                <w:szCs w:val="14"/>
              </w:rPr>
              <w:t>--</w:t>
            </w:r>
          </w:p>
        </w:tc>
        <w:tc>
          <w:tcPr>
            <w:tcW w:w="968" w:type="dxa"/>
            <w:vAlign w:val="bottom"/>
          </w:tcPr>
          <w:p w14:paraId="7B1BB215" w14:textId="77777777" w:rsidR="00AB0E23" w:rsidRPr="007A5477" w:rsidRDefault="00AB0E23" w:rsidP="00D75C4E">
            <w:pPr>
              <w:spacing w:after="0" w:line="240" w:lineRule="auto"/>
              <w:jc w:val="right"/>
              <w:rPr>
                <w:rFonts w:ascii="Arial" w:hAnsi="Arial" w:cs="Arial"/>
                <w:color w:val="000000"/>
                <w:sz w:val="14"/>
                <w:szCs w:val="14"/>
              </w:rPr>
            </w:pPr>
            <w:r w:rsidRPr="007A5477">
              <w:rPr>
                <w:rFonts w:ascii="Arial" w:hAnsi="Arial" w:cs="Arial"/>
                <w:color w:val="000000"/>
                <w:sz w:val="14"/>
                <w:szCs w:val="14"/>
              </w:rPr>
              <w:t>--</w:t>
            </w:r>
          </w:p>
        </w:tc>
        <w:tc>
          <w:tcPr>
            <w:tcW w:w="1128" w:type="dxa"/>
            <w:vAlign w:val="bottom"/>
          </w:tcPr>
          <w:p w14:paraId="708BB78D" w14:textId="77777777" w:rsidR="00AB0E23" w:rsidRPr="007A5477" w:rsidRDefault="00AB0E23" w:rsidP="00D75C4E">
            <w:pPr>
              <w:spacing w:after="0" w:line="240" w:lineRule="auto"/>
              <w:jc w:val="right"/>
              <w:rPr>
                <w:rFonts w:ascii="Arial" w:hAnsi="Arial" w:cs="Arial"/>
                <w:color w:val="000000"/>
                <w:sz w:val="14"/>
                <w:szCs w:val="14"/>
              </w:rPr>
            </w:pPr>
            <w:r w:rsidRPr="007A5477">
              <w:rPr>
                <w:rFonts w:ascii="Arial" w:hAnsi="Arial" w:cs="Arial"/>
                <w:color w:val="000000"/>
                <w:sz w:val="14"/>
                <w:szCs w:val="14"/>
              </w:rPr>
              <w:t>--</w:t>
            </w:r>
          </w:p>
        </w:tc>
        <w:tc>
          <w:tcPr>
            <w:tcW w:w="1646" w:type="dxa"/>
            <w:vAlign w:val="bottom"/>
          </w:tcPr>
          <w:p w14:paraId="3B0D9A07" w14:textId="77777777" w:rsidR="00AB0E23" w:rsidRPr="007A5477" w:rsidRDefault="00AB0E23" w:rsidP="00D75C4E">
            <w:pPr>
              <w:spacing w:after="0" w:line="240" w:lineRule="auto"/>
              <w:jc w:val="right"/>
              <w:rPr>
                <w:rFonts w:ascii="Arial" w:hAnsi="Arial" w:cs="Arial"/>
                <w:color w:val="000000"/>
                <w:sz w:val="14"/>
                <w:szCs w:val="14"/>
              </w:rPr>
            </w:pPr>
            <w:r w:rsidRPr="007A5477">
              <w:rPr>
                <w:rFonts w:ascii="Arial" w:hAnsi="Arial" w:cs="Arial"/>
                <w:color w:val="000000"/>
                <w:sz w:val="14"/>
                <w:szCs w:val="14"/>
              </w:rPr>
              <w:t>--</w:t>
            </w:r>
          </w:p>
        </w:tc>
        <w:tc>
          <w:tcPr>
            <w:tcW w:w="1009" w:type="dxa"/>
            <w:vAlign w:val="bottom"/>
          </w:tcPr>
          <w:p w14:paraId="13DAD77C" w14:textId="77777777" w:rsidR="00AB0E23" w:rsidRPr="007A5477" w:rsidRDefault="00AB0E23" w:rsidP="00D75C4E">
            <w:pPr>
              <w:spacing w:after="0" w:line="240" w:lineRule="auto"/>
              <w:jc w:val="right"/>
              <w:rPr>
                <w:rFonts w:ascii="Arial" w:hAnsi="Arial" w:cs="Arial"/>
                <w:color w:val="000000"/>
                <w:sz w:val="14"/>
                <w:szCs w:val="14"/>
              </w:rPr>
            </w:pPr>
            <w:r w:rsidRPr="007A5477">
              <w:rPr>
                <w:rFonts w:ascii="Arial" w:hAnsi="Arial" w:cs="Arial"/>
                <w:color w:val="000000"/>
                <w:sz w:val="14"/>
                <w:szCs w:val="14"/>
              </w:rPr>
              <w:t>--</w:t>
            </w:r>
          </w:p>
        </w:tc>
        <w:tc>
          <w:tcPr>
            <w:tcW w:w="1666" w:type="dxa"/>
            <w:vAlign w:val="bottom"/>
          </w:tcPr>
          <w:p w14:paraId="4D897AD3" w14:textId="77777777" w:rsidR="00AB0E23" w:rsidRPr="007A5477" w:rsidRDefault="00AB0E23" w:rsidP="00D75C4E">
            <w:pPr>
              <w:spacing w:after="0" w:line="240" w:lineRule="auto"/>
              <w:jc w:val="right"/>
              <w:rPr>
                <w:rFonts w:ascii="Arial" w:hAnsi="Arial" w:cs="Arial"/>
                <w:color w:val="000000"/>
                <w:sz w:val="14"/>
                <w:szCs w:val="14"/>
              </w:rPr>
            </w:pPr>
            <w:r w:rsidRPr="007A5477">
              <w:rPr>
                <w:rFonts w:ascii="Arial" w:hAnsi="Arial" w:cs="Arial"/>
                <w:color w:val="000000"/>
                <w:sz w:val="14"/>
                <w:szCs w:val="14"/>
              </w:rPr>
              <w:t>--</w:t>
            </w:r>
          </w:p>
        </w:tc>
        <w:tc>
          <w:tcPr>
            <w:tcW w:w="1376" w:type="dxa"/>
            <w:vAlign w:val="bottom"/>
          </w:tcPr>
          <w:p w14:paraId="2E39D522" w14:textId="77777777" w:rsidR="00AB0E23" w:rsidRPr="007A5477" w:rsidRDefault="00AB0E23" w:rsidP="00D75C4E">
            <w:pPr>
              <w:spacing w:after="0" w:line="240" w:lineRule="auto"/>
              <w:jc w:val="right"/>
              <w:rPr>
                <w:rFonts w:ascii="Arial" w:hAnsi="Arial" w:cs="Arial"/>
                <w:color w:val="000000"/>
                <w:sz w:val="14"/>
                <w:szCs w:val="14"/>
              </w:rPr>
            </w:pPr>
            <w:r w:rsidRPr="007A5477">
              <w:rPr>
                <w:rFonts w:ascii="Arial" w:hAnsi="Arial" w:cs="Arial"/>
                <w:color w:val="000000"/>
                <w:sz w:val="14"/>
                <w:szCs w:val="14"/>
              </w:rPr>
              <w:t>54</w:t>
            </w:r>
          </w:p>
        </w:tc>
        <w:tc>
          <w:tcPr>
            <w:tcW w:w="1017" w:type="dxa"/>
            <w:vAlign w:val="bottom"/>
          </w:tcPr>
          <w:p w14:paraId="7BB24314" w14:textId="77777777" w:rsidR="00AB0E23" w:rsidRPr="007A5477" w:rsidRDefault="00AB0E23" w:rsidP="00D75C4E">
            <w:pPr>
              <w:spacing w:after="0" w:line="240" w:lineRule="auto"/>
              <w:jc w:val="right"/>
              <w:rPr>
                <w:rFonts w:ascii="Arial" w:hAnsi="Arial" w:cs="Arial"/>
                <w:color w:val="000000"/>
                <w:sz w:val="14"/>
                <w:szCs w:val="14"/>
              </w:rPr>
            </w:pPr>
            <w:r w:rsidRPr="007A5477">
              <w:rPr>
                <w:rFonts w:ascii="Arial" w:hAnsi="Arial" w:cs="Arial"/>
                <w:color w:val="000000"/>
                <w:sz w:val="14"/>
                <w:szCs w:val="14"/>
              </w:rPr>
              <w:t>54</w:t>
            </w:r>
          </w:p>
        </w:tc>
      </w:tr>
      <w:tr w:rsidR="00AB0E23" w:rsidRPr="00EA3718" w14:paraId="005D8BA9" w14:textId="77777777" w:rsidTr="00D75C4E">
        <w:trPr>
          <w:trHeight w:val="175"/>
        </w:trPr>
        <w:tc>
          <w:tcPr>
            <w:tcW w:w="4889" w:type="dxa"/>
            <w:vAlign w:val="center"/>
          </w:tcPr>
          <w:p w14:paraId="05AF1CEF" w14:textId="77777777" w:rsidR="00AB0E23" w:rsidRPr="00EA3718" w:rsidRDefault="00AB0E23" w:rsidP="00D75C4E">
            <w:pPr>
              <w:keepNext/>
              <w:keepLines/>
              <w:spacing w:before="40" w:after="40" w:line="240" w:lineRule="auto"/>
              <w:ind w:left="113"/>
              <w:rPr>
                <w:rFonts w:ascii="Arial" w:eastAsia="Times New Roman" w:hAnsi="Arial" w:cs="Arial"/>
                <w:spacing w:val="-2"/>
                <w:sz w:val="14"/>
                <w:szCs w:val="14"/>
                <w:lang w:eastAsia="pt-BR"/>
              </w:rPr>
            </w:pPr>
            <w:r w:rsidRPr="00EA3718">
              <w:rPr>
                <w:rFonts w:ascii="Arial" w:eastAsia="Times New Roman" w:hAnsi="Arial" w:cs="Arial"/>
                <w:spacing w:val="-2"/>
                <w:sz w:val="14"/>
                <w:szCs w:val="14"/>
                <w:lang w:eastAsia="pt-BR"/>
              </w:rPr>
              <w:t xml:space="preserve">Lucro líquido do </w:t>
            </w:r>
            <w:r>
              <w:rPr>
                <w:rFonts w:ascii="Arial" w:eastAsia="Times New Roman" w:hAnsi="Arial" w:cs="Arial"/>
                <w:spacing w:val="-2"/>
                <w:sz w:val="14"/>
                <w:szCs w:val="14"/>
                <w:lang w:eastAsia="pt-BR"/>
              </w:rPr>
              <w:t>exercício</w:t>
            </w:r>
          </w:p>
        </w:tc>
        <w:tc>
          <w:tcPr>
            <w:tcW w:w="716" w:type="dxa"/>
            <w:vAlign w:val="center"/>
          </w:tcPr>
          <w:p w14:paraId="29F5A7D6" w14:textId="77777777" w:rsidR="00AB0E23" w:rsidRPr="00EA3718" w:rsidRDefault="00AB0E23" w:rsidP="00D75C4E">
            <w:pPr>
              <w:keepNext/>
              <w:keepLines/>
              <w:spacing w:before="40" w:after="40" w:line="240" w:lineRule="auto"/>
              <w:jc w:val="right"/>
              <w:rPr>
                <w:rFonts w:ascii="Arial" w:eastAsia="Times New Roman" w:hAnsi="Arial" w:cs="Arial"/>
                <w:spacing w:val="-2"/>
                <w:sz w:val="14"/>
                <w:szCs w:val="14"/>
                <w:lang w:eastAsia="pt-BR"/>
              </w:rPr>
            </w:pPr>
          </w:p>
        </w:tc>
        <w:tc>
          <w:tcPr>
            <w:tcW w:w="894" w:type="dxa"/>
            <w:vAlign w:val="bottom"/>
          </w:tcPr>
          <w:p w14:paraId="503485C1" w14:textId="77777777" w:rsidR="00AB0E23" w:rsidRPr="007A5477" w:rsidRDefault="00AB0E23" w:rsidP="00D75C4E">
            <w:pPr>
              <w:spacing w:after="0" w:line="240" w:lineRule="auto"/>
              <w:jc w:val="right"/>
              <w:rPr>
                <w:rFonts w:ascii="Arial" w:hAnsi="Arial" w:cs="Arial"/>
                <w:color w:val="000000"/>
                <w:sz w:val="14"/>
                <w:szCs w:val="14"/>
              </w:rPr>
            </w:pPr>
            <w:r w:rsidRPr="007A5477">
              <w:rPr>
                <w:rFonts w:ascii="Arial" w:hAnsi="Arial" w:cs="Arial"/>
                <w:color w:val="000000"/>
                <w:sz w:val="14"/>
                <w:szCs w:val="14"/>
              </w:rPr>
              <w:t>--</w:t>
            </w:r>
          </w:p>
        </w:tc>
        <w:tc>
          <w:tcPr>
            <w:tcW w:w="968" w:type="dxa"/>
            <w:vAlign w:val="bottom"/>
          </w:tcPr>
          <w:p w14:paraId="09FC22D5" w14:textId="77777777" w:rsidR="00AB0E23" w:rsidRPr="007A5477" w:rsidRDefault="00AB0E23" w:rsidP="00D75C4E">
            <w:pPr>
              <w:spacing w:after="0" w:line="240" w:lineRule="auto"/>
              <w:jc w:val="right"/>
              <w:rPr>
                <w:rFonts w:ascii="Arial" w:hAnsi="Arial" w:cs="Arial"/>
                <w:color w:val="000000"/>
                <w:sz w:val="14"/>
                <w:szCs w:val="14"/>
              </w:rPr>
            </w:pPr>
            <w:r w:rsidRPr="007A5477">
              <w:rPr>
                <w:rFonts w:ascii="Arial" w:hAnsi="Arial" w:cs="Arial"/>
                <w:color w:val="000000"/>
                <w:sz w:val="14"/>
                <w:szCs w:val="14"/>
              </w:rPr>
              <w:t>--</w:t>
            </w:r>
          </w:p>
        </w:tc>
        <w:tc>
          <w:tcPr>
            <w:tcW w:w="1128" w:type="dxa"/>
            <w:vAlign w:val="bottom"/>
          </w:tcPr>
          <w:p w14:paraId="28D0FBC7" w14:textId="77777777" w:rsidR="00AB0E23" w:rsidRPr="007A5477" w:rsidRDefault="00AB0E23" w:rsidP="00D75C4E">
            <w:pPr>
              <w:spacing w:after="0" w:line="240" w:lineRule="auto"/>
              <w:jc w:val="right"/>
              <w:rPr>
                <w:rFonts w:ascii="Arial" w:hAnsi="Arial" w:cs="Arial"/>
                <w:color w:val="000000"/>
                <w:sz w:val="14"/>
                <w:szCs w:val="14"/>
              </w:rPr>
            </w:pPr>
            <w:r w:rsidRPr="007A5477">
              <w:rPr>
                <w:rFonts w:ascii="Arial" w:hAnsi="Arial" w:cs="Arial"/>
                <w:color w:val="000000"/>
                <w:sz w:val="14"/>
                <w:szCs w:val="14"/>
              </w:rPr>
              <w:t>--</w:t>
            </w:r>
          </w:p>
        </w:tc>
        <w:tc>
          <w:tcPr>
            <w:tcW w:w="1646" w:type="dxa"/>
            <w:vAlign w:val="bottom"/>
          </w:tcPr>
          <w:p w14:paraId="7457D62F" w14:textId="77777777" w:rsidR="00AB0E23" w:rsidRPr="007A5477" w:rsidRDefault="00AB0E23" w:rsidP="00D75C4E">
            <w:pPr>
              <w:spacing w:after="0" w:line="240" w:lineRule="auto"/>
              <w:jc w:val="right"/>
              <w:rPr>
                <w:rFonts w:ascii="Arial" w:hAnsi="Arial" w:cs="Arial"/>
                <w:color w:val="000000"/>
                <w:sz w:val="14"/>
                <w:szCs w:val="14"/>
              </w:rPr>
            </w:pPr>
            <w:r w:rsidRPr="007A5477">
              <w:rPr>
                <w:rFonts w:ascii="Arial" w:hAnsi="Arial" w:cs="Arial"/>
                <w:color w:val="000000"/>
                <w:sz w:val="14"/>
                <w:szCs w:val="14"/>
              </w:rPr>
              <w:t>--</w:t>
            </w:r>
          </w:p>
        </w:tc>
        <w:tc>
          <w:tcPr>
            <w:tcW w:w="1009" w:type="dxa"/>
            <w:vAlign w:val="bottom"/>
          </w:tcPr>
          <w:p w14:paraId="68C0C18F" w14:textId="77777777" w:rsidR="00AB0E23" w:rsidRPr="007A5477" w:rsidRDefault="00AB0E23" w:rsidP="00D75C4E">
            <w:pPr>
              <w:spacing w:after="0" w:line="240" w:lineRule="auto"/>
              <w:jc w:val="right"/>
              <w:rPr>
                <w:rFonts w:ascii="Arial" w:hAnsi="Arial" w:cs="Arial"/>
                <w:color w:val="000000"/>
                <w:sz w:val="14"/>
                <w:szCs w:val="14"/>
              </w:rPr>
            </w:pPr>
            <w:r w:rsidRPr="007A5477">
              <w:rPr>
                <w:rFonts w:ascii="Arial" w:hAnsi="Arial" w:cs="Arial"/>
                <w:color w:val="000000"/>
                <w:sz w:val="14"/>
                <w:szCs w:val="14"/>
              </w:rPr>
              <w:t>--</w:t>
            </w:r>
          </w:p>
        </w:tc>
        <w:tc>
          <w:tcPr>
            <w:tcW w:w="1666" w:type="dxa"/>
            <w:vAlign w:val="bottom"/>
          </w:tcPr>
          <w:p w14:paraId="45CE67C9" w14:textId="77777777" w:rsidR="00AB0E23" w:rsidRPr="007A5477" w:rsidRDefault="00AB0E23" w:rsidP="00D75C4E">
            <w:pPr>
              <w:spacing w:after="0" w:line="240" w:lineRule="auto"/>
              <w:jc w:val="right"/>
              <w:rPr>
                <w:rFonts w:ascii="Arial" w:hAnsi="Arial" w:cs="Arial"/>
                <w:color w:val="000000"/>
                <w:sz w:val="14"/>
                <w:szCs w:val="14"/>
              </w:rPr>
            </w:pPr>
            <w:r w:rsidRPr="007A5477">
              <w:rPr>
                <w:rFonts w:ascii="Arial" w:hAnsi="Arial" w:cs="Arial"/>
                <w:color w:val="000000"/>
                <w:sz w:val="14"/>
                <w:szCs w:val="14"/>
              </w:rPr>
              <w:t>--</w:t>
            </w:r>
          </w:p>
        </w:tc>
        <w:tc>
          <w:tcPr>
            <w:tcW w:w="1376" w:type="dxa"/>
            <w:vAlign w:val="bottom"/>
          </w:tcPr>
          <w:p w14:paraId="1A7065E2" w14:textId="77777777" w:rsidR="00AB0E23" w:rsidRPr="007A5477" w:rsidRDefault="00AB0E23" w:rsidP="00D75C4E">
            <w:pPr>
              <w:spacing w:after="0" w:line="240" w:lineRule="auto"/>
              <w:jc w:val="right"/>
              <w:rPr>
                <w:rFonts w:ascii="Arial" w:hAnsi="Arial" w:cs="Arial"/>
                <w:color w:val="000000"/>
                <w:sz w:val="14"/>
                <w:szCs w:val="14"/>
              </w:rPr>
            </w:pPr>
            <w:r w:rsidRPr="007A5477">
              <w:rPr>
                <w:rFonts w:ascii="Arial" w:hAnsi="Arial" w:cs="Arial"/>
                <w:color w:val="000000"/>
                <w:sz w:val="14"/>
                <w:szCs w:val="14"/>
              </w:rPr>
              <w:t>9.017.329</w:t>
            </w:r>
          </w:p>
        </w:tc>
        <w:tc>
          <w:tcPr>
            <w:tcW w:w="1017" w:type="dxa"/>
            <w:vAlign w:val="bottom"/>
          </w:tcPr>
          <w:p w14:paraId="65015D1A" w14:textId="77777777" w:rsidR="00AB0E23" w:rsidRPr="007A5477" w:rsidRDefault="00AB0E23" w:rsidP="00D75C4E">
            <w:pPr>
              <w:spacing w:after="0" w:line="240" w:lineRule="auto"/>
              <w:jc w:val="right"/>
              <w:rPr>
                <w:rFonts w:ascii="Arial" w:hAnsi="Arial" w:cs="Arial"/>
                <w:color w:val="000000"/>
                <w:sz w:val="14"/>
                <w:szCs w:val="14"/>
              </w:rPr>
            </w:pPr>
            <w:r w:rsidRPr="007A5477">
              <w:rPr>
                <w:rFonts w:ascii="Arial" w:hAnsi="Arial" w:cs="Arial"/>
                <w:color w:val="000000"/>
                <w:sz w:val="14"/>
                <w:szCs w:val="14"/>
              </w:rPr>
              <w:t>9.017.329</w:t>
            </w:r>
          </w:p>
        </w:tc>
      </w:tr>
      <w:tr w:rsidR="00AB0E23" w:rsidRPr="00EA3718" w14:paraId="243AF41A" w14:textId="77777777" w:rsidTr="00D75C4E">
        <w:trPr>
          <w:trHeight w:val="172"/>
        </w:trPr>
        <w:tc>
          <w:tcPr>
            <w:tcW w:w="4889" w:type="dxa"/>
            <w:vAlign w:val="center"/>
          </w:tcPr>
          <w:p w14:paraId="1FC38460" w14:textId="77777777" w:rsidR="00AB0E23" w:rsidRPr="008E5F15" w:rsidRDefault="00AB0E23" w:rsidP="00D75C4E">
            <w:pPr>
              <w:keepNext/>
              <w:keepLines/>
              <w:spacing w:before="40" w:after="40" w:line="240" w:lineRule="auto"/>
              <w:ind w:left="113"/>
              <w:rPr>
                <w:rFonts w:ascii="Arial" w:eastAsia="Times New Roman" w:hAnsi="Arial" w:cs="Arial"/>
                <w:spacing w:val="-2"/>
                <w:sz w:val="14"/>
                <w:szCs w:val="14"/>
                <w:lang w:eastAsia="pt-BR"/>
              </w:rPr>
            </w:pPr>
            <w:r w:rsidRPr="00507123">
              <w:rPr>
                <w:rFonts w:ascii="Arial" w:eastAsia="Times New Roman" w:hAnsi="Arial" w:cs="Arial"/>
                <w:spacing w:val="-2"/>
                <w:sz w:val="14"/>
                <w:szCs w:val="14"/>
                <w:lang w:eastAsia="pt-BR"/>
              </w:rPr>
              <w:t>Destinações</w:t>
            </w:r>
          </w:p>
        </w:tc>
        <w:tc>
          <w:tcPr>
            <w:tcW w:w="716" w:type="dxa"/>
            <w:vAlign w:val="center"/>
          </w:tcPr>
          <w:p w14:paraId="2ABA1046" w14:textId="77777777" w:rsidR="00AB0E23" w:rsidRPr="00EA3718" w:rsidRDefault="00AB0E23" w:rsidP="00D75C4E">
            <w:pPr>
              <w:keepNext/>
              <w:keepLines/>
              <w:spacing w:before="40" w:after="40" w:line="240" w:lineRule="auto"/>
              <w:jc w:val="center"/>
              <w:rPr>
                <w:rFonts w:ascii="Arial" w:eastAsia="Times New Roman" w:hAnsi="Arial" w:cs="Arial"/>
                <w:spacing w:val="-2"/>
                <w:sz w:val="14"/>
                <w:szCs w:val="14"/>
                <w:lang w:eastAsia="pt-BR"/>
              </w:rPr>
            </w:pPr>
          </w:p>
        </w:tc>
        <w:tc>
          <w:tcPr>
            <w:tcW w:w="894" w:type="dxa"/>
            <w:vAlign w:val="center"/>
          </w:tcPr>
          <w:p w14:paraId="3F0F1489" w14:textId="77777777" w:rsidR="00AB0E23" w:rsidRPr="007A5477" w:rsidRDefault="00AB0E23" w:rsidP="00D75C4E">
            <w:pPr>
              <w:spacing w:after="0" w:line="240" w:lineRule="auto"/>
              <w:jc w:val="right"/>
              <w:rPr>
                <w:rFonts w:ascii="Arial" w:hAnsi="Arial" w:cs="Arial"/>
                <w:color w:val="000000"/>
                <w:sz w:val="14"/>
                <w:szCs w:val="14"/>
              </w:rPr>
            </w:pPr>
          </w:p>
        </w:tc>
        <w:tc>
          <w:tcPr>
            <w:tcW w:w="968" w:type="dxa"/>
            <w:vAlign w:val="center"/>
          </w:tcPr>
          <w:p w14:paraId="4093B412" w14:textId="77777777" w:rsidR="00AB0E23" w:rsidRPr="007A5477" w:rsidRDefault="00AB0E23" w:rsidP="00D75C4E">
            <w:pPr>
              <w:spacing w:after="0" w:line="240" w:lineRule="auto"/>
              <w:jc w:val="right"/>
              <w:rPr>
                <w:rFonts w:ascii="Arial" w:hAnsi="Arial" w:cs="Arial"/>
                <w:color w:val="000000"/>
                <w:sz w:val="14"/>
                <w:szCs w:val="14"/>
              </w:rPr>
            </w:pPr>
          </w:p>
        </w:tc>
        <w:tc>
          <w:tcPr>
            <w:tcW w:w="1128" w:type="dxa"/>
            <w:vAlign w:val="bottom"/>
          </w:tcPr>
          <w:p w14:paraId="7D6FEA61" w14:textId="77777777" w:rsidR="00AB0E23" w:rsidRPr="007A5477" w:rsidRDefault="00AB0E23" w:rsidP="00D75C4E">
            <w:pPr>
              <w:spacing w:after="0" w:line="240" w:lineRule="auto"/>
              <w:jc w:val="right"/>
              <w:rPr>
                <w:rFonts w:ascii="Arial" w:hAnsi="Arial" w:cs="Arial"/>
                <w:color w:val="000000"/>
                <w:sz w:val="14"/>
                <w:szCs w:val="14"/>
              </w:rPr>
            </w:pPr>
          </w:p>
        </w:tc>
        <w:tc>
          <w:tcPr>
            <w:tcW w:w="1646" w:type="dxa"/>
            <w:vAlign w:val="bottom"/>
          </w:tcPr>
          <w:p w14:paraId="497F9542" w14:textId="77777777" w:rsidR="00AB0E23" w:rsidRPr="007A5477" w:rsidRDefault="00AB0E23" w:rsidP="00D75C4E">
            <w:pPr>
              <w:spacing w:after="0" w:line="240" w:lineRule="auto"/>
              <w:jc w:val="right"/>
              <w:rPr>
                <w:rFonts w:ascii="Arial" w:hAnsi="Arial" w:cs="Arial"/>
                <w:color w:val="000000"/>
                <w:sz w:val="14"/>
                <w:szCs w:val="14"/>
              </w:rPr>
            </w:pPr>
          </w:p>
        </w:tc>
        <w:tc>
          <w:tcPr>
            <w:tcW w:w="1009" w:type="dxa"/>
            <w:vAlign w:val="center"/>
          </w:tcPr>
          <w:p w14:paraId="3E8DCEEE" w14:textId="77777777" w:rsidR="00AB0E23" w:rsidRPr="007A5477" w:rsidRDefault="00AB0E23" w:rsidP="00D75C4E">
            <w:pPr>
              <w:spacing w:after="0" w:line="240" w:lineRule="auto"/>
              <w:jc w:val="right"/>
              <w:rPr>
                <w:rFonts w:ascii="Arial" w:hAnsi="Arial" w:cs="Arial"/>
                <w:color w:val="000000"/>
                <w:sz w:val="14"/>
                <w:szCs w:val="14"/>
              </w:rPr>
            </w:pPr>
          </w:p>
        </w:tc>
        <w:tc>
          <w:tcPr>
            <w:tcW w:w="1666" w:type="dxa"/>
            <w:vAlign w:val="center"/>
          </w:tcPr>
          <w:p w14:paraId="61486503" w14:textId="77777777" w:rsidR="00AB0E23" w:rsidRPr="007A5477" w:rsidRDefault="00AB0E23" w:rsidP="00D75C4E">
            <w:pPr>
              <w:spacing w:after="0" w:line="240" w:lineRule="auto"/>
              <w:jc w:val="right"/>
              <w:rPr>
                <w:rFonts w:ascii="Arial" w:hAnsi="Arial" w:cs="Arial"/>
                <w:color w:val="000000"/>
                <w:sz w:val="14"/>
                <w:szCs w:val="14"/>
              </w:rPr>
            </w:pPr>
          </w:p>
        </w:tc>
        <w:tc>
          <w:tcPr>
            <w:tcW w:w="1376" w:type="dxa"/>
            <w:vAlign w:val="bottom"/>
          </w:tcPr>
          <w:p w14:paraId="31581B27" w14:textId="77777777" w:rsidR="00AB0E23" w:rsidRPr="007A5477" w:rsidRDefault="00AB0E23" w:rsidP="00D75C4E">
            <w:pPr>
              <w:spacing w:after="0" w:line="240" w:lineRule="auto"/>
              <w:jc w:val="right"/>
              <w:rPr>
                <w:rFonts w:ascii="Arial" w:hAnsi="Arial" w:cs="Arial"/>
                <w:color w:val="000000"/>
                <w:sz w:val="14"/>
                <w:szCs w:val="14"/>
              </w:rPr>
            </w:pPr>
          </w:p>
        </w:tc>
        <w:tc>
          <w:tcPr>
            <w:tcW w:w="1017" w:type="dxa"/>
            <w:vAlign w:val="bottom"/>
          </w:tcPr>
          <w:p w14:paraId="1C1672B3" w14:textId="77777777" w:rsidR="00AB0E23" w:rsidRPr="007A5477" w:rsidRDefault="00AB0E23" w:rsidP="00D75C4E">
            <w:pPr>
              <w:spacing w:after="0" w:line="240" w:lineRule="auto"/>
              <w:jc w:val="right"/>
              <w:rPr>
                <w:rFonts w:ascii="Arial" w:hAnsi="Arial" w:cs="Arial"/>
                <w:color w:val="000000"/>
                <w:sz w:val="14"/>
                <w:szCs w:val="14"/>
              </w:rPr>
            </w:pPr>
          </w:p>
        </w:tc>
      </w:tr>
      <w:tr w:rsidR="00AB0E23" w:rsidRPr="00EA3718" w14:paraId="6FF78135" w14:textId="77777777" w:rsidTr="00D75C4E">
        <w:trPr>
          <w:trHeight w:val="172"/>
        </w:trPr>
        <w:tc>
          <w:tcPr>
            <w:tcW w:w="4889" w:type="dxa"/>
            <w:vAlign w:val="center"/>
          </w:tcPr>
          <w:p w14:paraId="04B35055" w14:textId="77777777" w:rsidR="00AB0E23" w:rsidRPr="00E41D79" w:rsidRDefault="00AB0E23" w:rsidP="00D75C4E">
            <w:pPr>
              <w:keepNext/>
              <w:keepLines/>
              <w:spacing w:before="40" w:after="40" w:line="240" w:lineRule="auto"/>
              <w:ind w:left="113" w:firstLine="203"/>
              <w:rPr>
                <w:rFonts w:ascii="Arial" w:eastAsia="Times New Roman" w:hAnsi="Arial" w:cs="Times New Roman"/>
                <w:spacing w:val="-2"/>
                <w:sz w:val="14"/>
                <w:szCs w:val="18"/>
                <w:lang w:eastAsia="pt-BR"/>
              </w:rPr>
            </w:pPr>
            <w:r w:rsidRPr="00507123">
              <w:rPr>
                <w:rFonts w:ascii="Arial" w:eastAsia="Times New Roman" w:hAnsi="Arial" w:cs="Times New Roman"/>
                <w:spacing w:val="-2"/>
                <w:sz w:val="14"/>
                <w:szCs w:val="18"/>
                <w:lang w:eastAsia="pt-BR"/>
              </w:rPr>
              <w:t>- Reservas de Lucros</w:t>
            </w:r>
            <w:r>
              <w:rPr>
                <w:rFonts w:ascii="Arial" w:eastAsia="Times New Roman" w:hAnsi="Arial" w:cs="Times New Roman"/>
                <w:spacing w:val="-2"/>
                <w:sz w:val="14"/>
                <w:szCs w:val="18"/>
                <w:lang w:eastAsia="pt-BR"/>
              </w:rPr>
              <w:t xml:space="preserve"> </w:t>
            </w:r>
            <w:r w:rsidRPr="00E41D79">
              <w:rPr>
                <w:rFonts w:ascii="Arial" w:eastAsia="Times New Roman" w:hAnsi="Arial" w:cs="Times New Roman"/>
                <w:spacing w:val="-2"/>
                <w:sz w:val="14"/>
                <w:szCs w:val="18"/>
                <w:vertAlign w:val="superscript"/>
                <w:lang w:eastAsia="pt-BR"/>
              </w:rPr>
              <w:t>(3)</w:t>
            </w:r>
          </w:p>
        </w:tc>
        <w:tc>
          <w:tcPr>
            <w:tcW w:w="716" w:type="dxa"/>
            <w:vAlign w:val="center"/>
          </w:tcPr>
          <w:p w14:paraId="6E1D79E9" w14:textId="77777777" w:rsidR="00AB0E23" w:rsidRPr="00EA3718" w:rsidRDefault="00AB0E23" w:rsidP="00D75C4E">
            <w:pPr>
              <w:keepNext/>
              <w:keepLines/>
              <w:spacing w:before="40" w:after="40" w:line="240" w:lineRule="auto"/>
              <w:jc w:val="center"/>
              <w:rPr>
                <w:rFonts w:ascii="Arial" w:eastAsia="Times New Roman" w:hAnsi="Arial" w:cs="Arial"/>
                <w:spacing w:val="-2"/>
                <w:sz w:val="14"/>
                <w:szCs w:val="14"/>
                <w:lang w:eastAsia="pt-BR"/>
              </w:rPr>
            </w:pPr>
          </w:p>
        </w:tc>
        <w:tc>
          <w:tcPr>
            <w:tcW w:w="894" w:type="dxa"/>
            <w:vAlign w:val="center"/>
          </w:tcPr>
          <w:p w14:paraId="7BDABFD9" w14:textId="77777777" w:rsidR="00AB0E23" w:rsidRPr="007A5477" w:rsidRDefault="00AB0E23" w:rsidP="00D75C4E">
            <w:pPr>
              <w:spacing w:after="0" w:line="240" w:lineRule="auto"/>
              <w:jc w:val="right"/>
              <w:rPr>
                <w:rFonts w:ascii="Arial" w:hAnsi="Arial" w:cs="Arial"/>
                <w:color w:val="000000"/>
                <w:sz w:val="14"/>
                <w:szCs w:val="14"/>
              </w:rPr>
            </w:pPr>
            <w:r w:rsidRPr="007A5477">
              <w:rPr>
                <w:rFonts w:ascii="Arial" w:hAnsi="Arial" w:cs="Arial"/>
                <w:color w:val="000000"/>
                <w:sz w:val="14"/>
                <w:szCs w:val="14"/>
              </w:rPr>
              <w:t>--</w:t>
            </w:r>
          </w:p>
        </w:tc>
        <w:tc>
          <w:tcPr>
            <w:tcW w:w="968" w:type="dxa"/>
            <w:vAlign w:val="center"/>
          </w:tcPr>
          <w:p w14:paraId="11FEF0BB" w14:textId="77777777" w:rsidR="00AB0E23" w:rsidRPr="007A5477" w:rsidRDefault="00AB0E23" w:rsidP="00D75C4E">
            <w:pPr>
              <w:spacing w:after="0" w:line="240" w:lineRule="auto"/>
              <w:jc w:val="right"/>
              <w:rPr>
                <w:rFonts w:ascii="Arial" w:hAnsi="Arial" w:cs="Arial"/>
                <w:color w:val="000000"/>
                <w:sz w:val="14"/>
                <w:szCs w:val="14"/>
              </w:rPr>
            </w:pPr>
            <w:r w:rsidRPr="007A5477">
              <w:rPr>
                <w:rFonts w:ascii="Arial" w:hAnsi="Arial" w:cs="Arial"/>
                <w:color w:val="000000"/>
                <w:sz w:val="14"/>
                <w:szCs w:val="14"/>
              </w:rPr>
              <w:t>--</w:t>
            </w:r>
          </w:p>
        </w:tc>
        <w:tc>
          <w:tcPr>
            <w:tcW w:w="1128" w:type="dxa"/>
            <w:vAlign w:val="bottom"/>
          </w:tcPr>
          <w:p w14:paraId="7C65E403" w14:textId="77777777" w:rsidR="00AB0E23" w:rsidRPr="007A5477" w:rsidRDefault="00AB0E23" w:rsidP="00D75C4E">
            <w:pPr>
              <w:spacing w:after="0" w:line="240" w:lineRule="auto"/>
              <w:jc w:val="right"/>
              <w:rPr>
                <w:rFonts w:ascii="Arial" w:hAnsi="Arial" w:cs="Arial"/>
                <w:color w:val="000000"/>
                <w:sz w:val="14"/>
                <w:szCs w:val="14"/>
              </w:rPr>
            </w:pPr>
            <w:r w:rsidRPr="007A5477">
              <w:rPr>
                <w:rFonts w:ascii="Arial" w:hAnsi="Arial" w:cs="Arial"/>
                <w:color w:val="000000"/>
                <w:sz w:val="14"/>
                <w:szCs w:val="14"/>
              </w:rPr>
              <w:t>119.182</w:t>
            </w:r>
          </w:p>
        </w:tc>
        <w:tc>
          <w:tcPr>
            <w:tcW w:w="1646" w:type="dxa"/>
            <w:vAlign w:val="bottom"/>
          </w:tcPr>
          <w:p w14:paraId="6BE93C20" w14:textId="77777777" w:rsidR="00AB0E23" w:rsidRPr="007A5477" w:rsidRDefault="00AB0E23" w:rsidP="00D75C4E">
            <w:pPr>
              <w:spacing w:after="0" w:line="240" w:lineRule="auto"/>
              <w:jc w:val="right"/>
              <w:rPr>
                <w:rFonts w:ascii="Arial" w:hAnsi="Arial" w:cs="Arial"/>
                <w:color w:val="000000"/>
                <w:sz w:val="14"/>
                <w:szCs w:val="14"/>
              </w:rPr>
            </w:pPr>
            <w:r w:rsidRPr="007A5477">
              <w:rPr>
                <w:rFonts w:ascii="Arial" w:hAnsi="Arial" w:cs="Arial"/>
                <w:color w:val="000000"/>
                <w:sz w:val="14"/>
                <w:szCs w:val="14"/>
              </w:rPr>
              <w:t>180.036</w:t>
            </w:r>
          </w:p>
        </w:tc>
        <w:tc>
          <w:tcPr>
            <w:tcW w:w="1009" w:type="dxa"/>
            <w:vAlign w:val="center"/>
          </w:tcPr>
          <w:p w14:paraId="6DB48D56" w14:textId="77777777" w:rsidR="00AB0E23" w:rsidRPr="007A5477" w:rsidRDefault="00AB0E23" w:rsidP="00D75C4E">
            <w:pPr>
              <w:spacing w:after="0" w:line="240" w:lineRule="auto"/>
              <w:jc w:val="right"/>
              <w:rPr>
                <w:rFonts w:ascii="Arial" w:hAnsi="Arial" w:cs="Arial"/>
                <w:color w:val="000000"/>
                <w:sz w:val="14"/>
                <w:szCs w:val="14"/>
              </w:rPr>
            </w:pPr>
            <w:r w:rsidRPr="007A5477">
              <w:rPr>
                <w:rFonts w:ascii="Arial" w:hAnsi="Arial" w:cs="Arial"/>
                <w:color w:val="000000"/>
                <w:sz w:val="14"/>
                <w:szCs w:val="14"/>
              </w:rPr>
              <w:t>--</w:t>
            </w:r>
          </w:p>
        </w:tc>
        <w:tc>
          <w:tcPr>
            <w:tcW w:w="1666" w:type="dxa"/>
            <w:vAlign w:val="center"/>
          </w:tcPr>
          <w:p w14:paraId="429F03DE" w14:textId="77777777" w:rsidR="00AB0E23" w:rsidRPr="007A5477" w:rsidRDefault="00AB0E23" w:rsidP="00D75C4E">
            <w:pPr>
              <w:spacing w:after="0" w:line="240" w:lineRule="auto"/>
              <w:jc w:val="right"/>
              <w:rPr>
                <w:rFonts w:ascii="Arial" w:hAnsi="Arial" w:cs="Arial"/>
                <w:color w:val="000000"/>
                <w:sz w:val="14"/>
                <w:szCs w:val="14"/>
              </w:rPr>
            </w:pPr>
            <w:r w:rsidRPr="007A5477">
              <w:rPr>
                <w:rFonts w:ascii="Arial" w:hAnsi="Arial" w:cs="Arial"/>
                <w:color w:val="000000"/>
                <w:sz w:val="14"/>
                <w:szCs w:val="14"/>
              </w:rPr>
              <w:t>--</w:t>
            </w:r>
          </w:p>
        </w:tc>
        <w:tc>
          <w:tcPr>
            <w:tcW w:w="1376" w:type="dxa"/>
            <w:vAlign w:val="bottom"/>
          </w:tcPr>
          <w:p w14:paraId="69643D94" w14:textId="77777777" w:rsidR="00AB0E23" w:rsidRPr="007A5477" w:rsidRDefault="00AB0E23" w:rsidP="00D75C4E">
            <w:pPr>
              <w:spacing w:after="0" w:line="240" w:lineRule="auto"/>
              <w:jc w:val="right"/>
              <w:rPr>
                <w:rFonts w:ascii="Arial" w:hAnsi="Arial" w:cs="Arial"/>
                <w:color w:val="000000"/>
                <w:sz w:val="14"/>
                <w:szCs w:val="14"/>
              </w:rPr>
            </w:pPr>
            <w:r w:rsidRPr="007A5477">
              <w:rPr>
                <w:rFonts w:ascii="Arial" w:hAnsi="Arial" w:cs="Arial"/>
                <w:color w:val="000000"/>
                <w:sz w:val="14"/>
                <w:szCs w:val="14"/>
              </w:rPr>
              <w:t>(299.218)</w:t>
            </w:r>
          </w:p>
        </w:tc>
        <w:tc>
          <w:tcPr>
            <w:tcW w:w="1017" w:type="dxa"/>
            <w:vAlign w:val="bottom"/>
          </w:tcPr>
          <w:p w14:paraId="459B401D" w14:textId="77777777" w:rsidR="00AB0E23" w:rsidRPr="007A5477" w:rsidRDefault="00AB0E23" w:rsidP="00D75C4E">
            <w:pPr>
              <w:spacing w:after="0" w:line="240" w:lineRule="auto"/>
              <w:jc w:val="right"/>
              <w:rPr>
                <w:rFonts w:ascii="Arial" w:hAnsi="Arial" w:cs="Arial"/>
                <w:color w:val="000000"/>
                <w:sz w:val="14"/>
                <w:szCs w:val="14"/>
              </w:rPr>
            </w:pPr>
            <w:r w:rsidRPr="007A5477">
              <w:rPr>
                <w:rFonts w:ascii="Arial" w:hAnsi="Arial" w:cs="Arial"/>
                <w:color w:val="000000"/>
                <w:sz w:val="14"/>
                <w:szCs w:val="14"/>
              </w:rPr>
              <w:t>--</w:t>
            </w:r>
          </w:p>
        </w:tc>
      </w:tr>
      <w:tr w:rsidR="00AB0E23" w:rsidRPr="00EA3718" w14:paraId="44D339E4" w14:textId="77777777" w:rsidTr="00D75C4E">
        <w:trPr>
          <w:trHeight w:val="172"/>
        </w:trPr>
        <w:tc>
          <w:tcPr>
            <w:tcW w:w="4889" w:type="dxa"/>
            <w:vAlign w:val="center"/>
          </w:tcPr>
          <w:p w14:paraId="0524C4F2" w14:textId="77777777" w:rsidR="00AB0E23" w:rsidRPr="00E41D79" w:rsidRDefault="00AB0E23" w:rsidP="00D75C4E">
            <w:pPr>
              <w:keepNext/>
              <w:keepLines/>
              <w:spacing w:before="40" w:after="40" w:line="240" w:lineRule="auto"/>
              <w:ind w:left="113" w:firstLine="203"/>
              <w:rPr>
                <w:rFonts w:ascii="Arial" w:eastAsia="Times New Roman" w:hAnsi="Arial" w:cs="Times New Roman"/>
                <w:spacing w:val="-2"/>
                <w:sz w:val="14"/>
                <w:szCs w:val="18"/>
                <w:lang w:eastAsia="pt-BR"/>
              </w:rPr>
            </w:pPr>
            <w:r w:rsidRPr="00E41D79">
              <w:rPr>
                <w:rFonts w:ascii="Arial" w:eastAsia="Times New Roman" w:hAnsi="Arial" w:cs="Times New Roman"/>
                <w:spacing w:val="-2"/>
                <w:sz w:val="14"/>
                <w:szCs w:val="18"/>
                <w:lang w:eastAsia="pt-BR"/>
              </w:rPr>
              <w:t xml:space="preserve">- Dividendos intercalares pagos </w:t>
            </w:r>
          </w:p>
        </w:tc>
        <w:tc>
          <w:tcPr>
            <w:tcW w:w="716" w:type="dxa"/>
            <w:vAlign w:val="center"/>
          </w:tcPr>
          <w:p w14:paraId="6EA42099" w14:textId="77777777" w:rsidR="00AB0E23" w:rsidRPr="00EA3718" w:rsidRDefault="00AB0E23" w:rsidP="00D75C4E">
            <w:pPr>
              <w:keepNext/>
              <w:keepLines/>
              <w:spacing w:before="40" w:after="40" w:line="240" w:lineRule="auto"/>
              <w:jc w:val="center"/>
              <w:rPr>
                <w:rFonts w:ascii="Arial" w:eastAsia="Times New Roman" w:hAnsi="Arial" w:cs="Arial"/>
                <w:spacing w:val="-2"/>
                <w:sz w:val="14"/>
                <w:szCs w:val="14"/>
                <w:lang w:eastAsia="pt-BR"/>
              </w:rPr>
            </w:pPr>
          </w:p>
        </w:tc>
        <w:tc>
          <w:tcPr>
            <w:tcW w:w="894" w:type="dxa"/>
            <w:vAlign w:val="center"/>
          </w:tcPr>
          <w:p w14:paraId="29837FA0" w14:textId="77777777" w:rsidR="00AB0E23" w:rsidRPr="007A5477" w:rsidRDefault="00AB0E23" w:rsidP="00D75C4E">
            <w:pPr>
              <w:spacing w:after="0" w:line="240" w:lineRule="auto"/>
              <w:jc w:val="right"/>
              <w:rPr>
                <w:rFonts w:ascii="Arial" w:hAnsi="Arial" w:cs="Arial"/>
                <w:color w:val="000000"/>
                <w:sz w:val="14"/>
                <w:szCs w:val="14"/>
              </w:rPr>
            </w:pPr>
            <w:r w:rsidRPr="007A5477">
              <w:rPr>
                <w:rFonts w:ascii="Arial" w:hAnsi="Arial" w:cs="Arial"/>
                <w:color w:val="000000"/>
                <w:sz w:val="14"/>
                <w:szCs w:val="14"/>
              </w:rPr>
              <w:t>--</w:t>
            </w:r>
          </w:p>
        </w:tc>
        <w:tc>
          <w:tcPr>
            <w:tcW w:w="968" w:type="dxa"/>
            <w:vAlign w:val="center"/>
          </w:tcPr>
          <w:p w14:paraId="34C3E249" w14:textId="77777777" w:rsidR="00AB0E23" w:rsidRPr="007A5477" w:rsidRDefault="00AB0E23" w:rsidP="00D75C4E">
            <w:pPr>
              <w:spacing w:after="0" w:line="240" w:lineRule="auto"/>
              <w:jc w:val="right"/>
              <w:rPr>
                <w:rFonts w:ascii="Arial" w:hAnsi="Arial" w:cs="Arial"/>
                <w:color w:val="000000"/>
                <w:sz w:val="14"/>
                <w:szCs w:val="14"/>
              </w:rPr>
            </w:pPr>
            <w:r w:rsidRPr="007A5477">
              <w:rPr>
                <w:rFonts w:ascii="Arial" w:hAnsi="Arial" w:cs="Arial"/>
                <w:color w:val="000000"/>
                <w:sz w:val="14"/>
                <w:szCs w:val="14"/>
              </w:rPr>
              <w:t>--</w:t>
            </w:r>
          </w:p>
        </w:tc>
        <w:tc>
          <w:tcPr>
            <w:tcW w:w="1128" w:type="dxa"/>
            <w:vAlign w:val="center"/>
          </w:tcPr>
          <w:p w14:paraId="59CCD718" w14:textId="77777777" w:rsidR="00AB0E23" w:rsidRPr="007A5477" w:rsidRDefault="00AB0E23" w:rsidP="00D75C4E">
            <w:pPr>
              <w:spacing w:after="0" w:line="240" w:lineRule="auto"/>
              <w:jc w:val="right"/>
              <w:rPr>
                <w:rFonts w:ascii="Arial" w:hAnsi="Arial" w:cs="Arial"/>
                <w:color w:val="000000"/>
                <w:sz w:val="14"/>
                <w:szCs w:val="14"/>
              </w:rPr>
            </w:pPr>
            <w:r w:rsidRPr="007A5477">
              <w:rPr>
                <w:rFonts w:ascii="Arial" w:hAnsi="Arial" w:cs="Arial"/>
                <w:color w:val="000000"/>
                <w:sz w:val="14"/>
                <w:szCs w:val="14"/>
              </w:rPr>
              <w:t>--</w:t>
            </w:r>
          </w:p>
        </w:tc>
        <w:tc>
          <w:tcPr>
            <w:tcW w:w="1646" w:type="dxa"/>
            <w:vAlign w:val="center"/>
          </w:tcPr>
          <w:p w14:paraId="2264A5FD" w14:textId="77777777" w:rsidR="00AB0E23" w:rsidRPr="007A5477" w:rsidRDefault="00AB0E23" w:rsidP="00D75C4E">
            <w:pPr>
              <w:spacing w:after="0" w:line="240" w:lineRule="auto"/>
              <w:jc w:val="right"/>
              <w:rPr>
                <w:rFonts w:ascii="Arial" w:hAnsi="Arial" w:cs="Arial"/>
                <w:color w:val="000000"/>
                <w:sz w:val="14"/>
                <w:szCs w:val="14"/>
              </w:rPr>
            </w:pPr>
            <w:r w:rsidRPr="007A5477">
              <w:rPr>
                <w:rFonts w:ascii="Arial" w:hAnsi="Arial" w:cs="Arial"/>
                <w:color w:val="000000"/>
                <w:sz w:val="14"/>
                <w:szCs w:val="14"/>
              </w:rPr>
              <w:t>--</w:t>
            </w:r>
          </w:p>
        </w:tc>
        <w:tc>
          <w:tcPr>
            <w:tcW w:w="1009" w:type="dxa"/>
            <w:vAlign w:val="center"/>
          </w:tcPr>
          <w:p w14:paraId="0A408E77" w14:textId="77777777" w:rsidR="00AB0E23" w:rsidRPr="007A5477" w:rsidRDefault="00AB0E23" w:rsidP="00D75C4E">
            <w:pPr>
              <w:spacing w:after="0" w:line="240" w:lineRule="auto"/>
              <w:jc w:val="right"/>
              <w:rPr>
                <w:rFonts w:ascii="Arial" w:hAnsi="Arial" w:cs="Arial"/>
                <w:color w:val="000000"/>
                <w:sz w:val="14"/>
                <w:szCs w:val="14"/>
              </w:rPr>
            </w:pPr>
            <w:r w:rsidRPr="007A5477">
              <w:rPr>
                <w:rFonts w:ascii="Arial" w:hAnsi="Arial" w:cs="Arial"/>
                <w:color w:val="000000"/>
                <w:sz w:val="14"/>
                <w:szCs w:val="14"/>
              </w:rPr>
              <w:t>--</w:t>
            </w:r>
          </w:p>
        </w:tc>
        <w:tc>
          <w:tcPr>
            <w:tcW w:w="1666" w:type="dxa"/>
            <w:vAlign w:val="center"/>
          </w:tcPr>
          <w:p w14:paraId="69A61D81" w14:textId="77777777" w:rsidR="00AB0E23" w:rsidRPr="007A5477" w:rsidRDefault="00AB0E23" w:rsidP="00D75C4E">
            <w:pPr>
              <w:spacing w:after="0" w:line="240" w:lineRule="auto"/>
              <w:jc w:val="right"/>
              <w:rPr>
                <w:rFonts w:ascii="Arial" w:hAnsi="Arial" w:cs="Arial"/>
                <w:color w:val="000000"/>
                <w:sz w:val="14"/>
                <w:szCs w:val="14"/>
              </w:rPr>
            </w:pPr>
            <w:r w:rsidRPr="007A5477">
              <w:rPr>
                <w:rFonts w:ascii="Arial" w:hAnsi="Arial" w:cs="Arial"/>
                <w:color w:val="000000"/>
                <w:sz w:val="14"/>
                <w:szCs w:val="14"/>
              </w:rPr>
              <w:t>--</w:t>
            </w:r>
          </w:p>
        </w:tc>
        <w:tc>
          <w:tcPr>
            <w:tcW w:w="1376" w:type="dxa"/>
            <w:vAlign w:val="bottom"/>
          </w:tcPr>
          <w:p w14:paraId="24C6D97F" w14:textId="77777777" w:rsidR="00AB0E23" w:rsidRPr="007A5477" w:rsidRDefault="00AB0E23" w:rsidP="00D75C4E">
            <w:pPr>
              <w:spacing w:after="0" w:line="240" w:lineRule="auto"/>
              <w:jc w:val="right"/>
              <w:rPr>
                <w:rFonts w:ascii="Arial" w:hAnsi="Arial" w:cs="Arial"/>
                <w:color w:val="000000"/>
                <w:sz w:val="14"/>
                <w:szCs w:val="14"/>
              </w:rPr>
            </w:pPr>
            <w:r w:rsidRPr="007A5477">
              <w:rPr>
                <w:rFonts w:ascii="Arial" w:hAnsi="Arial" w:cs="Arial"/>
                <w:color w:val="000000"/>
                <w:sz w:val="14"/>
                <w:szCs w:val="14"/>
              </w:rPr>
              <w:t>(3.770.024)</w:t>
            </w:r>
          </w:p>
        </w:tc>
        <w:tc>
          <w:tcPr>
            <w:tcW w:w="1017" w:type="dxa"/>
            <w:vAlign w:val="center"/>
          </w:tcPr>
          <w:p w14:paraId="7B92ABBC" w14:textId="77777777" w:rsidR="00AB0E23" w:rsidRPr="007A5477" w:rsidRDefault="00AB0E23" w:rsidP="00D75C4E">
            <w:pPr>
              <w:spacing w:after="0" w:line="240" w:lineRule="auto"/>
              <w:jc w:val="right"/>
              <w:rPr>
                <w:rFonts w:ascii="Arial" w:hAnsi="Arial" w:cs="Arial"/>
                <w:color w:val="000000"/>
                <w:sz w:val="14"/>
                <w:szCs w:val="14"/>
              </w:rPr>
            </w:pPr>
            <w:r>
              <w:rPr>
                <w:rFonts w:ascii="Arial" w:hAnsi="Arial" w:cs="Arial"/>
                <w:color w:val="000000"/>
                <w:sz w:val="14"/>
                <w:szCs w:val="14"/>
              </w:rPr>
              <w:t>(</w:t>
            </w:r>
            <w:r w:rsidRPr="007A5477">
              <w:rPr>
                <w:rFonts w:ascii="Arial" w:hAnsi="Arial" w:cs="Arial"/>
                <w:color w:val="000000"/>
                <w:sz w:val="14"/>
                <w:szCs w:val="14"/>
              </w:rPr>
              <w:t>3.770.024</w:t>
            </w:r>
            <w:r>
              <w:rPr>
                <w:rFonts w:ascii="Arial" w:hAnsi="Arial" w:cs="Arial"/>
                <w:color w:val="000000"/>
                <w:sz w:val="14"/>
                <w:szCs w:val="14"/>
              </w:rPr>
              <w:t>)</w:t>
            </w:r>
          </w:p>
        </w:tc>
      </w:tr>
      <w:tr w:rsidR="00AB0E23" w:rsidRPr="00EA3718" w14:paraId="71682A3D" w14:textId="77777777" w:rsidTr="00D75C4E">
        <w:trPr>
          <w:trHeight w:val="172"/>
        </w:trPr>
        <w:tc>
          <w:tcPr>
            <w:tcW w:w="4889" w:type="dxa"/>
            <w:vAlign w:val="center"/>
          </w:tcPr>
          <w:p w14:paraId="7660BD8F" w14:textId="77777777" w:rsidR="00AB0E23" w:rsidRPr="00E41D79" w:rsidRDefault="00AB0E23" w:rsidP="00D75C4E">
            <w:pPr>
              <w:keepNext/>
              <w:keepLines/>
              <w:spacing w:before="40" w:after="40" w:line="240" w:lineRule="auto"/>
              <w:ind w:left="113" w:firstLine="203"/>
              <w:rPr>
                <w:rFonts w:ascii="Arial" w:eastAsia="Times New Roman" w:hAnsi="Arial" w:cs="Times New Roman"/>
                <w:spacing w:val="-2"/>
                <w:sz w:val="14"/>
                <w:szCs w:val="18"/>
                <w:lang w:eastAsia="pt-BR"/>
              </w:rPr>
            </w:pPr>
            <w:r w:rsidRPr="00E41D79">
              <w:rPr>
                <w:rFonts w:ascii="Arial" w:eastAsia="Times New Roman" w:hAnsi="Arial" w:cs="Times New Roman"/>
                <w:spacing w:val="-2"/>
                <w:sz w:val="14"/>
                <w:szCs w:val="18"/>
                <w:lang w:eastAsia="pt-BR"/>
              </w:rPr>
              <w:t>- Dividendos propostos a pagar</w:t>
            </w:r>
          </w:p>
        </w:tc>
        <w:tc>
          <w:tcPr>
            <w:tcW w:w="716" w:type="dxa"/>
            <w:vAlign w:val="center"/>
          </w:tcPr>
          <w:p w14:paraId="78552011" w14:textId="77777777" w:rsidR="00AB0E23" w:rsidRPr="00EA3718" w:rsidRDefault="00AB0E23" w:rsidP="00D75C4E">
            <w:pPr>
              <w:keepNext/>
              <w:keepLines/>
              <w:spacing w:before="40" w:after="40" w:line="240" w:lineRule="auto"/>
              <w:jc w:val="center"/>
              <w:rPr>
                <w:rFonts w:ascii="Arial" w:eastAsia="Times New Roman" w:hAnsi="Arial" w:cs="Arial"/>
                <w:spacing w:val="-2"/>
                <w:sz w:val="14"/>
                <w:szCs w:val="14"/>
                <w:lang w:eastAsia="pt-BR"/>
              </w:rPr>
            </w:pPr>
          </w:p>
        </w:tc>
        <w:tc>
          <w:tcPr>
            <w:tcW w:w="894" w:type="dxa"/>
            <w:vAlign w:val="center"/>
          </w:tcPr>
          <w:p w14:paraId="74BC1599" w14:textId="77777777" w:rsidR="00AB0E23" w:rsidRPr="007A5477" w:rsidRDefault="00AB0E23" w:rsidP="00D75C4E">
            <w:pPr>
              <w:spacing w:after="0" w:line="240" w:lineRule="auto"/>
              <w:jc w:val="right"/>
              <w:rPr>
                <w:rFonts w:ascii="Arial" w:hAnsi="Arial" w:cs="Arial"/>
                <w:color w:val="000000"/>
                <w:sz w:val="14"/>
                <w:szCs w:val="14"/>
              </w:rPr>
            </w:pPr>
            <w:r w:rsidRPr="007A5477">
              <w:rPr>
                <w:rFonts w:ascii="Arial" w:hAnsi="Arial" w:cs="Arial"/>
                <w:color w:val="000000"/>
                <w:sz w:val="14"/>
                <w:szCs w:val="14"/>
              </w:rPr>
              <w:t>--</w:t>
            </w:r>
          </w:p>
        </w:tc>
        <w:tc>
          <w:tcPr>
            <w:tcW w:w="968" w:type="dxa"/>
            <w:vAlign w:val="center"/>
          </w:tcPr>
          <w:p w14:paraId="6E957E4C" w14:textId="77777777" w:rsidR="00AB0E23" w:rsidRPr="007A5477" w:rsidRDefault="00AB0E23" w:rsidP="00D75C4E">
            <w:pPr>
              <w:spacing w:after="0" w:line="240" w:lineRule="auto"/>
              <w:jc w:val="right"/>
              <w:rPr>
                <w:rFonts w:ascii="Arial" w:hAnsi="Arial" w:cs="Arial"/>
                <w:color w:val="000000"/>
                <w:sz w:val="14"/>
                <w:szCs w:val="14"/>
              </w:rPr>
            </w:pPr>
            <w:r w:rsidRPr="007A5477">
              <w:rPr>
                <w:rFonts w:ascii="Arial" w:hAnsi="Arial" w:cs="Arial"/>
                <w:color w:val="000000"/>
                <w:sz w:val="14"/>
                <w:szCs w:val="14"/>
              </w:rPr>
              <w:t>--</w:t>
            </w:r>
          </w:p>
        </w:tc>
        <w:tc>
          <w:tcPr>
            <w:tcW w:w="1128" w:type="dxa"/>
            <w:vAlign w:val="center"/>
          </w:tcPr>
          <w:p w14:paraId="781B2337" w14:textId="77777777" w:rsidR="00AB0E23" w:rsidRPr="007A5477" w:rsidRDefault="00AB0E23" w:rsidP="00D75C4E">
            <w:pPr>
              <w:spacing w:after="0" w:line="240" w:lineRule="auto"/>
              <w:jc w:val="right"/>
              <w:rPr>
                <w:rFonts w:ascii="Arial" w:hAnsi="Arial" w:cs="Arial"/>
                <w:color w:val="000000"/>
                <w:sz w:val="14"/>
                <w:szCs w:val="14"/>
              </w:rPr>
            </w:pPr>
            <w:r w:rsidRPr="007A5477">
              <w:rPr>
                <w:rFonts w:ascii="Arial" w:hAnsi="Arial" w:cs="Arial"/>
                <w:color w:val="000000"/>
                <w:sz w:val="14"/>
                <w:szCs w:val="14"/>
              </w:rPr>
              <w:t>--</w:t>
            </w:r>
          </w:p>
        </w:tc>
        <w:tc>
          <w:tcPr>
            <w:tcW w:w="1646" w:type="dxa"/>
            <w:vAlign w:val="center"/>
          </w:tcPr>
          <w:p w14:paraId="4422EDB1" w14:textId="77777777" w:rsidR="00AB0E23" w:rsidRPr="007A5477" w:rsidRDefault="00AB0E23" w:rsidP="00D75C4E">
            <w:pPr>
              <w:spacing w:after="0" w:line="240" w:lineRule="auto"/>
              <w:jc w:val="right"/>
              <w:rPr>
                <w:rFonts w:ascii="Arial" w:hAnsi="Arial" w:cs="Arial"/>
                <w:color w:val="000000"/>
                <w:sz w:val="14"/>
                <w:szCs w:val="14"/>
              </w:rPr>
            </w:pPr>
            <w:r w:rsidRPr="007A5477">
              <w:rPr>
                <w:rFonts w:ascii="Arial" w:hAnsi="Arial" w:cs="Arial"/>
                <w:color w:val="000000"/>
                <w:sz w:val="14"/>
                <w:szCs w:val="14"/>
              </w:rPr>
              <w:t>--</w:t>
            </w:r>
          </w:p>
        </w:tc>
        <w:tc>
          <w:tcPr>
            <w:tcW w:w="1009" w:type="dxa"/>
            <w:vAlign w:val="center"/>
          </w:tcPr>
          <w:p w14:paraId="0B056AC2" w14:textId="77777777" w:rsidR="00AB0E23" w:rsidRPr="007A5477" w:rsidRDefault="00AB0E23" w:rsidP="00D75C4E">
            <w:pPr>
              <w:spacing w:after="0" w:line="240" w:lineRule="auto"/>
              <w:jc w:val="right"/>
              <w:rPr>
                <w:rFonts w:ascii="Arial" w:hAnsi="Arial" w:cs="Arial"/>
                <w:color w:val="000000"/>
                <w:sz w:val="14"/>
                <w:szCs w:val="14"/>
              </w:rPr>
            </w:pPr>
            <w:r w:rsidRPr="007A5477">
              <w:rPr>
                <w:rFonts w:ascii="Arial" w:hAnsi="Arial" w:cs="Arial"/>
                <w:color w:val="000000"/>
                <w:sz w:val="14"/>
                <w:szCs w:val="14"/>
              </w:rPr>
              <w:t>--</w:t>
            </w:r>
          </w:p>
        </w:tc>
        <w:tc>
          <w:tcPr>
            <w:tcW w:w="1666" w:type="dxa"/>
            <w:vAlign w:val="center"/>
          </w:tcPr>
          <w:p w14:paraId="69DD4494" w14:textId="77777777" w:rsidR="00AB0E23" w:rsidRPr="007A5477" w:rsidRDefault="00AB0E23" w:rsidP="00D75C4E">
            <w:pPr>
              <w:spacing w:after="0" w:line="240" w:lineRule="auto"/>
              <w:jc w:val="right"/>
              <w:rPr>
                <w:rFonts w:ascii="Arial" w:hAnsi="Arial" w:cs="Arial"/>
                <w:color w:val="000000"/>
                <w:sz w:val="14"/>
                <w:szCs w:val="14"/>
              </w:rPr>
            </w:pPr>
            <w:r w:rsidRPr="007A5477">
              <w:rPr>
                <w:rFonts w:ascii="Arial" w:hAnsi="Arial" w:cs="Arial"/>
                <w:color w:val="000000"/>
                <w:sz w:val="14"/>
                <w:szCs w:val="14"/>
              </w:rPr>
              <w:t>--</w:t>
            </w:r>
          </w:p>
        </w:tc>
        <w:tc>
          <w:tcPr>
            <w:tcW w:w="1376" w:type="dxa"/>
            <w:vAlign w:val="bottom"/>
          </w:tcPr>
          <w:p w14:paraId="689CD321" w14:textId="77777777" w:rsidR="00AB0E23" w:rsidRPr="007A5477" w:rsidRDefault="00AB0E23" w:rsidP="00D75C4E">
            <w:pPr>
              <w:spacing w:after="0" w:line="240" w:lineRule="auto"/>
              <w:jc w:val="right"/>
              <w:rPr>
                <w:rFonts w:ascii="Arial" w:hAnsi="Arial" w:cs="Arial"/>
                <w:color w:val="000000"/>
                <w:sz w:val="14"/>
                <w:szCs w:val="14"/>
              </w:rPr>
            </w:pPr>
            <w:r w:rsidRPr="007A5477">
              <w:rPr>
                <w:rFonts w:ascii="Arial" w:hAnsi="Arial" w:cs="Arial"/>
                <w:color w:val="000000"/>
                <w:sz w:val="14"/>
                <w:szCs w:val="14"/>
              </w:rPr>
              <w:t>(4.950.030)</w:t>
            </w:r>
          </w:p>
        </w:tc>
        <w:tc>
          <w:tcPr>
            <w:tcW w:w="1017" w:type="dxa"/>
            <w:vAlign w:val="center"/>
          </w:tcPr>
          <w:p w14:paraId="635C925F" w14:textId="77777777" w:rsidR="00AB0E23" w:rsidRPr="007A5477" w:rsidRDefault="00AB0E23" w:rsidP="00D75C4E">
            <w:pPr>
              <w:spacing w:after="0" w:line="240" w:lineRule="auto"/>
              <w:jc w:val="right"/>
              <w:rPr>
                <w:rFonts w:ascii="Arial" w:hAnsi="Arial" w:cs="Arial"/>
                <w:color w:val="000000"/>
                <w:sz w:val="14"/>
                <w:szCs w:val="14"/>
              </w:rPr>
            </w:pPr>
            <w:r>
              <w:rPr>
                <w:rFonts w:ascii="Arial" w:hAnsi="Arial" w:cs="Arial"/>
                <w:color w:val="000000"/>
                <w:sz w:val="14"/>
                <w:szCs w:val="14"/>
              </w:rPr>
              <w:t>(</w:t>
            </w:r>
            <w:r w:rsidRPr="007A5477">
              <w:rPr>
                <w:rFonts w:ascii="Arial" w:hAnsi="Arial" w:cs="Arial"/>
                <w:color w:val="000000"/>
                <w:sz w:val="14"/>
                <w:szCs w:val="14"/>
              </w:rPr>
              <w:t>4.950.030</w:t>
            </w:r>
            <w:r>
              <w:rPr>
                <w:rFonts w:ascii="Arial" w:hAnsi="Arial" w:cs="Arial"/>
                <w:color w:val="000000"/>
                <w:sz w:val="14"/>
                <w:szCs w:val="14"/>
              </w:rPr>
              <w:t>)</w:t>
            </w:r>
          </w:p>
        </w:tc>
      </w:tr>
      <w:tr w:rsidR="00AB0E23" w:rsidRPr="00EA3718" w14:paraId="3A55849C" w14:textId="77777777" w:rsidTr="00D75C4E">
        <w:trPr>
          <w:trHeight w:val="172"/>
        </w:trPr>
        <w:tc>
          <w:tcPr>
            <w:tcW w:w="4889" w:type="dxa"/>
            <w:tcBorders>
              <w:bottom w:val="single" w:sz="2" w:space="0" w:color="1F3864" w:themeColor="accent1" w:themeShade="80"/>
            </w:tcBorders>
            <w:vAlign w:val="center"/>
          </w:tcPr>
          <w:p w14:paraId="44295D4C" w14:textId="77777777" w:rsidR="00AB0E23" w:rsidRPr="00EA3718" w:rsidRDefault="00AB0E23" w:rsidP="00D75C4E">
            <w:pPr>
              <w:keepNext/>
              <w:keepLines/>
              <w:spacing w:before="40" w:after="40" w:line="240" w:lineRule="auto"/>
              <w:rPr>
                <w:rFonts w:ascii="Arial" w:eastAsia="Times New Roman" w:hAnsi="Arial" w:cs="Arial"/>
                <w:b/>
                <w:bCs/>
                <w:spacing w:val="-2"/>
                <w:sz w:val="14"/>
                <w:szCs w:val="14"/>
                <w:lang w:eastAsia="pt-BR"/>
              </w:rPr>
            </w:pPr>
            <w:r w:rsidRPr="00EA3718">
              <w:rPr>
                <w:rFonts w:ascii="Arial" w:eastAsia="Times New Roman" w:hAnsi="Arial" w:cs="Arial"/>
                <w:b/>
                <w:bCs/>
                <w:spacing w:val="-2"/>
                <w:sz w:val="14"/>
                <w:szCs w:val="14"/>
                <w:lang w:eastAsia="pt-BR"/>
              </w:rPr>
              <w:t>Saldos em 3</w:t>
            </w:r>
            <w:r>
              <w:rPr>
                <w:rFonts w:ascii="Arial" w:eastAsia="Times New Roman" w:hAnsi="Arial" w:cs="Arial"/>
                <w:b/>
                <w:bCs/>
                <w:spacing w:val="-2"/>
                <w:sz w:val="14"/>
                <w:szCs w:val="14"/>
                <w:lang w:eastAsia="pt-BR"/>
              </w:rPr>
              <w:t>1</w:t>
            </w:r>
            <w:r w:rsidRPr="00EA3718">
              <w:rPr>
                <w:rFonts w:ascii="Arial" w:eastAsia="Times New Roman" w:hAnsi="Arial" w:cs="Arial"/>
                <w:b/>
                <w:bCs/>
                <w:spacing w:val="-2"/>
                <w:sz w:val="14"/>
                <w:szCs w:val="14"/>
                <w:lang w:eastAsia="pt-BR"/>
              </w:rPr>
              <w:t>.</w:t>
            </w:r>
            <w:r>
              <w:rPr>
                <w:rFonts w:ascii="Arial" w:eastAsia="Times New Roman" w:hAnsi="Arial" w:cs="Arial"/>
                <w:b/>
                <w:bCs/>
                <w:spacing w:val="-2"/>
                <w:sz w:val="14"/>
                <w:szCs w:val="14"/>
                <w:lang w:eastAsia="pt-BR"/>
              </w:rPr>
              <w:t>12</w:t>
            </w:r>
            <w:r w:rsidRPr="00EA3718">
              <w:rPr>
                <w:rFonts w:ascii="Arial" w:eastAsia="Times New Roman" w:hAnsi="Arial" w:cs="Arial"/>
                <w:b/>
                <w:bCs/>
                <w:spacing w:val="-2"/>
                <w:sz w:val="14"/>
                <w:szCs w:val="14"/>
                <w:lang w:eastAsia="pt-BR"/>
              </w:rPr>
              <w:t>.2025</w:t>
            </w:r>
          </w:p>
        </w:tc>
        <w:tc>
          <w:tcPr>
            <w:tcW w:w="716" w:type="dxa"/>
            <w:tcBorders>
              <w:bottom w:val="single" w:sz="2" w:space="0" w:color="1F3864" w:themeColor="accent1" w:themeShade="80"/>
            </w:tcBorders>
            <w:vAlign w:val="center"/>
          </w:tcPr>
          <w:p w14:paraId="01ECFF42" w14:textId="77777777" w:rsidR="00AB0E23" w:rsidRPr="00EA3718" w:rsidRDefault="00AB0E23" w:rsidP="00D75C4E">
            <w:pPr>
              <w:keepNext/>
              <w:keepLines/>
              <w:spacing w:before="40" w:after="40" w:line="240" w:lineRule="auto"/>
              <w:jc w:val="center"/>
              <w:rPr>
                <w:rFonts w:ascii="Arial" w:eastAsia="Times New Roman" w:hAnsi="Arial" w:cs="Arial"/>
                <w:b/>
                <w:bCs/>
                <w:spacing w:val="-2"/>
                <w:sz w:val="14"/>
                <w:szCs w:val="14"/>
                <w:lang w:eastAsia="pt-BR"/>
              </w:rPr>
            </w:pPr>
          </w:p>
        </w:tc>
        <w:tc>
          <w:tcPr>
            <w:tcW w:w="894" w:type="dxa"/>
            <w:tcBorders>
              <w:bottom w:val="single" w:sz="2" w:space="0" w:color="1F3864" w:themeColor="accent1" w:themeShade="80"/>
            </w:tcBorders>
            <w:vAlign w:val="bottom"/>
          </w:tcPr>
          <w:p w14:paraId="7C0947DC" w14:textId="77777777" w:rsidR="00AB0E23" w:rsidRPr="007A5477" w:rsidRDefault="00AB0E23" w:rsidP="00D75C4E">
            <w:pPr>
              <w:spacing w:after="0" w:line="240" w:lineRule="auto"/>
              <w:jc w:val="right"/>
              <w:rPr>
                <w:rFonts w:ascii="Arial" w:hAnsi="Arial" w:cs="Arial"/>
                <w:b/>
                <w:bCs/>
                <w:color w:val="000000"/>
                <w:sz w:val="14"/>
                <w:szCs w:val="14"/>
              </w:rPr>
            </w:pPr>
            <w:r w:rsidRPr="007A5477">
              <w:rPr>
                <w:rFonts w:ascii="Arial" w:hAnsi="Arial" w:cs="Arial"/>
                <w:b/>
                <w:bCs/>
                <w:color w:val="000000"/>
                <w:sz w:val="14"/>
                <w:szCs w:val="14"/>
              </w:rPr>
              <w:t>6.269.692</w:t>
            </w:r>
          </w:p>
        </w:tc>
        <w:tc>
          <w:tcPr>
            <w:tcW w:w="968" w:type="dxa"/>
            <w:tcBorders>
              <w:bottom w:val="single" w:sz="2" w:space="0" w:color="1F3864" w:themeColor="accent1" w:themeShade="80"/>
            </w:tcBorders>
            <w:vAlign w:val="bottom"/>
          </w:tcPr>
          <w:p w14:paraId="0B16CEAB" w14:textId="77777777" w:rsidR="00AB0E23" w:rsidRPr="007A5477" w:rsidRDefault="00AB0E23" w:rsidP="00D75C4E">
            <w:pPr>
              <w:spacing w:after="0" w:line="240" w:lineRule="auto"/>
              <w:jc w:val="right"/>
              <w:rPr>
                <w:rFonts w:ascii="Arial" w:hAnsi="Arial" w:cs="Arial"/>
                <w:b/>
                <w:bCs/>
                <w:color w:val="000000"/>
                <w:sz w:val="14"/>
                <w:szCs w:val="14"/>
              </w:rPr>
            </w:pPr>
            <w:r w:rsidRPr="007A5477">
              <w:rPr>
                <w:rFonts w:ascii="Arial" w:hAnsi="Arial" w:cs="Arial"/>
                <w:b/>
                <w:bCs/>
                <w:color w:val="000000"/>
                <w:sz w:val="14"/>
                <w:szCs w:val="14"/>
              </w:rPr>
              <w:t>613</w:t>
            </w:r>
          </w:p>
        </w:tc>
        <w:tc>
          <w:tcPr>
            <w:tcW w:w="1128" w:type="dxa"/>
            <w:tcBorders>
              <w:bottom w:val="single" w:sz="2" w:space="0" w:color="1F3864" w:themeColor="accent1" w:themeShade="80"/>
            </w:tcBorders>
            <w:vAlign w:val="bottom"/>
          </w:tcPr>
          <w:p w14:paraId="05033763" w14:textId="77777777" w:rsidR="00AB0E23" w:rsidRPr="007A5477" w:rsidRDefault="00AB0E23" w:rsidP="00D75C4E">
            <w:pPr>
              <w:spacing w:after="0" w:line="240" w:lineRule="auto"/>
              <w:jc w:val="right"/>
              <w:rPr>
                <w:rFonts w:ascii="Arial" w:hAnsi="Arial" w:cs="Arial"/>
                <w:b/>
                <w:bCs/>
                <w:color w:val="000000"/>
                <w:sz w:val="14"/>
                <w:szCs w:val="14"/>
              </w:rPr>
            </w:pPr>
            <w:r w:rsidRPr="007A5477">
              <w:rPr>
                <w:rFonts w:ascii="Arial" w:hAnsi="Arial" w:cs="Arial"/>
                <w:b/>
                <w:bCs/>
                <w:color w:val="000000"/>
                <w:sz w:val="14"/>
                <w:szCs w:val="14"/>
              </w:rPr>
              <w:t>1.253.939</w:t>
            </w:r>
          </w:p>
        </w:tc>
        <w:tc>
          <w:tcPr>
            <w:tcW w:w="1646" w:type="dxa"/>
            <w:tcBorders>
              <w:bottom w:val="single" w:sz="2" w:space="0" w:color="1F3864" w:themeColor="accent1" w:themeShade="80"/>
            </w:tcBorders>
            <w:vAlign w:val="bottom"/>
          </w:tcPr>
          <w:p w14:paraId="67708C75" w14:textId="77777777" w:rsidR="00AB0E23" w:rsidRPr="007A5477" w:rsidRDefault="00AB0E23" w:rsidP="00D75C4E">
            <w:pPr>
              <w:spacing w:after="0" w:line="240" w:lineRule="auto"/>
              <w:jc w:val="right"/>
              <w:rPr>
                <w:rFonts w:ascii="Arial" w:hAnsi="Arial" w:cs="Arial"/>
                <w:b/>
                <w:bCs/>
                <w:color w:val="000000"/>
                <w:sz w:val="14"/>
                <w:szCs w:val="14"/>
              </w:rPr>
            </w:pPr>
            <w:r w:rsidRPr="007A5477">
              <w:rPr>
                <w:rFonts w:ascii="Arial" w:hAnsi="Arial" w:cs="Arial"/>
                <w:b/>
                <w:bCs/>
                <w:color w:val="000000"/>
                <w:sz w:val="14"/>
                <w:szCs w:val="14"/>
              </w:rPr>
              <w:t>5.084.468</w:t>
            </w:r>
          </w:p>
        </w:tc>
        <w:tc>
          <w:tcPr>
            <w:tcW w:w="1009" w:type="dxa"/>
            <w:tcBorders>
              <w:bottom w:val="single" w:sz="2" w:space="0" w:color="1F3864" w:themeColor="accent1" w:themeShade="80"/>
            </w:tcBorders>
            <w:vAlign w:val="bottom"/>
          </w:tcPr>
          <w:p w14:paraId="63C946E2" w14:textId="77777777" w:rsidR="00AB0E23" w:rsidRPr="007A5477" w:rsidRDefault="00AB0E23" w:rsidP="00D75C4E">
            <w:pPr>
              <w:spacing w:after="0" w:line="240" w:lineRule="auto"/>
              <w:jc w:val="right"/>
              <w:rPr>
                <w:rFonts w:ascii="Arial" w:hAnsi="Arial" w:cs="Arial"/>
                <w:b/>
                <w:bCs/>
                <w:color w:val="000000"/>
                <w:sz w:val="14"/>
                <w:szCs w:val="14"/>
              </w:rPr>
            </w:pPr>
            <w:r w:rsidRPr="007A5477">
              <w:rPr>
                <w:rFonts w:ascii="Arial" w:hAnsi="Arial" w:cs="Arial"/>
                <w:b/>
                <w:bCs/>
                <w:color w:val="000000"/>
                <w:sz w:val="14"/>
                <w:szCs w:val="14"/>
              </w:rPr>
              <w:t>(1.868.914)</w:t>
            </w:r>
          </w:p>
        </w:tc>
        <w:tc>
          <w:tcPr>
            <w:tcW w:w="1666" w:type="dxa"/>
            <w:tcBorders>
              <w:bottom w:val="single" w:sz="2" w:space="0" w:color="1F3864" w:themeColor="accent1" w:themeShade="80"/>
            </w:tcBorders>
            <w:vAlign w:val="bottom"/>
          </w:tcPr>
          <w:p w14:paraId="3BB138E6" w14:textId="77777777" w:rsidR="00AB0E23" w:rsidRPr="007A5477" w:rsidRDefault="00AB0E23" w:rsidP="00D75C4E">
            <w:pPr>
              <w:spacing w:after="0" w:line="240" w:lineRule="auto"/>
              <w:jc w:val="right"/>
              <w:rPr>
                <w:rFonts w:ascii="Arial" w:hAnsi="Arial" w:cs="Arial"/>
                <w:b/>
                <w:bCs/>
                <w:color w:val="000000"/>
                <w:sz w:val="14"/>
                <w:szCs w:val="14"/>
              </w:rPr>
            </w:pPr>
            <w:r w:rsidRPr="007A5477">
              <w:rPr>
                <w:rFonts w:ascii="Arial" w:hAnsi="Arial" w:cs="Arial"/>
                <w:b/>
                <w:bCs/>
                <w:color w:val="000000"/>
                <w:sz w:val="14"/>
                <w:szCs w:val="14"/>
              </w:rPr>
              <w:t>(355.405)</w:t>
            </w:r>
          </w:p>
        </w:tc>
        <w:tc>
          <w:tcPr>
            <w:tcW w:w="1376" w:type="dxa"/>
            <w:tcBorders>
              <w:bottom w:val="single" w:sz="2" w:space="0" w:color="1F3864" w:themeColor="accent1" w:themeShade="80"/>
            </w:tcBorders>
            <w:vAlign w:val="bottom"/>
          </w:tcPr>
          <w:p w14:paraId="18E09F82" w14:textId="77777777" w:rsidR="00AB0E23" w:rsidRPr="007A5477" w:rsidRDefault="00AB0E23" w:rsidP="00D75C4E">
            <w:pPr>
              <w:spacing w:after="0" w:line="240" w:lineRule="auto"/>
              <w:jc w:val="right"/>
              <w:rPr>
                <w:rFonts w:ascii="Arial" w:hAnsi="Arial" w:cs="Arial"/>
                <w:b/>
                <w:bCs/>
                <w:color w:val="000000"/>
                <w:sz w:val="14"/>
                <w:szCs w:val="14"/>
              </w:rPr>
            </w:pPr>
            <w:r w:rsidRPr="007A5477">
              <w:rPr>
                <w:rFonts w:ascii="Arial" w:hAnsi="Arial" w:cs="Arial"/>
                <w:b/>
                <w:bCs/>
                <w:color w:val="000000"/>
                <w:sz w:val="14"/>
                <w:szCs w:val="14"/>
              </w:rPr>
              <w:t>--</w:t>
            </w:r>
          </w:p>
        </w:tc>
        <w:tc>
          <w:tcPr>
            <w:tcW w:w="1017" w:type="dxa"/>
            <w:tcBorders>
              <w:bottom w:val="single" w:sz="2" w:space="0" w:color="1F3864" w:themeColor="accent1" w:themeShade="80"/>
            </w:tcBorders>
            <w:vAlign w:val="bottom"/>
          </w:tcPr>
          <w:p w14:paraId="7C53EA6E" w14:textId="77777777" w:rsidR="00AB0E23" w:rsidRPr="007A5477" w:rsidRDefault="00AB0E23" w:rsidP="00D75C4E">
            <w:pPr>
              <w:spacing w:after="0" w:line="240" w:lineRule="auto"/>
              <w:jc w:val="right"/>
              <w:rPr>
                <w:rFonts w:ascii="Arial" w:hAnsi="Arial" w:cs="Arial"/>
                <w:b/>
                <w:bCs/>
                <w:color w:val="000000"/>
                <w:sz w:val="14"/>
                <w:szCs w:val="14"/>
              </w:rPr>
            </w:pPr>
            <w:r w:rsidRPr="007A5477">
              <w:rPr>
                <w:rFonts w:ascii="Arial" w:hAnsi="Arial" w:cs="Arial"/>
                <w:b/>
                <w:bCs/>
                <w:color w:val="000000"/>
                <w:sz w:val="14"/>
                <w:szCs w:val="14"/>
              </w:rPr>
              <w:t>10.384.393</w:t>
            </w:r>
          </w:p>
        </w:tc>
      </w:tr>
      <w:tr w:rsidR="00AB0E23" w:rsidRPr="00EA3718" w14:paraId="407307FD" w14:textId="77777777" w:rsidTr="00D75C4E">
        <w:trPr>
          <w:trHeight w:val="218"/>
        </w:trPr>
        <w:tc>
          <w:tcPr>
            <w:tcW w:w="4889" w:type="dxa"/>
            <w:tcBorders>
              <w:top w:val="single" w:sz="2" w:space="0" w:color="1F3864" w:themeColor="accent1" w:themeShade="80"/>
              <w:bottom w:val="single" w:sz="2" w:space="0" w:color="1F3864" w:themeColor="accent1" w:themeShade="80"/>
            </w:tcBorders>
            <w:vAlign w:val="center"/>
          </w:tcPr>
          <w:p w14:paraId="7DCD17E1" w14:textId="77777777" w:rsidR="00AB0E23" w:rsidRPr="00EA3718" w:rsidRDefault="00AB0E23" w:rsidP="00D75C4E">
            <w:pPr>
              <w:keepNext/>
              <w:keepLines/>
              <w:spacing w:before="40" w:after="40" w:line="240" w:lineRule="auto"/>
              <w:rPr>
                <w:rFonts w:ascii="Arial" w:eastAsia="Times New Roman" w:hAnsi="Arial" w:cs="Arial"/>
                <w:b/>
                <w:bCs/>
                <w:spacing w:val="-2"/>
                <w:sz w:val="14"/>
                <w:szCs w:val="14"/>
                <w:lang w:eastAsia="pt-BR"/>
              </w:rPr>
            </w:pPr>
            <w:r w:rsidRPr="00EA3718">
              <w:rPr>
                <w:rFonts w:ascii="Arial" w:eastAsia="Times New Roman" w:hAnsi="Arial" w:cs="Arial"/>
                <w:b/>
                <w:bCs/>
                <w:spacing w:val="-2"/>
                <w:sz w:val="14"/>
                <w:szCs w:val="14"/>
                <w:lang w:eastAsia="pt-BR"/>
              </w:rPr>
              <w:t xml:space="preserve">Mutações do </w:t>
            </w:r>
            <w:r>
              <w:rPr>
                <w:rFonts w:ascii="Arial" w:eastAsia="Times New Roman" w:hAnsi="Arial" w:cs="Arial"/>
                <w:b/>
                <w:bCs/>
                <w:spacing w:val="-2"/>
                <w:sz w:val="14"/>
                <w:szCs w:val="14"/>
                <w:lang w:eastAsia="pt-BR"/>
              </w:rPr>
              <w:t>Exercício</w:t>
            </w:r>
          </w:p>
        </w:tc>
        <w:tc>
          <w:tcPr>
            <w:tcW w:w="716" w:type="dxa"/>
            <w:tcBorders>
              <w:top w:val="single" w:sz="2" w:space="0" w:color="1F3864" w:themeColor="accent1" w:themeShade="80"/>
              <w:bottom w:val="single" w:sz="2" w:space="0" w:color="1F3864" w:themeColor="accent1" w:themeShade="80"/>
            </w:tcBorders>
            <w:vAlign w:val="center"/>
          </w:tcPr>
          <w:p w14:paraId="401A1052" w14:textId="77777777" w:rsidR="00AB0E23" w:rsidRPr="00EA3718" w:rsidRDefault="00AB0E23" w:rsidP="00D75C4E">
            <w:pPr>
              <w:keepNext/>
              <w:keepLines/>
              <w:spacing w:before="40" w:after="40" w:line="240" w:lineRule="auto"/>
              <w:jc w:val="center"/>
              <w:rPr>
                <w:rFonts w:ascii="Arial" w:eastAsia="Times New Roman" w:hAnsi="Arial" w:cs="Arial"/>
                <w:b/>
                <w:bCs/>
                <w:spacing w:val="-2"/>
                <w:sz w:val="14"/>
                <w:szCs w:val="14"/>
                <w:lang w:eastAsia="pt-BR"/>
              </w:rPr>
            </w:pPr>
          </w:p>
        </w:tc>
        <w:tc>
          <w:tcPr>
            <w:tcW w:w="894" w:type="dxa"/>
            <w:tcBorders>
              <w:top w:val="single" w:sz="2" w:space="0" w:color="1F3864" w:themeColor="accent1" w:themeShade="80"/>
              <w:bottom w:val="single" w:sz="2" w:space="0" w:color="1F3864" w:themeColor="accent1" w:themeShade="80"/>
            </w:tcBorders>
            <w:vAlign w:val="bottom"/>
          </w:tcPr>
          <w:p w14:paraId="42F0DDC0" w14:textId="77777777" w:rsidR="00AB0E23" w:rsidRPr="007A5477" w:rsidRDefault="00AB0E23" w:rsidP="00D75C4E">
            <w:pPr>
              <w:spacing w:after="0" w:line="240" w:lineRule="auto"/>
              <w:jc w:val="right"/>
              <w:rPr>
                <w:rFonts w:ascii="Arial" w:hAnsi="Arial" w:cs="Arial"/>
                <w:b/>
                <w:bCs/>
                <w:color w:val="000000"/>
                <w:sz w:val="14"/>
                <w:szCs w:val="14"/>
              </w:rPr>
            </w:pPr>
            <w:r w:rsidRPr="007A5477">
              <w:rPr>
                <w:rFonts w:ascii="Arial" w:hAnsi="Arial" w:cs="Arial"/>
                <w:b/>
                <w:bCs/>
                <w:color w:val="000000"/>
                <w:sz w:val="14"/>
                <w:szCs w:val="14"/>
              </w:rPr>
              <w:t>--</w:t>
            </w:r>
          </w:p>
        </w:tc>
        <w:tc>
          <w:tcPr>
            <w:tcW w:w="968" w:type="dxa"/>
            <w:tcBorders>
              <w:top w:val="single" w:sz="2" w:space="0" w:color="1F3864" w:themeColor="accent1" w:themeShade="80"/>
              <w:bottom w:val="single" w:sz="2" w:space="0" w:color="1F3864" w:themeColor="accent1" w:themeShade="80"/>
            </w:tcBorders>
            <w:vAlign w:val="bottom"/>
          </w:tcPr>
          <w:p w14:paraId="2D77DEED" w14:textId="77777777" w:rsidR="00AB0E23" w:rsidRPr="007A5477" w:rsidRDefault="00AB0E23" w:rsidP="00D75C4E">
            <w:pPr>
              <w:spacing w:after="0" w:line="240" w:lineRule="auto"/>
              <w:jc w:val="right"/>
              <w:rPr>
                <w:rFonts w:ascii="Arial" w:hAnsi="Arial" w:cs="Arial"/>
                <w:b/>
                <w:bCs/>
                <w:color w:val="000000"/>
                <w:sz w:val="14"/>
                <w:szCs w:val="14"/>
              </w:rPr>
            </w:pPr>
            <w:r w:rsidRPr="007A5477">
              <w:rPr>
                <w:rFonts w:ascii="Arial" w:hAnsi="Arial" w:cs="Arial"/>
                <w:b/>
                <w:bCs/>
                <w:color w:val="000000"/>
                <w:sz w:val="14"/>
                <w:szCs w:val="14"/>
              </w:rPr>
              <w:t>(365)</w:t>
            </w:r>
          </w:p>
        </w:tc>
        <w:tc>
          <w:tcPr>
            <w:tcW w:w="1128" w:type="dxa"/>
            <w:tcBorders>
              <w:top w:val="single" w:sz="2" w:space="0" w:color="1F3864" w:themeColor="accent1" w:themeShade="80"/>
              <w:bottom w:val="single" w:sz="2" w:space="0" w:color="1F3864" w:themeColor="accent1" w:themeShade="80"/>
            </w:tcBorders>
            <w:vAlign w:val="bottom"/>
          </w:tcPr>
          <w:p w14:paraId="6AAFEB35" w14:textId="77777777" w:rsidR="00AB0E23" w:rsidRPr="007A5477" w:rsidRDefault="00AB0E23" w:rsidP="00D75C4E">
            <w:pPr>
              <w:spacing w:after="0" w:line="240" w:lineRule="auto"/>
              <w:jc w:val="right"/>
              <w:rPr>
                <w:rFonts w:ascii="Arial" w:hAnsi="Arial" w:cs="Arial"/>
                <w:b/>
                <w:bCs/>
                <w:color w:val="000000"/>
                <w:sz w:val="14"/>
                <w:szCs w:val="14"/>
              </w:rPr>
            </w:pPr>
            <w:r w:rsidRPr="007A5477">
              <w:rPr>
                <w:rFonts w:ascii="Arial" w:hAnsi="Arial" w:cs="Arial"/>
                <w:b/>
                <w:bCs/>
                <w:color w:val="000000"/>
                <w:sz w:val="14"/>
                <w:szCs w:val="14"/>
              </w:rPr>
              <w:t>119.182</w:t>
            </w:r>
          </w:p>
        </w:tc>
        <w:tc>
          <w:tcPr>
            <w:tcW w:w="1646" w:type="dxa"/>
            <w:tcBorders>
              <w:top w:val="single" w:sz="2" w:space="0" w:color="1F3864" w:themeColor="accent1" w:themeShade="80"/>
              <w:bottom w:val="single" w:sz="2" w:space="0" w:color="1F3864" w:themeColor="accent1" w:themeShade="80"/>
            </w:tcBorders>
            <w:vAlign w:val="bottom"/>
          </w:tcPr>
          <w:p w14:paraId="79DF4A89" w14:textId="77777777" w:rsidR="00AB0E23" w:rsidRPr="007A5477" w:rsidRDefault="00AB0E23" w:rsidP="00D75C4E">
            <w:pPr>
              <w:spacing w:after="0" w:line="240" w:lineRule="auto"/>
              <w:jc w:val="right"/>
              <w:rPr>
                <w:rFonts w:ascii="Arial" w:hAnsi="Arial" w:cs="Arial"/>
                <w:b/>
                <w:bCs/>
                <w:color w:val="000000"/>
                <w:sz w:val="14"/>
                <w:szCs w:val="14"/>
              </w:rPr>
            </w:pPr>
            <w:r w:rsidRPr="007A5477">
              <w:rPr>
                <w:rFonts w:ascii="Arial" w:hAnsi="Arial" w:cs="Arial"/>
                <w:b/>
                <w:bCs/>
                <w:color w:val="000000"/>
                <w:sz w:val="14"/>
                <w:szCs w:val="14"/>
              </w:rPr>
              <w:t>180.036</w:t>
            </w:r>
          </w:p>
        </w:tc>
        <w:tc>
          <w:tcPr>
            <w:tcW w:w="1009" w:type="dxa"/>
            <w:tcBorders>
              <w:top w:val="single" w:sz="2" w:space="0" w:color="1F3864" w:themeColor="accent1" w:themeShade="80"/>
              <w:bottom w:val="single" w:sz="2" w:space="0" w:color="1F3864" w:themeColor="accent1" w:themeShade="80"/>
            </w:tcBorders>
            <w:vAlign w:val="bottom"/>
          </w:tcPr>
          <w:p w14:paraId="063B5465" w14:textId="77777777" w:rsidR="00AB0E23" w:rsidRPr="007A5477" w:rsidRDefault="00AB0E23" w:rsidP="00D75C4E">
            <w:pPr>
              <w:spacing w:after="0" w:line="240" w:lineRule="auto"/>
              <w:jc w:val="right"/>
              <w:rPr>
                <w:rFonts w:ascii="Arial" w:hAnsi="Arial" w:cs="Arial"/>
                <w:b/>
                <w:bCs/>
                <w:color w:val="000000"/>
                <w:sz w:val="14"/>
                <w:szCs w:val="14"/>
              </w:rPr>
            </w:pPr>
            <w:r w:rsidRPr="007A5477">
              <w:rPr>
                <w:rFonts w:ascii="Arial" w:hAnsi="Arial" w:cs="Arial"/>
                <w:b/>
                <w:bCs/>
                <w:color w:val="000000"/>
                <w:sz w:val="14"/>
                <w:szCs w:val="14"/>
              </w:rPr>
              <w:t>919</w:t>
            </w:r>
          </w:p>
        </w:tc>
        <w:tc>
          <w:tcPr>
            <w:tcW w:w="1666" w:type="dxa"/>
            <w:tcBorders>
              <w:top w:val="single" w:sz="2" w:space="0" w:color="1F3864" w:themeColor="accent1" w:themeShade="80"/>
              <w:bottom w:val="single" w:sz="2" w:space="0" w:color="1F3864" w:themeColor="accent1" w:themeShade="80"/>
            </w:tcBorders>
            <w:vAlign w:val="bottom"/>
          </w:tcPr>
          <w:p w14:paraId="2D216C73" w14:textId="77777777" w:rsidR="00AB0E23" w:rsidRPr="007A5477" w:rsidRDefault="00AB0E23" w:rsidP="00D75C4E">
            <w:pPr>
              <w:spacing w:after="0" w:line="240" w:lineRule="auto"/>
              <w:jc w:val="right"/>
              <w:rPr>
                <w:rFonts w:ascii="Arial" w:hAnsi="Arial" w:cs="Arial"/>
                <w:b/>
                <w:bCs/>
                <w:color w:val="000000"/>
                <w:sz w:val="14"/>
                <w:szCs w:val="14"/>
              </w:rPr>
            </w:pPr>
            <w:r w:rsidRPr="007A5477">
              <w:rPr>
                <w:rFonts w:ascii="Arial" w:hAnsi="Arial" w:cs="Arial"/>
                <w:b/>
                <w:bCs/>
                <w:color w:val="000000"/>
                <w:sz w:val="14"/>
                <w:szCs w:val="14"/>
              </w:rPr>
              <w:t>389.200</w:t>
            </w:r>
          </w:p>
        </w:tc>
        <w:tc>
          <w:tcPr>
            <w:tcW w:w="1376" w:type="dxa"/>
            <w:tcBorders>
              <w:top w:val="single" w:sz="2" w:space="0" w:color="1F3864" w:themeColor="accent1" w:themeShade="80"/>
              <w:bottom w:val="single" w:sz="2" w:space="0" w:color="1F3864" w:themeColor="accent1" w:themeShade="80"/>
            </w:tcBorders>
            <w:vAlign w:val="bottom"/>
          </w:tcPr>
          <w:p w14:paraId="764A55BC" w14:textId="77777777" w:rsidR="00AB0E23" w:rsidRPr="007A5477" w:rsidRDefault="00AB0E23" w:rsidP="00D75C4E">
            <w:pPr>
              <w:spacing w:after="0" w:line="240" w:lineRule="auto"/>
              <w:jc w:val="right"/>
              <w:rPr>
                <w:rFonts w:ascii="Arial" w:hAnsi="Arial" w:cs="Arial"/>
                <w:b/>
                <w:bCs/>
                <w:color w:val="000000"/>
                <w:sz w:val="14"/>
                <w:szCs w:val="14"/>
              </w:rPr>
            </w:pPr>
            <w:r w:rsidRPr="007A5477">
              <w:rPr>
                <w:rFonts w:ascii="Arial" w:hAnsi="Arial" w:cs="Arial"/>
                <w:b/>
                <w:bCs/>
                <w:color w:val="000000"/>
                <w:sz w:val="14"/>
                <w:szCs w:val="14"/>
              </w:rPr>
              <w:t>--</w:t>
            </w:r>
          </w:p>
        </w:tc>
        <w:tc>
          <w:tcPr>
            <w:tcW w:w="1017" w:type="dxa"/>
            <w:tcBorders>
              <w:top w:val="single" w:sz="2" w:space="0" w:color="1F3864" w:themeColor="accent1" w:themeShade="80"/>
              <w:bottom w:val="single" w:sz="2" w:space="0" w:color="1F3864" w:themeColor="accent1" w:themeShade="80"/>
            </w:tcBorders>
            <w:vAlign w:val="bottom"/>
          </w:tcPr>
          <w:p w14:paraId="1CC804F6" w14:textId="77777777" w:rsidR="00AB0E23" w:rsidRPr="007A5477" w:rsidRDefault="00AB0E23" w:rsidP="00D75C4E">
            <w:pPr>
              <w:spacing w:after="0" w:line="240" w:lineRule="auto"/>
              <w:jc w:val="right"/>
              <w:rPr>
                <w:rFonts w:ascii="Arial" w:hAnsi="Arial" w:cs="Arial"/>
                <w:b/>
                <w:bCs/>
                <w:color w:val="000000"/>
                <w:sz w:val="14"/>
                <w:szCs w:val="14"/>
              </w:rPr>
            </w:pPr>
            <w:r w:rsidRPr="007A5477">
              <w:rPr>
                <w:rFonts w:ascii="Arial" w:hAnsi="Arial" w:cs="Arial"/>
                <w:b/>
                <w:bCs/>
                <w:color w:val="000000"/>
                <w:sz w:val="14"/>
                <w:szCs w:val="14"/>
              </w:rPr>
              <w:t>688.972</w:t>
            </w:r>
          </w:p>
        </w:tc>
      </w:tr>
    </w:tbl>
    <w:p w14:paraId="18065EB6" w14:textId="77777777" w:rsidR="00AB0E23" w:rsidRDefault="00AB0E23" w:rsidP="00AB0E23">
      <w:pPr>
        <w:pStyle w:val="PargrafodaLista"/>
        <w:widowControl w:val="0"/>
        <w:numPr>
          <w:ilvl w:val="0"/>
          <w:numId w:val="33"/>
        </w:numPr>
        <w:spacing w:after="0" w:line="312" w:lineRule="auto"/>
        <w:ind w:left="284" w:hanging="284"/>
        <w:jc w:val="both"/>
        <w:rPr>
          <w:rFonts w:ascii="Arial" w:hAnsi="Arial" w:cs="Arial"/>
          <w:sz w:val="14"/>
          <w:szCs w:val="14"/>
        </w:rPr>
      </w:pPr>
      <w:r>
        <w:rPr>
          <w:rFonts w:ascii="Arial" w:hAnsi="Arial" w:cs="Arial"/>
          <w:sz w:val="14"/>
          <w:szCs w:val="14"/>
        </w:rPr>
        <w:t xml:space="preserve">A composição dos saldos das Reservas Estatutárias está apresentada na nota 25.e. </w:t>
      </w:r>
    </w:p>
    <w:p w14:paraId="476C31E0" w14:textId="77777777" w:rsidR="00AB0E23" w:rsidRDefault="00AB0E23" w:rsidP="00AB0E23">
      <w:pPr>
        <w:pStyle w:val="PargrafodaLista"/>
        <w:widowControl w:val="0"/>
        <w:numPr>
          <w:ilvl w:val="0"/>
          <w:numId w:val="33"/>
        </w:numPr>
        <w:spacing w:after="0" w:line="312" w:lineRule="auto"/>
        <w:ind w:left="284" w:hanging="284"/>
        <w:jc w:val="both"/>
        <w:rPr>
          <w:rFonts w:ascii="Arial" w:hAnsi="Arial" w:cs="Arial"/>
          <w:sz w:val="14"/>
          <w:szCs w:val="14"/>
        </w:rPr>
      </w:pPr>
      <w:r>
        <w:rPr>
          <w:rFonts w:ascii="Arial" w:hAnsi="Arial" w:cs="Arial"/>
          <w:sz w:val="14"/>
          <w:szCs w:val="14"/>
        </w:rPr>
        <w:t>Refere-se a incorporação de resultado de adoção inicial do CPC 50 pela reserva de lucros da Brasildental</w:t>
      </w:r>
    </w:p>
    <w:p w14:paraId="1CC23C56" w14:textId="77777777" w:rsidR="00AB0E23" w:rsidRPr="001904D9" w:rsidRDefault="00AB0E23" w:rsidP="00AB0E23">
      <w:pPr>
        <w:pStyle w:val="PargrafodaLista"/>
        <w:widowControl w:val="0"/>
        <w:numPr>
          <w:ilvl w:val="0"/>
          <w:numId w:val="33"/>
        </w:numPr>
        <w:spacing w:after="0" w:line="312" w:lineRule="auto"/>
        <w:ind w:left="284" w:hanging="284"/>
        <w:jc w:val="both"/>
        <w:rPr>
          <w:rFonts w:ascii="Arial" w:hAnsi="Arial" w:cs="Arial"/>
          <w:sz w:val="14"/>
          <w:szCs w:val="14"/>
        </w:rPr>
      </w:pPr>
      <w:r w:rsidRPr="00507123">
        <w:rPr>
          <w:rFonts w:ascii="Arial" w:hAnsi="Arial" w:cs="Arial"/>
          <w:sz w:val="14"/>
          <w:szCs w:val="14"/>
        </w:rPr>
        <w:t xml:space="preserve">Dos R$ </w:t>
      </w:r>
      <w:r>
        <w:rPr>
          <w:rFonts w:ascii="Arial" w:hAnsi="Arial" w:cs="Arial"/>
          <w:sz w:val="14"/>
          <w:szCs w:val="14"/>
        </w:rPr>
        <w:t>180.036</w:t>
      </w:r>
      <w:r w:rsidRPr="00507123">
        <w:rPr>
          <w:rFonts w:ascii="Arial" w:hAnsi="Arial" w:cs="Arial"/>
          <w:sz w:val="14"/>
          <w:szCs w:val="14"/>
        </w:rPr>
        <w:t xml:space="preserve"> mil destinados às Reservas Estatutárias, R$ </w:t>
      </w:r>
      <w:r>
        <w:rPr>
          <w:rFonts w:ascii="Arial" w:hAnsi="Arial" w:cs="Arial"/>
          <w:sz w:val="14"/>
          <w:szCs w:val="14"/>
        </w:rPr>
        <w:t>178.147</w:t>
      </w:r>
      <w:r w:rsidRPr="00507123">
        <w:rPr>
          <w:rFonts w:ascii="Arial" w:hAnsi="Arial" w:cs="Arial"/>
          <w:sz w:val="14"/>
          <w:szCs w:val="14"/>
        </w:rPr>
        <w:t xml:space="preserve"> mil refere-se ao lucro do exercício e R$ 1.889 mil do lucro de exercício anterior relativo à incorporação de resultado de adoção inicial do CPC 50 pela reserva de lucros da Brasildental</w:t>
      </w:r>
    </w:p>
    <w:bookmarkEnd w:id="25"/>
    <w:p w14:paraId="7AB6D48C" w14:textId="77777777" w:rsidR="00B556E0" w:rsidRDefault="00AB0E23" w:rsidP="009B3105">
      <w:pPr>
        <w:spacing w:after="0" w:line="312" w:lineRule="auto"/>
        <w:jc w:val="both"/>
        <w:rPr>
          <w:rFonts w:ascii="Arial" w:hAnsi="Arial" w:cs="Arial"/>
          <w:sz w:val="14"/>
          <w:szCs w:val="14"/>
        </w:rPr>
      </w:pPr>
      <w:r w:rsidRPr="004B5EA4">
        <w:rPr>
          <w:rFonts w:ascii="Arial" w:hAnsi="Arial" w:cs="Arial"/>
          <w:sz w:val="14"/>
          <w:szCs w:val="14"/>
        </w:rPr>
        <w:t>Outros resultados abrangentes estão apresentados líquidos de efeitos fiscais.</w:t>
      </w:r>
    </w:p>
    <w:p w14:paraId="4C2F4BD4" w14:textId="09B187E3" w:rsidR="00DD63CE" w:rsidRPr="00E462DF" w:rsidRDefault="00AB0E23" w:rsidP="009B3105">
      <w:pPr>
        <w:spacing w:after="0" w:line="312" w:lineRule="auto"/>
        <w:jc w:val="both"/>
        <w:rPr>
          <w:rFonts w:ascii="Arial" w:hAnsi="Arial" w:cs="Arial"/>
          <w:sz w:val="18"/>
          <w:szCs w:val="18"/>
        </w:rPr>
      </w:pPr>
      <w:r w:rsidRPr="004B5EA4">
        <w:rPr>
          <w:rFonts w:ascii="Arial" w:hAnsi="Arial" w:cs="Arial"/>
          <w:sz w:val="14"/>
          <w:szCs w:val="14"/>
        </w:rPr>
        <w:t>As notas explicativas são parte integrante das demonstrações contábeis</w:t>
      </w:r>
      <w:r>
        <w:rPr>
          <w:rFonts w:ascii="Arial" w:hAnsi="Arial" w:cs="Arial"/>
          <w:sz w:val="14"/>
          <w:szCs w:val="14"/>
        </w:rPr>
        <w:t xml:space="preserve">. </w:t>
      </w:r>
    </w:p>
    <w:p w14:paraId="62463E9F" w14:textId="77777777" w:rsidR="00E462DF" w:rsidRDefault="00E462DF" w:rsidP="00D84BF4">
      <w:pPr>
        <w:spacing w:after="0" w:line="26" w:lineRule="atLeast"/>
        <w:jc w:val="both"/>
        <w:rPr>
          <w:rFonts w:ascii="Arial" w:hAnsi="Arial" w:cs="Arial"/>
          <w:sz w:val="18"/>
          <w:szCs w:val="18"/>
        </w:rPr>
        <w:sectPr w:rsidR="00E462DF" w:rsidSect="00E462DF">
          <w:headerReference w:type="default" r:id="rId22"/>
          <w:pgSz w:w="16838" w:h="11906" w:orient="landscape" w:code="9"/>
          <w:pgMar w:top="1134" w:right="1134" w:bottom="1134" w:left="851" w:header="851" w:footer="284" w:gutter="0"/>
          <w:cols w:space="708"/>
          <w:docGrid w:linePitch="360"/>
        </w:sectPr>
      </w:pPr>
    </w:p>
    <w:p w14:paraId="203DBCB2" w14:textId="77777777" w:rsidR="00592279" w:rsidRPr="00CB016E" w:rsidRDefault="007D4AB0" w:rsidP="00CB016E">
      <w:pPr>
        <w:pStyle w:val="02-TtulodeNota"/>
        <w:rPr>
          <w:rFonts w:cs="Arial"/>
        </w:rPr>
      </w:pPr>
      <w:bookmarkStart w:id="26" w:name="_Toc221124742"/>
      <w:r w:rsidRPr="00297D07">
        <w:rPr>
          <w:rFonts w:eastAsiaTheme="majorEastAsia" w:cs="Arial"/>
        </w:rPr>
        <w:t>DEMONSTRAÇÃO DO VALOR ADICIONADO</w:t>
      </w:r>
      <w:bookmarkEnd w:id="26"/>
    </w:p>
    <w:p w14:paraId="7B7CC430" w14:textId="77777777" w:rsidR="00592279" w:rsidRPr="00281428" w:rsidRDefault="00592279" w:rsidP="00592279">
      <w:pPr>
        <w:spacing w:after="0" w:line="240" w:lineRule="auto"/>
        <w:jc w:val="right"/>
        <w:rPr>
          <w:rFonts w:ascii="Arial" w:eastAsia="Times New Roman" w:hAnsi="Arial" w:cs="Times New Roman"/>
          <w:b/>
          <w:spacing w:val="-2"/>
          <w:sz w:val="14"/>
          <w:szCs w:val="14"/>
          <w:lang w:eastAsia="pt-BR"/>
        </w:rPr>
      </w:pPr>
      <w:bookmarkStart w:id="27" w:name="_Hlk188982119"/>
      <w:r w:rsidRPr="00281428">
        <w:rPr>
          <w:rFonts w:ascii="Arial" w:eastAsia="Times New Roman" w:hAnsi="Arial" w:cs="Times New Roman"/>
          <w:b/>
          <w:spacing w:val="-2"/>
          <w:sz w:val="14"/>
          <w:szCs w:val="14"/>
          <w:lang w:eastAsia="pt-BR"/>
        </w:rPr>
        <w:t>R$ mil</w:t>
      </w:r>
    </w:p>
    <w:tbl>
      <w:tblPr>
        <w:tblStyle w:val="TabeladeLista6Colorida-nfase5"/>
        <w:tblW w:w="9639" w:type="dxa"/>
        <w:jc w:val="center"/>
        <w:tblLayout w:type="fixed"/>
        <w:tblLook w:val="04A0" w:firstRow="1" w:lastRow="0" w:firstColumn="1" w:lastColumn="0" w:noHBand="0" w:noVBand="1"/>
      </w:tblPr>
      <w:tblGrid>
        <w:gridCol w:w="3319"/>
        <w:gridCol w:w="712"/>
        <w:gridCol w:w="1271"/>
        <w:gridCol w:w="125"/>
        <w:gridCol w:w="1265"/>
        <w:gridCol w:w="236"/>
        <w:gridCol w:w="1317"/>
        <w:gridCol w:w="1394"/>
      </w:tblGrid>
      <w:tr w:rsidR="00592279" w:rsidRPr="00281428" w14:paraId="048330EB" w14:textId="77777777" w:rsidTr="005050B1">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9" w:type="dxa"/>
            <w:tcBorders>
              <w:top w:val="single" w:sz="2" w:space="0" w:color="1F3864" w:themeColor="accent1" w:themeShade="80"/>
              <w:bottom w:val="nil"/>
            </w:tcBorders>
            <w:shd w:val="clear" w:color="auto" w:fill="auto"/>
            <w:vAlign w:val="center"/>
          </w:tcPr>
          <w:p w14:paraId="7C7F693C" w14:textId="77777777" w:rsidR="00592279" w:rsidRPr="00281428" w:rsidRDefault="00592279">
            <w:pPr>
              <w:jc w:val="center"/>
              <w:rPr>
                <w:rFonts w:ascii="Arial" w:eastAsiaTheme="minorHAnsi" w:hAnsi="Arial" w:cs="Arial"/>
                <w:sz w:val="14"/>
                <w:szCs w:val="14"/>
              </w:rPr>
            </w:pPr>
          </w:p>
        </w:tc>
        <w:tc>
          <w:tcPr>
            <w:tcW w:w="712" w:type="dxa"/>
            <w:tcBorders>
              <w:top w:val="single" w:sz="2" w:space="0" w:color="1F3864" w:themeColor="accent1" w:themeShade="80"/>
              <w:bottom w:val="nil"/>
            </w:tcBorders>
            <w:shd w:val="clear" w:color="auto" w:fill="auto"/>
            <w:vAlign w:val="center"/>
          </w:tcPr>
          <w:p w14:paraId="3EF5101E" w14:textId="77777777" w:rsidR="00592279" w:rsidRPr="00281428" w:rsidRDefault="00592279">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4"/>
              </w:rPr>
            </w:pPr>
          </w:p>
        </w:tc>
        <w:tc>
          <w:tcPr>
            <w:tcW w:w="2661" w:type="dxa"/>
            <w:gridSpan w:val="3"/>
            <w:tcBorders>
              <w:top w:val="single" w:sz="2" w:space="0" w:color="1F3864" w:themeColor="accent1" w:themeShade="80"/>
              <w:bottom w:val="single" w:sz="2" w:space="0" w:color="1F3864" w:themeColor="accent1" w:themeShade="80"/>
            </w:tcBorders>
            <w:shd w:val="clear" w:color="auto" w:fill="auto"/>
            <w:vAlign w:val="center"/>
          </w:tcPr>
          <w:p w14:paraId="5A782956" w14:textId="77777777" w:rsidR="00592279" w:rsidRPr="00281428" w:rsidRDefault="00592279">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4"/>
              </w:rPr>
            </w:pPr>
            <w:r w:rsidRPr="00281428">
              <w:rPr>
                <w:rFonts w:ascii="Arial" w:eastAsiaTheme="minorHAnsi" w:hAnsi="Arial" w:cs="Arial"/>
                <w:sz w:val="14"/>
                <w:szCs w:val="14"/>
              </w:rPr>
              <w:t>Controlador</w:t>
            </w:r>
          </w:p>
        </w:tc>
        <w:tc>
          <w:tcPr>
            <w:tcW w:w="236" w:type="dxa"/>
            <w:tcBorders>
              <w:top w:val="single" w:sz="2" w:space="0" w:color="1F3864" w:themeColor="accent1" w:themeShade="80"/>
              <w:bottom w:val="nil"/>
            </w:tcBorders>
            <w:shd w:val="clear" w:color="auto" w:fill="auto"/>
            <w:vAlign w:val="center"/>
          </w:tcPr>
          <w:p w14:paraId="4ED6AB4C" w14:textId="77777777" w:rsidR="00592279" w:rsidRPr="00281428" w:rsidRDefault="00592279">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4"/>
              </w:rPr>
            </w:pPr>
          </w:p>
        </w:tc>
        <w:tc>
          <w:tcPr>
            <w:tcW w:w="2711" w:type="dxa"/>
            <w:gridSpan w:val="2"/>
            <w:tcBorders>
              <w:top w:val="single" w:sz="2" w:space="0" w:color="1F3864" w:themeColor="accent1" w:themeShade="80"/>
              <w:bottom w:val="single" w:sz="2" w:space="0" w:color="1F3864" w:themeColor="accent1" w:themeShade="80"/>
            </w:tcBorders>
            <w:shd w:val="clear" w:color="auto" w:fill="auto"/>
            <w:vAlign w:val="center"/>
          </w:tcPr>
          <w:p w14:paraId="1C766165" w14:textId="77777777" w:rsidR="00592279" w:rsidRPr="00281428" w:rsidRDefault="00592279">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4"/>
              </w:rPr>
            </w:pPr>
            <w:r w:rsidRPr="00281428">
              <w:rPr>
                <w:rFonts w:ascii="Arial" w:eastAsiaTheme="minorHAnsi" w:hAnsi="Arial" w:cs="Arial"/>
                <w:sz w:val="14"/>
                <w:szCs w:val="14"/>
              </w:rPr>
              <w:t>Consolidado</w:t>
            </w:r>
          </w:p>
        </w:tc>
      </w:tr>
      <w:tr w:rsidR="00592279" w:rsidRPr="00281428" w14:paraId="03A97836" w14:textId="77777777" w:rsidTr="005050B1">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9" w:type="dxa"/>
            <w:tcBorders>
              <w:top w:val="nil"/>
              <w:bottom w:val="single" w:sz="2" w:space="0" w:color="1F3864" w:themeColor="accent1" w:themeShade="80"/>
            </w:tcBorders>
            <w:shd w:val="clear" w:color="auto" w:fill="auto"/>
            <w:vAlign w:val="center"/>
          </w:tcPr>
          <w:p w14:paraId="37F856F4" w14:textId="77777777" w:rsidR="00592279" w:rsidRPr="00281428" w:rsidRDefault="00592279">
            <w:pPr>
              <w:keepNext/>
              <w:keepLines/>
              <w:spacing w:before="40" w:after="40"/>
              <w:rPr>
                <w:rFonts w:ascii="Arial" w:eastAsia="Times New Roman" w:hAnsi="Arial" w:cs="Arial"/>
                <w:spacing w:val="-2"/>
                <w:sz w:val="14"/>
                <w:szCs w:val="14"/>
                <w:lang w:eastAsia="pt-BR"/>
              </w:rPr>
            </w:pPr>
          </w:p>
        </w:tc>
        <w:tc>
          <w:tcPr>
            <w:tcW w:w="712" w:type="dxa"/>
            <w:tcBorders>
              <w:top w:val="nil"/>
              <w:bottom w:val="single" w:sz="2" w:space="0" w:color="1F3864" w:themeColor="accent1" w:themeShade="80"/>
            </w:tcBorders>
            <w:shd w:val="clear" w:color="auto" w:fill="auto"/>
            <w:vAlign w:val="center"/>
          </w:tcPr>
          <w:p w14:paraId="4D2C8F3A" w14:textId="77777777" w:rsidR="00592279" w:rsidRPr="00281428" w:rsidRDefault="00592279">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281428">
              <w:rPr>
                <w:rFonts w:ascii="Arial" w:eastAsia="Times New Roman" w:hAnsi="Arial" w:cs="Arial"/>
                <w:b/>
                <w:spacing w:val="-2"/>
                <w:sz w:val="14"/>
                <w:szCs w:val="14"/>
                <w:lang w:eastAsia="pt-BR"/>
              </w:rPr>
              <w:t>Nota</w:t>
            </w:r>
          </w:p>
        </w:tc>
        <w:tc>
          <w:tcPr>
            <w:tcW w:w="1271" w:type="dxa"/>
            <w:tcBorders>
              <w:top w:val="single" w:sz="2" w:space="0" w:color="1F3864" w:themeColor="accent1" w:themeShade="80"/>
              <w:bottom w:val="single" w:sz="2" w:space="0" w:color="1F3864" w:themeColor="accent1" w:themeShade="80"/>
            </w:tcBorders>
            <w:shd w:val="clear" w:color="auto" w:fill="auto"/>
            <w:vAlign w:val="center"/>
          </w:tcPr>
          <w:p w14:paraId="417F93F0" w14:textId="77777777" w:rsidR="00592279" w:rsidRPr="00BD39DD" w:rsidRDefault="00592279">
            <w:pPr>
              <w:keepNext/>
              <w:keepLines/>
              <w:spacing w:before="40" w:after="40"/>
              <w:ind w:right="-104"/>
              <w:jc w:val="right"/>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bCs/>
                <w:sz w:val="14"/>
                <w:szCs w:val="14"/>
              </w:rPr>
            </w:pPr>
            <w:r w:rsidRPr="00BF2AAF">
              <w:rPr>
                <w:rFonts w:ascii="Arial" w:eastAsia="Times New Roman" w:hAnsi="Arial" w:cs="Arial"/>
                <w:b/>
                <w:spacing w:val="-2"/>
                <w:sz w:val="14"/>
                <w:szCs w:val="14"/>
                <w:lang w:eastAsia="pt-BR"/>
              </w:rPr>
              <w:t>Exercício 202</w:t>
            </w:r>
            <w:r>
              <w:rPr>
                <w:rFonts w:ascii="Arial" w:eastAsia="Times New Roman" w:hAnsi="Arial" w:cs="Arial"/>
                <w:b/>
                <w:spacing w:val="-2"/>
                <w:sz w:val="14"/>
                <w:szCs w:val="14"/>
                <w:lang w:eastAsia="pt-BR"/>
              </w:rPr>
              <w:t>5</w:t>
            </w:r>
          </w:p>
        </w:tc>
        <w:tc>
          <w:tcPr>
            <w:tcW w:w="1390" w:type="dxa"/>
            <w:gridSpan w:val="2"/>
            <w:tcBorders>
              <w:top w:val="single" w:sz="2" w:space="0" w:color="1F3864" w:themeColor="accent1" w:themeShade="80"/>
              <w:bottom w:val="single" w:sz="2" w:space="0" w:color="1F3864" w:themeColor="accent1" w:themeShade="80"/>
            </w:tcBorders>
            <w:shd w:val="clear" w:color="auto" w:fill="auto"/>
            <w:vAlign w:val="center"/>
          </w:tcPr>
          <w:p w14:paraId="565B3F4B" w14:textId="77777777" w:rsidR="00592279" w:rsidRPr="00BD39DD" w:rsidRDefault="00592279">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BF2AAF">
              <w:rPr>
                <w:rFonts w:ascii="Arial" w:eastAsia="Times New Roman" w:hAnsi="Arial" w:cs="Arial"/>
                <w:b/>
                <w:spacing w:val="-2"/>
                <w:sz w:val="14"/>
                <w:szCs w:val="14"/>
                <w:lang w:eastAsia="pt-BR"/>
              </w:rPr>
              <w:t>Exercício 202</w:t>
            </w:r>
            <w:r>
              <w:rPr>
                <w:rFonts w:ascii="Arial" w:eastAsia="Times New Roman" w:hAnsi="Arial" w:cs="Arial"/>
                <w:b/>
                <w:spacing w:val="-2"/>
                <w:sz w:val="14"/>
                <w:szCs w:val="14"/>
                <w:lang w:eastAsia="pt-BR"/>
              </w:rPr>
              <w:t>4</w:t>
            </w:r>
            <w:r w:rsidRPr="00BF2AAF">
              <w:rPr>
                <w:rFonts w:ascii="Arial" w:eastAsia="Times New Roman" w:hAnsi="Arial" w:cs="Arial"/>
                <w:b/>
                <w:spacing w:val="-2"/>
                <w:sz w:val="14"/>
                <w:szCs w:val="14"/>
                <w:lang w:eastAsia="pt-BR"/>
              </w:rPr>
              <w:t xml:space="preserve"> </w:t>
            </w:r>
          </w:p>
        </w:tc>
        <w:tc>
          <w:tcPr>
            <w:tcW w:w="236" w:type="dxa"/>
            <w:tcBorders>
              <w:top w:val="nil"/>
              <w:bottom w:val="single" w:sz="2" w:space="0" w:color="1F3864" w:themeColor="accent1" w:themeShade="80"/>
            </w:tcBorders>
            <w:shd w:val="clear" w:color="auto" w:fill="auto"/>
            <w:vAlign w:val="center"/>
          </w:tcPr>
          <w:p w14:paraId="059809AD" w14:textId="77777777" w:rsidR="00592279" w:rsidRPr="00BD39DD" w:rsidRDefault="0059227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p>
        </w:tc>
        <w:tc>
          <w:tcPr>
            <w:tcW w:w="1317" w:type="dxa"/>
            <w:tcBorders>
              <w:top w:val="single" w:sz="2" w:space="0" w:color="1F3864" w:themeColor="accent1" w:themeShade="80"/>
              <w:bottom w:val="single" w:sz="2" w:space="0" w:color="1F3864" w:themeColor="accent1" w:themeShade="80"/>
            </w:tcBorders>
            <w:shd w:val="clear" w:color="auto" w:fill="auto"/>
            <w:vAlign w:val="center"/>
          </w:tcPr>
          <w:p w14:paraId="34B7D4C4" w14:textId="77777777" w:rsidR="00592279" w:rsidRPr="00BD39DD" w:rsidRDefault="0059227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BF2AAF">
              <w:rPr>
                <w:rFonts w:ascii="Arial" w:eastAsia="Times New Roman" w:hAnsi="Arial" w:cs="Arial"/>
                <w:b/>
                <w:spacing w:val="-2"/>
                <w:sz w:val="14"/>
                <w:szCs w:val="14"/>
                <w:lang w:eastAsia="pt-BR"/>
              </w:rPr>
              <w:t>Exercício 202</w:t>
            </w:r>
            <w:r>
              <w:rPr>
                <w:rFonts w:ascii="Arial" w:eastAsia="Times New Roman" w:hAnsi="Arial" w:cs="Arial"/>
                <w:b/>
                <w:spacing w:val="-2"/>
                <w:sz w:val="14"/>
                <w:szCs w:val="14"/>
                <w:lang w:eastAsia="pt-BR"/>
              </w:rPr>
              <w:t>5</w:t>
            </w:r>
          </w:p>
        </w:tc>
        <w:tc>
          <w:tcPr>
            <w:tcW w:w="1394" w:type="dxa"/>
            <w:tcBorders>
              <w:top w:val="single" w:sz="2" w:space="0" w:color="1F3864" w:themeColor="accent1" w:themeShade="80"/>
              <w:bottom w:val="single" w:sz="2" w:space="0" w:color="1F3864" w:themeColor="accent1" w:themeShade="80"/>
            </w:tcBorders>
            <w:shd w:val="clear" w:color="auto" w:fill="auto"/>
            <w:vAlign w:val="center"/>
          </w:tcPr>
          <w:p w14:paraId="0B6A2F69" w14:textId="77777777" w:rsidR="00592279" w:rsidRPr="00BD39DD" w:rsidRDefault="00592279">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BF2AAF">
              <w:rPr>
                <w:rFonts w:ascii="Arial" w:eastAsia="Times New Roman" w:hAnsi="Arial" w:cs="Arial"/>
                <w:b/>
                <w:spacing w:val="-2"/>
                <w:sz w:val="14"/>
                <w:szCs w:val="14"/>
                <w:lang w:eastAsia="pt-BR"/>
              </w:rPr>
              <w:t>Exercício 202</w:t>
            </w:r>
            <w:r>
              <w:rPr>
                <w:rFonts w:ascii="Arial" w:eastAsia="Times New Roman" w:hAnsi="Arial" w:cs="Arial"/>
                <w:b/>
                <w:spacing w:val="-2"/>
                <w:sz w:val="14"/>
                <w:szCs w:val="14"/>
                <w:lang w:eastAsia="pt-BR"/>
              </w:rPr>
              <w:t>4</w:t>
            </w:r>
          </w:p>
        </w:tc>
      </w:tr>
      <w:tr w:rsidR="00592279" w:rsidRPr="00B454CC" w14:paraId="31B24C99" w14:textId="77777777" w:rsidTr="005050B1">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9" w:type="dxa"/>
            <w:tcBorders>
              <w:top w:val="single" w:sz="2" w:space="0" w:color="1F3864" w:themeColor="accent1" w:themeShade="80"/>
              <w:bottom w:val="nil"/>
            </w:tcBorders>
            <w:shd w:val="clear" w:color="auto" w:fill="auto"/>
            <w:vAlign w:val="center"/>
          </w:tcPr>
          <w:p w14:paraId="1775516A" w14:textId="77777777" w:rsidR="00592279" w:rsidRPr="00B454CC" w:rsidRDefault="00592279">
            <w:pPr>
              <w:keepNext/>
              <w:keepLines/>
              <w:spacing w:before="40" w:after="40"/>
              <w:rPr>
                <w:rFonts w:ascii="Arial" w:eastAsia="Times New Roman" w:hAnsi="Arial" w:cs="Times New Roman"/>
                <w:spacing w:val="-2"/>
                <w:sz w:val="14"/>
                <w:szCs w:val="14"/>
                <w:lang w:eastAsia="pt-BR"/>
              </w:rPr>
            </w:pPr>
            <w:r w:rsidRPr="00B454CC">
              <w:rPr>
                <w:rFonts w:ascii="Arial" w:eastAsia="Times New Roman" w:hAnsi="Arial" w:cs="Times New Roman"/>
                <w:spacing w:val="-2"/>
                <w:sz w:val="14"/>
                <w:szCs w:val="14"/>
                <w:lang w:eastAsia="pt-BR"/>
              </w:rPr>
              <w:t>Receitas</w:t>
            </w:r>
          </w:p>
        </w:tc>
        <w:tc>
          <w:tcPr>
            <w:tcW w:w="712" w:type="dxa"/>
            <w:tcBorders>
              <w:top w:val="single" w:sz="2" w:space="0" w:color="1F3864" w:themeColor="accent1" w:themeShade="80"/>
              <w:bottom w:val="nil"/>
            </w:tcBorders>
            <w:shd w:val="clear" w:color="auto" w:fill="auto"/>
            <w:vAlign w:val="center"/>
          </w:tcPr>
          <w:p w14:paraId="0AC0FFEA" w14:textId="77777777" w:rsidR="00592279" w:rsidRPr="00B454CC" w:rsidRDefault="00592279">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spacing w:val="-2"/>
                <w:sz w:val="14"/>
                <w:szCs w:val="14"/>
                <w:lang w:eastAsia="pt-BR"/>
              </w:rPr>
            </w:pPr>
          </w:p>
        </w:tc>
        <w:tc>
          <w:tcPr>
            <w:tcW w:w="1396" w:type="dxa"/>
            <w:gridSpan w:val="2"/>
            <w:tcBorders>
              <w:top w:val="single" w:sz="2" w:space="0" w:color="1F3864" w:themeColor="accent1" w:themeShade="80"/>
              <w:bottom w:val="nil"/>
            </w:tcBorders>
            <w:shd w:val="clear" w:color="auto" w:fill="auto"/>
            <w:vAlign w:val="center"/>
          </w:tcPr>
          <w:p w14:paraId="29267486" w14:textId="77777777" w:rsidR="00592279" w:rsidRPr="007562FF" w:rsidRDefault="0059227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Pr>
                <w:rFonts w:ascii="Arial" w:eastAsia="Times New Roman" w:hAnsi="Arial" w:cs="Arial"/>
                <w:b/>
                <w:bCs/>
                <w:spacing w:val="-2"/>
                <w:sz w:val="14"/>
                <w:szCs w:val="14"/>
                <w:lang w:eastAsia="pt-BR"/>
              </w:rPr>
              <w:t>6.789</w:t>
            </w:r>
          </w:p>
        </w:tc>
        <w:tc>
          <w:tcPr>
            <w:tcW w:w="1265" w:type="dxa"/>
            <w:tcBorders>
              <w:top w:val="single" w:sz="2" w:space="0" w:color="1F3864" w:themeColor="accent1" w:themeShade="80"/>
              <w:bottom w:val="nil"/>
            </w:tcBorders>
            <w:shd w:val="clear" w:color="auto" w:fill="auto"/>
            <w:vAlign w:val="center"/>
          </w:tcPr>
          <w:p w14:paraId="4350FB37" w14:textId="77777777" w:rsidR="00592279" w:rsidRPr="007562FF" w:rsidRDefault="0059227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Pr>
                <w:rFonts w:ascii="Arial" w:eastAsia="Times New Roman" w:hAnsi="Arial" w:cs="Arial"/>
                <w:b/>
                <w:spacing w:val="-2"/>
                <w:sz w:val="14"/>
                <w:szCs w:val="14"/>
                <w:lang w:eastAsia="pt-BR"/>
              </w:rPr>
              <w:t>3.888</w:t>
            </w:r>
          </w:p>
        </w:tc>
        <w:tc>
          <w:tcPr>
            <w:tcW w:w="236" w:type="dxa"/>
            <w:tcBorders>
              <w:top w:val="single" w:sz="2" w:space="0" w:color="1F3864" w:themeColor="accent1" w:themeShade="80"/>
              <w:bottom w:val="nil"/>
            </w:tcBorders>
            <w:shd w:val="clear" w:color="auto" w:fill="auto"/>
            <w:vAlign w:val="center"/>
          </w:tcPr>
          <w:p w14:paraId="14C25236" w14:textId="77777777" w:rsidR="00592279" w:rsidRPr="007562FF" w:rsidRDefault="0059227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c>
          <w:tcPr>
            <w:tcW w:w="1317" w:type="dxa"/>
            <w:tcBorders>
              <w:top w:val="single" w:sz="2" w:space="0" w:color="1F3864" w:themeColor="accent1" w:themeShade="80"/>
              <w:bottom w:val="nil"/>
            </w:tcBorders>
            <w:shd w:val="clear" w:color="auto" w:fill="auto"/>
            <w:vAlign w:val="center"/>
          </w:tcPr>
          <w:p w14:paraId="7DD8A44D" w14:textId="77777777" w:rsidR="00592279" w:rsidRPr="007562FF" w:rsidRDefault="0059227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Pr>
                <w:rFonts w:ascii="Arial" w:eastAsia="Times New Roman" w:hAnsi="Arial" w:cs="Arial"/>
                <w:b/>
                <w:bCs/>
                <w:spacing w:val="-2"/>
                <w:sz w:val="14"/>
                <w:szCs w:val="14"/>
                <w:lang w:eastAsia="pt-BR"/>
              </w:rPr>
              <w:t>5.672.668</w:t>
            </w:r>
          </w:p>
        </w:tc>
        <w:tc>
          <w:tcPr>
            <w:tcW w:w="1394" w:type="dxa"/>
            <w:tcBorders>
              <w:top w:val="single" w:sz="2" w:space="0" w:color="1F3864" w:themeColor="accent1" w:themeShade="80"/>
              <w:bottom w:val="nil"/>
            </w:tcBorders>
            <w:shd w:val="clear" w:color="auto" w:fill="auto"/>
            <w:vAlign w:val="center"/>
          </w:tcPr>
          <w:p w14:paraId="7B241122" w14:textId="77777777" w:rsidR="00592279" w:rsidRPr="007562FF" w:rsidRDefault="0059227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Pr>
                <w:rFonts w:ascii="Arial" w:eastAsia="Times New Roman" w:hAnsi="Arial" w:cs="Arial"/>
                <w:b/>
                <w:spacing w:val="-2"/>
                <w:sz w:val="14"/>
                <w:szCs w:val="14"/>
                <w:lang w:eastAsia="pt-BR"/>
              </w:rPr>
              <w:t>5.526.069</w:t>
            </w:r>
          </w:p>
        </w:tc>
      </w:tr>
      <w:tr w:rsidR="00592279" w:rsidRPr="00281428" w14:paraId="376260A6" w14:textId="77777777" w:rsidTr="005050B1">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9" w:type="dxa"/>
            <w:tcBorders>
              <w:top w:val="nil"/>
              <w:bottom w:val="nil"/>
            </w:tcBorders>
            <w:shd w:val="clear" w:color="auto" w:fill="auto"/>
            <w:vAlign w:val="center"/>
          </w:tcPr>
          <w:p w14:paraId="20315E2E" w14:textId="77777777" w:rsidR="00592279" w:rsidRPr="00281428" w:rsidRDefault="00592279">
            <w:pPr>
              <w:keepNext/>
              <w:keepLines/>
              <w:spacing w:before="40" w:after="40"/>
              <w:ind w:left="113"/>
              <w:rPr>
                <w:rFonts w:ascii="Arial" w:eastAsia="Times New Roman" w:hAnsi="Arial" w:cs="Times New Roman"/>
                <w:b w:val="0"/>
                <w:bCs w:val="0"/>
                <w:spacing w:val="-2"/>
                <w:sz w:val="14"/>
                <w:szCs w:val="14"/>
                <w:lang w:eastAsia="pt-BR"/>
              </w:rPr>
            </w:pPr>
            <w:r w:rsidRPr="00281428">
              <w:rPr>
                <w:rFonts w:ascii="Arial" w:eastAsia="Times New Roman" w:hAnsi="Arial" w:cs="Times New Roman"/>
                <w:b w:val="0"/>
                <w:bCs w:val="0"/>
                <w:spacing w:val="-2"/>
                <w:sz w:val="14"/>
                <w:szCs w:val="14"/>
                <w:lang w:eastAsia="pt-BR"/>
              </w:rPr>
              <w:t>Receitas de comissões</w:t>
            </w:r>
          </w:p>
        </w:tc>
        <w:tc>
          <w:tcPr>
            <w:tcW w:w="712" w:type="dxa"/>
            <w:tcBorders>
              <w:top w:val="nil"/>
              <w:bottom w:val="nil"/>
            </w:tcBorders>
            <w:shd w:val="clear" w:color="auto" w:fill="auto"/>
            <w:vAlign w:val="center"/>
          </w:tcPr>
          <w:p w14:paraId="20F6C0F6" w14:textId="77777777" w:rsidR="00592279" w:rsidRPr="00281428" w:rsidRDefault="00592279">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r w:rsidRPr="00281428">
              <w:rPr>
                <w:rFonts w:ascii="Arial" w:eastAsia="Times New Roman" w:hAnsi="Arial" w:cs="Times New Roman"/>
                <w:spacing w:val="-2"/>
                <w:sz w:val="14"/>
                <w:szCs w:val="14"/>
                <w:lang w:eastAsia="pt-BR"/>
              </w:rPr>
              <w:t>[8]</w:t>
            </w:r>
          </w:p>
        </w:tc>
        <w:tc>
          <w:tcPr>
            <w:tcW w:w="1396" w:type="dxa"/>
            <w:gridSpan w:val="2"/>
            <w:tcBorders>
              <w:top w:val="nil"/>
              <w:bottom w:val="nil"/>
            </w:tcBorders>
            <w:shd w:val="clear" w:color="auto" w:fill="auto"/>
            <w:vAlign w:val="center"/>
          </w:tcPr>
          <w:p w14:paraId="35556453" w14:textId="030097BB" w:rsidR="00592279" w:rsidRPr="0088741B" w:rsidRDefault="0059227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265" w:type="dxa"/>
            <w:tcBorders>
              <w:top w:val="nil"/>
              <w:bottom w:val="nil"/>
            </w:tcBorders>
            <w:shd w:val="clear" w:color="auto" w:fill="auto"/>
            <w:vAlign w:val="center"/>
          </w:tcPr>
          <w:p w14:paraId="27F69E85" w14:textId="77777777" w:rsidR="00592279" w:rsidRPr="00800642" w:rsidRDefault="00592279">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236" w:type="dxa"/>
            <w:tcBorders>
              <w:top w:val="nil"/>
              <w:bottom w:val="nil"/>
            </w:tcBorders>
            <w:shd w:val="clear" w:color="auto" w:fill="auto"/>
            <w:vAlign w:val="center"/>
          </w:tcPr>
          <w:p w14:paraId="3B2C0A0A" w14:textId="77777777" w:rsidR="00592279" w:rsidRPr="00281428" w:rsidRDefault="00592279">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317" w:type="dxa"/>
            <w:tcBorders>
              <w:top w:val="nil"/>
              <w:bottom w:val="nil"/>
            </w:tcBorders>
            <w:shd w:val="clear" w:color="auto" w:fill="auto"/>
            <w:vAlign w:val="center"/>
          </w:tcPr>
          <w:p w14:paraId="238A048A" w14:textId="77777777" w:rsidR="00592279" w:rsidRPr="0088741B" w:rsidRDefault="0059227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5.643.700</w:t>
            </w:r>
          </w:p>
        </w:tc>
        <w:tc>
          <w:tcPr>
            <w:tcW w:w="1394" w:type="dxa"/>
            <w:tcBorders>
              <w:top w:val="nil"/>
              <w:bottom w:val="nil"/>
            </w:tcBorders>
            <w:shd w:val="clear" w:color="auto" w:fill="auto"/>
            <w:vAlign w:val="center"/>
          </w:tcPr>
          <w:p w14:paraId="00DCF2FC" w14:textId="77777777" w:rsidR="00592279" w:rsidRPr="00D575E9" w:rsidRDefault="0059227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4"/>
              </w:rPr>
            </w:pPr>
            <w:r>
              <w:rPr>
                <w:rFonts w:ascii="Arial" w:eastAsia="Times New Roman" w:hAnsi="Arial" w:cs="Arial"/>
                <w:spacing w:val="-2"/>
                <w:sz w:val="14"/>
                <w:szCs w:val="14"/>
                <w:lang w:eastAsia="pt-BR"/>
              </w:rPr>
              <w:t>5.505.722</w:t>
            </w:r>
          </w:p>
        </w:tc>
      </w:tr>
      <w:tr w:rsidR="00592279" w:rsidRPr="00281428" w14:paraId="52BF840B" w14:textId="77777777" w:rsidTr="005050B1">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9" w:type="dxa"/>
            <w:tcBorders>
              <w:top w:val="nil"/>
              <w:bottom w:val="nil"/>
            </w:tcBorders>
            <w:shd w:val="clear" w:color="auto" w:fill="auto"/>
            <w:vAlign w:val="center"/>
          </w:tcPr>
          <w:p w14:paraId="54229580" w14:textId="77777777" w:rsidR="00592279" w:rsidRPr="00281428" w:rsidRDefault="00592279">
            <w:pPr>
              <w:keepNext/>
              <w:keepLines/>
              <w:spacing w:before="40" w:after="40"/>
              <w:ind w:left="113"/>
              <w:rPr>
                <w:rFonts w:ascii="Arial" w:eastAsia="Times New Roman" w:hAnsi="Arial" w:cs="Times New Roman"/>
                <w:b w:val="0"/>
                <w:bCs w:val="0"/>
                <w:spacing w:val="-2"/>
                <w:sz w:val="14"/>
                <w:szCs w:val="14"/>
                <w:lang w:eastAsia="pt-BR"/>
              </w:rPr>
            </w:pPr>
            <w:r w:rsidRPr="00281428">
              <w:rPr>
                <w:rFonts w:ascii="Arial" w:eastAsia="Times New Roman" w:hAnsi="Arial" w:cs="Times New Roman"/>
                <w:b w:val="0"/>
                <w:bCs w:val="0"/>
                <w:spacing w:val="-2"/>
                <w:sz w:val="14"/>
                <w:szCs w:val="14"/>
                <w:lang w:eastAsia="pt-BR"/>
              </w:rPr>
              <w:t>Outras receitas</w:t>
            </w:r>
          </w:p>
        </w:tc>
        <w:tc>
          <w:tcPr>
            <w:tcW w:w="712" w:type="dxa"/>
            <w:tcBorders>
              <w:top w:val="nil"/>
              <w:bottom w:val="nil"/>
            </w:tcBorders>
            <w:shd w:val="clear" w:color="auto" w:fill="auto"/>
            <w:vAlign w:val="center"/>
          </w:tcPr>
          <w:p w14:paraId="4DCE2298" w14:textId="77777777" w:rsidR="00592279" w:rsidRPr="00281428" w:rsidRDefault="00592279">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p>
        </w:tc>
        <w:tc>
          <w:tcPr>
            <w:tcW w:w="1396" w:type="dxa"/>
            <w:gridSpan w:val="2"/>
            <w:tcBorders>
              <w:top w:val="nil"/>
              <w:bottom w:val="nil"/>
            </w:tcBorders>
            <w:shd w:val="clear" w:color="auto" w:fill="auto"/>
            <w:vAlign w:val="center"/>
          </w:tcPr>
          <w:p w14:paraId="78120BEA" w14:textId="77777777" w:rsidR="00592279" w:rsidRPr="0088741B" w:rsidRDefault="0059227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6.789</w:t>
            </w:r>
          </w:p>
        </w:tc>
        <w:tc>
          <w:tcPr>
            <w:tcW w:w="1265" w:type="dxa"/>
            <w:tcBorders>
              <w:top w:val="nil"/>
              <w:bottom w:val="nil"/>
            </w:tcBorders>
            <w:shd w:val="clear" w:color="auto" w:fill="auto"/>
            <w:vAlign w:val="center"/>
          </w:tcPr>
          <w:p w14:paraId="67600305" w14:textId="77777777" w:rsidR="00592279" w:rsidRPr="00800642" w:rsidRDefault="0059227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3.888</w:t>
            </w:r>
          </w:p>
        </w:tc>
        <w:tc>
          <w:tcPr>
            <w:tcW w:w="236" w:type="dxa"/>
            <w:tcBorders>
              <w:top w:val="nil"/>
              <w:bottom w:val="nil"/>
            </w:tcBorders>
            <w:shd w:val="clear" w:color="auto" w:fill="auto"/>
            <w:vAlign w:val="center"/>
          </w:tcPr>
          <w:p w14:paraId="6960D020" w14:textId="77777777" w:rsidR="00592279" w:rsidRPr="00281428" w:rsidRDefault="0059227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317" w:type="dxa"/>
            <w:tcBorders>
              <w:top w:val="nil"/>
              <w:bottom w:val="nil"/>
            </w:tcBorders>
            <w:shd w:val="clear" w:color="auto" w:fill="auto"/>
            <w:vAlign w:val="center"/>
          </w:tcPr>
          <w:p w14:paraId="421D3863" w14:textId="77777777" w:rsidR="00592279" w:rsidRPr="0088741B" w:rsidRDefault="0059227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28.968</w:t>
            </w:r>
          </w:p>
        </w:tc>
        <w:tc>
          <w:tcPr>
            <w:tcW w:w="1394" w:type="dxa"/>
            <w:tcBorders>
              <w:top w:val="nil"/>
              <w:bottom w:val="nil"/>
            </w:tcBorders>
            <w:shd w:val="clear" w:color="auto" w:fill="auto"/>
            <w:vAlign w:val="center"/>
          </w:tcPr>
          <w:p w14:paraId="760902DB" w14:textId="77777777" w:rsidR="00592279" w:rsidRPr="00D575E9" w:rsidRDefault="0059227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Fonts w:ascii="Arial" w:eastAsia="Times New Roman" w:hAnsi="Arial" w:cs="Arial"/>
                <w:spacing w:val="-2"/>
                <w:sz w:val="14"/>
                <w:szCs w:val="14"/>
                <w:lang w:eastAsia="pt-BR"/>
              </w:rPr>
              <w:t>20.347</w:t>
            </w:r>
          </w:p>
        </w:tc>
      </w:tr>
      <w:tr w:rsidR="00592279" w:rsidRPr="00281428" w14:paraId="03799442" w14:textId="77777777" w:rsidTr="005050B1">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9" w:type="dxa"/>
            <w:tcBorders>
              <w:top w:val="nil"/>
              <w:bottom w:val="nil"/>
            </w:tcBorders>
            <w:shd w:val="clear" w:color="auto" w:fill="auto"/>
            <w:vAlign w:val="center"/>
          </w:tcPr>
          <w:p w14:paraId="183976D6" w14:textId="77777777" w:rsidR="00592279" w:rsidRPr="00281428" w:rsidRDefault="00592279">
            <w:pPr>
              <w:keepNext/>
              <w:keepLines/>
              <w:spacing w:before="40" w:after="40"/>
              <w:ind w:left="113"/>
              <w:rPr>
                <w:rFonts w:ascii="Arial" w:eastAsia="Times New Roman" w:hAnsi="Arial" w:cs="Times New Roman"/>
                <w:spacing w:val="-2"/>
                <w:sz w:val="14"/>
                <w:szCs w:val="14"/>
                <w:lang w:eastAsia="pt-BR"/>
              </w:rPr>
            </w:pPr>
          </w:p>
        </w:tc>
        <w:tc>
          <w:tcPr>
            <w:tcW w:w="712" w:type="dxa"/>
            <w:tcBorders>
              <w:top w:val="nil"/>
              <w:bottom w:val="nil"/>
            </w:tcBorders>
            <w:shd w:val="clear" w:color="auto" w:fill="auto"/>
            <w:vAlign w:val="center"/>
          </w:tcPr>
          <w:p w14:paraId="6F90A53D" w14:textId="77777777" w:rsidR="00592279" w:rsidRPr="00281428" w:rsidRDefault="00592279">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p>
        </w:tc>
        <w:tc>
          <w:tcPr>
            <w:tcW w:w="1396" w:type="dxa"/>
            <w:gridSpan w:val="2"/>
            <w:tcBorders>
              <w:top w:val="nil"/>
              <w:bottom w:val="nil"/>
            </w:tcBorders>
            <w:shd w:val="clear" w:color="auto" w:fill="auto"/>
            <w:vAlign w:val="center"/>
          </w:tcPr>
          <w:p w14:paraId="1B200987" w14:textId="77777777" w:rsidR="00592279" w:rsidRPr="0088741B" w:rsidRDefault="0059227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65" w:type="dxa"/>
            <w:tcBorders>
              <w:top w:val="nil"/>
              <w:bottom w:val="nil"/>
            </w:tcBorders>
            <w:shd w:val="clear" w:color="auto" w:fill="auto"/>
            <w:vAlign w:val="center"/>
          </w:tcPr>
          <w:p w14:paraId="371A36F7" w14:textId="77777777" w:rsidR="00592279" w:rsidRPr="00800642" w:rsidRDefault="0059227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236" w:type="dxa"/>
            <w:tcBorders>
              <w:top w:val="nil"/>
              <w:bottom w:val="nil"/>
            </w:tcBorders>
            <w:shd w:val="clear" w:color="auto" w:fill="auto"/>
            <w:vAlign w:val="center"/>
          </w:tcPr>
          <w:p w14:paraId="03BB810B" w14:textId="77777777" w:rsidR="00592279" w:rsidRPr="00281428" w:rsidRDefault="0059227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317" w:type="dxa"/>
            <w:tcBorders>
              <w:top w:val="nil"/>
              <w:bottom w:val="nil"/>
            </w:tcBorders>
            <w:shd w:val="clear" w:color="auto" w:fill="auto"/>
            <w:vAlign w:val="center"/>
          </w:tcPr>
          <w:p w14:paraId="4B523845" w14:textId="77777777" w:rsidR="00592279" w:rsidRPr="0088741B" w:rsidRDefault="0059227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394" w:type="dxa"/>
            <w:tcBorders>
              <w:top w:val="nil"/>
              <w:bottom w:val="nil"/>
            </w:tcBorders>
            <w:shd w:val="clear" w:color="auto" w:fill="auto"/>
            <w:vAlign w:val="center"/>
          </w:tcPr>
          <w:p w14:paraId="2C458E87" w14:textId="77777777" w:rsidR="00592279" w:rsidRPr="00800642" w:rsidRDefault="0059227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p>
        </w:tc>
      </w:tr>
      <w:tr w:rsidR="00592279" w:rsidRPr="00B454CC" w14:paraId="6DF153D4" w14:textId="77777777" w:rsidTr="005050B1">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9" w:type="dxa"/>
            <w:tcBorders>
              <w:top w:val="nil"/>
              <w:bottom w:val="nil"/>
            </w:tcBorders>
            <w:shd w:val="clear" w:color="auto" w:fill="auto"/>
            <w:vAlign w:val="center"/>
          </w:tcPr>
          <w:p w14:paraId="6A3958D4" w14:textId="77777777" w:rsidR="00592279" w:rsidRPr="00B454CC" w:rsidRDefault="00592279">
            <w:pPr>
              <w:keepNext/>
              <w:keepLines/>
              <w:spacing w:before="40" w:after="40"/>
              <w:rPr>
                <w:rFonts w:ascii="Arial" w:eastAsia="Times New Roman" w:hAnsi="Arial" w:cs="Times New Roman"/>
                <w:spacing w:val="-2"/>
                <w:sz w:val="14"/>
                <w:szCs w:val="14"/>
                <w:lang w:eastAsia="pt-BR"/>
              </w:rPr>
            </w:pPr>
            <w:r w:rsidRPr="00B454CC">
              <w:rPr>
                <w:rFonts w:ascii="Arial" w:eastAsia="Times New Roman" w:hAnsi="Arial" w:cs="Times New Roman"/>
                <w:spacing w:val="-2"/>
                <w:sz w:val="14"/>
                <w:szCs w:val="14"/>
                <w:lang w:eastAsia="pt-BR"/>
              </w:rPr>
              <w:t>Insumos Adquiridos de Terceiros</w:t>
            </w:r>
          </w:p>
        </w:tc>
        <w:tc>
          <w:tcPr>
            <w:tcW w:w="712" w:type="dxa"/>
            <w:tcBorders>
              <w:top w:val="nil"/>
              <w:bottom w:val="nil"/>
            </w:tcBorders>
            <w:shd w:val="clear" w:color="auto" w:fill="auto"/>
            <w:vAlign w:val="center"/>
          </w:tcPr>
          <w:p w14:paraId="3511A757" w14:textId="77777777" w:rsidR="00592279" w:rsidRPr="00B454CC" w:rsidRDefault="00592279">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spacing w:val="-2"/>
                <w:sz w:val="14"/>
                <w:szCs w:val="14"/>
                <w:lang w:eastAsia="pt-BR"/>
              </w:rPr>
            </w:pPr>
          </w:p>
        </w:tc>
        <w:tc>
          <w:tcPr>
            <w:tcW w:w="1396" w:type="dxa"/>
            <w:gridSpan w:val="2"/>
            <w:tcBorders>
              <w:top w:val="nil"/>
              <w:bottom w:val="nil"/>
            </w:tcBorders>
            <w:shd w:val="clear" w:color="auto" w:fill="auto"/>
            <w:vAlign w:val="center"/>
          </w:tcPr>
          <w:p w14:paraId="014D84C8" w14:textId="77777777" w:rsidR="00592279" w:rsidRPr="007562FF" w:rsidRDefault="0059227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(4.569)</w:t>
            </w:r>
          </w:p>
        </w:tc>
        <w:tc>
          <w:tcPr>
            <w:tcW w:w="1265" w:type="dxa"/>
            <w:tcBorders>
              <w:top w:val="nil"/>
              <w:bottom w:val="nil"/>
            </w:tcBorders>
            <w:shd w:val="clear" w:color="auto" w:fill="auto"/>
            <w:vAlign w:val="center"/>
          </w:tcPr>
          <w:p w14:paraId="15EBADC6" w14:textId="77777777" w:rsidR="00592279" w:rsidRPr="007562FF" w:rsidRDefault="0059227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(5.613)</w:t>
            </w:r>
          </w:p>
        </w:tc>
        <w:tc>
          <w:tcPr>
            <w:tcW w:w="236" w:type="dxa"/>
            <w:tcBorders>
              <w:top w:val="nil"/>
              <w:bottom w:val="nil"/>
            </w:tcBorders>
            <w:shd w:val="clear" w:color="auto" w:fill="auto"/>
            <w:vAlign w:val="center"/>
          </w:tcPr>
          <w:p w14:paraId="0D76327E" w14:textId="77777777" w:rsidR="00592279" w:rsidRPr="007562FF" w:rsidRDefault="0059227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317" w:type="dxa"/>
            <w:tcBorders>
              <w:top w:val="nil"/>
              <w:bottom w:val="nil"/>
            </w:tcBorders>
            <w:shd w:val="clear" w:color="auto" w:fill="auto"/>
            <w:vAlign w:val="center"/>
          </w:tcPr>
          <w:p w14:paraId="0A7BB52D" w14:textId="77777777" w:rsidR="00592279" w:rsidRPr="007562FF" w:rsidRDefault="0059227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(321.274)</w:t>
            </w:r>
          </w:p>
        </w:tc>
        <w:tc>
          <w:tcPr>
            <w:tcW w:w="1394" w:type="dxa"/>
            <w:tcBorders>
              <w:top w:val="nil"/>
              <w:bottom w:val="nil"/>
            </w:tcBorders>
            <w:shd w:val="clear" w:color="auto" w:fill="auto"/>
            <w:vAlign w:val="center"/>
          </w:tcPr>
          <w:p w14:paraId="46E22D51" w14:textId="77777777" w:rsidR="00592279" w:rsidRPr="007562FF" w:rsidRDefault="0059227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color w:val="000000"/>
                <w:sz w:val="14"/>
                <w:szCs w:val="14"/>
              </w:rPr>
            </w:pPr>
            <w:r>
              <w:rPr>
                <w:rFonts w:ascii="Arial" w:eastAsia="Times New Roman" w:hAnsi="Arial" w:cs="Arial"/>
                <w:b/>
                <w:spacing w:val="-2"/>
                <w:sz w:val="14"/>
                <w:szCs w:val="14"/>
                <w:lang w:eastAsia="pt-BR"/>
              </w:rPr>
              <w:t>(314.062)</w:t>
            </w:r>
          </w:p>
        </w:tc>
      </w:tr>
      <w:tr w:rsidR="00592279" w:rsidRPr="00281428" w14:paraId="3AFC0F39" w14:textId="77777777" w:rsidTr="005050B1">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9" w:type="dxa"/>
            <w:tcBorders>
              <w:top w:val="nil"/>
              <w:bottom w:val="nil"/>
            </w:tcBorders>
            <w:shd w:val="clear" w:color="auto" w:fill="auto"/>
            <w:vAlign w:val="center"/>
          </w:tcPr>
          <w:p w14:paraId="5E29D49D" w14:textId="77777777" w:rsidR="00592279" w:rsidRPr="00281428" w:rsidRDefault="00592279">
            <w:pPr>
              <w:keepNext/>
              <w:keepLines/>
              <w:spacing w:before="40" w:after="40"/>
              <w:ind w:left="113"/>
              <w:rPr>
                <w:rFonts w:ascii="Arial" w:eastAsia="Times New Roman" w:hAnsi="Arial" w:cs="Times New Roman"/>
                <w:b w:val="0"/>
                <w:bCs w:val="0"/>
                <w:spacing w:val="-2"/>
                <w:sz w:val="14"/>
                <w:szCs w:val="14"/>
                <w:lang w:eastAsia="pt-BR"/>
              </w:rPr>
            </w:pPr>
            <w:r w:rsidRPr="00281428">
              <w:rPr>
                <w:rFonts w:ascii="Arial" w:eastAsia="Times New Roman" w:hAnsi="Arial" w:cs="Times New Roman"/>
                <w:b w:val="0"/>
                <w:bCs w:val="0"/>
                <w:spacing w:val="-2"/>
                <w:sz w:val="14"/>
                <w:szCs w:val="14"/>
                <w:lang w:eastAsia="pt-BR"/>
              </w:rPr>
              <w:t>Despesas administrativas e com vendas</w:t>
            </w:r>
          </w:p>
        </w:tc>
        <w:tc>
          <w:tcPr>
            <w:tcW w:w="712" w:type="dxa"/>
            <w:tcBorders>
              <w:top w:val="nil"/>
              <w:bottom w:val="nil"/>
            </w:tcBorders>
            <w:shd w:val="clear" w:color="auto" w:fill="auto"/>
            <w:vAlign w:val="center"/>
          </w:tcPr>
          <w:p w14:paraId="05CE7AC2" w14:textId="77777777" w:rsidR="00592279" w:rsidRPr="00281428" w:rsidRDefault="00592279">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p>
        </w:tc>
        <w:tc>
          <w:tcPr>
            <w:tcW w:w="1396" w:type="dxa"/>
            <w:gridSpan w:val="2"/>
            <w:tcBorders>
              <w:top w:val="nil"/>
              <w:bottom w:val="nil"/>
            </w:tcBorders>
            <w:shd w:val="clear" w:color="auto" w:fill="auto"/>
            <w:vAlign w:val="center"/>
          </w:tcPr>
          <w:p w14:paraId="5D481148" w14:textId="77777777" w:rsidR="00592279" w:rsidRPr="0088741B" w:rsidRDefault="0059227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(2.473)</w:t>
            </w:r>
          </w:p>
        </w:tc>
        <w:tc>
          <w:tcPr>
            <w:tcW w:w="1265" w:type="dxa"/>
            <w:tcBorders>
              <w:top w:val="nil"/>
              <w:bottom w:val="nil"/>
            </w:tcBorders>
            <w:shd w:val="clear" w:color="auto" w:fill="auto"/>
            <w:vAlign w:val="center"/>
          </w:tcPr>
          <w:p w14:paraId="30CBE8D3" w14:textId="77777777" w:rsidR="00592279" w:rsidRPr="00800642" w:rsidRDefault="00592279">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(3.220)</w:t>
            </w:r>
          </w:p>
        </w:tc>
        <w:tc>
          <w:tcPr>
            <w:tcW w:w="236" w:type="dxa"/>
            <w:tcBorders>
              <w:top w:val="nil"/>
              <w:bottom w:val="nil"/>
            </w:tcBorders>
            <w:shd w:val="clear" w:color="auto" w:fill="auto"/>
            <w:vAlign w:val="center"/>
          </w:tcPr>
          <w:p w14:paraId="19AFAF30" w14:textId="77777777" w:rsidR="00592279" w:rsidRPr="00281428" w:rsidRDefault="00592279">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317" w:type="dxa"/>
            <w:tcBorders>
              <w:top w:val="nil"/>
              <w:bottom w:val="nil"/>
            </w:tcBorders>
            <w:shd w:val="clear" w:color="auto" w:fill="auto"/>
            <w:vAlign w:val="center"/>
          </w:tcPr>
          <w:p w14:paraId="03E07153" w14:textId="77777777" w:rsidR="00592279" w:rsidRPr="0088741B" w:rsidRDefault="0059227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(110.605)</w:t>
            </w:r>
          </w:p>
        </w:tc>
        <w:tc>
          <w:tcPr>
            <w:tcW w:w="1394" w:type="dxa"/>
            <w:tcBorders>
              <w:top w:val="nil"/>
              <w:bottom w:val="nil"/>
            </w:tcBorders>
            <w:shd w:val="clear" w:color="auto" w:fill="auto"/>
            <w:vAlign w:val="center"/>
          </w:tcPr>
          <w:p w14:paraId="5468290F" w14:textId="267216BD" w:rsidR="00592279" w:rsidRPr="00D575E9" w:rsidRDefault="0059227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4"/>
              </w:rPr>
            </w:pPr>
            <w:r>
              <w:rPr>
                <w:rFonts w:ascii="Arial" w:eastAsia="Times New Roman" w:hAnsi="Arial" w:cs="Arial"/>
                <w:spacing w:val="-2"/>
                <w:sz w:val="14"/>
                <w:szCs w:val="14"/>
                <w:lang w:eastAsia="pt-BR"/>
              </w:rPr>
              <w:t>(103.</w:t>
            </w:r>
            <w:r w:rsidR="00B91910">
              <w:rPr>
                <w:rFonts w:ascii="Arial" w:eastAsia="Times New Roman" w:hAnsi="Arial" w:cs="Arial"/>
                <w:spacing w:val="-2"/>
                <w:sz w:val="14"/>
                <w:szCs w:val="14"/>
                <w:lang w:eastAsia="pt-BR"/>
              </w:rPr>
              <w:t>370</w:t>
            </w:r>
            <w:r>
              <w:rPr>
                <w:rFonts w:ascii="Arial" w:eastAsia="Times New Roman" w:hAnsi="Arial" w:cs="Arial"/>
                <w:spacing w:val="-2"/>
                <w:sz w:val="14"/>
                <w:szCs w:val="14"/>
                <w:lang w:eastAsia="pt-BR"/>
              </w:rPr>
              <w:t>)</w:t>
            </w:r>
          </w:p>
        </w:tc>
      </w:tr>
      <w:tr w:rsidR="00592279" w:rsidRPr="00281428" w14:paraId="4D3750A4" w14:textId="77777777" w:rsidTr="005050B1">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9" w:type="dxa"/>
            <w:tcBorders>
              <w:top w:val="nil"/>
              <w:bottom w:val="nil"/>
            </w:tcBorders>
            <w:shd w:val="clear" w:color="auto" w:fill="auto"/>
            <w:vAlign w:val="center"/>
          </w:tcPr>
          <w:p w14:paraId="72E0D153" w14:textId="77777777" w:rsidR="00592279" w:rsidRPr="00281428" w:rsidRDefault="00592279">
            <w:pPr>
              <w:keepNext/>
              <w:keepLines/>
              <w:spacing w:before="40" w:after="40"/>
              <w:ind w:left="113"/>
              <w:rPr>
                <w:rFonts w:ascii="Arial" w:eastAsia="Times New Roman" w:hAnsi="Arial" w:cs="Times New Roman"/>
                <w:b w:val="0"/>
                <w:bCs w:val="0"/>
                <w:spacing w:val="-2"/>
                <w:sz w:val="14"/>
                <w:szCs w:val="14"/>
                <w:lang w:eastAsia="pt-BR"/>
              </w:rPr>
            </w:pPr>
            <w:r w:rsidRPr="00281428">
              <w:rPr>
                <w:rFonts w:ascii="Arial" w:eastAsia="Times New Roman" w:hAnsi="Arial" w:cs="Times New Roman"/>
                <w:b w:val="0"/>
                <w:bCs w:val="0"/>
                <w:spacing w:val="-2"/>
                <w:sz w:val="14"/>
                <w:szCs w:val="14"/>
                <w:lang w:eastAsia="pt-BR"/>
              </w:rPr>
              <w:t>Custos dos serviços prestados</w:t>
            </w:r>
          </w:p>
        </w:tc>
        <w:tc>
          <w:tcPr>
            <w:tcW w:w="712" w:type="dxa"/>
            <w:tcBorders>
              <w:top w:val="nil"/>
              <w:bottom w:val="nil"/>
            </w:tcBorders>
            <w:shd w:val="clear" w:color="auto" w:fill="auto"/>
            <w:vAlign w:val="center"/>
          </w:tcPr>
          <w:p w14:paraId="35CB5244" w14:textId="77777777" w:rsidR="00592279" w:rsidRPr="00281428" w:rsidRDefault="00592279">
            <w:pPr>
              <w:keepNext/>
              <w:keepLines/>
              <w:spacing w:before="40" w:after="40"/>
              <w:ind w:left="113"/>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r w:rsidRPr="00281428">
              <w:rPr>
                <w:rFonts w:ascii="Arial" w:eastAsia="Times New Roman" w:hAnsi="Arial" w:cs="Times New Roman"/>
                <w:spacing w:val="-2"/>
                <w:sz w:val="14"/>
                <w:szCs w:val="14"/>
                <w:lang w:eastAsia="pt-BR"/>
              </w:rPr>
              <w:t>[9]</w:t>
            </w:r>
          </w:p>
        </w:tc>
        <w:tc>
          <w:tcPr>
            <w:tcW w:w="1396" w:type="dxa"/>
            <w:gridSpan w:val="2"/>
            <w:tcBorders>
              <w:top w:val="nil"/>
              <w:bottom w:val="nil"/>
            </w:tcBorders>
            <w:shd w:val="clear" w:color="auto" w:fill="auto"/>
            <w:vAlign w:val="center"/>
          </w:tcPr>
          <w:p w14:paraId="541FD0F2" w14:textId="77777777" w:rsidR="00592279" w:rsidRPr="0088741B" w:rsidRDefault="0059227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265" w:type="dxa"/>
            <w:tcBorders>
              <w:top w:val="nil"/>
              <w:bottom w:val="nil"/>
            </w:tcBorders>
            <w:shd w:val="clear" w:color="auto" w:fill="auto"/>
            <w:vAlign w:val="center"/>
          </w:tcPr>
          <w:p w14:paraId="639FB060" w14:textId="77777777" w:rsidR="00592279" w:rsidRPr="00800642" w:rsidRDefault="00592279">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236" w:type="dxa"/>
            <w:tcBorders>
              <w:top w:val="nil"/>
              <w:bottom w:val="nil"/>
            </w:tcBorders>
            <w:shd w:val="clear" w:color="auto" w:fill="auto"/>
            <w:vAlign w:val="center"/>
          </w:tcPr>
          <w:p w14:paraId="003E3243" w14:textId="77777777" w:rsidR="00592279" w:rsidRPr="00281428" w:rsidRDefault="00592279">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317" w:type="dxa"/>
            <w:tcBorders>
              <w:top w:val="nil"/>
              <w:bottom w:val="nil"/>
            </w:tcBorders>
            <w:shd w:val="clear" w:color="auto" w:fill="auto"/>
            <w:vAlign w:val="center"/>
          </w:tcPr>
          <w:p w14:paraId="6D1AF094" w14:textId="77777777" w:rsidR="00592279" w:rsidRPr="0088741B" w:rsidRDefault="0059227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(182.510)</w:t>
            </w:r>
          </w:p>
        </w:tc>
        <w:tc>
          <w:tcPr>
            <w:tcW w:w="1394" w:type="dxa"/>
            <w:tcBorders>
              <w:top w:val="nil"/>
              <w:bottom w:val="nil"/>
            </w:tcBorders>
            <w:shd w:val="clear" w:color="auto" w:fill="auto"/>
            <w:vAlign w:val="center"/>
          </w:tcPr>
          <w:p w14:paraId="3D8C5F78" w14:textId="6C86BC7B" w:rsidR="00592279" w:rsidRPr="00D575E9" w:rsidRDefault="0059227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Fonts w:ascii="Arial" w:eastAsia="Times New Roman" w:hAnsi="Arial" w:cs="Arial"/>
                <w:spacing w:val="-2"/>
                <w:sz w:val="14"/>
                <w:szCs w:val="14"/>
                <w:lang w:eastAsia="pt-BR"/>
              </w:rPr>
              <w:t>(172.</w:t>
            </w:r>
            <w:r w:rsidR="00B91910">
              <w:rPr>
                <w:rFonts w:ascii="Arial" w:eastAsia="Times New Roman" w:hAnsi="Arial" w:cs="Arial"/>
                <w:spacing w:val="-2"/>
                <w:sz w:val="14"/>
                <w:szCs w:val="14"/>
                <w:lang w:eastAsia="pt-BR"/>
              </w:rPr>
              <w:t>598</w:t>
            </w:r>
            <w:r>
              <w:rPr>
                <w:rFonts w:ascii="Arial" w:eastAsia="Times New Roman" w:hAnsi="Arial" w:cs="Arial"/>
                <w:spacing w:val="-2"/>
                <w:sz w:val="14"/>
                <w:szCs w:val="14"/>
                <w:lang w:eastAsia="pt-BR"/>
              </w:rPr>
              <w:t>)</w:t>
            </w:r>
          </w:p>
        </w:tc>
      </w:tr>
      <w:tr w:rsidR="00592279" w:rsidRPr="00281428" w14:paraId="56DD830A" w14:textId="77777777" w:rsidTr="005050B1">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9" w:type="dxa"/>
            <w:tcBorders>
              <w:top w:val="nil"/>
              <w:bottom w:val="nil"/>
            </w:tcBorders>
            <w:shd w:val="clear" w:color="auto" w:fill="auto"/>
            <w:vAlign w:val="center"/>
          </w:tcPr>
          <w:p w14:paraId="5E1D7972" w14:textId="77777777" w:rsidR="00592279" w:rsidRPr="00281428" w:rsidRDefault="00592279">
            <w:pPr>
              <w:keepNext/>
              <w:keepLines/>
              <w:spacing w:before="40" w:after="40"/>
              <w:ind w:left="113"/>
              <w:rPr>
                <w:rFonts w:ascii="Arial" w:eastAsia="Times New Roman" w:hAnsi="Arial" w:cs="Times New Roman"/>
                <w:b w:val="0"/>
                <w:bCs w:val="0"/>
                <w:spacing w:val="-2"/>
                <w:sz w:val="14"/>
                <w:szCs w:val="14"/>
                <w:lang w:eastAsia="pt-BR"/>
              </w:rPr>
            </w:pPr>
            <w:r w:rsidRPr="00281428">
              <w:rPr>
                <w:rFonts w:ascii="Arial" w:eastAsia="Times New Roman" w:hAnsi="Arial" w:cs="Times New Roman"/>
                <w:b w:val="0"/>
                <w:bCs w:val="0"/>
                <w:spacing w:val="-2"/>
                <w:sz w:val="14"/>
                <w:szCs w:val="14"/>
                <w:lang w:eastAsia="pt-BR"/>
              </w:rPr>
              <w:t>Outras</w:t>
            </w:r>
          </w:p>
        </w:tc>
        <w:tc>
          <w:tcPr>
            <w:tcW w:w="712" w:type="dxa"/>
            <w:tcBorders>
              <w:top w:val="nil"/>
              <w:bottom w:val="nil"/>
            </w:tcBorders>
            <w:shd w:val="clear" w:color="auto" w:fill="auto"/>
            <w:vAlign w:val="center"/>
          </w:tcPr>
          <w:p w14:paraId="2BC8EA66" w14:textId="77777777" w:rsidR="00592279" w:rsidRPr="00281428" w:rsidRDefault="00592279">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p>
        </w:tc>
        <w:tc>
          <w:tcPr>
            <w:tcW w:w="1396" w:type="dxa"/>
            <w:gridSpan w:val="2"/>
            <w:tcBorders>
              <w:top w:val="nil"/>
              <w:bottom w:val="nil"/>
            </w:tcBorders>
            <w:shd w:val="clear" w:color="auto" w:fill="auto"/>
            <w:vAlign w:val="center"/>
          </w:tcPr>
          <w:p w14:paraId="55D518AE" w14:textId="77777777" w:rsidR="00592279" w:rsidRPr="0088741B" w:rsidRDefault="0059227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(2.096)</w:t>
            </w:r>
          </w:p>
        </w:tc>
        <w:tc>
          <w:tcPr>
            <w:tcW w:w="1265" w:type="dxa"/>
            <w:tcBorders>
              <w:top w:val="nil"/>
              <w:bottom w:val="nil"/>
            </w:tcBorders>
            <w:shd w:val="clear" w:color="auto" w:fill="auto"/>
            <w:vAlign w:val="center"/>
          </w:tcPr>
          <w:p w14:paraId="6B20ABF1" w14:textId="77777777" w:rsidR="00592279" w:rsidRPr="00800642" w:rsidRDefault="00592279">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(2.393)</w:t>
            </w:r>
          </w:p>
        </w:tc>
        <w:tc>
          <w:tcPr>
            <w:tcW w:w="236" w:type="dxa"/>
            <w:tcBorders>
              <w:top w:val="nil"/>
              <w:bottom w:val="nil"/>
            </w:tcBorders>
            <w:shd w:val="clear" w:color="auto" w:fill="auto"/>
            <w:vAlign w:val="center"/>
          </w:tcPr>
          <w:p w14:paraId="5F71297F" w14:textId="77777777" w:rsidR="00592279" w:rsidRPr="00281428" w:rsidRDefault="00592279">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317" w:type="dxa"/>
            <w:tcBorders>
              <w:top w:val="nil"/>
              <w:bottom w:val="nil"/>
            </w:tcBorders>
            <w:shd w:val="clear" w:color="auto" w:fill="auto"/>
            <w:vAlign w:val="center"/>
          </w:tcPr>
          <w:p w14:paraId="1351CB2D" w14:textId="77777777" w:rsidR="00592279" w:rsidRPr="0088741B" w:rsidRDefault="0059227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(28.159)</w:t>
            </w:r>
          </w:p>
        </w:tc>
        <w:tc>
          <w:tcPr>
            <w:tcW w:w="1394" w:type="dxa"/>
            <w:tcBorders>
              <w:top w:val="nil"/>
              <w:bottom w:val="nil"/>
            </w:tcBorders>
            <w:shd w:val="clear" w:color="auto" w:fill="auto"/>
            <w:vAlign w:val="center"/>
          </w:tcPr>
          <w:p w14:paraId="43EC2F40" w14:textId="77777777" w:rsidR="00592279" w:rsidRPr="00D575E9" w:rsidRDefault="0059227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4"/>
              </w:rPr>
            </w:pPr>
            <w:r>
              <w:rPr>
                <w:rFonts w:ascii="Arial" w:eastAsia="Times New Roman" w:hAnsi="Arial" w:cs="Arial"/>
                <w:spacing w:val="-2"/>
                <w:sz w:val="14"/>
                <w:szCs w:val="14"/>
                <w:lang w:eastAsia="pt-BR"/>
              </w:rPr>
              <w:t>(38.094)</w:t>
            </w:r>
          </w:p>
        </w:tc>
      </w:tr>
      <w:tr w:rsidR="00592279" w:rsidRPr="00281428" w14:paraId="56B8ADB8" w14:textId="77777777" w:rsidTr="005050B1">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9" w:type="dxa"/>
            <w:tcBorders>
              <w:top w:val="nil"/>
              <w:bottom w:val="nil"/>
            </w:tcBorders>
            <w:shd w:val="clear" w:color="auto" w:fill="auto"/>
            <w:vAlign w:val="center"/>
          </w:tcPr>
          <w:p w14:paraId="0AF8F9D7" w14:textId="77777777" w:rsidR="00592279" w:rsidRPr="00281428" w:rsidRDefault="00592279">
            <w:pPr>
              <w:keepNext/>
              <w:keepLines/>
              <w:spacing w:before="40" w:after="40"/>
              <w:rPr>
                <w:rFonts w:ascii="Arial" w:eastAsia="Times New Roman" w:hAnsi="Arial" w:cs="Times New Roman"/>
                <w:spacing w:val="-2"/>
                <w:sz w:val="14"/>
                <w:szCs w:val="14"/>
                <w:lang w:eastAsia="pt-BR"/>
              </w:rPr>
            </w:pPr>
          </w:p>
        </w:tc>
        <w:tc>
          <w:tcPr>
            <w:tcW w:w="712" w:type="dxa"/>
            <w:tcBorders>
              <w:top w:val="nil"/>
              <w:bottom w:val="nil"/>
            </w:tcBorders>
            <w:shd w:val="clear" w:color="auto" w:fill="auto"/>
            <w:vAlign w:val="center"/>
          </w:tcPr>
          <w:p w14:paraId="0C957377" w14:textId="77777777" w:rsidR="00592279" w:rsidRPr="00281428" w:rsidRDefault="00592279">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p>
        </w:tc>
        <w:tc>
          <w:tcPr>
            <w:tcW w:w="1396" w:type="dxa"/>
            <w:gridSpan w:val="2"/>
            <w:tcBorders>
              <w:top w:val="nil"/>
              <w:bottom w:val="nil"/>
            </w:tcBorders>
            <w:shd w:val="clear" w:color="auto" w:fill="auto"/>
            <w:vAlign w:val="center"/>
          </w:tcPr>
          <w:p w14:paraId="5C7B6536" w14:textId="77777777" w:rsidR="00592279" w:rsidRPr="0088741B" w:rsidRDefault="0059227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65" w:type="dxa"/>
            <w:tcBorders>
              <w:top w:val="nil"/>
              <w:bottom w:val="nil"/>
            </w:tcBorders>
            <w:shd w:val="clear" w:color="auto" w:fill="auto"/>
            <w:vAlign w:val="center"/>
          </w:tcPr>
          <w:p w14:paraId="04E69F50" w14:textId="77777777" w:rsidR="00592279" w:rsidRPr="00800642" w:rsidRDefault="0059227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236" w:type="dxa"/>
            <w:tcBorders>
              <w:top w:val="nil"/>
              <w:bottom w:val="nil"/>
            </w:tcBorders>
            <w:shd w:val="clear" w:color="auto" w:fill="auto"/>
            <w:vAlign w:val="center"/>
          </w:tcPr>
          <w:p w14:paraId="1E7A799C" w14:textId="77777777" w:rsidR="00592279" w:rsidRPr="00281428" w:rsidRDefault="0059227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317" w:type="dxa"/>
            <w:tcBorders>
              <w:top w:val="nil"/>
              <w:bottom w:val="nil"/>
            </w:tcBorders>
            <w:shd w:val="clear" w:color="auto" w:fill="auto"/>
            <w:vAlign w:val="center"/>
          </w:tcPr>
          <w:p w14:paraId="5B981C54" w14:textId="77777777" w:rsidR="00592279" w:rsidRPr="0088741B" w:rsidRDefault="0059227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394" w:type="dxa"/>
            <w:tcBorders>
              <w:top w:val="nil"/>
              <w:bottom w:val="nil"/>
            </w:tcBorders>
            <w:shd w:val="clear" w:color="auto" w:fill="auto"/>
            <w:vAlign w:val="center"/>
          </w:tcPr>
          <w:p w14:paraId="7583A75E" w14:textId="77777777" w:rsidR="00592279" w:rsidRPr="00800642" w:rsidRDefault="0059227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r>
      <w:tr w:rsidR="00592279" w:rsidRPr="00B454CC" w14:paraId="1AB89FB9" w14:textId="77777777" w:rsidTr="005050B1">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9" w:type="dxa"/>
            <w:tcBorders>
              <w:top w:val="nil"/>
              <w:bottom w:val="nil"/>
            </w:tcBorders>
            <w:shd w:val="clear" w:color="auto" w:fill="auto"/>
            <w:vAlign w:val="center"/>
          </w:tcPr>
          <w:p w14:paraId="05ED4D54" w14:textId="77777777" w:rsidR="00592279" w:rsidRPr="00B454CC" w:rsidRDefault="00592279">
            <w:pPr>
              <w:keepNext/>
              <w:keepLines/>
              <w:spacing w:before="40" w:after="40"/>
              <w:rPr>
                <w:rFonts w:ascii="Arial" w:eastAsia="Times New Roman" w:hAnsi="Arial" w:cs="Times New Roman"/>
                <w:spacing w:val="-2"/>
                <w:sz w:val="14"/>
                <w:szCs w:val="14"/>
                <w:lang w:eastAsia="pt-BR"/>
              </w:rPr>
            </w:pPr>
            <w:r w:rsidRPr="00B454CC">
              <w:rPr>
                <w:rFonts w:ascii="Arial" w:eastAsia="Times New Roman" w:hAnsi="Arial" w:cs="Times New Roman"/>
                <w:spacing w:val="-2"/>
                <w:sz w:val="14"/>
                <w:szCs w:val="14"/>
                <w:lang w:eastAsia="pt-BR"/>
              </w:rPr>
              <w:t>Valor Adicionado Bruto</w:t>
            </w:r>
          </w:p>
        </w:tc>
        <w:tc>
          <w:tcPr>
            <w:tcW w:w="712" w:type="dxa"/>
            <w:tcBorders>
              <w:top w:val="nil"/>
              <w:bottom w:val="nil"/>
            </w:tcBorders>
            <w:shd w:val="clear" w:color="auto" w:fill="auto"/>
            <w:vAlign w:val="center"/>
          </w:tcPr>
          <w:p w14:paraId="7BBC4F0D" w14:textId="77777777" w:rsidR="00592279" w:rsidRPr="00B454CC" w:rsidRDefault="00592279">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spacing w:val="-2"/>
                <w:sz w:val="14"/>
                <w:szCs w:val="14"/>
                <w:lang w:eastAsia="pt-BR"/>
              </w:rPr>
            </w:pPr>
          </w:p>
        </w:tc>
        <w:tc>
          <w:tcPr>
            <w:tcW w:w="1396" w:type="dxa"/>
            <w:gridSpan w:val="2"/>
            <w:tcBorders>
              <w:top w:val="nil"/>
              <w:bottom w:val="nil"/>
            </w:tcBorders>
            <w:shd w:val="clear" w:color="auto" w:fill="auto"/>
            <w:vAlign w:val="center"/>
          </w:tcPr>
          <w:p w14:paraId="0231A721" w14:textId="77777777" w:rsidR="00592279" w:rsidRPr="007562FF" w:rsidRDefault="0059227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2.220</w:t>
            </w:r>
          </w:p>
        </w:tc>
        <w:tc>
          <w:tcPr>
            <w:tcW w:w="1265" w:type="dxa"/>
            <w:tcBorders>
              <w:top w:val="nil"/>
              <w:bottom w:val="nil"/>
            </w:tcBorders>
            <w:shd w:val="clear" w:color="auto" w:fill="auto"/>
            <w:vAlign w:val="center"/>
          </w:tcPr>
          <w:p w14:paraId="45E544C6" w14:textId="77777777" w:rsidR="00592279" w:rsidRPr="007562FF" w:rsidRDefault="0059227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(1.725)</w:t>
            </w:r>
          </w:p>
        </w:tc>
        <w:tc>
          <w:tcPr>
            <w:tcW w:w="236" w:type="dxa"/>
            <w:tcBorders>
              <w:top w:val="nil"/>
              <w:bottom w:val="nil"/>
            </w:tcBorders>
            <w:shd w:val="clear" w:color="auto" w:fill="auto"/>
            <w:vAlign w:val="center"/>
          </w:tcPr>
          <w:p w14:paraId="078C4B15" w14:textId="77777777" w:rsidR="00592279" w:rsidRPr="007562FF" w:rsidRDefault="0059227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317" w:type="dxa"/>
            <w:tcBorders>
              <w:top w:val="nil"/>
              <w:bottom w:val="nil"/>
            </w:tcBorders>
            <w:shd w:val="clear" w:color="auto" w:fill="auto"/>
            <w:vAlign w:val="center"/>
          </w:tcPr>
          <w:p w14:paraId="2C29255E" w14:textId="77777777" w:rsidR="00592279" w:rsidRPr="007562FF" w:rsidRDefault="0059227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5.351.394</w:t>
            </w:r>
          </w:p>
        </w:tc>
        <w:tc>
          <w:tcPr>
            <w:tcW w:w="1394" w:type="dxa"/>
            <w:tcBorders>
              <w:top w:val="nil"/>
              <w:bottom w:val="nil"/>
            </w:tcBorders>
            <w:shd w:val="clear" w:color="auto" w:fill="auto"/>
            <w:vAlign w:val="center"/>
          </w:tcPr>
          <w:p w14:paraId="418B5E97" w14:textId="77777777" w:rsidR="00592279" w:rsidRPr="007562FF" w:rsidRDefault="0059227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4"/>
                <w:szCs w:val="14"/>
              </w:rPr>
            </w:pPr>
            <w:r>
              <w:rPr>
                <w:rFonts w:ascii="Arial" w:eastAsia="Times New Roman" w:hAnsi="Arial" w:cs="Arial"/>
                <w:b/>
                <w:spacing w:val="-2"/>
                <w:sz w:val="14"/>
                <w:szCs w:val="14"/>
                <w:lang w:eastAsia="pt-BR"/>
              </w:rPr>
              <w:t>5.212.007</w:t>
            </w:r>
          </w:p>
        </w:tc>
      </w:tr>
      <w:tr w:rsidR="00592279" w:rsidRPr="00B454CC" w14:paraId="365DB12B" w14:textId="77777777" w:rsidTr="005050B1">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9" w:type="dxa"/>
            <w:tcBorders>
              <w:top w:val="nil"/>
              <w:bottom w:val="nil"/>
            </w:tcBorders>
            <w:shd w:val="clear" w:color="auto" w:fill="auto"/>
            <w:vAlign w:val="center"/>
          </w:tcPr>
          <w:p w14:paraId="37D44005" w14:textId="77777777" w:rsidR="00592279" w:rsidRPr="00B454CC" w:rsidRDefault="00592279">
            <w:pPr>
              <w:keepNext/>
              <w:keepLines/>
              <w:spacing w:before="40" w:after="40"/>
              <w:rPr>
                <w:rFonts w:ascii="Arial" w:eastAsia="Times New Roman" w:hAnsi="Arial" w:cs="Times New Roman"/>
                <w:spacing w:val="-2"/>
                <w:sz w:val="14"/>
                <w:szCs w:val="14"/>
                <w:lang w:eastAsia="pt-BR"/>
              </w:rPr>
            </w:pPr>
          </w:p>
        </w:tc>
        <w:tc>
          <w:tcPr>
            <w:tcW w:w="712" w:type="dxa"/>
            <w:tcBorders>
              <w:top w:val="nil"/>
              <w:bottom w:val="nil"/>
            </w:tcBorders>
            <w:shd w:val="clear" w:color="auto" w:fill="auto"/>
            <w:vAlign w:val="center"/>
          </w:tcPr>
          <w:p w14:paraId="64A8C20D" w14:textId="77777777" w:rsidR="00592279" w:rsidRPr="00B454CC" w:rsidRDefault="00592279">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bCs/>
                <w:spacing w:val="-2"/>
                <w:sz w:val="14"/>
                <w:szCs w:val="14"/>
                <w:lang w:eastAsia="pt-BR"/>
              </w:rPr>
            </w:pPr>
          </w:p>
        </w:tc>
        <w:tc>
          <w:tcPr>
            <w:tcW w:w="1396" w:type="dxa"/>
            <w:gridSpan w:val="2"/>
            <w:tcBorders>
              <w:top w:val="nil"/>
              <w:bottom w:val="nil"/>
            </w:tcBorders>
            <w:shd w:val="clear" w:color="auto" w:fill="auto"/>
            <w:vAlign w:val="center"/>
          </w:tcPr>
          <w:p w14:paraId="39295C71" w14:textId="77777777" w:rsidR="00592279" w:rsidRPr="007562FF" w:rsidRDefault="0059227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265" w:type="dxa"/>
            <w:tcBorders>
              <w:top w:val="nil"/>
              <w:bottom w:val="nil"/>
            </w:tcBorders>
            <w:shd w:val="clear" w:color="auto" w:fill="auto"/>
            <w:vAlign w:val="center"/>
          </w:tcPr>
          <w:p w14:paraId="02CC2E3A" w14:textId="77777777" w:rsidR="00592279" w:rsidRPr="007562FF" w:rsidRDefault="00592279">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236" w:type="dxa"/>
            <w:tcBorders>
              <w:top w:val="nil"/>
              <w:bottom w:val="nil"/>
            </w:tcBorders>
            <w:shd w:val="clear" w:color="auto" w:fill="auto"/>
            <w:vAlign w:val="center"/>
          </w:tcPr>
          <w:p w14:paraId="6E160C02" w14:textId="77777777" w:rsidR="00592279" w:rsidRPr="007562FF" w:rsidRDefault="00592279">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317" w:type="dxa"/>
            <w:tcBorders>
              <w:top w:val="nil"/>
              <w:bottom w:val="nil"/>
            </w:tcBorders>
            <w:shd w:val="clear" w:color="auto" w:fill="auto"/>
            <w:vAlign w:val="center"/>
          </w:tcPr>
          <w:p w14:paraId="5ED7979F" w14:textId="77777777" w:rsidR="00592279" w:rsidRPr="007562FF" w:rsidRDefault="0059227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394" w:type="dxa"/>
            <w:tcBorders>
              <w:top w:val="nil"/>
              <w:bottom w:val="nil"/>
            </w:tcBorders>
            <w:shd w:val="clear" w:color="auto" w:fill="auto"/>
            <w:vAlign w:val="center"/>
          </w:tcPr>
          <w:p w14:paraId="0FE09917" w14:textId="77777777" w:rsidR="00592279" w:rsidRPr="007562FF" w:rsidRDefault="0059227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color w:val="000000"/>
                <w:sz w:val="14"/>
                <w:szCs w:val="14"/>
              </w:rPr>
            </w:pPr>
          </w:p>
        </w:tc>
      </w:tr>
      <w:tr w:rsidR="00592279" w:rsidRPr="00B454CC" w14:paraId="3376D0DE" w14:textId="77777777" w:rsidTr="005050B1">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9" w:type="dxa"/>
            <w:tcBorders>
              <w:top w:val="nil"/>
              <w:bottom w:val="nil"/>
            </w:tcBorders>
            <w:shd w:val="clear" w:color="auto" w:fill="auto"/>
            <w:vAlign w:val="center"/>
          </w:tcPr>
          <w:p w14:paraId="43627FBC" w14:textId="77777777" w:rsidR="00592279" w:rsidRPr="00B454CC" w:rsidRDefault="00592279">
            <w:pPr>
              <w:keepNext/>
              <w:keepLines/>
              <w:spacing w:before="40" w:after="40"/>
              <w:rPr>
                <w:rFonts w:ascii="Arial" w:eastAsia="Times New Roman" w:hAnsi="Arial" w:cs="Times New Roman"/>
                <w:spacing w:val="-2"/>
                <w:sz w:val="14"/>
                <w:szCs w:val="14"/>
                <w:lang w:eastAsia="pt-BR"/>
              </w:rPr>
            </w:pPr>
            <w:r w:rsidRPr="00B454CC">
              <w:rPr>
                <w:rFonts w:ascii="Arial" w:eastAsia="Times New Roman" w:hAnsi="Arial" w:cs="Times New Roman"/>
                <w:spacing w:val="-2"/>
                <w:sz w:val="14"/>
                <w:szCs w:val="14"/>
                <w:lang w:eastAsia="pt-BR"/>
              </w:rPr>
              <w:t>Depreciação e amortização</w:t>
            </w:r>
          </w:p>
        </w:tc>
        <w:tc>
          <w:tcPr>
            <w:tcW w:w="712" w:type="dxa"/>
            <w:tcBorders>
              <w:top w:val="nil"/>
              <w:bottom w:val="nil"/>
            </w:tcBorders>
            <w:shd w:val="clear" w:color="auto" w:fill="auto"/>
            <w:vAlign w:val="center"/>
          </w:tcPr>
          <w:p w14:paraId="34CB2338" w14:textId="77777777" w:rsidR="00592279" w:rsidRPr="00B454CC" w:rsidRDefault="00592279">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spacing w:val="-2"/>
                <w:sz w:val="14"/>
                <w:szCs w:val="14"/>
                <w:lang w:eastAsia="pt-BR"/>
              </w:rPr>
            </w:pPr>
            <w:r w:rsidRPr="00B454CC">
              <w:rPr>
                <w:rFonts w:ascii="Arial" w:eastAsia="Times New Roman" w:hAnsi="Arial" w:cs="Times New Roman"/>
                <w:b/>
                <w:spacing w:val="-2"/>
                <w:sz w:val="14"/>
                <w:szCs w:val="14"/>
                <w:lang w:eastAsia="pt-BR"/>
              </w:rPr>
              <w:t>[13]</w:t>
            </w:r>
          </w:p>
        </w:tc>
        <w:tc>
          <w:tcPr>
            <w:tcW w:w="1396" w:type="dxa"/>
            <w:gridSpan w:val="2"/>
            <w:tcBorders>
              <w:top w:val="nil"/>
              <w:bottom w:val="nil"/>
            </w:tcBorders>
            <w:shd w:val="clear" w:color="auto" w:fill="auto"/>
            <w:vAlign w:val="center"/>
          </w:tcPr>
          <w:p w14:paraId="7012DF9A" w14:textId="77777777" w:rsidR="00592279" w:rsidRPr="007562FF" w:rsidRDefault="0059227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(169)</w:t>
            </w:r>
          </w:p>
        </w:tc>
        <w:tc>
          <w:tcPr>
            <w:tcW w:w="1265" w:type="dxa"/>
            <w:tcBorders>
              <w:top w:val="nil"/>
              <w:bottom w:val="nil"/>
            </w:tcBorders>
            <w:shd w:val="clear" w:color="auto" w:fill="auto"/>
            <w:vAlign w:val="center"/>
          </w:tcPr>
          <w:p w14:paraId="1F1902FF" w14:textId="77777777" w:rsidR="00592279" w:rsidRPr="007562FF" w:rsidRDefault="0059227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bCs/>
                <w:spacing w:val="-2"/>
                <w:sz w:val="14"/>
                <w:szCs w:val="14"/>
                <w:lang w:eastAsia="pt-BR"/>
              </w:rPr>
              <w:t>(162)</w:t>
            </w:r>
          </w:p>
        </w:tc>
        <w:tc>
          <w:tcPr>
            <w:tcW w:w="236" w:type="dxa"/>
            <w:tcBorders>
              <w:top w:val="nil"/>
              <w:bottom w:val="nil"/>
            </w:tcBorders>
            <w:shd w:val="clear" w:color="auto" w:fill="auto"/>
            <w:vAlign w:val="center"/>
          </w:tcPr>
          <w:p w14:paraId="1D94A16B" w14:textId="77777777" w:rsidR="00592279" w:rsidRPr="007562FF" w:rsidRDefault="0059227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317" w:type="dxa"/>
            <w:tcBorders>
              <w:top w:val="nil"/>
              <w:bottom w:val="nil"/>
            </w:tcBorders>
            <w:shd w:val="clear" w:color="auto" w:fill="auto"/>
            <w:vAlign w:val="center"/>
          </w:tcPr>
          <w:p w14:paraId="6A0142DC" w14:textId="77777777" w:rsidR="00592279" w:rsidRPr="007562FF" w:rsidRDefault="0059227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(1.331)</w:t>
            </w:r>
          </w:p>
        </w:tc>
        <w:tc>
          <w:tcPr>
            <w:tcW w:w="1394" w:type="dxa"/>
            <w:tcBorders>
              <w:top w:val="nil"/>
              <w:bottom w:val="nil"/>
            </w:tcBorders>
            <w:shd w:val="clear" w:color="auto" w:fill="auto"/>
            <w:vAlign w:val="center"/>
          </w:tcPr>
          <w:p w14:paraId="4D6EEC94" w14:textId="77777777" w:rsidR="00592279" w:rsidRPr="007562FF" w:rsidRDefault="0059227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4"/>
                <w:szCs w:val="14"/>
              </w:rPr>
            </w:pPr>
            <w:r>
              <w:rPr>
                <w:rFonts w:ascii="Arial" w:eastAsia="Times New Roman" w:hAnsi="Arial" w:cs="Arial"/>
                <w:b/>
                <w:bCs/>
                <w:spacing w:val="-2"/>
                <w:sz w:val="14"/>
                <w:szCs w:val="14"/>
                <w:lang w:eastAsia="pt-BR"/>
              </w:rPr>
              <w:t>(1.268)</w:t>
            </w:r>
          </w:p>
        </w:tc>
      </w:tr>
      <w:tr w:rsidR="00592279" w:rsidRPr="00B454CC" w14:paraId="2FB0F902" w14:textId="77777777" w:rsidTr="005050B1">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9" w:type="dxa"/>
            <w:tcBorders>
              <w:top w:val="nil"/>
              <w:bottom w:val="nil"/>
            </w:tcBorders>
            <w:shd w:val="clear" w:color="auto" w:fill="auto"/>
            <w:vAlign w:val="center"/>
          </w:tcPr>
          <w:p w14:paraId="7037AC16" w14:textId="77777777" w:rsidR="00592279" w:rsidRPr="00B454CC" w:rsidRDefault="00592279">
            <w:pPr>
              <w:keepNext/>
              <w:keepLines/>
              <w:spacing w:before="40" w:after="40"/>
              <w:rPr>
                <w:rFonts w:ascii="Arial" w:eastAsia="Times New Roman" w:hAnsi="Arial" w:cs="Times New Roman"/>
                <w:spacing w:val="-2"/>
                <w:sz w:val="14"/>
                <w:szCs w:val="14"/>
                <w:lang w:eastAsia="pt-BR"/>
              </w:rPr>
            </w:pPr>
          </w:p>
        </w:tc>
        <w:tc>
          <w:tcPr>
            <w:tcW w:w="712" w:type="dxa"/>
            <w:tcBorders>
              <w:top w:val="nil"/>
              <w:bottom w:val="nil"/>
            </w:tcBorders>
            <w:shd w:val="clear" w:color="auto" w:fill="auto"/>
            <w:vAlign w:val="center"/>
          </w:tcPr>
          <w:p w14:paraId="22D1C739" w14:textId="77777777" w:rsidR="00592279" w:rsidRPr="00B454CC" w:rsidRDefault="00592279">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bCs/>
                <w:spacing w:val="-2"/>
                <w:sz w:val="14"/>
                <w:szCs w:val="14"/>
                <w:lang w:eastAsia="pt-BR"/>
              </w:rPr>
            </w:pPr>
          </w:p>
        </w:tc>
        <w:tc>
          <w:tcPr>
            <w:tcW w:w="1396" w:type="dxa"/>
            <w:gridSpan w:val="2"/>
            <w:tcBorders>
              <w:top w:val="nil"/>
              <w:bottom w:val="nil"/>
            </w:tcBorders>
            <w:shd w:val="clear" w:color="auto" w:fill="auto"/>
            <w:vAlign w:val="center"/>
          </w:tcPr>
          <w:p w14:paraId="64D499AA" w14:textId="77777777" w:rsidR="00592279" w:rsidRPr="007562FF" w:rsidRDefault="0059227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265" w:type="dxa"/>
            <w:tcBorders>
              <w:top w:val="nil"/>
              <w:bottom w:val="nil"/>
            </w:tcBorders>
            <w:shd w:val="clear" w:color="auto" w:fill="auto"/>
            <w:vAlign w:val="center"/>
          </w:tcPr>
          <w:p w14:paraId="4B18054B" w14:textId="77777777" w:rsidR="00592279" w:rsidRPr="007562FF" w:rsidRDefault="00592279">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236" w:type="dxa"/>
            <w:tcBorders>
              <w:top w:val="nil"/>
              <w:bottom w:val="nil"/>
            </w:tcBorders>
            <w:shd w:val="clear" w:color="auto" w:fill="auto"/>
            <w:vAlign w:val="center"/>
          </w:tcPr>
          <w:p w14:paraId="738FF5B8" w14:textId="77777777" w:rsidR="00592279" w:rsidRPr="007562FF" w:rsidRDefault="00592279">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317" w:type="dxa"/>
            <w:tcBorders>
              <w:top w:val="nil"/>
              <w:bottom w:val="nil"/>
            </w:tcBorders>
            <w:shd w:val="clear" w:color="auto" w:fill="auto"/>
            <w:vAlign w:val="center"/>
          </w:tcPr>
          <w:p w14:paraId="74D28E20" w14:textId="77777777" w:rsidR="00592279" w:rsidRPr="007562FF" w:rsidRDefault="0059227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394" w:type="dxa"/>
            <w:tcBorders>
              <w:top w:val="nil"/>
              <w:bottom w:val="nil"/>
            </w:tcBorders>
            <w:shd w:val="clear" w:color="auto" w:fill="auto"/>
            <w:vAlign w:val="center"/>
          </w:tcPr>
          <w:p w14:paraId="4CA34C3F" w14:textId="77777777" w:rsidR="00592279" w:rsidRPr="007562FF" w:rsidRDefault="0059227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color w:val="000000"/>
                <w:sz w:val="14"/>
                <w:szCs w:val="14"/>
              </w:rPr>
            </w:pPr>
          </w:p>
        </w:tc>
      </w:tr>
      <w:tr w:rsidR="00592279" w:rsidRPr="00B454CC" w14:paraId="436AA42B" w14:textId="77777777" w:rsidTr="005050B1">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9" w:type="dxa"/>
            <w:tcBorders>
              <w:top w:val="nil"/>
              <w:bottom w:val="nil"/>
            </w:tcBorders>
            <w:shd w:val="clear" w:color="auto" w:fill="auto"/>
            <w:vAlign w:val="center"/>
          </w:tcPr>
          <w:p w14:paraId="334D9FB0" w14:textId="77777777" w:rsidR="00592279" w:rsidRPr="00B454CC" w:rsidRDefault="00592279">
            <w:pPr>
              <w:keepNext/>
              <w:keepLines/>
              <w:spacing w:before="40" w:after="40"/>
              <w:rPr>
                <w:rFonts w:ascii="Arial" w:eastAsia="Times New Roman" w:hAnsi="Arial" w:cs="Times New Roman"/>
                <w:spacing w:val="-2"/>
                <w:sz w:val="14"/>
                <w:szCs w:val="14"/>
                <w:lang w:eastAsia="pt-BR"/>
              </w:rPr>
            </w:pPr>
            <w:r w:rsidRPr="00B454CC">
              <w:rPr>
                <w:rFonts w:ascii="Arial" w:eastAsia="Times New Roman" w:hAnsi="Arial" w:cs="Times New Roman"/>
                <w:spacing w:val="-2"/>
                <w:sz w:val="14"/>
                <w:szCs w:val="14"/>
                <w:lang w:eastAsia="pt-BR"/>
              </w:rPr>
              <w:t>Valor Adicionado Líquido Produzido pela Entidade</w:t>
            </w:r>
          </w:p>
        </w:tc>
        <w:tc>
          <w:tcPr>
            <w:tcW w:w="712" w:type="dxa"/>
            <w:tcBorders>
              <w:top w:val="nil"/>
              <w:bottom w:val="nil"/>
            </w:tcBorders>
            <w:shd w:val="clear" w:color="auto" w:fill="auto"/>
            <w:vAlign w:val="center"/>
          </w:tcPr>
          <w:p w14:paraId="43F3F43C" w14:textId="77777777" w:rsidR="00592279" w:rsidRPr="00B454CC" w:rsidRDefault="00592279">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spacing w:val="-2"/>
                <w:sz w:val="14"/>
                <w:szCs w:val="14"/>
                <w:lang w:eastAsia="pt-BR"/>
              </w:rPr>
            </w:pPr>
          </w:p>
        </w:tc>
        <w:tc>
          <w:tcPr>
            <w:tcW w:w="1396" w:type="dxa"/>
            <w:gridSpan w:val="2"/>
            <w:tcBorders>
              <w:top w:val="nil"/>
              <w:bottom w:val="nil"/>
            </w:tcBorders>
            <w:shd w:val="clear" w:color="auto" w:fill="auto"/>
            <w:vAlign w:val="center"/>
          </w:tcPr>
          <w:p w14:paraId="00ED7EB6" w14:textId="77777777" w:rsidR="00592279" w:rsidRPr="007562FF" w:rsidRDefault="0059227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2.051</w:t>
            </w:r>
          </w:p>
        </w:tc>
        <w:tc>
          <w:tcPr>
            <w:tcW w:w="1265" w:type="dxa"/>
            <w:tcBorders>
              <w:top w:val="nil"/>
              <w:bottom w:val="nil"/>
            </w:tcBorders>
            <w:shd w:val="clear" w:color="auto" w:fill="auto"/>
            <w:vAlign w:val="center"/>
          </w:tcPr>
          <w:p w14:paraId="3222C896" w14:textId="77777777" w:rsidR="00592279" w:rsidRPr="007562FF" w:rsidRDefault="0059227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(1.887)</w:t>
            </w:r>
          </w:p>
        </w:tc>
        <w:tc>
          <w:tcPr>
            <w:tcW w:w="236" w:type="dxa"/>
            <w:tcBorders>
              <w:top w:val="nil"/>
              <w:bottom w:val="nil"/>
            </w:tcBorders>
            <w:shd w:val="clear" w:color="auto" w:fill="auto"/>
            <w:vAlign w:val="center"/>
          </w:tcPr>
          <w:p w14:paraId="7B75EC5F" w14:textId="77777777" w:rsidR="00592279" w:rsidRPr="007562FF" w:rsidRDefault="0059227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317" w:type="dxa"/>
            <w:tcBorders>
              <w:top w:val="nil"/>
              <w:bottom w:val="nil"/>
            </w:tcBorders>
            <w:shd w:val="clear" w:color="auto" w:fill="auto"/>
            <w:vAlign w:val="center"/>
          </w:tcPr>
          <w:p w14:paraId="75F9E198" w14:textId="77777777" w:rsidR="00592279" w:rsidRPr="007562FF" w:rsidRDefault="0059227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5.350.063</w:t>
            </w:r>
          </w:p>
        </w:tc>
        <w:tc>
          <w:tcPr>
            <w:tcW w:w="1394" w:type="dxa"/>
            <w:tcBorders>
              <w:top w:val="nil"/>
              <w:bottom w:val="nil"/>
            </w:tcBorders>
            <w:shd w:val="clear" w:color="auto" w:fill="auto"/>
            <w:vAlign w:val="center"/>
          </w:tcPr>
          <w:p w14:paraId="0E508E2A" w14:textId="77777777" w:rsidR="00592279" w:rsidRPr="007562FF" w:rsidRDefault="0059227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4"/>
                <w:szCs w:val="14"/>
              </w:rPr>
            </w:pPr>
            <w:r>
              <w:rPr>
                <w:rFonts w:ascii="Arial" w:eastAsia="Times New Roman" w:hAnsi="Arial" w:cs="Arial"/>
                <w:b/>
                <w:spacing w:val="-2"/>
                <w:sz w:val="14"/>
                <w:szCs w:val="14"/>
                <w:lang w:eastAsia="pt-BR"/>
              </w:rPr>
              <w:t>5.210.739</w:t>
            </w:r>
          </w:p>
        </w:tc>
      </w:tr>
      <w:tr w:rsidR="00592279" w:rsidRPr="00B454CC" w14:paraId="12F3265E" w14:textId="77777777" w:rsidTr="005050B1">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9" w:type="dxa"/>
            <w:tcBorders>
              <w:top w:val="nil"/>
              <w:bottom w:val="nil"/>
            </w:tcBorders>
            <w:shd w:val="clear" w:color="auto" w:fill="auto"/>
            <w:vAlign w:val="center"/>
          </w:tcPr>
          <w:p w14:paraId="6D28E753" w14:textId="77777777" w:rsidR="00592279" w:rsidRPr="00B454CC" w:rsidRDefault="00592279">
            <w:pPr>
              <w:keepNext/>
              <w:keepLines/>
              <w:spacing w:before="40" w:after="40"/>
              <w:rPr>
                <w:rFonts w:ascii="Arial" w:eastAsia="Times New Roman" w:hAnsi="Arial" w:cs="Times New Roman"/>
                <w:spacing w:val="-2"/>
                <w:sz w:val="14"/>
                <w:szCs w:val="14"/>
                <w:lang w:eastAsia="pt-BR"/>
              </w:rPr>
            </w:pPr>
          </w:p>
        </w:tc>
        <w:tc>
          <w:tcPr>
            <w:tcW w:w="712" w:type="dxa"/>
            <w:tcBorders>
              <w:top w:val="nil"/>
              <w:bottom w:val="nil"/>
            </w:tcBorders>
            <w:shd w:val="clear" w:color="auto" w:fill="auto"/>
            <w:vAlign w:val="center"/>
          </w:tcPr>
          <w:p w14:paraId="553F55F5" w14:textId="77777777" w:rsidR="00592279" w:rsidRPr="00B454CC" w:rsidRDefault="00592279">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spacing w:val="-2"/>
                <w:sz w:val="14"/>
                <w:szCs w:val="14"/>
                <w:lang w:eastAsia="pt-BR"/>
              </w:rPr>
            </w:pPr>
          </w:p>
        </w:tc>
        <w:tc>
          <w:tcPr>
            <w:tcW w:w="1396" w:type="dxa"/>
            <w:gridSpan w:val="2"/>
            <w:tcBorders>
              <w:top w:val="nil"/>
              <w:bottom w:val="nil"/>
            </w:tcBorders>
            <w:shd w:val="clear" w:color="auto" w:fill="auto"/>
            <w:vAlign w:val="center"/>
          </w:tcPr>
          <w:p w14:paraId="79D18D1D" w14:textId="77777777" w:rsidR="00592279" w:rsidRPr="007562FF" w:rsidRDefault="0059227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265" w:type="dxa"/>
            <w:tcBorders>
              <w:top w:val="nil"/>
              <w:bottom w:val="nil"/>
            </w:tcBorders>
            <w:shd w:val="clear" w:color="auto" w:fill="auto"/>
            <w:vAlign w:val="center"/>
          </w:tcPr>
          <w:p w14:paraId="771F8E10" w14:textId="77777777" w:rsidR="00592279" w:rsidRPr="007562FF" w:rsidRDefault="00592279">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236" w:type="dxa"/>
            <w:tcBorders>
              <w:top w:val="nil"/>
              <w:bottom w:val="nil"/>
            </w:tcBorders>
            <w:shd w:val="clear" w:color="auto" w:fill="auto"/>
            <w:vAlign w:val="center"/>
          </w:tcPr>
          <w:p w14:paraId="1099F7D2" w14:textId="77777777" w:rsidR="00592279" w:rsidRPr="007562FF" w:rsidRDefault="00592279">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317" w:type="dxa"/>
            <w:tcBorders>
              <w:top w:val="nil"/>
              <w:bottom w:val="nil"/>
            </w:tcBorders>
            <w:shd w:val="clear" w:color="auto" w:fill="auto"/>
            <w:vAlign w:val="center"/>
          </w:tcPr>
          <w:p w14:paraId="7DC4FE70" w14:textId="77777777" w:rsidR="00592279" w:rsidRPr="007562FF" w:rsidRDefault="0059227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394" w:type="dxa"/>
            <w:tcBorders>
              <w:top w:val="nil"/>
              <w:bottom w:val="nil"/>
            </w:tcBorders>
            <w:shd w:val="clear" w:color="auto" w:fill="auto"/>
            <w:vAlign w:val="center"/>
          </w:tcPr>
          <w:p w14:paraId="09621603" w14:textId="77777777" w:rsidR="00592279" w:rsidRPr="007562FF" w:rsidRDefault="0059227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color w:val="000000"/>
                <w:sz w:val="14"/>
                <w:szCs w:val="14"/>
              </w:rPr>
            </w:pPr>
          </w:p>
        </w:tc>
      </w:tr>
      <w:tr w:rsidR="00592279" w:rsidRPr="00B454CC" w14:paraId="6A7D5A6A" w14:textId="77777777" w:rsidTr="005050B1">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9" w:type="dxa"/>
            <w:tcBorders>
              <w:top w:val="nil"/>
              <w:bottom w:val="nil"/>
            </w:tcBorders>
            <w:shd w:val="clear" w:color="auto" w:fill="auto"/>
            <w:vAlign w:val="center"/>
          </w:tcPr>
          <w:p w14:paraId="15139D3F" w14:textId="77777777" w:rsidR="00592279" w:rsidRPr="00B454CC" w:rsidRDefault="00592279">
            <w:pPr>
              <w:keepNext/>
              <w:keepLines/>
              <w:spacing w:before="40" w:after="40"/>
              <w:rPr>
                <w:rFonts w:ascii="Arial" w:eastAsia="Times New Roman" w:hAnsi="Arial" w:cs="Times New Roman"/>
                <w:spacing w:val="-2"/>
                <w:sz w:val="14"/>
                <w:szCs w:val="14"/>
                <w:lang w:eastAsia="pt-BR"/>
              </w:rPr>
            </w:pPr>
            <w:r w:rsidRPr="00B454CC">
              <w:rPr>
                <w:rFonts w:ascii="Arial" w:eastAsia="Times New Roman" w:hAnsi="Arial" w:cs="Times New Roman"/>
                <w:spacing w:val="-2"/>
                <w:sz w:val="14"/>
                <w:szCs w:val="14"/>
                <w:lang w:eastAsia="pt-BR"/>
              </w:rPr>
              <w:t>Valor Adicionado Recebido em Transferência</w:t>
            </w:r>
          </w:p>
        </w:tc>
        <w:tc>
          <w:tcPr>
            <w:tcW w:w="712" w:type="dxa"/>
            <w:tcBorders>
              <w:top w:val="nil"/>
              <w:bottom w:val="nil"/>
            </w:tcBorders>
            <w:shd w:val="clear" w:color="auto" w:fill="auto"/>
            <w:vAlign w:val="center"/>
          </w:tcPr>
          <w:p w14:paraId="2C843D19" w14:textId="77777777" w:rsidR="00592279" w:rsidRPr="00B454CC" w:rsidRDefault="00592279">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spacing w:val="-2"/>
                <w:sz w:val="14"/>
                <w:szCs w:val="14"/>
                <w:lang w:eastAsia="pt-BR"/>
              </w:rPr>
            </w:pPr>
          </w:p>
        </w:tc>
        <w:tc>
          <w:tcPr>
            <w:tcW w:w="1396" w:type="dxa"/>
            <w:gridSpan w:val="2"/>
            <w:tcBorders>
              <w:top w:val="nil"/>
              <w:bottom w:val="nil"/>
            </w:tcBorders>
            <w:shd w:val="clear" w:color="auto" w:fill="auto"/>
            <w:vAlign w:val="center"/>
          </w:tcPr>
          <w:p w14:paraId="6828BF4C" w14:textId="77777777" w:rsidR="00592279" w:rsidRPr="007562FF" w:rsidRDefault="0059227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9.168.748</w:t>
            </w:r>
          </w:p>
        </w:tc>
        <w:tc>
          <w:tcPr>
            <w:tcW w:w="1265" w:type="dxa"/>
            <w:tcBorders>
              <w:top w:val="nil"/>
              <w:bottom w:val="nil"/>
            </w:tcBorders>
            <w:shd w:val="clear" w:color="auto" w:fill="auto"/>
            <w:vAlign w:val="center"/>
          </w:tcPr>
          <w:p w14:paraId="7E3FB0EE" w14:textId="77777777" w:rsidR="00592279" w:rsidRPr="007562FF" w:rsidRDefault="0059227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8.772.858</w:t>
            </w:r>
          </w:p>
        </w:tc>
        <w:tc>
          <w:tcPr>
            <w:tcW w:w="236" w:type="dxa"/>
            <w:tcBorders>
              <w:top w:val="nil"/>
              <w:bottom w:val="nil"/>
            </w:tcBorders>
            <w:shd w:val="clear" w:color="auto" w:fill="auto"/>
            <w:vAlign w:val="center"/>
          </w:tcPr>
          <w:p w14:paraId="6C7390FF" w14:textId="77777777" w:rsidR="00592279" w:rsidRPr="007562FF" w:rsidRDefault="0059227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317" w:type="dxa"/>
            <w:tcBorders>
              <w:top w:val="nil"/>
              <w:bottom w:val="nil"/>
            </w:tcBorders>
            <w:shd w:val="clear" w:color="auto" w:fill="auto"/>
            <w:vAlign w:val="center"/>
          </w:tcPr>
          <w:p w14:paraId="288E6E44" w14:textId="77777777" w:rsidR="00592279" w:rsidRPr="007562FF" w:rsidRDefault="0059227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6.514.964</w:t>
            </w:r>
          </w:p>
        </w:tc>
        <w:tc>
          <w:tcPr>
            <w:tcW w:w="1394" w:type="dxa"/>
            <w:tcBorders>
              <w:top w:val="nil"/>
              <w:bottom w:val="nil"/>
            </w:tcBorders>
            <w:shd w:val="clear" w:color="auto" w:fill="auto"/>
            <w:vAlign w:val="center"/>
          </w:tcPr>
          <w:p w14:paraId="7B28E245" w14:textId="77777777" w:rsidR="00592279" w:rsidRPr="007562FF" w:rsidRDefault="0059227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4"/>
                <w:szCs w:val="14"/>
              </w:rPr>
            </w:pPr>
            <w:r>
              <w:rPr>
                <w:rFonts w:ascii="Arial" w:eastAsia="Times New Roman" w:hAnsi="Arial" w:cs="Arial"/>
                <w:b/>
                <w:spacing w:val="-2"/>
                <w:sz w:val="14"/>
                <w:szCs w:val="14"/>
                <w:lang w:eastAsia="pt-BR"/>
              </w:rPr>
              <w:t>6.008.324</w:t>
            </w:r>
          </w:p>
        </w:tc>
      </w:tr>
      <w:tr w:rsidR="00592279" w:rsidRPr="00281428" w14:paraId="78363437" w14:textId="77777777" w:rsidTr="005050B1">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9" w:type="dxa"/>
            <w:tcBorders>
              <w:top w:val="nil"/>
              <w:bottom w:val="nil"/>
            </w:tcBorders>
            <w:shd w:val="clear" w:color="auto" w:fill="auto"/>
            <w:vAlign w:val="center"/>
          </w:tcPr>
          <w:p w14:paraId="66027D55" w14:textId="77777777" w:rsidR="00592279" w:rsidRPr="00281428" w:rsidRDefault="00592279">
            <w:pPr>
              <w:keepNext/>
              <w:keepLines/>
              <w:spacing w:before="40" w:after="40"/>
              <w:ind w:left="113"/>
              <w:rPr>
                <w:rFonts w:ascii="Arial" w:eastAsia="Times New Roman" w:hAnsi="Arial" w:cs="Times New Roman"/>
                <w:b w:val="0"/>
                <w:bCs w:val="0"/>
                <w:spacing w:val="-2"/>
                <w:sz w:val="14"/>
                <w:szCs w:val="14"/>
                <w:lang w:eastAsia="pt-BR"/>
              </w:rPr>
            </w:pPr>
            <w:r w:rsidRPr="00281428">
              <w:rPr>
                <w:rFonts w:ascii="Arial" w:eastAsia="Times New Roman" w:hAnsi="Arial" w:cs="Times New Roman"/>
                <w:b w:val="0"/>
                <w:bCs w:val="0"/>
                <w:spacing w:val="-2"/>
                <w:sz w:val="14"/>
                <w:szCs w:val="14"/>
                <w:lang w:eastAsia="pt-BR"/>
              </w:rPr>
              <w:t>Resultado de investimentos em participações societárias</w:t>
            </w:r>
          </w:p>
        </w:tc>
        <w:tc>
          <w:tcPr>
            <w:tcW w:w="712" w:type="dxa"/>
            <w:tcBorders>
              <w:top w:val="nil"/>
              <w:bottom w:val="nil"/>
            </w:tcBorders>
            <w:shd w:val="clear" w:color="auto" w:fill="auto"/>
            <w:vAlign w:val="center"/>
          </w:tcPr>
          <w:p w14:paraId="088F0424" w14:textId="77777777" w:rsidR="00592279" w:rsidRPr="00281428" w:rsidRDefault="00592279">
            <w:pPr>
              <w:keepNext/>
              <w:keepLines/>
              <w:spacing w:before="40" w:after="40"/>
              <w:ind w:left="113"/>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r w:rsidRPr="00281428">
              <w:rPr>
                <w:rFonts w:ascii="Arial" w:eastAsia="Times New Roman" w:hAnsi="Arial" w:cs="Times New Roman"/>
                <w:spacing w:val="-2"/>
                <w:sz w:val="14"/>
                <w:szCs w:val="14"/>
                <w:lang w:eastAsia="pt-BR"/>
              </w:rPr>
              <w:t>[7.b]</w:t>
            </w:r>
          </w:p>
        </w:tc>
        <w:tc>
          <w:tcPr>
            <w:tcW w:w="1396" w:type="dxa"/>
            <w:gridSpan w:val="2"/>
            <w:tcBorders>
              <w:top w:val="nil"/>
              <w:bottom w:val="nil"/>
            </w:tcBorders>
            <w:shd w:val="clear" w:color="auto" w:fill="auto"/>
            <w:vAlign w:val="center"/>
          </w:tcPr>
          <w:p w14:paraId="719E9FE2" w14:textId="77777777" w:rsidR="00592279" w:rsidRPr="0088741B" w:rsidRDefault="0059227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8.956.297</w:t>
            </w:r>
          </w:p>
        </w:tc>
        <w:tc>
          <w:tcPr>
            <w:tcW w:w="1265" w:type="dxa"/>
            <w:tcBorders>
              <w:top w:val="nil"/>
              <w:bottom w:val="nil"/>
            </w:tcBorders>
            <w:shd w:val="clear" w:color="auto" w:fill="auto"/>
            <w:vAlign w:val="center"/>
          </w:tcPr>
          <w:p w14:paraId="6D6893E4" w14:textId="77777777" w:rsidR="00592279" w:rsidRPr="00861223" w:rsidRDefault="00592279">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8.683.817</w:t>
            </w:r>
          </w:p>
        </w:tc>
        <w:tc>
          <w:tcPr>
            <w:tcW w:w="236" w:type="dxa"/>
            <w:tcBorders>
              <w:top w:val="nil"/>
              <w:bottom w:val="nil"/>
            </w:tcBorders>
            <w:shd w:val="clear" w:color="auto" w:fill="auto"/>
            <w:vAlign w:val="center"/>
          </w:tcPr>
          <w:p w14:paraId="5FFE7628" w14:textId="77777777" w:rsidR="00592279" w:rsidRPr="00281428" w:rsidRDefault="00592279">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317" w:type="dxa"/>
            <w:tcBorders>
              <w:top w:val="nil"/>
              <w:bottom w:val="nil"/>
            </w:tcBorders>
            <w:shd w:val="clear" w:color="auto" w:fill="auto"/>
            <w:vAlign w:val="center"/>
          </w:tcPr>
          <w:p w14:paraId="4007BEC3" w14:textId="77777777" w:rsidR="00592279" w:rsidRPr="0088741B" w:rsidRDefault="0059227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5.340.918</w:t>
            </w:r>
          </w:p>
        </w:tc>
        <w:tc>
          <w:tcPr>
            <w:tcW w:w="1394" w:type="dxa"/>
            <w:tcBorders>
              <w:top w:val="nil"/>
              <w:bottom w:val="nil"/>
            </w:tcBorders>
            <w:shd w:val="clear" w:color="auto" w:fill="auto"/>
            <w:vAlign w:val="center"/>
          </w:tcPr>
          <w:p w14:paraId="042E1DB4" w14:textId="77777777" w:rsidR="00592279" w:rsidRPr="00D575E9" w:rsidRDefault="0059227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Fonts w:ascii="Arial" w:eastAsia="Times New Roman" w:hAnsi="Arial" w:cs="Arial"/>
                <w:spacing w:val="-2"/>
                <w:sz w:val="14"/>
                <w:szCs w:val="14"/>
                <w:lang w:eastAsia="pt-BR"/>
              </w:rPr>
              <w:t>5.311.964</w:t>
            </w:r>
          </w:p>
        </w:tc>
      </w:tr>
      <w:tr w:rsidR="00592279" w:rsidRPr="00281428" w14:paraId="49C8357D" w14:textId="77777777" w:rsidTr="005050B1">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9" w:type="dxa"/>
            <w:tcBorders>
              <w:top w:val="nil"/>
              <w:bottom w:val="nil"/>
            </w:tcBorders>
            <w:shd w:val="clear" w:color="auto" w:fill="auto"/>
            <w:vAlign w:val="center"/>
          </w:tcPr>
          <w:p w14:paraId="527E1A2A" w14:textId="77777777" w:rsidR="00592279" w:rsidRPr="00281428" w:rsidRDefault="00592279">
            <w:pPr>
              <w:keepNext/>
              <w:keepLines/>
              <w:spacing w:before="40" w:after="40"/>
              <w:ind w:left="113"/>
              <w:rPr>
                <w:rFonts w:ascii="Arial" w:eastAsia="Times New Roman" w:hAnsi="Arial" w:cs="Times New Roman"/>
                <w:b w:val="0"/>
                <w:bCs w:val="0"/>
                <w:spacing w:val="-2"/>
                <w:sz w:val="14"/>
                <w:szCs w:val="14"/>
                <w:lang w:eastAsia="pt-BR"/>
              </w:rPr>
            </w:pPr>
            <w:r w:rsidRPr="00281428">
              <w:rPr>
                <w:rFonts w:ascii="Arial" w:eastAsia="Times New Roman" w:hAnsi="Arial" w:cs="Times New Roman"/>
                <w:b w:val="0"/>
                <w:bCs w:val="0"/>
                <w:spacing w:val="-2"/>
                <w:sz w:val="14"/>
                <w:szCs w:val="14"/>
                <w:lang w:eastAsia="pt-BR"/>
              </w:rPr>
              <w:t>Receitas financeiras</w:t>
            </w:r>
          </w:p>
        </w:tc>
        <w:tc>
          <w:tcPr>
            <w:tcW w:w="712" w:type="dxa"/>
            <w:tcBorders>
              <w:top w:val="nil"/>
              <w:bottom w:val="nil"/>
            </w:tcBorders>
            <w:shd w:val="clear" w:color="auto" w:fill="auto"/>
            <w:vAlign w:val="center"/>
          </w:tcPr>
          <w:p w14:paraId="4ABEA495" w14:textId="77777777" w:rsidR="00592279" w:rsidRPr="00281428" w:rsidRDefault="00592279">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r w:rsidRPr="00281428">
              <w:rPr>
                <w:rFonts w:ascii="Arial" w:eastAsia="Times New Roman" w:hAnsi="Arial" w:cs="Times New Roman"/>
                <w:spacing w:val="-2"/>
                <w:sz w:val="14"/>
                <w:szCs w:val="14"/>
                <w:lang w:eastAsia="pt-BR"/>
              </w:rPr>
              <w:t>[14]</w:t>
            </w:r>
          </w:p>
        </w:tc>
        <w:tc>
          <w:tcPr>
            <w:tcW w:w="1396" w:type="dxa"/>
            <w:gridSpan w:val="2"/>
            <w:tcBorders>
              <w:top w:val="nil"/>
              <w:bottom w:val="nil"/>
            </w:tcBorders>
            <w:shd w:val="clear" w:color="auto" w:fill="auto"/>
            <w:vAlign w:val="center"/>
          </w:tcPr>
          <w:p w14:paraId="0EBCD47B" w14:textId="77777777" w:rsidR="00592279" w:rsidRPr="0088741B" w:rsidRDefault="0059227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212.451</w:t>
            </w:r>
          </w:p>
        </w:tc>
        <w:tc>
          <w:tcPr>
            <w:tcW w:w="1265" w:type="dxa"/>
            <w:tcBorders>
              <w:top w:val="nil"/>
              <w:bottom w:val="nil"/>
            </w:tcBorders>
            <w:shd w:val="clear" w:color="auto" w:fill="auto"/>
            <w:vAlign w:val="center"/>
          </w:tcPr>
          <w:p w14:paraId="7D3018D2" w14:textId="77777777" w:rsidR="00592279" w:rsidRPr="00861223" w:rsidRDefault="0059227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89.041</w:t>
            </w:r>
          </w:p>
        </w:tc>
        <w:tc>
          <w:tcPr>
            <w:tcW w:w="236" w:type="dxa"/>
            <w:tcBorders>
              <w:top w:val="nil"/>
              <w:bottom w:val="nil"/>
            </w:tcBorders>
            <w:shd w:val="clear" w:color="auto" w:fill="auto"/>
            <w:vAlign w:val="center"/>
          </w:tcPr>
          <w:p w14:paraId="39351B96" w14:textId="77777777" w:rsidR="00592279" w:rsidRPr="00281428" w:rsidRDefault="00592279">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317" w:type="dxa"/>
            <w:tcBorders>
              <w:top w:val="nil"/>
              <w:bottom w:val="nil"/>
            </w:tcBorders>
            <w:shd w:val="clear" w:color="auto" w:fill="auto"/>
            <w:vAlign w:val="center"/>
          </w:tcPr>
          <w:p w14:paraId="45702787" w14:textId="77777777" w:rsidR="00592279" w:rsidRPr="0088741B" w:rsidRDefault="0059227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1.174.046</w:t>
            </w:r>
          </w:p>
        </w:tc>
        <w:tc>
          <w:tcPr>
            <w:tcW w:w="1394" w:type="dxa"/>
            <w:tcBorders>
              <w:top w:val="nil"/>
              <w:bottom w:val="nil"/>
            </w:tcBorders>
            <w:shd w:val="clear" w:color="auto" w:fill="auto"/>
            <w:vAlign w:val="center"/>
          </w:tcPr>
          <w:p w14:paraId="7AA93E4E" w14:textId="77777777" w:rsidR="00592279" w:rsidRPr="00D575E9" w:rsidRDefault="0059227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4"/>
              </w:rPr>
            </w:pPr>
            <w:r>
              <w:rPr>
                <w:rFonts w:ascii="Arial" w:eastAsia="Times New Roman" w:hAnsi="Arial" w:cs="Arial"/>
                <w:spacing w:val="-2"/>
                <w:sz w:val="14"/>
                <w:szCs w:val="14"/>
                <w:lang w:eastAsia="pt-BR"/>
              </w:rPr>
              <w:t>696.360</w:t>
            </w:r>
          </w:p>
        </w:tc>
      </w:tr>
      <w:tr w:rsidR="00592279" w:rsidRPr="00281428" w14:paraId="6B8F7455" w14:textId="77777777" w:rsidTr="005050B1">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9" w:type="dxa"/>
            <w:tcBorders>
              <w:top w:val="nil"/>
              <w:bottom w:val="nil"/>
            </w:tcBorders>
            <w:shd w:val="clear" w:color="auto" w:fill="auto"/>
            <w:vAlign w:val="center"/>
          </w:tcPr>
          <w:p w14:paraId="20B8DFB1" w14:textId="77777777" w:rsidR="00592279" w:rsidRPr="00281428" w:rsidRDefault="00592279">
            <w:pPr>
              <w:keepNext/>
              <w:keepLines/>
              <w:spacing w:before="40" w:after="40"/>
              <w:rPr>
                <w:rFonts w:ascii="Arial" w:eastAsia="Times New Roman" w:hAnsi="Arial" w:cs="Times New Roman"/>
                <w:spacing w:val="-2"/>
                <w:sz w:val="14"/>
                <w:szCs w:val="14"/>
                <w:lang w:eastAsia="pt-BR"/>
              </w:rPr>
            </w:pPr>
          </w:p>
        </w:tc>
        <w:tc>
          <w:tcPr>
            <w:tcW w:w="712" w:type="dxa"/>
            <w:tcBorders>
              <w:top w:val="nil"/>
              <w:bottom w:val="nil"/>
            </w:tcBorders>
            <w:shd w:val="clear" w:color="auto" w:fill="auto"/>
            <w:vAlign w:val="center"/>
          </w:tcPr>
          <w:p w14:paraId="6F6A56A0" w14:textId="77777777" w:rsidR="00592279" w:rsidRPr="00281428" w:rsidRDefault="00592279">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p>
        </w:tc>
        <w:tc>
          <w:tcPr>
            <w:tcW w:w="1396" w:type="dxa"/>
            <w:gridSpan w:val="2"/>
            <w:tcBorders>
              <w:top w:val="nil"/>
              <w:bottom w:val="nil"/>
            </w:tcBorders>
            <w:shd w:val="clear" w:color="auto" w:fill="auto"/>
            <w:vAlign w:val="center"/>
          </w:tcPr>
          <w:p w14:paraId="5D8A2359" w14:textId="77777777" w:rsidR="00592279" w:rsidRPr="007562FF" w:rsidRDefault="0059227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c>
          <w:tcPr>
            <w:tcW w:w="1265" w:type="dxa"/>
            <w:tcBorders>
              <w:top w:val="nil"/>
              <w:bottom w:val="nil"/>
            </w:tcBorders>
            <w:shd w:val="clear" w:color="auto" w:fill="auto"/>
            <w:vAlign w:val="center"/>
          </w:tcPr>
          <w:p w14:paraId="177AE47A" w14:textId="77777777" w:rsidR="00592279" w:rsidRPr="007562FF" w:rsidRDefault="0059227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c>
          <w:tcPr>
            <w:tcW w:w="236" w:type="dxa"/>
            <w:tcBorders>
              <w:top w:val="nil"/>
              <w:bottom w:val="nil"/>
            </w:tcBorders>
            <w:shd w:val="clear" w:color="auto" w:fill="auto"/>
            <w:vAlign w:val="center"/>
          </w:tcPr>
          <w:p w14:paraId="609BD94F" w14:textId="77777777" w:rsidR="00592279" w:rsidRPr="007562FF" w:rsidRDefault="0059227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c>
          <w:tcPr>
            <w:tcW w:w="1317" w:type="dxa"/>
            <w:tcBorders>
              <w:top w:val="nil"/>
              <w:bottom w:val="nil"/>
            </w:tcBorders>
            <w:shd w:val="clear" w:color="auto" w:fill="auto"/>
            <w:vAlign w:val="center"/>
          </w:tcPr>
          <w:p w14:paraId="55ECA65B" w14:textId="77777777" w:rsidR="00592279" w:rsidRPr="007562FF" w:rsidRDefault="0059227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c>
          <w:tcPr>
            <w:tcW w:w="1394" w:type="dxa"/>
            <w:tcBorders>
              <w:top w:val="nil"/>
              <w:bottom w:val="nil"/>
            </w:tcBorders>
            <w:shd w:val="clear" w:color="auto" w:fill="auto"/>
            <w:vAlign w:val="center"/>
          </w:tcPr>
          <w:p w14:paraId="72B6D828" w14:textId="77777777" w:rsidR="00592279" w:rsidRPr="007562FF" w:rsidRDefault="0059227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r>
      <w:tr w:rsidR="00592279" w:rsidRPr="00B454CC" w14:paraId="2DBD071D" w14:textId="77777777" w:rsidTr="005050B1">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9" w:type="dxa"/>
            <w:tcBorders>
              <w:top w:val="nil"/>
              <w:bottom w:val="nil"/>
            </w:tcBorders>
            <w:shd w:val="clear" w:color="auto" w:fill="auto"/>
            <w:vAlign w:val="center"/>
          </w:tcPr>
          <w:p w14:paraId="796EE02E" w14:textId="77777777" w:rsidR="00592279" w:rsidRPr="00B454CC" w:rsidRDefault="00592279">
            <w:pPr>
              <w:keepNext/>
              <w:keepLines/>
              <w:spacing w:before="40" w:after="40"/>
              <w:rPr>
                <w:rFonts w:ascii="Arial" w:eastAsia="Times New Roman" w:hAnsi="Arial" w:cs="Times New Roman"/>
                <w:spacing w:val="-2"/>
                <w:sz w:val="14"/>
                <w:szCs w:val="14"/>
                <w:lang w:eastAsia="pt-BR"/>
              </w:rPr>
            </w:pPr>
            <w:r w:rsidRPr="00B454CC">
              <w:rPr>
                <w:rFonts w:ascii="Arial" w:eastAsia="Times New Roman" w:hAnsi="Arial" w:cs="Times New Roman"/>
                <w:spacing w:val="-2"/>
                <w:sz w:val="14"/>
                <w:szCs w:val="14"/>
                <w:lang w:eastAsia="pt-BR"/>
              </w:rPr>
              <w:t>Valor Adicionado Total a Distribuir</w:t>
            </w:r>
          </w:p>
        </w:tc>
        <w:tc>
          <w:tcPr>
            <w:tcW w:w="712" w:type="dxa"/>
            <w:tcBorders>
              <w:top w:val="nil"/>
              <w:bottom w:val="nil"/>
            </w:tcBorders>
            <w:shd w:val="clear" w:color="auto" w:fill="auto"/>
            <w:vAlign w:val="center"/>
          </w:tcPr>
          <w:p w14:paraId="2D9B35EE" w14:textId="77777777" w:rsidR="00592279" w:rsidRPr="00B454CC" w:rsidRDefault="00592279">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spacing w:val="-2"/>
                <w:sz w:val="14"/>
                <w:szCs w:val="14"/>
                <w:lang w:eastAsia="pt-BR"/>
              </w:rPr>
            </w:pPr>
          </w:p>
        </w:tc>
        <w:tc>
          <w:tcPr>
            <w:tcW w:w="1396" w:type="dxa"/>
            <w:gridSpan w:val="2"/>
            <w:tcBorders>
              <w:top w:val="nil"/>
              <w:bottom w:val="nil"/>
            </w:tcBorders>
            <w:shd w:val="clear" w:color="auto" w:fill="auto"/>
            <w:vAlign w:val="center"/>
          </w:tcPr>
          <w:p w14:paraId="3670B09F" w14:textId="77777777" w:rsidR="00592279" w:rsidRPr="007562FF" w:rsidRDefault="0059227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Pr>
                <w:rFonts w:ascii="Arial" w:eastAsia="Times New Roman" w:hAnsi="Arial" w:cs="Arial"/>
                <w:b/>
                <w:bCs/>
                <w:spacing w:val="-2"/>
                <w:sz w:val="14"/>
                <w:szCs w:val="14"/>
                <w:lang w:eastAsia="pt-BR"/>
              </w:rPr>
              <w:t>9.170.799</w:t>
            </w:r>
          </w:p>
        </w:tc>
        <w:tc>
          <w:tcPr>
            <w:tcW w:w="1265" w:type="dxa"/>
            <w:tcBorders>
              <w:top w:val="nil"/>
              <w:bottom w:val="nil"/>
            </w:tcBorders>
            <w:shd w:val="clear" w:color="auto" w:fill="auto"/>
            <w:vAlign w:val="center"/>
          </w:tcPr>
          <w:p w14:paraId="1C349057" w14:textId="77777777" w:rsidR="00592279" w:rsidRPr="007562FF" w:rsidRDefault="0059227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Pr>
                <w:rFonts w:ascii="Arial" w:eastAsia="Times New Roman" w:hAnsi="Arial" w:cs="Arial"/>
                <w:b/>
                <w:spacing w:val="-2"/>
                <w:sz w:val="14"/>
                <w:szCs w:val="14"/>
                <w:lang w:eastAsia="pt-BR"/>
              </w:rPr>
              <w:t>8.770.971</w:t>
            </w:r>
          </w:p>
        </w:tc>
        <w:tc>
          <w:tcPr>
            <w:tcW w:w="236" w:type="dxa"/>
            <w:tcBorders>
              <w:top w:val="nil"/>
              <w:bottom w:val="nil"/>
            </w:tcBorders>
            <w:shd w:val="clear" w:color="auto" w:fill="auto"/>
            <w:vAlign w:val="center"/>
          </w:tcPr>
          <w:p w14:paraId="27922582" w14:textId="77777777" w:rsidR="00592279" w:rsidRPr="007562FF" w:rsidRDefault="0059227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p>
        </w:tc>
        <w:tc>
          <w:tcPr>
            <w:tcW w:w="1317" w:type="dxa"/>
            <w:tcBorders>
              <w:top w:val="nil"/>
              <w:bottom w:val="nil"/>
            </w:tcBorders>
            <w:shd w:val="clear" w:color="auto" w:fill="auto"/>
            <w:vAlign w:val="center"/>
          </w:tcPr>
          <w:p w14:paraId="2CB5C624" w14:textId="77777777" w:rsidR="00592279" w:rsidRPr="007562FF" w:rsidRDefault="0059227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Pr>
                <w:rFonts w:ascii="Arial" w:eastAsia="Times New Roman" w:hAnsi="Arial" w:cs="Arial"/>
                <w:b/>
                <w:bCs/>
                <w:spacing w:val="-2"/>
                <w:sz w:val="14"/>
                <w:szCs w:val="14"/>
                <w:lang w:eastAsia="pt-BR"/>
              </w:rPr>
              <w:t>11.865.027</w:t>
            </w:r>
          </w:p>
        </w:tc>
        <w:tc>
          <w:tcPr>
            <w:tcW w:w="1394" w:type="dxa"/>
            <w:tcBorders>
              <w:top w:val="nil"/>
              <w:bottom w:val="nil"/>
            </w:tcBorders>
            <w:shd w:val="clear" w:color="auto" w:fill="auto"/>
            <w:vAlign w:val="center"/>
          </w:tcPr>
          <w:p w14:paraId="547F2BB8" w14:textId="77777777" w:rsidR="00592279" w:rsidRPr="007562FF" w:rsidRDefault="0059227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r>
              <w:rPr>
                <w:rFonts w:ascii="Arial" w:eastAsia="Times New Roman" w:hAnsi="Arial" w:cs="Arial"/>
                <w:b/>
                <w:spacing w:val="-2"/>
                <w:sz w:val="14"/>
                <w:szCs w:val="14"/>
                <w:lang w:eastAsia="pt-BR"/>
              </w:rPr>
              <w:t>11.219.063</w:t>
            </w:r>
          </w:p>
        </w:tc>
      </w:tr>
      <w:tr w:rsidR="00592279" w:rsidRPr="00B454CC" w14:paraId="2D17A44C" w14:textId="77777777" w:rsidTr="005050B1">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9" w:type="dxa"/>
            <w:tcBorders>
              <w:top w:val="nil"/>
              <w:bottom w:val="nil"/>
            </w:tcBorders>
            <w:shd w:val="clear" w:color="auto" w:fill="auto"/>
            <w:vAlign w:val="center"/>
          </w:tcPr>
          <w:p w14:paraId="47C6B223" w14:textId="77777777" w:rsidR="00592279" w:rsidRPr="00B454CC" w:rsidRDefault="00592279">
            <w:pPr>
              <w:keepNext/>
              <w:keepLines/>
              <w:spacing w:before="40" w:after="40"/>
              <w:rPr>
                <w:rFonts w:ascii="Arial" w:eastAsia="Times New Roman" w:hAnsi="Arial" w:cs="Times New Roman"/>
                <w:spacing w:val="-2"/>
                <w:sz w:val="14"/>
                <w:szCs w:val="14"/>
                <w:lang w:eastAsia="pt-BR"/>
              </w:rPr>
            </w:pPr>
          </w:p>
        </w:tc>
        <w:tc>
          <w:tcPr>
            <w:tcW w:w="712" w:type="dxa"/>
            <w:tcBorders>
              <w:top w:val="nil"/>
              <w:bottom w:val="nil"/>
            </w:tcBorders>
            <w:shd w:val="clear" w:color="auto" w:fill="auto"/>
            <w:vAlign w:val="center"/>
          </w:tcPr>
          <w:p w14:paraId="2CACB0F2" w14:textId="77777777" w:rsidR="00592279" w:rsidRPr="00B454CC" w:rsidRDefault="00592279">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spacing w:val="-2"/>
                <w:sz w:val="14"/>
                <w:szCs w:val="14"/>
                <w:lang w:eastAsia="pt-BR"/>
              </w:rPr>
            </w:pPr>
          </w:p>
        </w:tc>
        <w:tc>
          <w:tcPr>
            <w:tcW w:w="1396" w:type="dxa"/>
            <w:gridSpan w:val="2"/>
            <w:tcBorders>
              <w:top w:val="nil"/>
              <w:bottom w:val="nil"/>
            </w:tcBorders>
            <w:shd w:val="clear" w:color="auto" w:fill="auto"/>
            <w:vAlign w:val="center"/>
          </w:tcPr>
          <w:p w14:paraId="780D11A5" w14:textId="77777777" w:rsidR="00592279" w:rsidRPr="00B454CC" w:rsidRDefault="0059227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265" w:type="dxa"/>
            <w:tcBorders>
              <w:top w:val="nil"/>
              <w:bottom w:val="nil"/>
            </w:tcBorders>
            <w:shd w:val="clear" w:color="auto" w:fill="auto"/>
            <w:vAlign w:val="center"/>
          </w:tcPr>
          <w:p w14:paraId="286AF010" w14:textId="77777777" w:rsidR="00592279" w:rsidRPr="00861223" w:rsidRDefault="0059227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236" w:type="dxa"/>
            <w:tcBorders>
              <w:top w:val="nil"/>
              <w:bottom w:val="nil"/>
            </w:tcBorders>
            <w:shd w:val="clear" w:color="auto" w:fill="auto"/>
            <w:vAlign w:val="center"/>
          </w:tcPr>
          <w:p w14:paraId="298858E0" w14:textId="77777777" w:rsidR="00592279" w:rsidRPr="00B454CC" w:rsidRDefault="0059227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317" w:type="dxa"/>
            <w:tcBorders>
              <w:top w:val="nil"/>
              <w:bottom w:val="nil"/>
            </w:tcBorders>
            <w:shd w:val="clear" w:color="auto" w:fill="auto"/>
            <w:vAlign w:val="center"/>
          </w:tcPr>
          <w:p w14:paraId="6EC652A7" w14:textId="77777777" w:rsidR="00592279" w:rsidRPr="00B454CC" w:rsidRDefault="0059227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394" w:type="dxa"/>
            <w:tcBorders>
              <w:top w:val="nil"/>
              <w:bottom w:val="nil"/>
            </w:tcBorders>
            <w:shd w:val="clear" w:color="auto" w:fill="auto"/>
            <w:vAlign w:val="center"/>
          </w:tcPr>
          <w:p w14:paraId="495DC33C" w14:textId="77777777" w:rsidR="00592279" w:rsidRPr="00246913" w:rsidRDefault="0059227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r>
      <w:tr w:rsidR="00592279" w:rsidRPr="00B454CC" w14:paraId="5F4683BE" w14:textId="77777777" w:rsidTr="005050B1">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9" w:type="dxa"/>
            <w:tcBorders>
              <w:top w:val="nil"/>
              <w:bottom w:val="nil"/>
            </w:tcBorders>
            <w:shd w:val="clear" w:color="auto" w:fill="auto"/>
            <w:vAlign w:val="center"/>
          </w:tcPr>
          <w:p w14:paraId="7F06C6BB" w14:textId="77777777" w:rsidR="00592279" w:rsidRPr="00B454CC" w:rsidRDefault="00592279">
            <w:pPr>
              <w:keepNext/>
              <w:keepLines/>
              <w:spacing w:before="40" w:after="40"/>
              <w:rPr>
                <w:rFonts w:ascii="Arial" w:eastAsia="Times New Roman" w:hAnsi="Arial" w:cs="Times New Roman"/>
                <w:spacing w:val="-2"/>
                <w:sz w:val="14"/>
                <w:szCs w:val="14"/>
                <w:lang w:eastAsia="pt-BR"/>
              </w:rPr>
            </w:pPr>
            <w:r w:rsidRPr="00B454CC">
              <w:rPr>
                <w:rFonts w:ascii="Arial" w:eastAsia="Times New Roman" w:hAnsi="Arial" w:cs="Times New Roman"/>
                <w:spacing w:val="-2"/>
                <w:sz w:val="14"/>
                <w:szCs w:val="14"/>
                <w:lang w:eastAsia="pt-BR"/>
              </w:rPr>
              <w:t>Distribuição do Valor Adicionado</w:t>
            </w:r>
          </w:p>
        </w:tc>
        <w:tc>
          <w:tcPr>
            <w:tcW w:w="712" w:type="dxa"/>
            <w:tcBorders>
              <w:top w:val="nil"/>
              <w:bottom w:val="nil"/>
            </w:tcBorders>
            <w:shd w:val="clear" w:color="auto" w:fill="auto"/>
            <w:vAlign w:val="center"/>
          </w:tcPr>
          <w:p w14:paraId="4202ECF1" w14:textId="77777777" w:rsidR="00592279" w:rsidRPr="00B454CC" w:rsidRDefault="00592279">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spacing w:val="-2"/>
                <w:sz w:val="14"/>
                <w:szCs w:val="14"/>
                <w:lang w:eastAsia="pt-BR"/>
              </w:rPr>
            </w:pPr>
          </w:p>
        </w:tc>
        <w:tc>
          <w:tcPr>
            <w:tcW w:w="1396" w:type="dxa"/>
            <w:gridSpan w:val="2"/>
            <w:tcBorders>
              <w:top w:val="nil"/>
              <w:bottom w:val="nil"/>
            </w:tcBorders>
            <w:shd w:val="clear" w:color="auto" w:fill="auto"/>
            <w:vAlign w:val="center"/>
          </w:tcPr>
          <w:p w14:paraId="0548C0E1" w14:textId="77777777" w:rsidR="00592279" w:rsidRPr="007562FF" w:rsidRDefault="0059227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9.170.799</w:t>
            </w:r>
          </w:p>
        </w:tc>
        <w:tc>
          <w:tcPr>
            <w:tcW w:w="1265" w:type="dxa"/>
            <w:tcBorders>
              <w:top w:val="nil"/>
              <w:bottom w:val="nil"/>
            </w:tcBorders>
            <w:shd w:val="clear" w:color="auto" w:fill="auto"/>
            <w:vAlign w:val="center"/>
          </w:tcPr>
          <w:p w14:paraId="531C3DB8" w14:textId="77777777" w:rsidR="00592279" w:rsidRPr="007562FF" w:rsidRDefault="0059227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8.770.971</w:t>
            </w:r>
          </w:p>
        </w:tc>
        <w:tc>
          <w:tcPr>
            <w:tcW w:w="236" w:type="dxa"/>
            <w:tcBorders>
              <w:top w:val="nil"/>
              <w:bottom w:val="nil"/>
            </w:tcBorders>
            <w:shd w:val="clear" w:color="auto" w:fill="auto"/>
            <w:vAlign w:val="center"/>
          </w:tcPr>
          <w:p w14:paraId="7D78AEB5" w14:textId="77777777" w:rsidR="00592279" w:rsidRPr="007562FF" w:rsidRDefault="0059227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317" w:type="dxa"/>
            <w:tcBorders>
              <w:top w:val="nil"/>
              <w:bottom w:val="nil"/>
            </w:tcBorders>
            <w:shd w:val="clear" w:color="auto" w:fill="auto"/>
            <w:vAlign w:val="center"/>
          </w:tcPr>
          <w:p w14:paraId="19D3410E" w14:textId="77777777" w:rsidR="00592279" w:rsidRPr="007562FF" w:rsidRDefault="0059227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11.865.027</w:t>
            </w:r>
          </w:p>
        </w:tc>
        <w:tc>
          <w:tcPr>
            <w:tcW w:w="1394" w:type="dxa"/>
            <w:tcBorders>
              <w:top w:val="nil"/>
              <w:bottom w:val="nil"/>
            </w:tcBorders>
            <w:shd w:val="clear" w:color="auto" w:fill="auto"/>
            <w:vAlign w:val="center"/>
          </w:tcPr>
          <w:p w14:paraId="58736DC2" w14:textId="77777777" w:rsidR="00592279" w:rsidRPr="007562FF" w:rsidRDefault="0059227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4"/>
                <w:szCs w:val="14"/>
              </w:rPr>
            </w:pPr>
            <w:r>
              <w:rPr>
                <w:rFonts w:ascii="Arial" w:eastAsia="Times New Roman" w:hAnsi="Arial" w:cs="Arial"/>
                <w:b/>
                <w:spacing w:val="-2"/>
                <w:sz w:val="14"/>
                <w:szCs w:val="14"/>
                <w:lang w:eastAsia="pt-BR"/>
              </w:rPr>
              <w:t>11.219.063</w:t>
            </w:r>
          </w:p>
        </w:tc>
      </w:tr>
      <w:tr w:rsidR="00592279" w:rsidRPr="0054321A" w14:paraId="026B1AB1" w14:textId="77777777" w:rsidTr="005050B1">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9" w:type="dxa"/>
            <w:tcBorders>
              <w:top w:val="nil"/>
              <w:bottom w:val="nil"/>
            </w:tcBorders>
            <w:shd w:val="clear" w:color="auto" w:fill="auto"/>
            <w:vAlign w:val="center"/>
          </w:tcPr>
          <w:p w14:paraId="2F38E8D1" w14:textId="77777777" w:rsidR="00592279" w:rsidRPr="0054321A" w:rsidRDefault="00592279">
            <w:pPr>
              <w:keepNext/>
              <w:keepLines/>
              <w:spacing w:before="40" w:after="40"/>
              <w:ind w:left="113"/>
              <w:rPr>
                <w:rFonts w:ascii="Arial" w:eastAsia="Times New Roman" w:hAnsi="Arial" w:cs="Times New Roman"/>
                <w:bCs w:val="0"/>
                <w:spacing w:val="-2"/>
                <w:sz w:val="14"/>
                <w:szCs w:val="14"/>
                <w:lang w:eastAsia="pt-BR"/>
              </w:rPr>
            </w:pPr>
            <w:r w:rsidRPr="0054321A">
              <w:rPr>
                <w:rFonts w:ascii="Arial" w:eastAsia="Times New Roman" w:hAnsi="Arial" w:cs="Times New Roman"/>
                <w:bCs w:val="0"/>
                <w:spacing w:val="-2"/>
                <w:sz w:val="14"/>
                <w:szCs w:val="14"/>
                <w:lang w:eastAsia="pt-BR"/>
              </w:rPr>
              <w:t>Pessoal</w:t>
            </w:r>
          </w:p>
        </w:tc>
        <w:tc>
          <w:tcPr>
            <w:tcW w:w="712" w:type="dxa"/>
            <w:tcBorders>
              <w:top w:val="nil"/>
              <w:bottom w:val="nil"/>
            </w:tcBorders>
            <w:shd w:val="clear" w:color="auto" w:fill="auto"/>
            <w:vAlign w:val="center"/>
          </w:tcPr>
          <w:p w14:paraId="354856C5" w14:textId="77777777" w:rsidR="00592279" w:rsidRPr="0054321A" w:rsidRDefault="00592279">
            <w:pPr>
              <w:keepNext/>
              <w:keepLines/>
              <w:spacing w:before="40" w:after="40"/>
              <w:ind w:left="113"/>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spacing w:val="-2"/>
                <w:sz w:val="14"/>
                <w:szCs w:val="14"/>
                <w:lang w:eastAsia="pt-BR"/>
              </w:rPr>
            </w:pPr>
          </w:p>
        </w:tc>
        <w:tc>
          <w:tcPr>
            <w:tcW w:w="1396" w:type="dxa"/>
            <w:gridSpan w:val="2"/>
            <w:tcBorders>
              <w:top w:val="nil"/>
              <w:bottom w:val="nil"/>
            </w:tcBorders>
            <w:shd w:val="clear" w:color="auto" w:fill="auto"/>
            <w:vAlign w:val="center"/>
          </w:tcPr>
          <w:p w14:paraId="333589ED" w14:textId="77777777" w:rsidR="00592279" w:rsidRPr="007562FF" w:rsidRDefault="0059227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11.085</w:t>
            </w:r>
          </w:p>
        </w:tc>
        <w:tc>
          <w:tcPr>
            <w:tcW w:w="1265" w:type="dxa"/>
            <w:tcBorders>
              <w:top w:val="nil"/>
              <w:bottom w:val="nil"/>
            </w:tcBorders>
            <w:shd w:val="clear" w:color="auto" w:fill="auto"/>
            <w:vAlign w:val="center"/>
          </w:tcPr>
          <w:p w14:paraId="27F91214" w14:textId="77777777" w:rsidR="00592279" w:rsidRPr="007562FF" w:rsidRDefault="0059227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10.311</w:t>
            </w:r>
          </w:p>
        </w:tc>
        <w:tc>
          <w:tcPr>
            <w:tcW w:w="236" w:type="dxa"/>
            <w:tcBorders>
              <w:top w:val="nil"/>
              <w:bottom w:val="nil"/>
            </w:tcBorders>
            <w:shd w:val="clear" w:color="auto" w:fill="auto"/>
            <w:vAlign w:val="center"/>
          </w:tcPr>
          <w:p w14:paraId="19375FF6" w14:textId="77777777" w:rsidR="00592279" w:rsidRPr="007562FF" w:rsidRDefault="00592279">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317" w:type="dxa"/>
            <w:tcBorders>
              <w:top w:val="nil"/>
              <w:bottom w:val="nil"/>
            </w:tcBorders>
            <w:shd w:val="clear" w:color="auto" w:fill="auto"/>
            <w:vAlign w:val="center"/>
          </w:tcPr>
          <w:p w14:paraId="7C6919E9" w14:textId="77777777" w:rsidR="00592279" w:rsidRPr="007562FF" w:rsidRDefault="0059227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86.501</w:t>
            </w:r>
          </w:p>
        </w:tc>
        <w:tc>
          <w:tcPr>
            <w:tcW w:w="1394" w:type="dxa"/>
            <w:tcBorders>
              <w:top w:val="nil"/>
              <w:bottom w:val="nil"/>
            </w:tcBorders>
            <w:shd w:val="clear" w:color="auto" w:fill="auto"/>
            <w:vAlign w:val="center"/>
          </w:tcPr>
          <w:p w14:paraId="6713ECAA" w14:textId="77777777" w:rsidR="00592279" w:rsidRPr="007562FF" w:rsidRDefault="0059227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color w:val="000000"/>
                <w:sz w:val="14"/>
                <w:szCs w:val="14"/>
              </w:rPr>
            </w:pPr>
            <w:r>
              <w:rPr>
                <w:rFonts w:ascii="Arial" w:eastAsia="Times New Roman" w:hAnsi="Arial" w:cs="Arial"/>
                <w:b/>
                <w:spacing w:val="-2"/>
                <w:sz w:val="14"/>
                <w:szCs w:val="14"/>
                <w:lang w:eastAsia="pt-BR"/>
              </w:rPr>
              <w:t>77.867</w:t>
            </w:r>
          </w:p>
        </w:tc>
      </w:tr>
      <w:tr w:rsidR="00592279" w:rsidRPr="00281428" w14:paraId="2AA96269" w14:textId="77777777" w:rsidTr="005050B1">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9" w:type="dxa"/>
            <w:tcBorders>
              <w:top w:val="nil"/>
              <w:bottom w:val="nil"/>
            </w:tcBorders>
            <w:shd w:val="clear" w:color="auto" w:fill="auto"/>
            <w:vAlign w:val="center"/>
          </w:tcPr>
          <w:p w14:paraId="61EB9F1D" w14:textId="77777777" w:rsidR="00592279" w:rsidRPr="00281428" w:rsidRDefault="00592279">
            <w:pPr>
              <w:keepNext/>
              <w:keepLines/>
              <w:spacing w:before="40" w:after="40"/>
              <w:ind w:left="113" w:firstLine="61"/>
              <w:rPr>
                <w:rFonts w:ascii="Arial" w:eastAsia="Times New Roman" w:hAnsi="Arial" w:cs="Times New Roman"/>
                <w:b w:val="0"/>
                <w:bCs w:val="0"/>
                <w:spacing w:val="-2"/>
                <w:sz w:val="14"/>
                <w:szCs w:val="14"/>
                <w:highlight w:val="yellow"/>
                <w:lang w:eastAsia="pt-BR"/>
              </w:rPr>
            </w:pPr>
            <w:r w:rsidRPr="00281428">
              <w:rPr>
                <w:rFonts w:ascii="Arial" w:eastAsia="Times New Roman" w:hAnsi="Arial" w:cs="Times New Roman"/>
                <w:b w:val="0"/>
                <w:bCs w:val="0"/>
                <w:spacing w:val="-2"/>
                <w:sz w:val="14"/>
                <w:szCs w:val="14"/>
                <w:lang w:eastAsia="pt-BR"/>
              </w:rPr>
              <w:t>Remuneração direta – Proventos e honorários</w:t>
            </w:r>
          </w:p>
        </w:tc>
        <w:tc>
          <w:tcPr>
            <w:tcW w:w="712" w:type="dxa"/>
            <w:tcBorders>
              <w:top w:val="nil"/>
              <w:bottom w:val="nil"/>
            </w:tcBorders>
            <w:shd w:val="clear" w:color="auto" w:fill="auto"/>
            <w:vAlign w:val="center"/>
          </w:tcPr>
          <w:p w14:paraId="2743F8D3" w14:textId="77777777" w:rsidR="00592279" w:rsidRPr="00281428" w:rsidRDefault="00592279">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p>
        </w:tc>
        <w:tc>
          <w:tcPr>
            <w:tcW w:w="1396" w:type="dxa"/>
            <w:gridSpan w:val="2"/>
            <w:tcBorders>
              <w:top w:val="nil"/>
              <w:bottom w:val="nil"/>
            </w:tcBorders>
            <w:shd w:val="clear" w:color="auto" w:fill="auto"/>
            <w:vAlign w:val="center"/>
          </w:tcPr>
          <w:p w14:paraId="75AD8699" w14:textId="77777777" w:rsidR="00592279" w:rsidRPr="0088741B" w:rsidRDefault="0059227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8.028</w:t>
            </w:r>
          </w:p>
        </w:tc>
        <w:tc>
          <w:tcPr>
            <w:tcW w:w="1265" w:type="dxa"/>
            <w:tcBorders>
              <w:top w:val="nil"/>
              <w:bottom w:val="nil"/>
            </w:tcBorders>
            <w:shd w:val="clear" w:color="auto" w:fill="auto"/>
            <w:vAlign w:val="center"/>
          </w:tcPr>
          <w:p w14:paraId="1D119485" w14:textId="77777777" w:rsidR="00592279" w:rsidRPr="00144BFA" w:rsidRDefault="00592279">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7.451</w:t>
            </w:r>
          </w:p>
        </w:tc>
        <w:tc>
          <w:tcPr>
            <w:tcW w:w="236" w:type="dxa"/>
            <w:tcBorders>
              <w:top w:val="nil"/>
              <w:bottom w:val="nil"/>
            </w:tcBorders>
            <w:shd w:val="clear" w:color="auto" w:fill="auto"/>
            <w:vAlign w:val="center"/>
          </w:tcPr>
          <w:p w14:paraId="467B6C63" w14:textId="77777777" w:rsidR="00592279" w:rsidRPr="00281428" w:rsidRDefault="00592279">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317" w:type="dxa"/>
            <w:tcBorders>
              <w:top w:val="nil"/>
              <w:bottom w:val="nil"/>
            </w:tcBorders>
            <w:shd w:val="clear" w:color="auto" w:fill="auto"/>
            <w:vAlign w:val="center"/>
          </w:tcPr>
          <w:p w14:paraId="07F9E30A" w14:textId="77777777" w:rsidR="00592279" w:rsidRPr="0088741B" w:rsidRDefault="0059227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61.815</w:t>
            </w:r>
          </w:p>
        </w:tc>
        <w:tc>
          <w:tcPr>
            <w:tcW w:w="1394" w:type="dxa"/>
            <w:tcBorders>
              <w:top w:val="nil"/>
              <w:bottom w:val="nil"/>
            </w:tcBorders>
            <w:shd w:val="clear" w:color="auto" w:fill="auto"/>
            <w:vAlign w:val="center"/>
          </w:tcPr>
          <w:p w14:paraId="1887BEA4" w14:textId="77777777" w:rsidR="00592279" w:rsidRPr="00D575E9" w:rsidRDefault="0059227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4"/>
              </w:rPr>
            </w:pPr>
            <w:r>
              <w:rPr>
                <w:rFonts w:ascii="Arial" w:eastAsia="Times New Roman" w:hAnsi="Arial" w:cs="Arial"/>
                <w:spacing w:val="-2"/>
                <w:sz w:val="14"/>
                <w:szCs w:val="14"/>
                <w:lang w:eastAsia="pt-BR"/>
              </w:rPr>
              <w:t>55.127</w:t>
            </w:r>
          </w:p>
        </w:tc>
      </w:tr>
      <w:tr w:rsidR="00592279" w:rsidRPr="00281428" w14:paraId="25184881" w14:textId="77777777" w:rsidTr="005050B1">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9" w:type="dxa"/>
            <w:tcBorders>
              <w:top w:val="nil"/>
              <w:bottom w:val="nil"/>
            </w:tcBorders>
            <w:shd w:val="clear" w:color="auto" w:fill="auto"/>
            <w:vAlign w:val="center"/>
          </w:tcPr>
          <w:p w14:paraId="3F311EE6" w14:textId="77777777" w:rsidR="00592279" w:rsidRPr="00281428" w:rsidRDefault="00592279">
            <w:pPr>
              <w:keepNext/>
              <w:keepLines/>
              <w:spacing w:before="40" w:after="40"/>
              <w:ind w:left="113" w:firstLine="61"/>
              <w:rPr>
                <w:rFonts w:ascii="Arial" w:eastAsia="Times New Roman" w:hAnsi="Arial" w:cs="Times New Roman"/>
                <w:b w:val="0"/>
                <w:bCs w:val="0"/>
                <w:spacing w:val="-2"/>
                <w:sz w:val="14"/>
                <w:szCs w:val="14"/>
                <w:lang w:eastAsia="pt-BR"/>
              </w:rPr>
            </w:pPr>
            <w:r w:rsidRPr="00281428">
              <w:rPr>
                <w:rFonts w:ascii="Arial" w:eastAsia="Times New Roman" w:hAnsi="Arial" w:cs="Times New Roman"/>
                <w:b w:val="0"/>
                <w:bCs w:val="0"/>
                <w:spacing w:val="-2"/>
                <w:sz w:val="14"/>
                <w:szCs w:val="14"/>
                <w:lang w:eastAsia="pt-BR"/>
              </w:rPr>
              <w:t>Benefícios e capacitação</w:t>
            </w:r>
          </w:p>
        </w:tc>
        <w:tc>
          <w:tcPr>
            <w:tcW w:w="712" w:type="dxa"/>
            <w:tcBorders>
              <w:top w:val="nil"/>
              <w:bottom w:val="nil"/>
            </w:tcBorders>
            <w:shd w:val="clear" w:color="auto" w:fill="auto"/>
            <w:vAlign w:val="center"/>
          </w:tcPr>
          <w:p w14:paraId="5A7B45B4" w14:textId="77777777" w:rsidR="00592279" w:rsidRPr="00281428" w:rsidRDefault="00592279">
            <w:pPr>
              <w:keepNext/>
              <w:keepLines/>
              <w:spacing w:before="40" w:after="40"/>
              <w:ind w:left="113"/>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p>
        </w:tc>
        <w:tc>
          <w:tcPr>
            <w:tcW w:w="1396" w:type="dxa"/>
            <w:gridSpan w:val="2"/>
            <w:tcBorders>
              <w:top w:val="nil"/>
              <w:bottom w:val="nil"/>
            </w:tcBorders>
            <w:shd w:val="clear" w:color="auto" w:fill="auto"/>
            <w:vAlign w:val="center"/>
          </w:tcPr>
          <w:p w14:paraId="462DF6A9" w14:textId="77777777" w:rsidR="00592279" w:rsidRPr="0088741B" w:rsidRDefault="0059227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1.847</w:t>
            </w:r>
          </w:p>
        </w:tc>
        <w:tc>
          <w:tcPr>
            <w:tcW w:w="1265" w:type="dxa"/>
            <w:tcBorders>
              <w:top w:val="nil"/>
              <w:bottom w:val="nil"/>
            </w:tcBorders>
            <w:shd w:val="clear" w:color="auto" w:fill="auto"/>
            <w:vAlign w:val="center"/>
          </w:tcPr>
          <w:p w14:paraId="6C5C9D4A" w14:textId="77777777" w:rsidR="00592279" w:rsidRPr="00144BFA" w:rsidRDefault="00592279">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1.697</w:t>
            </w:r>
          </w:p>
        </w:tc>
        <w:tc>
          <w:tcPr>
            <w:tcW w:w="236" w:type="dxa"/>
            <w:tcBorders>
              <w:top w:val="nil"/>
              <w:bottom w:val="nil"/>
            </w:tcBorders>
            <w:shd w:val="clear" w:color="auto" w:fill="auto"/>
            <w:vAlign w:val="center"/>
          </w:tcPr>
          <w:p w14:paraId="380B0F4D" w14:textId="77777777" w:rsidR="00592279" w:rsidRPr="00281428" w:rsidRDefault="00592279">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317" w:type="dxa"/>
            <w:tcBorders>
              <w:top w:val="nil"/>
              <w:bottom w:val="nil"/>
            </w:tcBorders>
            <w:shd w:val="clear" w:color="auto" w:fill="auto"/>
            <w:vAlign w:val="center"/>
          </w:tcPr>
          <w:p w14:paraId="1B56DAB6" w14:textId="77777777" w:rsidR="00592279" w:rsidRPr="0088741B" w:rsidRDefault="0059227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15.278</w:t>
            </w:r>
          </w:p>
        </w:tc>
        <w:tc>
          <w:tcPr>
            <w:tcW w:w="1394" w:type="dxa"/>
            <w:tcBorders>
              <w:top w:val="nil"/>
              <w:bottom w:val="nil"/>
            </w:tcBorders>
            <w:shd w:val="clear" w:color="auto" w:fill="auto"/>
            <w:vAlign w:val="center"/>
          </w:tcPr>
          <w:p w14:paraId="6E113482" w14:textId="77777777" w:rsidR="00592279" w:rsidRPr="00D575E9" w:rsidRDefault="0059227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Fonts w:ascii="Arial" w:eastAsia="Times New Roman" w:hAnsi="Arial" w:cs="Arial"/>
                <w:spacing w:val="-2"/>
                <w:sz w:val="14"/>
                <w:szCs w:val="14"/>
                <w:lang w:eastAsia="pt-BR"/>
              </w:rPr>
              <w:t>14.127</w:t>
            </w:r>
          </w:p>
        </w:tc>
      </w:tr>
      <w:tr w:rsidR="00592279" w:rsidRPr="00281428" w14:paraId="04C76EC4" w14:textId="77777777" w:rsidTr="005050B1">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9" w:type="dxa"/>
            <w:tcBorders>
              <w:top w:val="nil"/>
              <w:bottom w:val="nil"/>
            </w:tcBorders>
            <w:shd w:val="clear" w:color="auto" w:fill="auto"/>
            <w:vAlign w:val="center"/>
          </w:tcPr>
          <w:p w14:paraId="2FA23848" w14:textId="77777777" w:rsidR="00592279" w:rsidRPr="00281428" w:rsidRDefault="00592279">
            <w:pPr>
              <w:keepNext/>
              <w:keepLines/>
              <w:spacing w:before="40" w:after="40"/>
              <w:ind w:left="113" w:firstLine="61"/>
              <w:rPr>
                <w:rFonts w:ascii="Arial" w:eastAsia="Times New Roman" w:hAnsi="Arial" w:cs="Times New Roman"/>
                <w:b w:val="0"/>
                <w:bCs w:val="0"/>
                <w:spacing w:val="-2"/>
                <w:sz w:val="14"/>
                <w:szCs w:val="14"/>
                <w:lang w:eastAsia="pt-BR"/>
              </w:rPr>
            </w:pPr>
            <w:r w:rsidRPr="00281428">
              <w:rPr>
                <w:rFonts w:ascii="Arial" w:eastAsia="Times New Roman" w:hAnsi="Arial" w:cs="Times New Roman"/>
                <w:b w:val="0"/>
                <w:bCs w:val="0"/>
                <w:spacing w:val="-2"/>
                <w:sz w:val="14"/>
                <w:szCs w:val="14"/>
                <w:lang w:eastAsia="pt-BR"/>
              </w:rPr>
              <w:t>FGTS</w:t>
            </w:r>
          </w:p>
        </w:tc>
        <w:tc>
          <w:tcPr>
            <w:tcW w:w="712" w:type="dxa"/>
            <w:tcBorders>
              <w:top w:val="nil"/>
              <w:bottom w:val="nil"/>
            </w:tcBorders>
            <w:shd w:val="clear" w:color="auto" w:fill="auto"/>
            <w:vAlign w:val="center"/>
          </w:tcPr>
          <w:p w14:paraId="7D55FD91" w14:textId="77777777" w:rsidR="00592279" w:rsidRPr="00281428" w:rsidRDefault="00592279">
            <w:pPr>
              <w:keepNext/>
              <w:keepLines/>
              <w:spacing w:before="40" w:after="40"/>
              <w:ind w:left="113" w:firstLine="6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spacing w:val="-2"/>
                <w:sz w:val="14"/>
                <w:szCs w:val="14"/>
                <w:lang w:eastAsia="pt-BR"/>
              </w:rPr>
            </w:pPr>
          </w:p>
        </w:tc>
        <w:tc>
          <w:tcPr>
            <w:tcW w:w="1396" w:type="dxa"/>
            <w:gridSpan w:val="2"/>
            <w:tcBorders>
              <w:top w:val="nil"/>
              <w:bottom w:val="nil"/>
            </w:tcBorders>
            <w:shd w:val="clear" w:color="auto" w:fill="auto"/>
            <w:vAlign w:val="center"/>
          </w:tcPr>
          <w:p w14:paraId="66ED9497" w14:textId="77777777" w:rsidR="00592279" w:rsidRPr="0088741B" w:rsidRDefault="0059227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498</w:t>
            </w:r>
          </w:p>
        </w:tc>
        <w:tc>
          <w:tcPr>
            <w:tcW w:w="1265" w:type="dxa"/>
            <w:tcBorders>
              <w:top w:val="nil"/>
              <w:bottom w:val="nil"/>
            </w:tcBorders>
            <w:shd w:val="clear" w:color="auto" w:fill="auto"/>
            <w:vAlign w:val="center"/>
          </w:tcPr>
          <w:p w14:paraId="436A5ADE" w14:textId="77777777" w:rsidR="00592279" w:rsidRPr="00144BFA" w:rsidRDefault="0059227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458</w:t>
            </w:r>
          </w:p>
        </w:tc>
        <w:tc>
          <w:tcPr>
            <w:tcW w:w="236" w:type="dxa"/>
            <w:tcBorders>
              <w:top w:val="nil"/>
              <w:bottom w:val="nil"/>
            </w:tcBorders>
            <w:shd w:val="clear" w:color="auto" w:fill="auto"/>
            <w:vAlign w:val="center"/>
          </w:tcPr>
          <w:p w14:paraId="622CD3B5" w14:textId="77777777" w:rsidR="00592279" w:rsidRPr="00281428" w:rsidRDefault="0059227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317" w:type="dxa"/>
            <w:tcBorders>
              <w:top w:val="nil"/>
              <w:bottom w:val="nil"/>
            </w:tcBorders>
            <w:shd w:val="clear" w:color="auto" w:fill="auto"/>
            <w:vAlign w:val="center"/>
          </w:tcPr>
          <w:p w14:paraId="6CC2B785" w14:textId="77777777" w:rsidR="00592279" w:rsidRPr="0088741B" w:rsidRDefault="0059227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3.950</w:t>
            </w:r>
          </w:p>
        </w:tc>
        <w:tc>
          <w:tcPr>
            <w:tcW w:w="1394" w:type="dxa"/>
            <w:tcBorders>
              <w:top w:val="nil"/>
              <w:bottom w:val="nil"/>
            </w:tcBorders>
            <w:shd w:val="clear" w:color="auto" w:fill="auto"/>
            <w:vAlign w:val="center"/>
          </w:tcPr>
          <w:p w14:paraId="05075152" w14:textId="77777777" w:rsidR="00592279" w:rsidRPr="00D575E9" w:rsidRDefault="0059227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4"/>
              </w:rPr>
            </w:pPr>
            <w:r>
              <w:rPr>
                <w:rFonts w:ascii="Arial" w:eastAsia="Times New Roman" w:hAnsi="Arial" w:cs="Arial"/>
                <w:spacing w:val="-2"/>
                <w:sz w:val="14"/>
                <w:szCs w:val="14"/>
                <w:lang w:eastAsia="pt-BR"/>
              </w:rPr>
              <w:t>3.536</w:t>
            </w:r>
          </w:p>
        </w:tc>
      </w:tr>
      <w:tr w:rsidR="00592279" w:rsidRPr="00281428" w14:paraId="5CEE180A" w14:textId="77777777" w:rsidTr="005050B1">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9" w:type="dxa"/>
            <w:tcBorders>
              <w:top w:val="nil"/>
              <w:bottom w:val="nil"/>
            </w:tcBorders>
            <w:shd w:val="clear" w:color="auto" w:fill="auto"/>
            <w:vAlign w:val="center"/>
          </w:tcPr>
          <w:p w14:paraId="71F0FC9D" w14:textId="77777777" w:rsidR="00592279" w:rsidRPr="00281428" w:rsidRDefault="00592279">
            <w:pPr>
              <w:keepNext/>
              <w:keepLines/>
              <w:spacing w:before="40" w:after="40"/>
              <w:ind w:left="113" w:firstLine="61"/>
              <w:rPr>
                <w:rFonts w:ascii="Arial" w:eastAsia="Times New Roman" w:hAnsi="Arial" w:cs="Times New Roman"/>
                <w:b w:val="0"/>
                <w:bCs w:val="0"/>
                <w:spacing w:val="-2"/>
                <w:sz w:val="14"/>
                <w:szCs w:val="14"/>
                <w:lang w:eastAsia="pt-BR"/>
              </w:rPr>
            </w:pPr>
            <w:r w:rsidRPr="00281428">
              <w:rPr>
                <w:rFonts w:ascii="Arial" w:eastAsia="Times New Roman" w:hAnsi="Arial" w:cs="Times New Roman"/>
                <w:b w:val="0"/>
                <w:bCs w:val="0"/>
                <w:spacing w:val="-2"/>
                <w:sz w:val="14"/>
                <w:szCs w:val="14"/>
                <w:lang w:eastAsia="pt-BR"/>
              </w:rPr>
              <w:t>Outros encargos</w:t>
            </w:r>
          </w:p>
        </w:tc>
        <w:tc>
          <w:tcPr>
            <w:tcW w:w="712" w:type="dxa"/>
            <w:tcBorders>
              <w:top w:val="nil"/>
              <w:bottom w:val="nil"/>
            </w:tcBorders>
            <w:shd w:val="clear" w:color="auto" w:fill="auto"/>
            <w:vAlign w:val="center"/>
          </w:tcPr>
          <w:p w14:paraId="451801B4" w14:textId="77777777" w:rsidR="00592279" w:rsidRPr="00281428" w:rsidRDefault="00592279">
            <w:pPr>
              <w:keepNext/>
              <w:keepLines/>
              <w:spacing w:before="40" w:after="40"/>
              <w:ind w:left="113" w:firstLine="61"/>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spacing w:val="-2"/>
                <w:sz w:val="14"/>
                <w:szCs w:val="14"/>
                <w:lang w:eastAsia="pt-BR"/>
              </w:rPr>
            </w:pPr>
          </w:p>
        </w:tc>
        <w:tc>
          <w:tcPr>
            <w:tcW w:w="1396" w:type="dxa"/>
            <w:gridSpan w:val="2"/>
            <w:tcBorders>
              <w:top w:val="nil"/>
              <w:bottom w:val="nil"/>
            </w:tcBorders>
            <w:shd w:val="clear" w:color="auto" w:fill="auto"/>
            <w:vAlign w:val="center"/>
          </w:tcPr>
          <w:p w14:paraId="45063B2B" w14:textId="77777777" w:rsidR="00592279" w:rsidRPr="0088741B" w:rsidRDefault="0059227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712</w:t>
            </w:r>
          </w:p>
        </w:tc>
        <w:tc>
          <w:tcPr>
            <w:tcW w:w="1265" w:type="dxa"/>
            <w:tcBorders>
              <w:top w:val="nil"/>
              <w:bottom w:val="nil"/>
            </w:tcBorders>
            <w:shd w:val="clear" w:color="auto" w:fill="auto"/>
            <w:vAlign w:val="center"/>
          </w:tcPr>
          <w:p w14:paraId="1B18C63A" w14:textId="77777777" w:rsidR="00592279" w:rsidRPr="00144BFA" w:rsidRDefault="0059227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705</w:t>
            </w:r>
          </w:p>
        </w:tc>
        <w:tc>
          <w:tcPr>
            <w:tcW w:w="236" w:type="dxa"/>
            <w:tcBorders>
              <w:top w:val="nil"/>
              <w:bottom w:val="nil"/>
            </w:tcBorders>
            <w:shd w:val="clear" w:color="auto" w:fill="auto"/>
            <w:vAlign w:val="center"/>
          </w:tcPr>
          <w:p w14:paraId="20795E3D" w14:textId="77777777" w:rsidR="00592279" w:rsidRPr="00281428" w:rsidRDefault="0059227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317" w:type="dxa"/>
            <w:tcBorders>
              <w:top w:val="nil"/>
              <w:bottom w:val="nil"/>
            </w:tcBorders>
            <w:shd w:val="clear" w:color="auto" w:fill="auto"/>
            <w:vAlign w:val="center"/>
          </w:tcPr>
          <w:p w14:paraId="6B21025B" w14:textId="77777777" w:rsidR="00592279" w:rsidRPr="0088741B" w:rsidRDefault="0059227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5.458</w:t>
            </w:r>
          </w:p>
        </w:tc>
        <w:tc>
          <w:tcPr>
            <w:tcW w:w="1394" w:type="dxa"/>
            <w:tcBorders>
              <w:top w:val="nil"/>
              <w:bottom w:val="nil"/>
            </w:tcBorders>
            <w:shd w:val="clear" w:color="auto" w:fill="auto"/>
            <w:vAlign w:val="center"/>
          </w:tcPr>
          <w:p w14:paraId="6C643FBD" w14:textId="77777777" w:rsidR="00592279" w:rsidRPr="00D575E9" w:rsidRDefault="0059227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Fonts w:ascii="Arial" w:eastAsia="Times New Roman" w:hAnsi="Arial" w:cs="Arial"/>
                <w:spacing w:val="-2"/>
                <w:sz w:val="14"/>
                <w:szCs w:val="14"/>
                <w:lang w:eastAsia="pt-BR"/>
              </w:rPr>
              <w:t>5.077</w:t>
            </w:r>
          </w:p>
        </w:tc>
      </w:tr>
      <w:tr w:rsidR="00592279" w:rsidRPr="00B454CC" w14:paraId="330AEFB1" w14:textId="77777777" w:rsidTr="005050B1">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9" w:type="dxa"/>
            <w:tcBorders>
              <w:top w:val="nil"/>
              <w:bottom w:val="nil"/>
            </w:tcBorders>
            <w:shd w:val="clear" w:color="auto" w:fill="auto"/>
            <w:vAlign w:val="center"/>
          </w:tcPr>
          <w:p w14:paraId="351D2481" w14:textId="77777777" w:rsidR="00592279" w:rsidRPr="00B454CC" w:rsidRDefault="00592279">
            <w:pPr>
              <w:keepNext/>
              <w:keepLines/>
              <w:spacing w:before="40" w:after="40"/>
              <w:ind w:left="113"/>
              <w:rPr>
                <w:rFonts w:ascii="Arial" w:eastAsia="Times New Roman" w:hAnsi="Arial" w:cs="Times New Roman"/>
                <w:spacing w:val="-2"/>
                <w:sz w:val="14"/>
                <w:szCs w:val="14"/>
                <w:lang w:eastAsia="pt-BR"/>
              </w:rPr>
            </w:pPr>
            <w:r w:rsidRPr="00B454CC">
              <w:rPr>
                <w:rFonts w:ascii="Arial" w:eastAsia="Times New Roman" w:hAnsi="Arial" w:cs="Times New Roman"/>
                <w:spacing w:val="-2"/>
                <w:sz w:val="14"/>
                <w:szCs w:val="14"/>
                <w:lang w:eastAsia="pt-BR"/>
              </w:rPr>
              <w:t>Impostos, taxas e contribuições</w:t>
            </w:r>
          </w:p>
        </w:tc>
        <w:tc>
          <w:tcPr>
            <w:tcW w:w="712" w:type="dxa"/>
            <w:tcBorders>
              <w:top w:val="nil"/>
              <w:bottom w:val="nil"/>
            </w:tcBorders>
            <w:shd w:val="clear" w:color="auto" w:fill="auto"/>
            <w:vAlign w:val="center"/>
          </w:tcPr>
          <w:p w14:paraId="3A0E3FC8" w14:textId="77777777" w:rsidR="00592279" w:rsidRPr="00B454CC" w:rsidRDefault="00592279">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spacing w:val="-2"/>
                <w:sz w:val="14"/>
                <w:szCs w:val="14"/>
                <w:lang w:eastAsia="pt-BR"/>
              </w:rPr>
            </w:pPr>
          </w:p>
        </w:tc>
        <w:tc>
          <w:tcPr>
            <w:tcW w:w="1396" w:type="dxa"/>
            <w:gridSpan w:val="2"/>
            <w:tcBorders>
              <w:top w:val="nil"/>
              <w:bottom w:val="nil"/>
            </w:tcBorders>
            <w:shd w:val="clear" w:color="auto" w:fill="auto"/>
            <w:vAlign w:val="center"/>
          </w:tcPr>
          <w:p w14:paraId="4FB1AA1B" w14:textId="77777777" w:rsidR="00592279" w:rsidRPr="007562FF" w:rsidRDefault="0059227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44.101</w:t>
            </w:r>
          </w:p>
        </w:tc>
        <w:tc>
          <w:tcPr>
            <w:tcW w:w="1265" w:type="dxa"/>
            <w:tcBorders>
              <w:top w:val="nil"/>
              <w:bottom w:val="nil"/>
            </w:tcBorders>
            <w:shd w:val="clear" w:color="auto" w:fill="auto"/>
            <w:vAlign w:val="center"/>
          </w:tcPr>
          <w:p w14:paraId="6DD7AE77" w14:textId="77777777" w:rsidR="00592279" w:rsidRPr="007562FF" w:rsidRDefault="00592279">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15.617</w:t>
            </w:r>
          </w:p>
        </w:tc>
        <w:tc>
          <w:tcPr>
            <w:tcW w:w="236" w:type="dxa"/>
            <w:tcBorders>
              <w:top w:val="nil"/>
              <w:bottom w:val="nil"/>
            </w:tcBorders>
            <w:shd w:val="clear" w:color="auto" w:fill="auto"/>
            <w:vAlign w:val="center"/>
          </w:tcPr>
          <w:p w14:paraId="064CF136" w14:textId="77777777" w:rsidR="00592279" w:rsidRPr="007562FF" w:rsidRDefault="00592279">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317" w:type="dxa"/>
            <w:tcBorders>
              <w:top w:val="nil"/>
              <w:bottom w:val="nil"/>
            </w:tcBorders>
            <w:shd w:val="clear" w:color="auto" w:fill="auto"/>
            <w:vAlign w:val="center"/>
          </w:tcPr>
          <w:p w14:paraId="50CE6056" w14:textId="77777777" w:rsidR="00592279" w:rsidRPr="007562FF" w:rsidRDefault="0059227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2.659.091</w:t>
            </w:r>
          </w:p>
        </w:tc>
        <w:tc>
          <w:tcPr>
            <w:tcW w:w="1394" w:type="dxa"/>
            <w:tcBorders>
              <w:top w:val="nil"/>
              <w:bottom w:val="nil"/>
            </w:tcBorders>
            <w:shd w:val="clear" w:color="auto" w:fill="auto"/>
            <w:vAlign w:val="center"/>
          </w:tcPr>
          <w:p w14:paraId="1852942B" w14:textId="77777777" w:rsidR="00592279" w:rsidRPr="007562FF" w:rsidRDefault="0059227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4"/>
                <w:szCs w:val="14"/>
              </w:rPr>
            </w:pPr>
            <w:r>
              <w:rPr>
                <w:rFonts w:ascii="Arial" w:eastAsia="Times New Roman" w:hAnsi="Arial" w:cs="Arial"/>
                <w:b/>
                <w:spacing w:val="-2"/>
                <w:sz w:val="14"/>
                <w:szCs w:val="14"/>
                <w:lang w:eastAsia="pt-BR"/>
              </w:rPr>
              <w:t>2.391.477</w:t>
            </w:r>
          </w:p>
        </w:tc>
      </w:tr>
      <w:tr w:rsidR="00592279" w:rsidRPr="00281428" w14:paraId="09C14724" w14:textId="77777777" w:rsidTr="005050B1">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9" w:type="dxa"/>
            <w:tcBorders>
              <w:top w:val="nil"/>
              <w:bottom w:val="nil"/>
            </w:tcBorders>
            <w:shd w:val="clear" w:color="auto" w:fill="auto"/>
            <w:vAlign w:val="center"/>
          </w:tcPr>
          <w:p w14:paraId="459A2A60" w14:textId="77777777" w:rsidR="00592279" w:rsidRPr="00281428" w:rsidRDefault="00592279">
            <w:pPr>
              <w:keepNext/>
              <w:keepLines/>
              <w:spacing w:before="40" w:after="40"/>
              <w:ind w:left="113" w:firstLine="61"/>
              <w:rPr>
                <w:rFonts w:ascii="Arial" w:eastAsia="Times New Roman" w:hAnsi="Arial" w:cs="Times New Roman"/>
                <w:b w:val="0"/>
                <w:bCs w:val="0"/>
                <w:spacing w:val="-2"/>
                <w:sz w:val="14"/>
                <w:szCs w:val="14"/>
                <w:lang w:eastAsia="pt-BR"/>
              </w:rPr>
            </w:pPr>
            <w:r w:rsidRPr="00281428">
              <w:rPr>
                <w:rFonts w:ascii="Arial" w:eastAsia="Times New Roman" w:hAnsi="Arial" w:cs="Times New Roman"/>
                <w:b w:val="0"/>
                <w:bCs w:val="0"/>
                <w:spacing w:val="-2"/>
                <w:sz w:val="14"/>
                <w:szCs w:val="14"/>
                <w:lang w:eastAsia="pt-BR"/>
              </w:rPr>
              <w:t>Federais</w:t>
            </w:r>
          </w:p>
        </w:tc>
        <w:tc>
          <w:tcPr>
            <w:tcW w:w="712" w:type="dxa"/>
            <w:tcBorders>
              <w:top w:val="nil"/>
              <w:bottom w:val="nil"/>
            </w:tcBorders>
            <w:shd w:val="clear" w:color="auto" w:fill="auto"/>
            <w:vAlign w:val="center"/>
          </w:tcPr>
          <w:p w14:paraId="46586CE2" w14:textId="77777777" w:rsidR="00592279" w:rsidRPr="00281428" w:rsidRDefault="00592279">
            <w:pPr>
              <w:keepNext/>
              <w:keepLines/>
              <w:spacing w:before="40" w:after="40"/>
              <w:ind w:left="113"/>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p>
        </w:tc>
        <w:tc>
          <w:tcPr>
            <w:tcW w:w="1396" w:type="dxa"/>
            <w:gridSpan w:val="2"/>
            <w:tcBorders>
              <w:top w:val="nil"/>
              <w:bottom w:val="nil"/>
            </w:tcBorders>
            <w:shd w:val="clear" w:color="auto" w:fill="auto"/>
            <w:vAlign w:val="center"/>
          </w:tcPr>
          <w:p w14:paraId="4955E2EE" w14:textId="77777777" w:rsidR="00592279" w:rsidRPr="0088741B" w:rsidRDefault="00592279">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44.101</w:t>
            </w:r>
          </w:p>
        </w:tc>
        <w:tc>
          <w:tcPr>
            <w:tcW w:w="1265" w:type="dxa"/>
            <w:tcBorders>
              <w:top w:val="nil"/>
              <w:bottom w:val="nil"/>
            </w:tcBorders>
            <w:shd w:val="clear" w:color="auto" w:fill="auto"/>
            <w:vAlign w:val="center"/>
          </w:tcPr>
          <w:p w14:paraId="7EEFB393" w14:textId="77777777" w:rsidR="00592279" w:rsidRPr="00144BFA" w:rsidRDefault="0059227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15.617</w:t>
            </w:r>
          </w:p>
        </w:tc>
        <w:tc>
          <w:tcPr>
            <w:tcW w:w="236" w:type="dxa"/>
            <w:tcBorders>
              <w:top w:val="nil"/>
              <w:bottom w:val="nil"/>
            </w:tcBorders>
            <w:shd w:val="clear" w:color="auto" w:fill="auto"/>
            <w:vAlign w:val="center"/>
          </w:tcPr>
          <w:p w14:paraId="4CC91CEA" w14:textId="77777777" w:rsidR="00592279" w:rsidRPr="00281428" w:rsidRDefault="0059227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317" w:type="dxa"/>
            <w:tcBorders>
              <w:top w:val="nil"/>
              <w:bottom w:val="nil"/>
            </w:tcBorders>
            <w:shd w:val="clear" w:color="auto" w:fill="auto"/>
            <w:vAlign w:val="center"/>
          </w:tcPr>
          <w:p w14:paraId="5A67296E" w14:textId="77777777" w:rsidR="00592279" w:rsidRPr="0088741B" w:rsidRDefault="0059227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2.530.164</w:t>
            </w:r>
          </w:p>
        </w:tc>
        <w:tc>
          <w:tcPr>
            <w:tcW w:w="1394" w:type="dxa"/>
            <w:tcBorders>
              <w:top w:val="nil"/>
              <w:bottom w:val="nil"/>
            </w:tcBorders>
            <w:shd w:val="clear" w:color="auto" w:fill="auto"/>
            <w:vAlign w:val="center"/>
          </w:tcPr>
          <w:p w14:paraId="42AD346E" w14:textId="77777777" w:rsidR="00592279" w:rsidRPr="00D575E9" w:rsidRDefault="0059227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Fonts w:ascii="Arial" w:eastAsia="Times New Roman" w:hAnsi="Arial" w:cs="Arial"/>
                <w:spacing w:val="-2"/>
                <w:sz w:val="14"/>
                <w:szCs w:val="14"/>
                <w:lang w:eastAsia="pt-BR"/>
              </w:rPr>
              <w:t>2.264.557</w:t>
            </w:r>
          </w:p>
        </w:tc>
      </w:tr>
      <w:tr w:rsidR="00592279" w:rsidRPr="00281428" w14:paraId="02766D0D" w14:textId="77777777" w:rsidTr="005050B1">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9" w:type="dxa"/>
            <w:tcBorders>
              <w:top w:val="nil"/>
              <w:bottom w:val="nil"/>
            </w:tcBorders>
            <w:shd w:val="clear" w:color="auto" w:fill="auto"/>
            <w:vAlign w:val="center"/>
          </w:tcPr>
          <w:p w14:paraId="56D2E820" w14:textId="77777777" w:rsidR="00592279" w:rsidRPr="00A10845" w:rsidRDefault="00592279">
            <w:pPr>
              <w:keepNext/>
              <w:keepLines/>
              <w:spacing w:before="40" w:after="40"/>
              <w:ind w:left="113" w:firstLine="61"/>
              <w:rPr>
                <w:rFonts w:ascii="Arial" w:eastAsia="Times New Roman" w:hAnsi="Arial" w:cs="Times New Roman"/>
                <w:b w:val="0"/>
                <w:bCs w:val="0"/>
                <w:spacing w:val="-2"/>
                <w:sz w:val="14"/>
                <w:szCs w:val="14"/>
                <w:lang w:eastAsia="pt-BR"/>
              </w:rPr>
            </w:pPr>
            <w:r w:rsidRPr="00A10845">
              <w:rPr>
                <w:rFonts w:ascii="Arial" w:eastAsia="Times New Roman" w:hAnsi="Arial" w:cs="Times New Roman"/>
                <w:b w:val="0"/>
                <w:bCs w:val="0"/>
                <w:spacing w:val="-2"/>
                <w:sz w:val="14"/>
                <w:szCs w:val="14"/>
                <w:lang w:eastAsia="pt-BR"/>
              </w:rPr>
              <w:t>Municipais</w:t>
            </w:r>
          </w:p>
        </w:tc>
        <w:tc>
          <w:tcPr>
            <w:tcW w:w="712" w:type="dxa"/>
            <w:tcBorders>
              <w:top w:val="nil"/>
              <w:bottom w:val="nil"/>
            </w:tcBorders>
            <w:shd w:val="clear" w:color="auto" w:fill="auto"/>
            <w:vAlign w:val="center"/>
          </w:tcPr>
          <w:p w14:paraId="741FE85E" w14:textId="77777777" w:rsidR="00592279" w:rsidRPr="00A10845" w:rsidRDefault="00592279">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p>
        </w:tc>
        <w:tc>
          <w:tcPr>
            <w:tcW w:w="1396" w:type="dxa"/>
            <w:gridSpan w:val="2"/>
            <w:tcBorders>
              <w:top w:val="nil"/>
              <w:bottom w:val="nil"/>
            </w:tcBorders>
            <w:shd w:val="clear" w:color="auto" w:fill="auto"/>
            <w:vAlign w:val="center"/>
          </w:tcPr>
          <w:p w14:paraId="072248B3" w14:textId="77975A18" w:rsidR="00592279" w:rsidRPr="0088741B" w:rsidRDefault="00592279">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265" w:type="dxa"/>
            <w:tcBorders>
              <w:top w:val="nil"/>
              <w:bottom w:val="nil"/>
            </w:tcBorders>
            <w:shd w:val="clear" w:color="auto" w:fill="auto"/>
            <w:vAlign w:val="center"/>
          </w:tcPr>
          <w:p w14:paraId="494BB9E4" w14:textId="77777777" w:rsidR="00592279" w:rsidRPr="00144BFA" w:rsidRDefault="0059227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236" w:type="dxa"/>
            <w:tcBorders>
              <w:top w:val="nil"/>
              <w:bottom w:val="nil"/>
            </w:tcBorders>
            <w:shd w:val="clear" w:color="auto" w:fill="auto"/>
            <w:vAlign w:val="center"/>
          </w:tcPr>
          <w:p w14:paraId="792748E0" w14:textId="77777777" w:rsidR="00592279" w:rsidRPr="00A10845" w:rsidRDefault="0059227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317" w:type="dxa"/>
            <w:tcBorders>
              <w:top w:val="nil"/>
              <w:bottom w:val="nil"/>
            </w:tcBorders>
            <w:shd w:val="clear" w:color="auto" w:fill="auto"/>
            <w:vAlign w:val="center"/>
          </w:tcPr>
          <w:p w14:paraId="7323AC89" w14:textId="77777777" w:rsidR="00592279" w:rsidRPr="0088741B" w:rsidRDefault="0059227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128.927</w:t>
            </w:r>
          </w:p>
        </w:tc>
        <w:tc>
          <w:tcPr>
            <w:tcW w:w="1394" w:type="dxa"/>
            <w:tcBorders>
              <w:top w:val="nil"/>
              <w:bottom w:val="nil"/>
            </w:tcBorders>
            <w:shd w:val="clear" w:color="auto" w:fill="auto"/>
            <w:vAlign w:val="center"/>
          </w:tcPr>
          <w:p w14:paraId="3A9F0B04" w14:textId="77777777" w:rsidR="00592279" w:rsidRPr="00D575E9" w:rsidRDefault="0059227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4"/>
              </w:rPr>
            </w:pPr>
            <w:r>
              <w:rPr>
                <w:rFonts w:ascii="Arial" w:eastAsia="Times New Roman" w:hAnsi="Arial" w:cs="Arial"/>
                <w:spacing w:val="-2"/>
                <w:sz w:val="14"/>
                <w:szCs w:val="14"/>
                <w:lang w:eastAsia="pt-BR"/>
              </w:rPr>
              <w:t>126.920</w:t>
            </w:r>
          </w:p>
        </w:tc>
      </w:tr>
      <w:tr w:rsidR="00592279" w:rsidRPr="00B454CC" w14:paraId="538CBDE9" w14:textId="77777777" w:rsidTr="005050B1">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9" w:type="dxa"/>
            <w:tcBorders>
              <w:top w:val="nil"/>
              <w:bottom w:val="nil"/>
            </w:tcBorders>
            <w:shd w:val="clear" w:color="auto" w:fill="auto"/>
            <w:vAlign w:val="center"/>
          </w:tcPr>
          <w:p w14:paraId="144241F9" w14:textId="77777777" w:rsidR="00592279" w:rsidRPr="00B454CC" w:rsidRDefault="00592279">
            <w:pPr>
              <w:keepNext/>
              <w:keepLines/>
              <w:spacing w:before="40" w:after="40"/>
              <w:ind w:left="113"/>
              <w:rPr>
                <w:rFonts w:ascii="Arial" w:eastAsia="Times New Roman" w:hAnsi="Arial" w:cs="Times New Roman"/>
                <w:spacing w:val="-2"/>
                <w:sz w:val="14"/>
                <w:szCs w:val="14"/>
                <w:lang w:eastAsia="pt-BR"/>
              </w:rPr>
            </w:pPr>
            <w:r w:rsidRPr="00B454CC">
              <w:rPr>
                <w:rFonts w:ascii="Arial" w:eastAsia="Times New Roman" w:hAnsi="Arial" w:cs="Times New Roman"/>
                <w:spacing w:val="-2"/>
                <w:sz w:val="14"/>
                <w:szCs w:val="14"/>
                <w:lang w:eastAsia="pt-BR"/>
              </w:rPr>
              <w:t>Remuneração de capitais de terceiros</w:t>
            </w:r>
          </w:p>
        </w:tc>
        <w:tc>
          <w:tcPr>
            <w:tcW w:w="712" w:type="dxa"/>
            <w:tcBorders>
              <w:top w:val="nil"/>
              <w:bottom w:val="nil"/>
            </w:tcBorders>
            <w:shd w:val="clear" w:color="auto" w:fill="auto"/>
            <w:vAlign w:val="center"/>
          </w:tcPr>
          <w:p w14:paraId="4CE9B46A" w14:textId="77777777" w:rsidR="00592279" w:rsidRPr="00B454CC" w:rsidRDefault="00592279">
            <w:pPr>
              <w:keepNext/>
              <w:keepLines/>
              <w:spacing w:before="40" w:after="40"/>
              <w:ind w:left="113"/>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spacing w:val="-2"/>
                <w:sz w:val="14"/>
                <w:szCs w:val="14"/>
                <w:lang w:eastAsia="pt-BR"/>
              </w:rPr>
            </w:pPr>
          </w:p>
        </w:tc>
        <w:tc>
          <w:tcPr>
            <w:tcW w:w="1396" w:type="dxa"/>
            <w:gridSpan w:val="2"/>
            <w:tcBorders>
              <w:top w:val="nil"/>
              <w:bottom w:val="nil"/>
            </w:tcBorders>
            <w:shd w:val="clear" w:color="auto" w:fill="auto"/>
            <w:vAlign w:val="center"/>
          </w:tcPr>
          <w:p w14:paraId="3CBB37E0" w14:textId="77777777" w:rsidR="00592279" w:rsidRPr="007562FF" w:rsidRDefault="00592279">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98.284</w:t>
            </w:r>
          </w:p>
        </w:tc>
        <w:tc>
          <w:tcPr>
            <w:tcW w:w="1265" w:type="dxa"/>
            <w:tcBorders>
              <w:top w:val="nil"/>
              <w:bottom w:val="nil"/>
            </w:tcBorders>
            <w:shd w:val="clear" w:color="auto" w:fill="auto"/>
            <w:vAlign w:val="center"/>
          </w:tcPr>
          <w:p w14:paraId="755B5F65" w14:textId="77777777" w:rsidR="00592279" w:rsidRPr="007562FF" w:rsidRDefault="0059227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41.690</w:t>
            </w:r>
          </w:p>
        </w:tc>
        <w:tc>
          <w:tcPr>
            <w:tcW w:w="236" w:type="dxa"/>
            <w:tcBorders>
              <w:top w:val="nil"/>
              <w:bottom w:val="nil"/>
            </w:tcBorders>
            <w:shd w:val="clear" w:color="auto" w:fill="auto"/>
            <w:vAlign w:val="center"/>
          </w:tcPr>
          <w:p w14:paraId="4D67896C" w14:textId="77777777" w:rsidR="00592279" w:rsidRPr="007562FF" w:rsidRDefault="0059227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317" w:type="dxa"/>
            <w:tcBorders>
              <w:top w:val="nil"/>
              <w:bottom w:val="nil"/>
            </w:tcBorders>
            <w:shd w:val="clear" w:color="auto" w:fill="auto"/>
            <w:vAlign w:val="center"/>
          </w:tcPr>
          <w:p w14:paraId="180FC516" w14:textId="77777777" w:rsidR="00592279" w:rsidRPr="007562FF" w:rsidRDefault="0059227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102.106</w:t>
            </w:r>
          </w:p>
        </w:tc>
        <w:tc>
          <w:tcPr>
            <w:tcW w:w="1394" w:type="dxa"/>
            <w:tcBorders>
              <w:top w:val="nil"/>
              <w:bottom w:val="nil"/>
            </w:tcBorders>
            <w:shd w:val="clear" w:color="auto" w:fill="auto"/>
            <w:vAlign w:val="center"/>
          </w:tcPr>
          <w:p w14:paraId="30089018" w14:textId="77777777" w:rsidR="00592279" w:rsidRPr="007562FF" w:rsidRDefault="0059227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color w:val="000000"/>
                <w:sz w:val="14"/>
                <w:szCs w:val="14"/>
              </w:rPr>
            </w:pPr>
            <w:r>
              <w:rPr>
                <w:rFonts w:ascii="Arial" w:eastAsia="Times New Roman" w:hAnsi="Arial" w:cs="Arial"/>
                <w:b/>
                <w:spacing w:val="-2"/>
                <w:sz w:val="14"/>
                <w:szCs w:val="14"/>
                <w:lang w:eastAsia="pt-BR"/>
              </w:rPr>
              <w:t>46.366</w:t>
            </w:r>
          </w:p>
        </w:tc>
      </w:tr>
      <w:tr w:rsidR="00592279" w:rsidRPr="0032084B" w14:paraId="4BF1210B" w14:textId="77777777" w:rsidTr="005050B1">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9" w:type="dxa"/>
            <w:tcBorders>
              <w:top w:val="nil"/>
              <w:bottom w:val="nil"/>
            </w:tcBorders>
            <w:shd w:val="clear" w:color="auto" w:fill="auto"/>
            <w:vAlign w:val="center"/>
          </w:tcPr>
          <w:p w14:paraId="595E81A3" w14:textId="77777777" w:rsidR="00592279" w:rsidRPr="0032084B" w:rsidRDefault="00592279">
            <w:pPr>
              <w:keepNext/>
              <w:keepLines/>
              <w:spacing w:before="40" w:after="40"/>
              <w:ind w:left="113" w:firstLine="61"/>
              <w:rPr>
                <w:rFonts w:ascii="Arial" w:eastAsia="Times New Roman" w:hAnsi="Arial" w:cs="Times New Roman"/>
                <w:b w:val="0"/>
                <w:bCs w:val="0"/>
                <w:spacing w:val="-2"/>
                <w:sz w:val="14"/>
                <w:szCs w:val="14"/>
                <w:lang w:eastAsia="pt-BR"/>
              </w:rPr>
            </w:pPr>
            <w:r w:rsidRPr="0032084B">
              <w:rPr>
                <w:rFonts w:ascii="Arial" w:eastAsia="Times New Roman" w:hAnsi="Arial" w:cs="Times New Roman"/>
                <w:b w:val="0"/>
                <w:bCs w:val="0"/>
                <w:spacing w:val="-2"/>
                <w:sz w:val="14"/>
                <w:szCs w:val="14"/>
                <w:lang w:eastAsia="pt-BR"/>
              </w:rPr>
              <w:t>Juros</w:t>
            </w:r>
          </w:p>
        </w:tc>
        <w:tc>
          <w:tcPr>
            <w:tcW w:w="712" w:type="dxa"/>
            <w:tcBorders>
              <w:top w:val="nil"/>
              <w:bottom w:val="nil"/>
            </w:tcBorders>
            <w:shd w:val="clear" w:color="auto" w:fill="auto"/>
            <w:vAlign w:val="center"/>
          </w:tcPr>
          <w:p w14:paraId="19A03CEF" w14:textId="77777777" w:rsidR="00592279" w:rsidRPr="0032084B" w:rsidRDefault="00592279">
            <w:pPr>
              <w:keepNext/>
              <w:keepLines/>
              <w:spacing w:before="40" w:after="40"/>
              <w:ind w:left="113" w:firstLine="6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r w:rsidRPr="0032084B">
              <w:rPr>
                <w:rFonts w:ascii="Arial" w:eastAsia="Times New Roman" w:hAnsi="Arial" w:cs="Times New Roman"/>
                <w:spacing w:val="-2"/>
                <w:sz w:val="14"/>
                <w:szCs w:val="14"/>
                <w:lang w:eastAsia="pt-BR"/>
              </w:rPr>
              <w:t>[14]</w:t>
            </w:r>
          </w:p>
        </w:tc>
        <w:tc>
          <w:tcPr>
            <w:tcW w:w="1396" w:type="dxa"/>
            <w:gridSpan w:val="2"/>
            <w:tcBorders>
              <w:top w:val="nil"/>
              <w:bottom w:val="nil"/>
            </w:tcBorders>
            <w:shd w:val="clear" w:color="auto" w:fill="auto"/>
            <w:vAlign w:val="center"/>
          </w:tcPr>
          <w:p w14:paraId="334E53D3" w14:textId="77777777" w:rsidR="00592279" w:rsidRPr="0088741B" w:rsidRDefault="00592279">
            <w:pPr>
              <w:keepNext/>
              <w:keepLines/>
              <w:spacing w:before="40" w:after="40"/>
              <w:ind w:left="113" w:firstLine="6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97.760</w:t>
            </w:r>
          </w:p>
        </w:tc>
        <w:tc>
          <w:tcPr>
            <w:tcW w:w="1265" w:type="dxa"/>
            <w:tcBorders>
              <w:top w:val="nil"/>
              <w:bottom w:val="nil"/>
            </w:tcBorders>
            <w:shd w:val="clear" w:color="auto" w:fill="auto"/>
            <w:vAlign w:val="center"/>
          </w:tcPr>
          <w:p w14:paraId="5EF28591" w14:textId="77777777" w:rsidR="00592279" w:rsidRPr="00144BFA" w:rsidRDefault="00592279">
            <w:pPr>
              <w:keepNext/>
              <w:keepLines/>
              <w:spacing w:before="40" w:after="40"/>
              <w:ind w:left="113" w:firstLine="6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41.020</w:t>
            </w:r>
          </w:p>
        </w:tc>
        <w:tc>
          <w:tcPr>
            <w:tcW w:w="236" w:type="dxa"/>
            <w:tcBorders>
              <w:top w:val="nil"/>
              <w:bottom w:val="nil"/>
            </w:tcBorders>
            <w:shd w:val="clear" w:color="auto" w:fill="auto"/>
            <w:vAlign w:val="center"/>
          </w:tcPr>
          <w:p w14:paraId="18FAE332" w14:textId="77777777" w:rsidR="00592279" w:rsidRPr="0032084B" w:rsidRDefault="00592279">
            <w:pPr>
              <w:keepNext/>
              <w:keepLines/>
              <w:spacing w:before="40" w:after="40"/>
              <w:ind w:left="113" w:firstLine="6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p>
        </w:tc>
        <w:tc>
          <w:tcPr>
            <w:tcW w:w="1317" w:type="dxa"/>
            <w:tcBorders>
              <w:top w:val="nil"/>
              <w:bottom w:val="nil"/>
            </w:tcBorders>
            <w:shd w:val="clear" w:color="auto" w:fill="auto"/>
            <w:vAlign w:val="center"/>
          </w:tcPr>
          <w:p w14:paraId="6BEAAEA2" w14:textId="77777777" w:rsidR="00592279" w:rsidRPr="0088741B" w:rsidRDefault="00592279">
            <w:pPr>
              <w:keepNext/>
              <w:keepLines/>
              <w:spacing w:before="40" w:after="40"/>
              <w:ind w:left="113" w:firstLine="6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98.449</w:t>
            </w:r>
          </w:p>
        </w:tc>
        <w:tc>
          <w:tcPr>
            <w:tcW w:w="1394" w:type="dxa"/>
            <w:tcBorders>
              <w:top w:val="nil"/>
              <w:bottom w:val="nil"/>
            </w:tcBorders>
            <w:shd w:val="clear" w:color="auto" w:fill="auto"/>
            <w:vAlign w:val="center"/>
          </w:tcPr>
          <w:p w14:paraId="253A62E8" w14:textId="77777777" w:rsidR="00592279" w:rsidRPr="00D575E9" w:rsidRDefault="0059227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4"/>
              </w:rPr>
            </w:pPr>
            <w:r>
              <w:rPr>
                <w:rFonts w:ascii="Arial" w:eastAsia="Times New Roman" w:hAnsi="Arial" w:cs="Arial"/>
                <w:spacing w:val="-2"/>
                <w:sz w:val="14"/>
                <w:szCs w:val="14"/>
                <w:lang w:eastAsia="pt-BR"/>
              </w:rPr>
              <w:t>42.638</w:t>
            </w:r>
          </w:p>
        </w:tc>
      </w:tr>
      <w:tr w:rsidR="00592279" w:rsidRPr="0032084B" w14:paraId="74820118" w14:textId="77777777" w:rsidTr="005050B1">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9" w:type="dxa"/>
            <w:tcBorders>
              <w:top w:val="nil"/>
              <w:bottom w:val="nil"/>
            </w:tcBorders>
            <w:shd w:val="clear" w:color="auto" w:fill="auto"/>
            <w:vAlign w:val="center"/>
          </w:tcPr>
          <w:p w14:paraId="7C8D76C3" w14:textId="77777777" w:rsidR="00592279" w:rsidRPr="0032084B" w:rsidRDefault="00592279">
            <w:pPr>
              <w:keepNext/>
              <w:keepLines/>
              <w:spacing w:before="40" w:after="40"/>
              <w:ind w:left="113" w:firstLine="61"/>
              <w:rPr>
                <w:rFonts w:ascii="Arial" w:eastAsia="Times New Roman" w:hAnsi="Arial" w:cs="Times New Roman"/>
                <w:b w:val="0"/>
                <w:bCs w:val="0"/>
                <w:spacing w:val="-2"/>
                <w:sz w:val="14"/>
                <w:szCs w:val="14"/>
                <w:lang w:eastAsia="pt-BR"/>
              </w:rPr>
            </w:pPr>
            <w:r w:rsidRPr="0032084B">
              <w:rPr>
                <w:rFonts w:ascii="Arial" w:eastAsia="Times New Roman" w:hAnsi="Arial" w:cs="Times New Roman"/>
                <w:b w:val="0"/>
                <w:bCs w:val="0"/>
                <w:spacing w:val="-2"/>
                <w:sz w:val="14"/>
                <w:szCs w:val="14"/>
                <w:lang w:eastAsia="pt-BR"/>
              </w:rPr>
              <w:t>Aluguéis</w:t>
            </w:r>
          </w:p>
        </w:tc>
        <w:tc>
          <w:tcPr>
            <w:tcW w:w="712" w:type="dxa"/>
            <w:tcBorders>
              <w:top w:val="nil"/>
              <w:bottom w:val="nil"/>
            </w:tcBorders>
            <w:shd w:val="clear" w:color="auto" w:fill="auto"/>
            <w:vAlign w:val="center"/>
          </w:tcPr>
          <w:p w14:paraId="5A1219E3" w14:textId="77777777" w:rsidR="00592279" w:rsidRPr="0032084B" w:rsidRDefault="00592279">
            <w:pPr>
              <w:keepNext/>
              <w:keepLines/>
              <w:spacing w:before="40" w:after="40"/>
              <w:ind w:left="113" w:firstLine="61"/>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p>
        </w:tc>
        <w:tc>
          <w:tcPr>
            <w:tcW w:w="1396" w:type="dxa"/>
            <w:gridSpan w:val="2"/>
            <w:tcBorders>
              <w:top w:val="nil"/>
              <w:bottom w:val="nil"/>
            </w:tcBorders>
            <w:shd w:val="clear" w:color="auto" w:fill="auto"/>
            <w:vAlign w:val="center"/>
          </w:tcPr>
          <w:p w14:paraId="03780DD5" w14:textId="77777777" w:rsidR="00592279" w:rsidRPr="0088741B" w:rsidRDefault="00592279">
            <w:pPr>
              <w:keepNext/>
              <w:keepLines/>
              <w:spacing w:before="40" w:after="40"/>
              <w:ind w:left="113" w:firstLine="61"/>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524</w:t>
            </w:r>
          </w:p>
        </w:tc>
        <w:tc>
          <w:tcPr>
            <w:tcW w:w="1265" w:type="dxa"/>
            <w:tcBorders>
              <w:top w:val="nil"/>
              <w:bottom w:val="nil"/>
            </w:tcBorders>
            <w:shd w:val="clear" w:color="auto" w:fill="auto"/>
            <w:vAlign w:val="center"/>
          </w:tcPr>
          <w:p w14:paraId="2FB75B3A" w14:textId="77777777" w:rsidR="00592279" w:rsidRPr="00144BFA" w:rsidRDefault="00592279">
            <w:pPr>
              <w:keepNext/>
              <w:keepLines/>
              <w:spacing w:before="40" w:after="40"/>
              <w:ind w:left="113" w:firstLine="61"/>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670</w:t>
            </w:r>
          </w:p>
        </w:tc>
        <w:tc>
          <w:tcPr>
            <w:tcW w:w="236" w:type="dxa"/>
            <w:tcBorders>
              <w:top w:val="nil"/>
              <w:bottom w:val="nil"/>
            </w:tcBorders>
            <w:shd w:val="clear" w:color="auto" w:fill="auto"/>
            <w:vAlign w:val="center"/>
          </w:tcPr>
          <w:p w14:paraId="2833986A" w14:textId="77777777" w:rsidR="00592279" w:rsidRPr="0032084B" w:rsidRDefault="00592279">
            <w:pPr>
              <w:keepNext/>
              <w:keepLines/>
              <w:spacing w:before="40" w:after="40"/>
              <w:ind w:left="113" w:firstLine="61"/>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p>
        </w:tc>
        <w:tc>
          <w:tcPr>
            <w:tcW w:w="1317" w:type="dxa"/>
            <w:tcBorders>
              <w:top w:val="nil"/>
              <w:bottom w:val="nil"/>
            </w:tcBorders>
            <w:shd w:val="clear" w:color="auto" w:fill="auto"/>
            <w:vAlign w:val="center"/>
          </w:tcPr>
          <w:p w14:paraId="5E6AD3E7" w14:textId="77777777" w:rsidR="00592279" w:rsidRPr="0088741B" w:rsidRDefault="00592279">
            <w:pPr>
              <w:keepNext/>
              <w:keepLines/>
              <w:spacing w:before="40" w:after="40"/>
              <w:ind w:left="113" w:firstLine="61"/>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3.657</w:t>
            </w:r>
          </w:p>
        </w:tc>
        <w:tc>
          <w:tcPr>
            <w:tcW w:w="1394" w:type="dxa"/>
            <w:tcBorders>
              <w:top w:val="nil"/>
              <w:bottom w:val="nil"/>
            </w:tcBorders>
            <w:shd w:val="clear" w:color="auto" w:fill="auto"/>
            <w:vAlign w:val="center"/>
          </w:tcPr>
          <w:p w14:paraId="43502401" w14:textId="77777777" w:rsidR="00592279" w:rsidRPr="00D575E9" w:rsidRDefault="0059227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Fonts w:ascii="Arial" w:eastAsia="Times New Roman" w:hAnsi="Arial" w:cs="Arial"/>
                <w:spacing w:val="-2"/>
                <w:sz w:val="14"/>
                <w:szCs w:val="14"/>
                <w:lang w:eastAsia="pt-BR"/>
              </w:rPr>
              <w:t>3.728</w:t>
            </w:r>
          </w:p>
        </w:tc>
      </w:tr>
      <w:tr w:rsidR="00592279" w:rsidRPr="00B454CC" w14:paraId="7D8532D5" w14:textId="77777777" w:rsidTr="005050B1">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9" w:type="dxa"/>
            <w:tcBorders>
              <w:top w:val="nil"/>
              <w:bottom w:val="nil"/>
            </w:tcBorders>
            <w:shd w:val="clear" w:color="auto" w:fill="auto"/>
            <w:vAlign w:val="center"/>
          </w:tcPr>
          <w:p w14:paraId="3A70E18B" w14:textId="77777777" w:rsidR="00592279" w:rsidRPr="00B454CC" w:rsidRDefault="00592279">
            <w:pPr>
              <w:keepNext/>
              <w:keepLines/>
              <w:spacing w:before="40" w:after="40"/>
              <w:ind w:left="113"/>
              <w:rPr>
                <w:rFonts w:ascii="Arial" w:eastAsia="Times New Roman" w:hAnsi="Arial" w:cs="Times New Roman"/>
                <w:spacing w:val="-2"/>
                <w:sz w:val="14"/>
                <w:szCs w:val="14"/>
                <w:lang w:eastAsia="pt-BR"/>
              </w:rPr>
            </w:pPr>
            <w:r w:rsidRPr="00B454CC">
              <w:rPr>
                <w:rFonts w:ascii="Arial" w:eastAsia="Times New Roman" w:hAnsi="Arial" w:cs="Times New Roman"/>
                <w:spacing w:val="-2"/>
                <w:sz w:val="14"/>
                <w:szCs w:val="14"/>
                <w:lang w:eastAsia="pt-BR"/>
              </w:rPr>
              <w:t>Remuneração de capitais próprios</w:t>
            </w:r>
          </w:p>
        </w:tc>
        <w:tc>
          <w:tcPr>
            <w:tcW w:w="712" w:type="dxa"/>
            <w:tcBorders>
              <w:top w:val="nil"/>
              <w:bottom w:val="nil"/>
            </w:tcBorders>
            <w:shd w:val="clear" w:color="auto" w:fill="auto"/>
            <w:vAlign w:val="center"/>
          </w:tcPr>
          <w:p w14:paraId="178953A9" w14:textId="77777777" w:rsidR="00592279" w:rsidRPr="00B454CC" w:rsidRDefault="00592279">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spacing w:val="-2"/>
                <w:sz w:val="14"/>
                <w:szCs w:val="14"/>
                <w:lang w:eastAsia="pt-BR"/>
              </w:rPr>
            </w:pPr>
          </w:p>
        </w:tc>
        <w:tc>
          <w:tcPr>
            <w:tcW w:w="1396" w:type="dxa"/>
            <w:gridSpan w:val="2"/>
            <w:tcBorders>
              <w:top w:val="nil"/>
              <w:bottom w:val="nil"/>
            </w:tcBorders>
            <w:shd w:val="clear" w:color="auto" w:fill="auto"/>
            <w:vAlign w:val="center"/>
          </w:tcPr>
          <w:p w14:paraId="0A5B3CC9" w14:textId="77777777" w:rsidR="00592279" w:rsidRPr="007562FF" w:rsidRDefault="00592279">
            <w:pPr>
              <w:keepNext/>
              <w:keepLines/>
              <w:spacing w:before="40" w:after="40"/>
              <w:ind w:left="46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9.017.329</w:t>
            </w:r>
          </w:p>
        </w:tc>
        <w:tc>
          <w:tcPr>
            <w:tcW w:w="1265" w:type="dxa"/>
            <w:tcBorders>
              <w:top w:val="nil"/>
              <w:bottom w:val="nil"/>
            </w:tcBorders>
            <w:shd w:val="clear" w:color="auto" w:fill="auto"/>
            <w:vAlign w:val="center"/>
          </w:tcPr>
          <w:p w14:paraId="69379BF2" w14:textId="77777777" w:rsidR="00592279" w:rsidRPr="007562FF" w:rsidRDefault="0059227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4"/>
                <w:szCs w:val="14"/>
              </w:rPr>
            </w:pPr>
            <w:r>
              <w:rPr>
                <w:rFonts w:ascii="Arial" w:eastAsia="Times New Roman" w:hAnsi="Arial" w:cs="Arial"/>
                <w:b/>
                <w:spacing w:val="-2"/>
                <w:sz w:val="14"/>
                <w:szCs w:val="14"/>
                <w:lang w:eastAsia="pt-BR"/>
              </w:rPr>
              <w:t>8.703.353</w:t>
            </w:r>
          </w:p>
        </w:tc>
        <w:tc>
          <w:tcPr>
            <w:tcW w:w="236" w:type="dxa"/>
            <w:tcBorders>
              <w:top w:val="nil"/>
              <w:bottom w:val="nil"/>
            </w:tcBorders>
            <w:shd w:val="clear" w:color="auto" w:fill="auto"/>
            <w:vAlign w:val="center"/>
          </w:tcPr>
          <w:p w14:paraId="15668435" w14:textId="77777777" w:rsidR="00592279" w:rsidRPr="007562FF" w:rsidRDefault="0059227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4"/>
                <w:szCs w:val="14"/>
              </w:rPr>
            </w:pPr>
          </w:p>
        </w:tc>
        <w:tc>
          <w:tcPr>
            <w:tcW w:w="1317" w:type="dxa"/>
            <w:tcBorders>
              <w:top w:val="nil"/>
              <w:bottom w:val="nil"/>
            </w:tcBorders>
            <w:shd w:val="clear" w:color="auto" w:fill="auto"/>
            <w:vAlign w:val="center"/>
          </w:tcPr>
          <w:p w14:paraId="18EAB14F" w14:textId="77777777" w:rsidR="00592279" w:rsidRPr="007562FF" w:rsidRDefault="00592279">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9.017.329</w:t>
            </w:r>
          </w:p>
        </w:tc>
        <w:tc>
          <w:tcPr>
            <w:tcW w:w="1394" w:type="dxa"/>
            <w:tcBorders>
              <w:top w:val="nil"/>
              <w:bottom w:val="nil"/>
            </w:tcBorders>
            <w:shd w:val="clear" w:color="auto" w:fill="auto"/>
            <w:vAlign w:val="center"/>
          </w:tcPr>
          <w:p w14:paraId="7EA0E52F" w14:textId="77777777" w:rsidR="00592279" w:rsidRPr="007562FF" w:rsidRDefault="0059227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4"/>
                <w:szCs w:val="14"/>
              </w:rPr>
            </w:pPr>
            <w:r>
              <w:rPr>
                <w:rFonts w:ascii="Arial" w:eastAsia="Times New Roman" w:hAnsi="Arial" w:cs="Arial"/>
                <w:b/>
                <w:spacing w:val="-2"/>
                <w:sz w:val="14"/>
                <w:szCs w:val="14"/>
                <w:lang w:eastAsia="pt-BR"/>
              </w:rPr>
              <w:t>8.703.353</w:t>
            </w:r>
          </w:p>
        </w:tc>
      </w:tr>
      <w:tr w:rsidR="00592279" w:rsidRPr="00713E56" w14:paraId="68322A88" w14:textId="77777777" w:rsidTr="005050B1">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9" w:type="dxa"/>
            <w:tcBorders>
              <w:top w:val="nil"/>
              <w:bottom w:val="nil"/>
            </w:tcBorders>
            <w:shd w:val="clear" w:color="auto" w:fill="auto"/>
            <w:vAlign w:val="center"/>
          </w:tcPr>
          <w:p w14:paraId="79FC11D5" w14:textId="77777777" w:rsidR="00592279" w:rsidRPr="00713E56" w:rsidRDefault="00592279">
            <w:pPr>
              <w:keepNext/>
              <w:keepLines/>
              <w:spacing w:before="40" w:after="40"/>
              <w:ind w:left="113"/>
              <w:rPr>
                <w:rFonts w:ascii="Arial" w:eastAsia="Times New Roman" w:hAnsi="Arial" w:cs="Times New Roman"/>
                <w:b w:val="0"/>
                <w:bCs w:val="0"/>
                <w:spacing w:val="-2"/>
                <w:sz w:val="14"/>
                <w:szCs w:val="14"/>
                <w:lang w:eastAsia="pt-BR"/>
              </w:rPr>
            </w:pPr>
            <w:r>
              <w:rPr>
                <w:rFonts w:ascii="Arial" w:eastAsia="Times New Roman" w:hAnsi="Arial" w:cs="Times New Roman"/>
                <w:b w:val="0"/>
                <w:bCs w:val="0"/>
                <w:spacing w:val="-2"/>
                <w:sz w:val="14"/>
                <w:szCs w:val="14"/>
                <w:lang w:eastAsia="pt-BR"/>
              </w:rPr>
              <w:t xml:space="preserve"> </w:t>
            </w:r>
            <w:r w:rsidRPr="00713E56">
              <w:rPr>
                <w:rFonts w:ascii="Arial" w:eastAsia="Times New Roman" w:hAnsi="Arial" w:cs="Times New Roman"/>
                <w:b w:val="0"/>
                <w:bCs w:val="0"/>
                <w:spacing w:val="-2"/>
                <w:sz w:val="14"/>
                <w:szCs w:val="14"/>
                <w:lang w:eastAsia="pt-BR"/>
              </w:rPr>
              <w:t>Dividendos</w:t>
            </w:r>
          </w:p>
        </w:tc>
        <w:tc>
          <w:tcPr>
            <w:tcW w:w="712" w:type="dxa"/>
            <w:tcBorders>
              <w:top w:val="nil"/>
              <w:bottom w:val="nil"/>
            </w:tcBorders>
            <w:shd w:val="clear" w:color="auto" w:fill="auto"/>
            <w:vAlign w:val="center"/>
          </w:tcPr>
          <w:p w14:paraId="56450D57" w14:textId="77777777" w:rsidR="00592279" w:rsidRPr="00B454CC" w:rsidRDefault="00592279">
            <w:pPr>
              <w:keepNext/>
              <w:keepLines/>
              <w:spacing w:before="40" w:after="40"/>
              <w:ind w:left="113"/>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spacing w:val="-2"/>
                <w:sz w:val="14"/>
                <w:szCs w:val="14"/>
                <w:lang w:eastAsia="pt-BR"/>
              </w:rPr>
            </w:pPr>
          </w:p>
        </w:tc>
        <w:tc>
          <w:tcPr>
            <w:tcW w:w="1396" w:type="dxa"/>
            <w:gridSpan w:val="2"/>
            <w:tcBorders>
              <w:top w:val="nil"/>
              <w:bottom w:val="nil"/>
            </w:tcBorders>
            <w:shd w:val="clear" w:color="auto" w:fill="auto"/>
            <w:vAlign w:val="center"/>
          </w:tcPr>
          <w:p w14:paraId="321DB147" w14:textId="77777777" w:rsidR="00592279" w:rsidRPr="00713E56" w:rsidRDefault="00592279">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pacing w:val="-2"/>
                <w:sz w:val="14"/>
                <w:szCs w:val="14"/>
                <w:lang w:eastAsia="pt-BR"/>
              </w:rPr>
            </w:pPr>
            <w:r>
              <w:rPr>
                <w:rFonts w:ascii="Arial" w:eastAsia="Times New Roman" w:hAnsi="Arial" w:cs="Arial"/>
                <w:bCs/>
                <w:spacing w:val="-2"/>
                <w:sz w:val="14"/>
                <w:szCs w:val="14"/>
                <w:lang w:eastAsia="pt-BR"/>
              </w:rPr>
              <w:t>8.720.000</w:t>
            </w:r>
          </w:p>
        </w:tc>
        <w:tc>
          <w:tcPr>
            <w:tcW w:w="1265" w:type="dxa"/>
            <w:tcBorders>
              <w:top w:val="nil"/>
              <w:bottom w:val="nil"/>
            </w:tcBorders>
            <w:shd w:val="clear" w:color="auto" w:fill="auto"/>
            <w:vAlign w:val="center"/>
          </w:tcPr>
          <w:p w14:paraId="3826AF22" w14:textId="77777777" w:rsidR="00592279" w:rsidRPr="00713E56" w:rsidRDefault="00592279">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pacing w:val="-2"/>
                <w:sz w:val="14"/>
                <w:szCs w:val="14"/>
                <w:lang w:eastAsia="pt-BR"/>
              </w:rPr>
            </w:pPr>
            <w:r>
              <w:rPr>
                <w:rFonts w:ascii="Arial" w:eastAsia="Times New Roman" w:hAnsi="Arial" w:cs="Arial"/>
                <w:spacing w:val="-2"/>
                <w:sz w:val="14"/>
                <w:szCs w:val="14"/>
                <w:lang w:eastAsia="pt-BR"/>
              </w:rPr>
              <w:t>7.111.000</w:t>
            </w:r>
          </w:p>
        </w:tc>
        <w:tc>
          <w:tcPr>
            <w:tcW w:w="236" w:type="dxa"/>
            <w:tcBorders>
              <w:top w:val="nil"/>
              <w:bottom w:val="nil"/>
            </w:tcBorders>
            <w:shd w:val="clear" w:color="auto" w:fill="auto"/>
            <w:vAlign w:val="center"/>
          </w:tcPr>
          <w:p w14:paraId="3F1989FD" w14:textId="77777777" w:rsidR="00592279" w:rsidRPr="00713E56" w:rsidRDefault="00592279">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Cs/>
                <w:spacing w:val="-2"/>
                <w:sz w:val="14"/>
                <w:szCs w:val="14"/>
                <w:lang w:eastAsia="pt-BR"/>
              </w:rPr>
            </w:pPr>
          </w:p>
        </w:tc>
        <w:tc>
          <w:tcPr>
            <w:tcW w:w="1317" w:type="dxa"/>
            <w:tcBorders>
              <w:top w:val="nil"/>
              <w:bottom w:val="nil"/>
            </w:tcBorders>
            <w:shd w:val="clear" w:color="auto" w:fill="auto"/>
            <w:vAlign w:val="center"/>
          </w:tcPr>
          <w:p w14:paraId="51CF7232" w14:textId="77777777" w:rsidR="00592279" w:rsidRPr="00713E56" w:rsidRDefault="00592279">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pacing w:val="-2"/>
                <w:sz w:val="14"/>
                <w:szCs w:val="14"/>
                <w:lang w:eastAsia="pt-BR"/>
              </w:rPr>
            </w:pPr>
            <w:r>
              <w:rPr>
                <w:rFonts w:ascii="Arial" w:eastAsia="Times New Roman" w:hAnsi="Arial" w:cs="Arial"/>
                <w:bCs/>
                <w:spacing w:val="-2"/>
                <w:sz w:val="14"/>
                <w:szCs w:val="14"/>
                <w:lang w:eastAsia="pt-BR"/>
              </w:rPr>
              <w:t>8.720.000</w:t>
            </w:r>
          </w:p>
        </w:tc>
        <w:tc>
          <w:tcPr>
            <w:tcW w:w="1394" w:type="dxa"/>
            <w:tcBorders>
              <w:top w:val="nil"/>
              <w:bottom w:val="nil"/>
            </w:tcBorders>
            <w:shd w:val="clear" w:color="auto" w:fill="auto"/>
            <w:vAlign w:val="center"/>
          </w:tcPr>
          <w:p w14:paraId="1E5CC65A" w14:textId="77777777" w:rsidR="00592279" w:rsidRPr="00713E56" w:rsidRDefault="0059227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Cs/>
                <w:color w:val="000000"/>
                <w:sz w:val="14"/>
                <w:szCs w:val="14"/>
              </w:rPr>
            </w:pPr>
            <w:r>
              <w:rPr>
                <w:rFonts w:ascii="Arial" w:eastAsia="Times New Roman" w:hAnsi="Arial" w:cs="Arial"/>
                <w:spacing w:val="-2"/>
                <w:sz w:val="14"/>
                <w:szCs w:val="14"/>
                <w:lang w:eastAsia="pt-BR"/>
              </w:rPr>
              <w:t>7.111.000</w:t>
            </w:r>
          </w:p>
        </w:tc>
      </w:tr>
      <w:tr w:rsidR="00592279" w:rsidRPr="0032084B" w14:paraId="4436BA7B" w14:textId="77777777" w:rsidTr="005050B1">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9" w:type="dxa"/>
            <w:tcBorders>
              <w:top w:val="nil"/>
              <w:bottom w:val="single" w:sz="4" w:space="0" w:color="auto"/>
            </w:tcBorders>
            <w:shd w:val="clear" w:color="auto" w:fill="auto"/>
            <w:vAlign w:val="center"/>
          </w:tcPr>
          <w:p w14:paraId="67969A51" w14:textId="77777777" w:rsidR="00592279" w:rsidRPr="0032084B" w:rsidRDefault="00592279">
            <w:pPr>
              <w:keepNext/>
              <w:keepLines/>
              <w:spacing w:before="40" w:after="40"/>
              <w:ind w:left="113" w:firstLine="61"/>
              <w:rPr>
                <w:rFonts w:ascii="Arial" w:eastAsia="Times New Roman" w:hAnsi="Arial" w:cs="Times New Roman"/>
                <w:b w:val="0"/>
                <w:bCs w:val="0"/>
                <w:spacing w:val="-2"/>
                <w:sz w:val="14"/>
                <w:szCs w:val="14"/>
                <w:lang w:eastAsia="pt-BR"/>
              </w:rPr>
            </w:pPr>
            <w:r>
              <w:rPr>
                <w:rFonts w:ascii="Arial" w:eastAsia="Times New Roman" w:hAnsi="Arial" w:cs="Times New Roman"/>
                <w:b w:val="0"/>
                <w:bCs w:val="0"/>
                <w:spacing w:val="-2"/>
                <w:sz w:val="14"/>
                <w:szCs w:val="14"/>
                <w:lang w:eastAsia="pt-BR"/>
              </w:rPr>
              <w:t>Lucros retidos do exercício</w:t>
            </w:r>
          </w:p>
        </w:tc>
        <w:tc>
          <w:tcPr>
            <w:tcW w:w="712" w:type="dxa"/>
            <w:tcBorders>
              <w:top w:val="nil"/>
              <w:bottom w:val="single" w:sz="4" w:space="0" w:color="auto"/>
            </w:tcBorders>
            <w:shd w:val="clear" w:color="auto" w:fill="auto"/>
            <w:vAlign w:val="center"/>
          </w:tcPr>
          <w:p w14:paraId="17AAF962" w14:textId="77777777" w:rsidR="00592279" w:rsidRPr="0032084B" w:rsidRDefault="00592279">
            <w:pPr>
              <w:keepNext/>
              <w:keepLines/>
              <w:spacing w:before="40" w:after="40"/>
              <w:ind w:left="113" w:firstLine="6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p>
        </w:tc>
        <w:tc>
          <w:tcPr>
            <w:tcW w:w="1396" w:type="dxa"/>
            <w:gridSpan w:val="2"/>
            <w:tcBorders>
              <w:top w:val="nil"/>
              <w:bottom w:val="single" w:sz="4" w:space="0" w:color="auto"/>
            </w:tcBorders>
            <w:shd w:val="clear" w:color="auto" w:fill="auto"/>
            <w:vAlign w:val="center"/>
          </w:tcPr>
          <w:p w14:paraId="152DE3EB" w14:textId="77777777" w:rsidR="00592279" w:rsidRPr="007C54CC" w:rsidRDefault="00592279">
            <w:pPr>
              <w:keepNext/>
              <w:keepLines/>
              <w:spacing w:before="40" w:after="40"/>
              <w:ind w:left="113" w:firstLine="6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297.329</w:t>
            </w:r>
          </w:p>
        </w:tc>
        <w:tc>
          <w:tcPr>
            <w:tcW w:w="1265" w:type="dxa"/>
            <w:tcBorders>
              <w:top w:val="nil"/>
              <w:bottom w:val="single" w:sz="4" w:space="0" w:color="auto"/>
            </w:tcBorders>
            <w:shd w:val="clear" w:color="auto" w:fill="auto"/>
            <w:vAlign w:val="center"/>
          </w:tcPr>
          <w:p w14:paraId="1C8D7482" w14:textId="77777777" w:rsidR="00592279" w:rsidRPr="00144BFA" w:rsidRDefault="00592279">
            <w:pPr>
              <w:keepNext/>
              <w:keepLines/>
              <w:spacing w:before="40" w:after="40"/>
              <w:ind w:left="113" w:firstLine="6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1.592.353</w:t>
            </w:r>
          </w:p>
        </w:tc>
        <w:tc>
          <w:tcPr>
            <w:tcW w:w="236" w:type="dxa"/>
            <w:tcBorders>
              <w:top w:val="nil"/>
              <w:bottom w:val="single" w:sz="4" w:space="0" w:color="auto"/>
            </w:tcBorders>
            <w:shd w:val="clear" w:color="auto" w:fill="auto"/>
            <w:vAlign w:val="center"/>
          </w:tcPr>
          <w:p w14:paraId="79BB534C" w14:textId="77777777" w:rsidR="00592279" w:rsidRPr="007C54CC" w:rsidRDefault="00592279">
            <w:pPr>
              <w:keepNext/>
              <w:keepLines/>
              <w:spacing w:before="40" w:after="40"/>
              <w:ind w:left="113" w:firstLine="6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p>
        </w:tc>
        <w:tc>
          <w:tcPr>
            <w:tcW w:w="1317" w:type="dxa"/>
            <w:tcBorders>
              <w:top w:val="nil"/>
              <w:bottom w:val="single" w:sz="4" w:space="0" w:color="auto"/>
            </w:tcBorders>
            <w:shd w:val="clear" w:color="auto" w:fill="auto"/>
            <w:vAlign w:val="center"/>
          </w:tcPr>
          <w:p w14:paraId="22779408" w14:textId="77777777" w:rsidR="00592279" w:rsidRPr="007C54CC" w:rsidRDefault="00592279">
            <w:pPr>
              <w:keepNext/>
              <w:keepLines/>
              <w:spacing w:before="40" w:after="40"/>
              <w:ind w:left="113" w:firstLine="6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297.329</w:t>
            </w:r>
          </w:p>
        </w:tc>
        <w:tc>
          <w:tcPr>
            <w:tcW w:w="1394" w:type="dxa"/>
            <w:tcBorders>
              <w:top w:val="nil"/>
              <w:bottom w:val="single" w:sz="4" w:space="0" w:color="auto"/>
            </w:tcBorders>
            <w:shd w:val="clear" w:color="auto" w:fill="auto"/>
            <w:vAlign w:val="center"/>
          </w:tcPr>
          <w:p w14:paraId="6076AF7A" w14:textId="77777777" w:rsidR="00592279" w:rsidRPr="00D575E9" w:rsidRDefault="0059227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4"/>
              </w:rPr>
            </w:pPr>
            <w:r>
              <w:rPr>
                <w:rFonts w:ascii="Arial" w:eastAsia="Times New Roman" w:hAnsi="Arial" w:cs="Arial"/>
                <w:spacing w:val="-2"/>
                <w:sz w:val="14"/>
                <w:szCs w:val="14"/>
                <w:lang w:eastAsia="pt-BR"/>
              </w:rPr>
              <w:t>1.592.353</w:t>
            </w:r>
          </w:p>
        </w:tc>
      </w:tr>
    </w:tbl>
    <w:p w14:paraId="116BFD4E" w14:textId="72BF2723" w:rsidR="006E7795" w:rsidRPr="00297D07" w:rsidRDefault="00592279" w:rsidP="000E03DF">
      <w:pPr>
        <w:spacing w:after="160" w:line="259" w:lineRule="auto"/>
        <w:jc w:val="both"/>
        <w:rPr>
          <w:rFonts w:ascii="Arial" w:hAnsi="Arial" w:cs="Arial"/>
          <w:sz w:val="20"/>
          <w:szCs w:val="20"/>
        </w:rPr>
      </w:pPr>
      <w:r w:rsidRPr="00281428">
        <w:rPr>
          <w:rFonts w:ascii="Arial" w:eastAsiaTheme="minorHAnsi" w:hAnsi="Arial" w:cs="Arial"/>
          <w:sz w:val="14"/>
          <w:szCs w:val="14"/>
        </w:rPr>
        <w:t xml:space="preserve">As notas explicativas são parte integrante das </w:t>
      </w:r>
      <w:r w:rsidR="00027C13">
        <w:rPr>
          <w:rFonts w:ascii="Arial" w:eastAsiaTheme="minorHAnsi" w:hAnsi="Arial" w:cs="Arial"/>
          <w:sz w:val="14"/>
          <w:szCs w:val="14"/>
        </w:rPr>
        <w:t>35</w:t>
      </w:r>
      <w:r w:rsidRPr="00281428">
        <w:rPr>
          <w:rFonts w:ascii="Arial" w:eastAsiaTheme="minorHAnsi" w:hAnsi="Arial" w:cs="Arial"/>
          <w:sz w:val="14"/>
          <w:szCs w:val="14"/>
        </w:rPr>
        <w:t>demonstrações contábeis</w:t>
      </w:r>
      <w:r>
        <w:rPr>
          <w:rFonts w:ascii="Arial" w:eastAsiaTheme="minorHAnsi" w:hAnsi="Arial" w:cs="Arial"/>
          <w:sz w:val="14"/>
          <w:szCs w:val="14"/>
        </w:rPr>
        <w:t>.</w:t>
      </w:r>
      <w:bookmarkEnd w:id="27"/>
      <w:r w:rsidR="006E7795" w:rsidRPr="00297D07">
        <w:rPr>
          <w:rFonts w:ascii="Arial" w:hAnsi="Arial" w:cs="Arial"/>
          <w:sz w:val="20"/>
          <w:szCs w:val="20"/>
        </w:rPr>
        <w:br w:type="page"/>
      </w:r>
    </w:p>
    <w:p w14:paraId="748B7E09" w14:textId="46487416" w:rsidR="007D4AB0" w:rsidRPr="00297D07" w:rsidRDefault="007D4AB0" w:rsidP="007D4AB0">
      <w:pPr>
        <w:pStyle w:val="Ttulo1"/>
        <w:spacing w:line="259" w:lineRule="auto"/>
        <w:jc w:val="both"/>
        <w:rPr>
          <w:rFonts w:ascii="Arial" w:hAnsi="Arial" w:cs="Arial"/>
          <w:b/>
          <w:color w:val="1F3864" w:themeColor="accent1" w:themeShade="80"/>
          <w:sz w:val="20"/>
          <w:szCs w:val="20"/>
        </w:rPr>
      </w:pPr>
      <w:bookmarkStart w:id="28" w:name="_Toc221124743"/>
      <w:r w:rsidRPr="00297D07">
        <w:rPr>
          <w:rFonts w:ascii="Arial" w:hAnsi="Arial" w:cs="Arial"/>
          <w:b/>
          <w:color w:val="1F3864" w:themeColor="accent1" w:themeShade="80"/>
          <w:sz w:val="20"/>
          <w:szCs w:val="20"/>
        </w:rPr>
        <w:t>NOTAS EXPLICATIVAS ÀS DEMONSTRAÇÕES CONTÁBEIS</w:t>
      </w:r>
      <w:bookmarkEnd w:id="28"/>
    </w:p>
    <w:p w14:paraId="56462502" w14:textId="77777777" w:rsidR="007D4AB0" w:rsidRPr="00297D07" w:rsidRDefault="007D4AB0" w:rsidP="00953CC6">
      <w:pPr>
        <w:pStyle w:val="Ttulo1"/>
        <w:rPr>
          <w:rFonts w:ascii="Arial" w:hAnsi="Arial" w:cs="Arial"/>
          <w:b/>
          <w:color w:val="1F3864" w:themeColor="accent1" w:themeShade="80"/>
          <w:sz w:val="20"/>
          <w:szCs w:val="20"/>
        </w:rPr>
      </w:pPr>
      <w:bookmarkStart w:id="29" w:name="_Toc221124744"/>
      <w:bookmarkStart w:id="30" w:name="_Hlk148691391"/>
      <w:bookmarkStart w:id="31" w:name="OLE_LINK1"/>
      <w:r w:rsidRPr="00297D07">
        <w:rPr>
          <w:rFonts w:ascii="Arial" w:hAnsi="Arial" w:cs="Arial"/>
          <w:b/>
          <w:color w:val="1F3864" w:themeColor="accent1" w:themeShade="80"/>
          <w:sz w:val="20"/>
          <w:szCs w:val="20"/>
        </w:rPr>
        <w:t>1 – CONTEXTO OPERACIONAL</w:t>
      </w:r>
      <w:bookmarkEnd w:id="29"/>
    </w:p>
    <w:bookmarkEnd w:id="30"/>
    <w:p w14:paraId="369749B8" w14:textId="77777777" w:rsidR="004C304A" w:rsidRPr="00C84948" w:rsidRDefault="004C304A" w:rsidP="004C304A">
      <w:pPr>
        <w:pStyle w:val="05-Textonormal"/>
      </w:pPr>
      <w:r w:rsidRPr="00C84948">
        <w:t>A BB Seguridade Participações S.A. (“BB Seguridade” ou “Companhia”) é uma empresa de participações (</w:t>
      </w:r>
      <w:r w:rsidRPr="00C84948">
        <w:rPr>
          <w:i/>
          <w:iCs/>
        </w:rPr>
        <w:t>holding</w:t>
      </w:r>
      <w:r w:rsidRPr="00C84948">
        <w:t>) controlada pelo Banco do Brasil S.A., constituída em 20 de dezembro de 2012, e que atua em negócios de seguridade. É uma sociedade anônima de capital aberto e tem suas ações negociadas no segmento Novo Mercado da B3 S.A. - Brasil, Bolsa, Balcão, sob o código “BBSE3”</w:t>
      </w:r>
      <w:r>
        <w:t>,</w:t>
      </w:r>
      <w:r w:rsidRPr="00C84948">
        <w:t xml:space="preserve"> e s</w:t>
      </w:r>
      <w:r>
        <w:t>eu</w:t>
      </w:r>
      <w:r w:rsidRPr="00C84948">
        <w:t>s ADRs (</w:t>
      </w:r>
      <w:r w:rsidRPr="00C84948">
        <w:rPr>
          <w:i/>
        </w:rPr>
        <w:t xml:space="preserve">American </w:t>
      </w:r>
      <w:r w:rsidRPr="007D2558">
        <w:rPr>
          <w:i/>
        </w:rPr>
        <w:t>Depositary</w:t>
      </w:r>
      <w:r w:rsidRPr="00C84948">
        <w:rPr>
          <w:i/>
        </w:rPr>
        <w:t xml:space="preserve"> </w:t>
      </w:r>
      <w:proofErr w:type="spellStart"/>
      <w:r w:rsidRPr="007D2558">
        <w:rPr>
          <w:i/>
        </w:rPr>
        <w:t>Receipts</w:t>
      </w:r>
      <w:proofErr w:type="spellEnd"/>
      <w:r w:rsidRPr="00C84948">
        <w:t>) no mercado de balcão dos Estados Unidos da América (</w:t>
      </w:r>
      <w:r w:rsidRPr="00C84948">
        <w:rPr>
          <w:i/>
        </w:rPr>
        <w:t>Over-</w:t>
      </w:r>
      <w:proofErr w:type="spellStart"/>
      <w:r w:rsidRPr="007D2558">
        <w:rPr>
          <w:i/>
        </w:rPr>
        <w:t>the</w:t>
      </w:r>
      <w:proofErr w:type="spellEnd"/>
      <w:r w:rsidRPr="00C84948">
        <w:rPr>
          <w:i/>
        </w:rPr>
        <w:t>-</w:t>
      </w:r>
      <w:r w:rsidRPr="007D2558">
        <w:rPr>
          <w:i/>
        </w:rPr>
        <w:t>Counter</w:t>
      </w:r>
      <w:r w:rsidRPr="00C84948">
        <w:t>) sob o código “BBSEY”.</w:t>
      </w:r>
    </w:p>
    <w:p w14:paraId="64F3E192" w14:textId="77777777" w:rsidR="004C304A" w:rsidRPr="00C84948" w:rsidRDefault="004C304A" w:rsidP="004C304A">
      <w:pPr>
        <w:pStyle w:val="05-Textonormal"/>
      </w:pPr>
      <w:r w:rsidRPr="00C84948">
        <w:t xml:space="preserve">Está inscrita </w:t>
      </w:r>
      <w:r>
        <w:t>n</w:t>
      </w:r>
      <w:r w:rsidRPr="00C84948">
        <w:t xml:space="preserve">o CNPJ </w:t>
      </w:r>
      <w:r>
        <w:t xml:space="preserve">sob o </w:t>
      </w:r>
      <w:r w:rsidRPr="00C84948">
        <w:t>nº 17.344.597/0001-94 e sediada no Setor de Autarquias Norte, Quadra 05, Lote B, Torre Sul, 3º Andar, Edifício Banco do Brasil, Asa Norte, Brasília, Distrito Federal, Brasil.</w:t>
      </w:r>
    </w:p>
    <w:p w14:paraId="7B21940C" w14:textId="77777777" w:rsidR="004C304A" w:rsidRPr="00C84948" w:rsidRDefault="004C304A" w:rsidP="004C304A">
      <w:pPr>
        <w:pStyle w:val="05-Textonormal"/>
      </w:pPr>
      <w:r w:rsidRPr="00C84948">
        <w:t>Tem por objeto social participar em sociedades seguradoras, de capitalização, entidades abertas de previdência complementar e planos privados de assistência à saúde, bem como em outras sociedades cujo objeto social seja a corretagem e a viabilização de negócios envolvendo empresas de seguros dos ramos elementares, de vida, saúde, capitalização, previdência e administração de bens.</w:t>
      </w:r>
    </w:p>
    <w:p w14:paraId="523993C8" w14:textId="77777777" w:rsidR="004C304A" w:rsidRPr="00C84948" w:rsidRDefault="004C304A" w:rsidP="004C304A">
      <w:pPr>
        <w:pStyle w:val="05-Textonormal"/>
      </w:pPr>
      <w:r w:rsidRPr="00C84948">
        <w:t>A BB Seguridade possui</w:t>
      </w:r>
      <w:r>
        <w:t xml:space="preserve"> </w:t>
      </w:r>
      <w:r w:rsidRPr="00C84948">
        <w:t>duas subsidiárias integrais, BB Seguros Participações S.A. (“BB Seguros”) e BB Corretora de Seguros e Administradora de Bens S.A. (“BB Corretora”), estrutura societária que forma o Grupo BB Seguridade (“Grupo”).</w:t>
      </w:r>
    </w:p>
    <w:p w14:paraId="05E75094" w14:textId="77777777" w:rsidR="004C304A" w:rsidRDefault="004C304A" w:rsidP="004C304A">
      <w:pPr>
        <w:pStyle w:val="05-Textonormal"/>
      </w:pPr>
      <w:bookmarkStart w:id="32" w:name="_Hlk148691482"/>
      <w:r w:rsidRPr="00C84948">
        <w:t xml:space="preserve">Tais participações estão, atualmente, organizadas em dois segmentos: negócios de risco e </w:t>
      </w:r>
      <w:r>
        <w:t xml:space="preserve">de </w:t>
      </w:r>
      <w:r w:rsidRPr="00C84948">
        <w:t xml:space="preserve">acumulação, que operam produtos de seguros, </w:t>
      </w:r>
      <w:r>
        <w:t xml:space="preserve">de </w:t>
      </w:r>
      <w:r w:rsidRPr="00C84948">
        <w:t>previdência aberta,</w:t>
      </w:r>
      <w:r>
        <w:t xml:space="preserve"> de</w:t>
      </w:r>
      <w:r w:rsidRPr="00C84948">
        <w:t xml:space="preserve"> capitalização e </w:t>
      </w:r>
      <w:r>
        <w:t xml:space="preserve">de </w:t>
      </w:r>
      <w:r w:rsidRPr="00C84948">
        <w:t xml:space="preserve">planos de assistência odontológica por meio da </w:t>
      </w:r>
      <w:r>
        <w:br/>
      </w:r>
      <w:r w:rsidRPr="00C84948">
        <w:t>BB Seguros com parceiros privados; e negócios de distribuição, que comercializa</w:t>
      </w:r>
      <w:r>
        <w:t>m</w:t>
      </w:r>
      <w:r w:rsidRPr="00C84948">
        <w:t xml:space="preserve"> seguros, previdência aberta, tí</w:t>
      </w:r>
      <w:r>
        <w:t xml:space="preserve">tulos de capitalização e planos </w:t>
      </w:r>
      <w:r w:rsidRPr="00C84948">
        <w:t>privados de assistência odontológica, por meio da BB Corretora, além de investida que atua na distribuição de produtos de seguridade por meio de canais digitais</w:t>
      </w:r>
      <w:r>
        <w:t>.</w:t>
      </w:r>
    </w:p>
    <w:p w14:paraId="160AE6FB" w14:textId="77777777" w:rsidR="004C304A" w:rsidRDefault="004C304A" w:rsidP="004C304A">
      <w:pPr>
        <w:pStyle w:val="05-Textonormal"/>
      </w:pPr>
      <w:r>
        <w:t xml:space="preserve">Nos negócios de risco e de acumulação, o Grupo atua por meio de participações nas empresas BB MAPFRE, Brasilprev, Brasilcap e Brasildental, investidas diretas da BB Seguros, e indiretamente nas empresas Brasilseg e Aliança do Brasil Seguros, controladas da BB MAPFRE. Já nos negócios de distribuição, atua por intermédio da BB Corretora que detém participação na investida </w:t>
      </w:r>
      <w:proofErr w:type="spellStart"/>
      <w:r>
        <w:t>Ciclic</w:t>
      </w:r>
      <w:proofErr w:type="spellEnd"/>
      <w:r>
        <w:t>.</w:t>
      </w:r>
    </w:p>
    <w:p w14:paraId="3B4BDAEA" w14:textId="77777777" w:rsidR="004C304A" w:rsidRDefault="004C304A" w:rsidP="004C304A">
      <w:pPr>
        <w:pStyle w:val="05-Textonormal"/>
      </w:pPr>
      <w:r>
        <w:t>Apresentamos, abaixo, a estrutura societária da Companhia:</w:t>
      </w:r>
    </w:p>
    <w:bookmarkEnd w:id="32"/>
    <w:p w14:paraId="681A1188" w14:textId="77777777" w:rsidR="004C304A" w:rsidRDefault="004C304A" w:rsidP="004C304A">
      <w:pPr>
        <w:pStyle w:val="05-Textonormal"/>
      </w:pPr>
      <w:r>
        <w:rPr>
          <w:noProof/>
        </w:rPr>
        <w:drawing>
          <wp:inline distT="0" distB="0" distL="0" distR="0" wp14:anchorId="10FFF2C4" wp14:editId="46110538">
            <wp:extent cx="6120130" cy="3695700"/>
            <wp:effectExtent l="0" t="0" r="0" b="0"/>
            <wp:docPr id="13" name="Imagem 13"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m 13" descr="Diagrama&#10;&#10;Descrição gerada automaticamente"/>
                    <pic:cNvPicPr/>
                  </pic:nvPicPr>
                  <pic:blipFill>
                    <a:blip r:embed="rId23"/>
                    <a:stretch>
                      <a:fillRect/>
                    </a:stretch>
                  </pic:blipFill>
                  <pic:spPr>
                    <a:xfrm>
                      <a:off x="0" y="0"/>
                      <a:ext cx="6120130" cy="3695700"/>
                    </a:xfrm>
                    <a:prstGeom prst="rect">
                      <a:avLst/>
                    </a:prstGeom>
                  </pic:spPr>
                </pic:pic>
              </a:graphicData>
            </a:graphic>
          </wp:inline>
        </w:drawing>
      </w:r>
    </w:p>
    <w:p w14:paraId="4B1F7608" w14:textId="77777777" w:rsidR="004C304A" w:rsidRPr="00497EFA" w:rsidRDefault="004C304A" w:rsidP="004C304A">
      <w:pPr>
        <w:pStyle w:val="05-Textonormal"/>
      </w:pPr>
      <w:r>
        <w:t>A BB MAPFRE possui participação direta nas empresas Brasilseg Companhia de Seguros e Aliança do Brasil Seguros S.A. e indireta na empresa Broto S.A. (investida da Brasilseg).</w:t>
      </w:r>
    </w:p>
    <w:p w14:paraId="2DCE528E" w14:textId="108EABEA" w:rsidR="00171200" w:rsidRPr="00297D07" w:rsidRDefault="00171200" w:rsidP="00171200">
      <w:pPr>
        <w:pStyle w:val="05-Textonormal"/>
        <w:rPr>
          <w:rFonts w:cs="Arial"/>
          <w:highlight w:val="yellow"/>
        </w:rPr>
      </w:pPr>
    </w:p>
    <w:p w14:paraId="57317E0E" w14:textId="54FE05AE" w:rsidR="007D4AB0" w:rsidRPr="00297D07" w:rsidRDefault="004470DF" w:rsidP="00D30133">
      <w:pPr>
        <w:pStyle w:val="Ttulo1"/>
        <w:pageBreakBefore/>
        <w:spacing w:line="259" w:lineRule="auto"/>
        <w:jc w:val="both"/>
        <w:rPr>
          <w:rFonts w:ascii="Arial" w:hAnsi="Arial" w:cs="Arial"/>
          <w:b/>
          <w:color w:val="1F3864" w:themeColor="accent1" w:themeShade="80"/>
          <w:sz w:val="20"/>
          <w:szCs w:val="20"/>
        </w:rPr>
      </w:pPr>
      <w:bookmarkStart w:id="33" w:name="_Toc221124745"/>
      <w:bookmarkEnd w:id="31"/>
      <w:r w:rsidRPr="00297D07">
        <w:rPr>
          <w:rFonts w:ascii="Arial" w:hAnsi="Arial" w:cs="Arial"/>
          <w:b/>
          <w:color w:val="1F3864" w:themeColor="accent1" w:themeShade="80"/>
          <w:sz w:val="20"/>
          <w:szCs w:val="20"/>
        </w:rPr>
        <w:t>2</w:t>
      </w:r>
      <w:r w:rsidR="007D4AB0" w:rsidRPr="00297D07">
        <w:rPr>
          <w:rFonts w:ascii="Arial" w:hAnsi="Arial" w:cs="Arial"/>
          <w:b/>
          <w:color w:val="1F3864" w:themeColor="accent1" w:themeShade="80"/>
          <w:sz w:val="20"/>
          <w:szCs w:val="20"/>
        </w:rPr>
        <w:t xml:space="preserve"> – APRESENTAÇÃO DAS DEMONSTRAÇÕES CONTÁBEIS</w:t>
      </w:r>
      <w:bookmarkEnd w:id="33"/>
    </w:p>
    <w:p w14:paraId="6656DCAE" w14:textId="77777777" w:rsidR="00F22187" w:rsidRPr="0046511C" w:rsidRDefault="00F22187" w:rsidP="00F22187">
      <w:pPr>
        <w:pStyle w:val="03-SubttulodeNota"/>
        <w:rPr>
          <w:color w:val="1F3864" w:themeColor="accent1" w:themeShade="80"/>
        </w:rPr>
      </w:pPr>
      <w:r w:rsidRPr="0046511C">
        <w:rPr>
          <w:color w:val="1F3864" w:themeColor="accent1" w:themeShade="80"/>
        </w:rPr>
        <w:t>a) Declaração de Conformidade</w:t>
      </w:r>
    </w:p>
    <w:p w14:paraId="2D5CE8DC" w14:textId="77777777" w:rsidR="00F22187" w:rsidRPr="004021A4" w:rsidRDefault="00F22187" w:rsidP="00F22187">
      <w:pPr>
        <w:pStyle w:val="05-Textonormal"/>
      </w:pPr>
      <w:r w:rsidRPr="00C17038">
        <w:t>As demonstrações contábeis</w:t>
      </w:r>
      <w:r>
        <w:t xml:space="preserve"> </w:t>
      </w:r>
      <w:r w:rsidRPr="00C17038">
        <w:t>consolidadas</w:t>
      </w:r>
      <w:r>
        <w:t xml:space="preserve"> foram elaboradas e estão sendo apresentadas </w:t>
      </w:r>
      <w:r w:rsidRPr="00C17038">
        <w:t xml:space="preserve">em conformidade com as Normas Internacionais de Relatório Financeiro (IFRS), emitidas pelo </w:t>
      </w:r>
      <w:proofErr w:type="spellStart"/>
      <w:r w:rsidRPr="00E75498">
        <w:t>International</w:t>
      </w:r>
      <w:proofErr w:type="spellEnd"/>
      <w:r w:rsidRPr="00E75498">
        <w:t xml:space="preserve"> </w:t>
      </w:r>
      <w:proofErr w:type="spellStart"/>
      <w:r w:rsidRPr="00E75498">
        <w:t>Accounting</w:t>
      </w:r>
      <w:proofErr w:type="spellEnd"/>
      <w:r w:rsidRPr="00E75498">
        <w:t xml:space="preserve"> Standards Board</w:t>
      </w:r>
      <w:r w:rsidRPr="00C17038">
        <w:t xml:space="preserve"> (IASB)</w:t>
      </w:r>
      <w:r>
        <w:t xml:space="preserve"> e com as práticas contábeis adotadas no Brasil.</w:t>
      </w:r>
    </w:p>
    <w:p w14:paraId="605E1E1B" w14:textId="77777777" w:rsidR="00F22187" w:rsidRPr="00C17038" w:rsidRDefault="00F22187" w:rsidP="00F22187">
      <w:pPr>
        <w:pStyle w:val="05-Textonormal"/>
      </w:pPr>
      <w:r w:rsidRPr="00C17038">
        <w:t xml:space="preserve">As </w:t>
      </w:r>
      <w:r>
        <w:t>demonstrações contábeis individuais</w:t>
      </w:r>
      <w:r w:rsidRPr="00C17038">
        <w:t xml:space="preserve"> </w:t>
      </w:r>
      <w:r>
        <w:t>foram elaboradas e estão sendo apresentadas</w:t>
      </w:r>
      <w:r w:rsidRPr="00C17038">
        <w:t xml:space="preserve"> em conformidade com as práticas contábeis adotadas no Brasil</w:t>
      </w:r>
      <w:r>
        <w:t xml:space="preserve"> (BRGAAP),</w:t>
      </w:r>
      <w:r w:rsidRPr="00C17038">
        <w:t xml:space="preserve"> que compreendem as diretrizes emanadas da Lei das Sociedades por Ações e os pronunciamentos do Comitê de Pronunciamentos Contábeis (CPC), aprovados pel</w:t>
      </w:r>
      <w:r>
        <w:t>a</w:t>
      </w:r>
      <w:r w:rsidRPr="00C17038">
        <w:t xml:space="preserve"> </w:t>
      </w:r>
      <w:r>
        <w:t>Comissão de Valores Mobiliários</w:t>
      </w:r>
      <w:r w:rsidRPr="00C17038">
        <w:t xml:space="preserve"> (</w:t>
      </w:r>
      <w:r>
        <w:t>CVM</w:t>
      </w:r>
      <w:r w:rsidRPr="00C17038">
        <w:t>).</w:t>
      </w:r>
    </w:p>
    <w:p w14:paraId="15B5D804" w14:textId="77777777" w:rsidR="00F22187" w:rsidRPr="00C17038" w:rsidRDefault="00F22187" w:rsidP="00F22187">
      <w:pPr>
        <w:pStyle w:val="05-Textonormal"/>
      </w:pPr>
      <w:r w:rsidRPr="00C17038">
        <w:t>Todas as informações relevantes próprias das demonstrações contábeis</w:t>
      </w:r>
      <w:r>
        <w:t xml:space="preserve"> individuais e consolidadas </w:t>
      </w:r>
      <w:r w:rsidRPr="00C17038">
        <w:t xml:space="preserve">estão evidenciadas e correspondem </w:t>
      </w:r>
      <w:r>
        <w:t>à</w:t>
      </w:r>
      <w:r w:rsidRPr="00C17038">
        <w:t>s utilizadas pela Administração</w:t>
      </w:r>
      <w:r>
        <w:t xml:space="preserve"> da Companhia</w:t>
      </w:r>
      <w:r w:rsidRPr="00C17038">
        <w:t>.</w:t>
      </w:r>
    </w:p>
    <w:p w14:paraId="7C2CBBA2" w14:textId="77777777" w:rsidR="00F22187" w:rsidRDefault="00F22187" w:rsidP="00F22187">
      <w:pPr>
        <w:pStyle w:val="05-Textonormal"/>
      </w:pPr>
      <w:r w:rsidRPr="00613972">
        <w:t xml:space="preserve">Estas demonstrações contábeis individuais e consolidadas foram aprovadas, e autorizadas para divulgação, </w:t>
      </w:r>
      <w:r w:rsidRPr="00AF0B85">
        <w:t>pel</w:t>
      </w:r>
      <w:r>
        <w:t>o Conselho de Administração da</w:t>
      </w:r>
      <w:r w:rsidRPr="00AF0B85">
        <w:t xml:space="preserve"> BB Seguridade em</w:t>
      </w:r>
      <w:r w:rsidRPr="002A5421">
        <w:t xml:space="preserve"> </w:t>
      </w:r>
      <w:r>
        <w:t>06</w:t>
      </w:r>
      <w:r w:rsidRPr="002A5421">
        <w:t>.</w:t>
      </w:r>
      <w:r>
        <w:t>02</w:t>
      </w:r>
      <w:r w:rsidRPr="002A5421">
        <w:t>.202</w:t>
      </w:r>
      <w:r>
        <w:t>6</w:t>
      </w:r>
      <w:r w:rsidRPr="002A5421">
        <w:t>.</w:t>
      </w:r>
    </w:p>
    <w:p w14:paraId="5B27402B" w14:textId="77777777" w:rsidR="00F22187" w:rsidRPr="0046511C" w:rsidRDefault="00F22187" w:rsidP="00F22187">
      <w:pPr>
        <w:pStyle w:val="03-SubttulodeNota"/>
        <w:rPr>
          <w:color w:val="1F3864" w:themeColor="accent1" w:themeShade="80"/>
        </w:rPr>
      </w:pPr>
      <w:r w:rsidRPr="0046511C">
        <w:rPr>
          <w:color w:val="1F3864" w:themeColor="accent1" w:themeShade="80"/>
        </w:rPr>
        <w:t>b) Continuidade</w:t>
      </w:r>
    </w:p>
    <w:p w14:paraId="0BD59774" w14:textId="77777777" w:rsidR="00F22187" w:rsidRPr="00FD38B0" w:rsidRDefault="00F22187" w:rsidP="00F22187">
      <w:pPr>
        <w:pStyle w:val="05-Textonormal"/>
      </w:pPr>
      <w:r w:rsidRPr="00FD38B0">
        <w:t xml:space="preserve">A Administração avaliou a capacidade </w:t>
      </w:r>
      <w:r>
        <w:t xml:space="preserve">da BB Seguridade </w:t>
      </w:r>
      <w:r w:rsidRPr="00FD38B0">
        <w:t>continuar operando normalmente e está convencida de que el</w:t>
      </w:r>
      <w:r w:rsidRPr="00FF2135">
        <w:t>a</w:t>
      </w:r>
      <w:r>
        <w:t xml:space="preserve"> </w:t>
      </w:r>
      <w:r w:rsidRPr="00FD38B0">
        <w:t>possui recursos para dar continuidade a</w:t>
      </w:r>
      <w:r>
        <w:t>os</w:t>
      </w:r>
      <w:r w:rsidRPr="00FD38B0">
        <w:t xml:space="preserve"> seus negócios no futuro. Adicionalmente, a Administração não</w:t>
      </w:r>
      <w:r>
        <w:t xml:space="preserve"> </w:t>
      </w:r>
      <w:r w:rsidRPr="00FD38B0">
        <w:t>tem</w:t>
      </w:r>
      <w:r>
        <w:t xml:space="preserve"> </w:t>
      </w:r>
      <w:r w:rsidRPr="00FD38B0">
        <w:t xml:space="preserve">conhecimento de nenhuma incerteza material que possa gerar dúvidas significativas sobre a sua capacidade de continuar operando. Assim, estas </w:t>
      </w:r>
      <w:r>
        <w:t xml:space="preserve">demonstrações contábeis individuais e </w:t>
      </w:r>
      <w:r w:rsidRPr="00FD38B0">
        <w:t>consolidadas foram preparadas com base no pressuposto</w:t>
      </w:r>
      <w:r>
        <w:t xml:space="preserve"> </w:t>
      </w:r>
      <w:r w:rsidRPr="00FD38B0">
        <w:t>de continuidade</w:t>
      </w:r>
      <w:r>
        <w:t xml:space="preserve"> o</w:t>
      </w:r>
      <w:r w:rsidRPr="00FD38B0">
        <w:t>peracional</w:t>
      </w:r>
      <w:r>
        <w:t>.</w:t>
      </w:r>
    </w:p>
    <w:p w14:paraId="1C1FEAD9" w14:textId="77777777" w:rsidR="00F22187" w:rsidRPr="0046511C" w:rsidRDefault="00F22187" w:rsidP="00F22187">
      <w:pPr>
        <w:pStyle w:val="03-SubttulodeNota"/>
        <w:rPr>
          <w:color w:val="1F3864" w:themeColor="accent1" w:themeShade="80"/>
        </w:rPr>
      </w:pPr>
      <w:r w:rsidRPr="0046511C">
        <w:rPr>
          <w:color w:val="1F3864" w:themeColor="accent1" w:themeShade="80"/>
        </w:rPr>
        <w:t>c) Bases de Mensuração dos Ativos e dos Passivos</w:t>
      </w:r>
    </w:p>
    <w:p w14:paraId="0F815908" w14:textId="77777777" w:rsidR="00F22187" w:rsidRPr="00F16C8B" w:rsidRDefault="00F22187" w:rsidP="00F22187">
      <w:pPr>
        <w:pStyle w:val="05-Textonormal"/>
      </w:pPr>
      <w:r w:rsidRPr="00F16C8B">
        <w:t xml:space="preserve">Estas </w:t>
      </w:r>
      <w:r>
        <w:t>demonstrações contábeis individuais</w:t>
      </w:r>
      <w:r w:rsidRPr="00F16C8B">
        <w:t xml:space="preserve"> e consolidadas foram preparadas utilizando o custo histórico como base de mensuração, </w:t>
      </w:r>
      <w:r>
        <w:t>exceto quando de outra forma indicado.</w:t>
      </w:r>
    </w:p>
    <w:p w14:paraId="70414558" w14:textId="77777777" w:rsidR="00F22187" w:rsidRPr="0046511C" w:rsidRDefault="00F22187" w:rsidP="00F22187">
      <w:pPr>
        <w:pStyle w:val="03-SubttulodeNota"/>
        <w:rPr>
          <w:color w:val="1F3864" w:themeColor="accent1" w:themeShade="80"/>
        </w:rPr>
      </w:pPr>
      <w:r w:rsidRPr="0046511C">
        <w:rPr>
          <w:color w:val="1F3864" w:themeColor="accent1" w:themeShade="80"/>
        </w:rPr>
        <w:t>d) Moeda Funcional e de Apresentação</w:t>
      </w:r>
    </w:p>
    <w:p w14:paraId="130E3F13" w14:textId="77777777" w:rsidR="00F22187" w:rsidRPr="00525043" w:rsidRDefault="00F22187" w:rsidP="00F22187">
      <w:pPr>
        <w:pStyle w:val="05-Textonormal"/>
      </w:pPr>
      <w:r w:rsidRPr="009B6AAD">
        <w:t>As demonstrações contábeis</w:t>
      </w:r>
      <w:r>
        <w:t xml:space="preserve"> </w:t>
      </w:r>
      <w:r w:rsidRPr="009B6AAD">
        <w:t>da BB Seguridade são apresentadas em Reais, que é a moeda funcional.</w:t>
      </w:r>
      <w:r>
        <w:t xml:space="preserve"> </w:t>
      </w:r>
      <w:r w:rsidRPr="00525043">
        <w:t>Exceto quando indicado de outra forma, as informações financeiras quantitativas são apresentadas em milhares de Reais (R$ mil).</w:t>
      </w:r>
    </w:p>
    <w:p w14:paraId="24968A5B" w14:textId="77777777" w:rsidR="00F22187" w:rsidRPr="0046511C" w:rsidRDefault="00F22187" w:rsidP="00F22187">
      <w:pPr>
        <w:pStyle w:val="03-SubttulodeNota"/>
        <w:rPr>
          <w:color w:val="1F3864" w:themeColor="accent1" w:themeShade="80"/>
        </w:rPr>
      </w:pPr>
      <w:r w:rsidRPr="0046511C">
        <w:rPr>
          <w:color w:val="1F3864" w:themeColor="accent1" w:themeShade="80"/>
        </w:rPr>
        <w:t>e) Base de Consolidação</w:t>
      </w:r>
    </w:p>
    <w:p w14:paraId="3E467F5A" w14:textId="77777777" w:rsidR="00F22187" w:rsidRDefault="00F22187" w:rsidP="00F22187">
      <w:pPr>
        <w:pStyle w:val="05-Textonormal1"/>
      </w:pPr>
      <w:r>
        <w:t xml:space="preserve">As demonstrações contábeis da BB Seguridade </w:t>
      </w:r>
      <w:r w:rsidRPr="001A0BAA">
        <w:t xml:space="preserve">incluem a consolidação dos ativos e passivos da </w:t>
      </w:r>
      <w:r>
        <w:br/>
      </w:r>
      <w:r w:rsidRPr="001A0BAA">
        <w:t>BB Seguridade e das suas controladas, conforme descrito no quadro a seguir:</w:t>
      </w:r>
    </w:p>
    <w:tbl>
      <w:tblPr>
        <w:tblW w:w="9639" w:type="dxa"/>
        <w:jc w:val="center"/>
        <w:tblBorders>
          <w:top w:val="single" w:sz="2" w:space="0" w:color="1F3864" w:themeColor="accent1" w:themeShade="80"/>
          <w:bottom w:val="single" w:sz="2" w:space="0" w:color="1F3864" w:themeColor="accent1" w:themeShade="80"/>
          <w:insideH w:val="single" w:sz="2" w:space="0" w:color="1F3864" w:themeColor="accent1" w:themeShade="80"/>
        </w:tblBorders>
        <w:tblLook w:val="04A0" w:firstRow="1" w:lastRow="0" w:firstColumn="1" w:lastColumn="0" w:noHBand="0" w:noVBand="1"/>
      </w:tblPr>
      <w:tblGrid>
        <w:gridCol w:w="3094"/>
        <w:gridCol w:w="604"/>
        <w:gridCol w:w="1411"/>
        <w:gridCol w:w="1412"/>
        <w:gridCol w:w="283"/>
        <w:gridCol w:w="1417"/>
        <w:gridCol w:w="1418"/>
      </w:tblGrid>
      <w:tr w:rsidR="00F22187" w:rsidRPr="0048242D" w14:paraId="18FCCFA6" w14:textId="77777777" w:rsidTr="00D75C4E">
        <w:trPr>
          <w:trHeight w:val="238"/>
          <w:jc w:val="center"/>
        </w:trPr>
        <w:tc>
          <w:tcPr>
            <w:tcW w:w="3094" w:type="dxa"/>
            <w:vMerge w:val="restart"/>
            <w:tcBorders>
              <w:bottom w:val="nil"/>
            </w:tcBorders>
            <w:vAlign w:val="center"/>
          </w:tcPr>
          <w:p w14:paraId="319085AD" w14:textId="77777777" w:rsidR="00F22187" w:rsidRPr="0055383E" w:rsidRDefault="00F22187" w:rsidP="00D75C4E">
            <w:pPr>
              <w:pStyle w:val="08-Tabelageral"/>
              <w:jc w:val="left"/>
              <w:rPr>
                <w:rFonts w:cs="Arial"/>
                <w:b/>
                <w:sz w:val="18"/>
              </w:rPr>
            </w:pPr>
            <w:r w:rsidRPr="0055383E">
              <w:rPr>
                <w:rFonts w:cs="Arial"/>
                <w:b/>
              </w:rPr>
              <w:t>Empresa</w:t>
            </w:r>
          </w:p>
        </w:tc>
        <w:tc>
          <w:tcPr>
            <w:tcW w:w="604" w:type="dxa"/>
            <w:tcBorders>
              <w:bottom w:val="nil"/>
            </w:tcBorders>
            <w:vAlign w:val="center"/>
          </w:tcPr>
          <w:p w14:paraId="1064F97E" w14:textId="77777777" w:rsidR="00F22187" w:rsidRPr="0055383E" w:rsidRDefault="00F22187" w:rsidP="00D75C4E">
            <w:pPr>
              <w:spacing w:after="0"/>
              <w:jc w:val="right"/>
              <w:rPr>
                <w:rFonts w:ascii="Arial" w:hAnsi="Arial" w:cs="Arial"/>
                <w:b/>
                <w:sz w:val="18"/>
                <w:szCs w:val="18"/>
              </w:rPr>
            </w:pPr>
          </w:p>
        </w:tc>
        <w:tc>
          <w:tcPr>
            <w:tcW w:w="1411" w:type="dxa"/>
            <w:vMerge w:val="restart"/>
            <w:tcBorders>
              <w:bottom w:val="nil"/>
            </w:tcBorders>
            <w:vAlign w:val="center"/>
          </w:tcPr>
          <w:p w14:paraId="0CC420BB" w14:textId="77777777" w:rsidR="00F22187" w:rsidRPr="0055383E" w:rsidRDefault="00F22187" w:rsidP="00D75C4E">
            <w:pPr>
              <w:pStyle w:val="08-Tabelageral"/>
              <w:rPr>
                <w:rFonts w:cs="Arial"/>
                <w:b/>
                <w:bCs/>
              </w:rPr>
            </w:pPr>
            <w:r w:rsidRPr="0055383E">
              <w:rPr>
                <w:rFonts w:cs="Arial"/>
                <w:b/>
              </w:rPr>
              <w:t>Atividade</w:t>
            </w:r>
          </w:p>
        </w:tc>
        <w:tc>
          <w:tcPr>
            <w:tcW w:w="1412" w:type="dxa"/>
            <w:vMerge w:val="restart"/>
            <w:tcBorders>
              <w:bottom w:val="nil"/>
            </w:tcBorders>
            <w:vAlign w:val="center"/>
          </w:tcPr>
          <w:p w14:paraId="5B28641F" w14:textId="77777777" w:rsidR="00F22187" w:rsidRPr="0055383E" w:rsidRDefault="00F22187" w:rsidP="00D75C4E">
            <w:pPr>
              <w:pStyle w:val="08-Tabelageral"/>
              <w:rPr>
                <w:rFonts w:cs="Arial"/>
                <w:b/>
              </w:rPr>
            </w:pPr>
            <w:r w:rsidRPr="0055383E">
              <w:rPr>
                <w:rFonts w:cs="Arial"/>
                <w:b/>
              </w:rPr>
              <w:t>País de Constituição</w:t>
            </w:r>
          </w:p>
        </w:tc>
        <w:tc>
          <w:tcPr>
            <w:tcW w:w="283" w:type="dxa"/>
            <w:tcBorders>
              <w:bottom w:val="nil"/>
            </w:tcBorders>
            <w:vAlign w:val="center"/>
          </w:tcPr>
          <w:p w14:paraId="3795F053" w14:textId="77777777" w:rsidR="00F22187" w:rsidRPr="0055383E" w:rsidRDefault="00F22187" w:rsidP="00D75C4E">
            <w:pPr>
              <w:spacing w:after="0"/>
              <w:jc w:val="right"/>
              <w:rPr>
                <w:rFonts w:ascii="Arial" w:hAnsi="Arial" w:cs="Arial"/>
                <w:b/>
                <w:sz w:val="18"/>
                <w:szCs w:val="18"/>
              </w:rPr>
            </w:pPr>
          </w:p>
        </w:tc>
        <w:tc>
          <w:tcPr>
            <w:tcW w:w="2835" w:type="dxa"/>
            <w:gridSpan w:val="2"/>
            <w:tcBorders>
              <w:bottom w:val="nil"/>
            </w:tcBorders>
            <w:vAlign w:val="center"/>
          </w:tcPr>
          <w:p w14:paraId="0E316BAF" w14:textId="77777777" w:rsidR="00F22187" w:rsidRPr="0055383E" w:rsidRDefault="00F22187" w:rsidP="00D75C4E">
            <w:pPr>
              <w:spacing w:after="0"/>
              <w:jc w:val="center"/>
              <w:rPr>
                <w:rFonts w:ascii="Arial" w:hAnsi="Arial" w:cs="Arial"/>
                <w:b/>
                <w:sz w:val="18"/>
                <w:szCs w:val="18"/>
              </w:rPr>
            </w:pPr>
            <w:r>
              <w:rPr>
                <w:rFonts w:ascii="Arial" w:hAnsi="Arial" w:cs="Arial"/>
                <w:b/>
                <w:sz w:val="14"/>
                <w:szCs w:val="18"/>
              </w:rPr>
              <w:t>% Participação T</w:t>
            </w:r>
            <w:r w:rsidRPr="0055383E">
              <w:rPr>
                <w:rFonts w:ascii="Arial" w:hAnsi="Arial" w:cs="Arial"/>
                <w:b/>
                <w:sz w:val="14"/>
                <w:szCs w:val="18"/>
              </w:rPr>
              <w:t>otal</w:t>
            </w:r>
          </w:p>
        </w:tc>
      </w:tr>
      <w:tr w:rsidR="00F22187" w:rsidRPr="0048242D" w14:paraId="062226E6" w14:textId="77777777" w:rsidTr="00D75C4E">
        <w:trPr>
          <w:trHeight w:val="238"/>
          <w:jc w:val="center"/>
        </w:trPr>
        <w:tc>
          <w:tcPr>
            <w:tcW w:w="3094" w:type="dxa"/>
            <w:vMerge/>
            <w:tcBorders>
              <w:top w:val="nil"/>
              <w:bottom w:val="single" w:sz="2" w:space="0" w:color="1F3864" w:themeColor="accent1" w:themeShade="80"/>
            </w:tcBorders>
          </w:tcPr>
          <w:p w14:paraId="35B6DA30" w14:textId="77777777" w:rsidR="00F22187" w:rsidRPr="0055383E" w:rsidRDefault="00F22187" w:rsidP="00D75C4E">
            <w:pPr>
              <w:pStyle w:val="08-Tabelageral"/>
              <w:jc w:val="left"/>
              <w:rPr>
                <w:rFonts w:cs="Arial"/>
                <w:b/>
              </w:rPr>
            </w:pPr>
          </w:p>
        </w:tc>
        <w:tc>
          <w:tcPr>
            <w:tcW w:w="604" w:type="dxa"/>
            <w:tcBorders>
              <w:top w:val="nil"/>
              <w:bottom w:val="single" w:sz="2" w:space="0" w:color="1F3864" w:themeColor="accent1" w:themeShade="80"/>
            </w:tcBorders>
          </w:tcPr>
          <w:p w14:paraId="42DD36D5" w14:textId="77777777" w:rsidR="00F22187" w:rsidRPr="0055383E" w:rsidRDefault="00F22187" w:rsidP="00D75C4E">
            <w:pPr>
              <w:pStyle w:val="08-Tabelageral"/>
              <w:jc w:val="center"/>
              <w:rPr>
                <w:rFonts w:cs="Arial"/>
                <w:b/>
              </w:rPr>
            </w:pPr>
          </w:p>
        </w:tc>
        <w:tc>
          <w:tcPr>
            <w:tcW w:w="1411" w:type="dxa"/>
            <w:vMerge/>
            <w:tcBorders>
              <w:top w:val="nil"/>
              <w:bottom w:val="single" w:sz="2" w:space="0" w:color="1F3864" w:themeColor="accent1" w:themeShade="80"/>
            </w:tcBorders>
          </w:tcPr>
          <w:p w14:paraId="3B8D6996" w14:textId="77777777" w:rsidR="00F22187" w:rsidRPr="0055383E" w:rsidRDefault="00F22187" w:rsidP="00D75C4E">
            <w:pPr>
              <w:pStyle w:val="08-Tabelageral"/>
              <w:jc w:val="center"/>
              <w:rPr>
                <w:rFonts w:cs="Arial"/>
                <w:b/>
              </w:rPr>
            </w:pPr>
          </w:p>
        </w:tc>
        <w:tc>
          <w:tcPr>
            <w:tcW w:w="1412" w:type="dxa"/>
            <w:vMerge/>
            <w:tcBorders>
              <w:top w:val="nil"/>
              <w:bottom w:val="single" w:sz="2" w:space="0" w:color="1F3864" w:themeColor="accent1" w:themeShade="80"/>
            </w:tcBorders>
          </w:tcPr>
          <w:p w14:paraId="3B188206" w14:textId="77777777" w:rsidR="00F22187" w:rsidRPr="0055383E" w:rsidRDefault="00F22187" w:rsidP="00D75C4E">
            <w:pPr>
              <w:pStyle w:val="08-Tabelageral"/>
              <w:jc w:val="center"/>
              <w:rPr>
                <w:rFonts w:cs="Arial"/>
                <w:b/>
              </w:rPr>
            </w:pPr>
          </w:p>
        </w:tc>
        <w:tc>
          <w:tcPr>
            <w:tcW w:w="283" w:type="dxa"/>
            <w:tcBorders>
              <w:top w:val="nil"/>
              <w:bottom w:val="single" w:sz="2" w:space="0" w:color="1F3864" w:themeColor="accent1" w:themeShade="80"/>
            </w:tcBorders>
          </w:tcPr>
          <w:p w14:paraId="3640F48D" w14:textId="77777777" w:rsidR="00F22187" w:rsidRPr="0055383E" w:rsidRDefault="00F22187" w:rsidP="00D75C4E">
            <w:pPr>
              <w:pStyle w:val="08-Tabelageral"/>
              <w:jc w:val="center"/>
              <w:rPr>
                <w:rFonts w:cs="Arial"/>
                <w:b/>
              </w:rPr>
            </w:pPr>
          </w:p>
        </w:tc>
        <w:tc>
          <w:tcPr>
            <w:tcW w:w="1417" w:type="dxa"/>
            <w:tcBorders>
              <w:top w:val="nil"/>
              <w:bottom w:val="single" w:sz="2" w:space="0" w:color="1F3864" w:themeColor="accent1" w:themeShade="80"/>
            </w:tcBorders>
          </w:tcPr>
          <w:p w14:paraId="74F28CED" w14:textId="77777777" w:rsidR="00F22187" w:rsidRPr="00AF0B85" w:rsidRDefault="00F22187" w:rsidP="00D75C4E">
            <w:pPr>
              <w:pStyle w:val="08-Tabelageral"/>
              <w:rPr>
                <w:rFonts w:cs="Arial"/>
                <w:b/>
              </w:rPr>
            </w:pPr>
            <w:r w:rsidRPr="00AF0B85">
              <w:rPr>
                <w:rFonts w:cs="Arial"/>
                <w:b/>
              </w:rPr>
              <w:t>3</w:t>
            </w:r>
            <w:r>
              <w:rPr>
                <w:rFonts w:cs="Arial"/>
                <w:b/>
              </w:rPr>
              <w:t>1</w:t>
            </w:r>
            <w:r w:rsidRPr="00AF0B85">
              <w:rPr>
                <w:rFonts w:cs="Arial"/>
                <w:b/>
              </w:rPr>
              <w:t>.</w:t>
            </w:r>
            <w:r>
              <w:rPr>
                <w:rFonts w:cs="Arial"/>
                <w:b/>
              </w:rPr>
              <w:t>12</w:t>
            </w:r>
            <w:r w:rsidRPr="00AF0B85">
              <w:rPr>
                <w:rFonts w:cs="Arial"/>
                <w:b/>
              </w:rPr>
              <w:t>.2025</w:t>
            </w:r>
          </w:p>
        </w:tc>
        <w:tc>
          <w:tcPr>
            <w:tcW w:w="1418" w:type="dxa"/>
            <w:tcBorders>
              <w:top w:val="nil"/>
              <w:bottom w:val="single" w:sz="2" w:space="0" w:color="1F3864" w:themeColor="accent1" w:themeShade="80"/>
            </w:tcBorders>
          </w:tcPr>
          <w:p w14:paraId="181559C9" w14:textId="77777777" w:rsidR="00F22187" w:rsidRPr="00AF0B85" w:rsidRDefault="00F22187" w:rsidP="00D75C4E">
            <w:pPr>
              <w:pStyle w:val="08-Tabelageral"/>
              <w:rPr>
                <w:rFonts w:cs="Arial"/>
                <w:b/>
              </w:rPr>
            </w:pPr>
            <w:r w:rsidRPr="00AF0B85">
              <w:rPr>
                <w:rFonts w:cs="Arial"/>
                <w:b/>
              </w:rPr>
              <w:t>31.12.2024</w:t>
            </w:r>
          </w:p>
        </w:tc>
      </w:tr>
      <w:tr w:rsidR="00F22187" w:rsidRPr="0048242D" w14:paraId="741B74C8" w14:textId="77777777" w:rsidTr="00D75C4E">
        <w:trPr>
          <w:trHeight w:val="238"/>
          <w:jc w:val="center"/>
        </w:trPr>
        <w:tc>
          <w:tcPr>
            <w:tcW w:w="3094" w:type="dxa"/>
            <w:tcBorders>
              <w:bottom w:val="nil"/>
            </w:tcBorders>
          </w:tcPr>
          <w:p w14:paraId="673B05D7" w14:textId="77777777" w:rsidR="00F22187" w:rsidRPr="0048242D" w:rsidRDefault="00F22187" w:rsidP="00D75C4E">
            <w:pPr>
              <w:pStyle w:val="08-Tabelageral"/>
              <w:jc w:val="left"/>
              <w:rPr>
                <w:rFonts w:cs="Arial"/>
                <w:b/>
                <w:bCs/>
                <w:szCs w:val="14"/>
              </w:rPr>
            </w:pPr>
            <w:r w:rsidRPr="0048242D">
              <w:rPr>
                <w:rFonts w:cs="Arial"/>
                <w:szCs w:val="14"/>
              </w:rPr>
              <w:t>BB Seguros</w:t>
            </w:r>
          </w:p>
        </w:tc>
        <w:tc>
          <w:tcPr>
            <w:tcW w:w="604" w:type="dxa"/>
            <w:tcBorders>
              <w:bottom w:val="nil"/>
            </w:tcBorders>
          </w:tcPr>
          <w:p w14:paraId="5E5C0376" w14:textId="77777777" w:rsidR="00F22187" w:rsidRPr="0048242D" w:rsidRDefault="00F22187" w:rsidP="00D75C4E">
            <w:pPr>
              <w:pStyle w:val="08-Tabelageral"/>
              <w:jc w:val="center"/>
              <w:rPr>
                <w:rFonts w:cs="Arial"/>
                <w:szCs w:val="14"/>
              </w:rPr>
            </w:pPr>
          </w:p>
        </w:tc>
        <w:tc>
          <w:tcPr>
            <w:tcW w:w="1411" w:type="dxa"/>
            <w:tcBorders>
              <w:bottom w:val="nil"/>
            </w:tcBorders>
          </w:tcPr>
          <w:p w14:paraId="0AFDB776" w14:textId="77777777" w:rsidR="00F22187" w:rsidRPr="0048242D" w:rsidRDefault="00F22187" w:rsidP="00D75C4E">
            <w:pPr>
              <w:pStyle w:val="08-Tabelageral"/>
              <w:rPr>
                <w:rFonts w:cs="Arial"/>
                <w:szCs w:val="14"/>
              </w:rPr>
            </w:pPr>
            <w:r w:rsidRPr="0048242D">
              <w:rPr>
                <w:rFonts w:cs="Arial"/>
                <w:szCs w:val="14"/>
              </w:rPr>
              <w:t>Holding</w:t>
            </w:r>
          </w:p>
        </w:tc>
        <w:tc>
          <w:tcPr>
            <w:tcW w:w="1412" w:type="dxa"/>
            <w:tcBorders>
              <w:bottom w:val="nil"/>
            </w:tcBorders>
          </w:tcPr>
          <w:p w14:paraId="4273EB6E" w14:textId="77777777" w:rsidR="00F22187" w:rsidRPr="0048242D" w:rsidRDefault="00F22187" w:rsidP="00D75C4E">
            <w:pPr>
              <w:pStyle w:val="08-Tabelageral"/>
              <w:rPr>
                <w:rFonts w:cs="Arial"/>
              </w:rPr>
            </w:pPr>
            <w:r w:rsidRPr="0048242D">
              <w:rPr>
                <w:rFonts w:cs="Arial"/>
              </w:rPr>
              <w:t>Brasil</w:t>
            </w:r>
          </w:p>
        </w:tc>
        <w:tc>
          <w:tcPr>
            <w:tcW w:w="283" w:type="dxa"/>
            <w:tcBorders>
              <w:bottom w:val="nil"/>
            </w:tcBorders>
          </w:tcPr>
          <w:p w14:paraId="741BB253" w14:textId="77777777" w:rsidR="00F22187" w:rsidRPr="0048242D" w:rsidRDefault="00F22187" w:rsidP="00D75C4E">
            <w:pPr>
              <w:pStyle w:val="08-Tabelageral"/>
              <w:rPr>
                <w:rFonts w:cs="Arial"/>
                <w:szCs w:val="14"/>
              </w:rPr>
            </w:pPr>
          </w:p>
        </w:tc>
        <w:tc>
          <w:tcPr>
            <w:tcW w:w="1417" w:type="dxa"/>
            <w:tcBorders>
              <w:bottom w:val="nil"/>
            </w:tcBorders>
          </w:tcPr>
          <w:p w14:paraId="65951269" w14:textId="77777777" w:rsidR="00F22187" w:rsidRPr="0048242D" w:rsidRDefault="00F22187" w:rsidP="00D75C4E">
            <w:pPr>
              <w:pStyle w:val="08-Tabelageral"/>
              <w:rPr>
                <w:rFonts w:cs="Arial"/>
                <w:szCs w:val="14"/>
              </w:rPr>
            </w:pPr>
            <w:r w:rsidRPr="0048242D">
              <w:rPr>
                <w:rFonts w:cs="Arial"/>
                <w:szCs w:val="14"/>
              </w:rPr>
              <w:t xml:space="preserve">100% </w:t>
            </w:r>
          </w:p>
        </w:tc>
        <w:tc>
          <w:tcPr>
            <w:tcW w:w="1418" w:type="dxa"/>
            <w:tcBorders>
              <w:bottom w:val="nil"/>
            </w:tcBorders>
          </w:tcPr>
          <w:p w14:paraId="22F03484" w14:textId="77777777" w:rsidR="00F22187" w:rsidRPr="0048242D" w:rsidRDefault="00F22187" w:rsidP="00D75C4E">
            <w:pPr>
              <w:pStyle w:val="08-Tabelageral"/>
              <w:rPr>
                <w:rFonts w:cs="Arial"/>
              </w:rPr>
            </w:pPr>
            <w:r w:rsidRPr="0048242D">
              <w:rPr>
                <w:rFonts w:cs="Arial"/>
              </w:rPr>
              <w:t>100%</w:t>
            </w:r>
          </w:p>
        </w:tc>
      </w:tr>
      <w:tr w:rsidR="00F22187" w:rsidRPr="0048242D" w14:paraId="28D17D58" w14:textId="77777777" w:rsidTr="00D75C4E">
        <w:trPr>
          <w:trHeight w:val="238"/>
          <w:jc w:val="center"/>
        </w:trPr>
        <w:tc>
          <w:tcPr>
            <w:tcW w:w="3094" w:type="dxa"/>
            <w:tcBorders>
              <w:top w:val="nil"/>
            </w:tcBorders>
          </w:tcPr>
          <w:p w14:paraId="5C5C0BC6" w14:textId="77777777" w:rsidR="00F22187" w:rsidRPr="005551CF" w:rsidRDefault="00F22187" w:rsidP="00D75C4E">
            <w:pPr>
              <w:pStyle w:val="08-Tabelageral"/>
              <w:jc w:val="left"/>
              <w:rPr>
                <w:rFonts w:cs="Arial"/>
                <w:b/>
              </w:rPr>
            </w:pPr>
            <w:r>
              <w:rPr>
                <w:rFonts w:cs="Arial"/>
              </w:rPr>
              <w:t>BB Corretora</w:t>
            </w:r>
          </w:p>
        </w:tc>
        <w:tc>
          <w:tcPr>
            <w:tcW w:w="604" w:type="dxa"/>
            <w:tcBorders>
              <w:top w:val="nil"/>
            </w:tcBorders>
          </w:tcPr>
          <w:p w14:paraId="523C9327" w14:textId="77777777" w:rsidR="00F22187" w:rsidRPr="0048242D" w:rsidRDefault="00F22187" w:rsidP="00D75C4E">
            <w:pPr>
              <w:pStyle w:val="08-Tabelageral"/>
              <w:jc w:val="center"/>
              <w:rPr>
                <w:rFonts w:cs="Arial"/>
                <w:szCs w:val="14"/>
              </w:rPr>
            </w:pPr>
          </w:p>
        </w:tc>
        <w:tc>
          <w:tcPr>
            <w:tcW w:w="1411" w:type="dxa"/>
            <w:tcBorders>
              <w:top w:val="nil"/>
            </w:tcBorders>
          </w:tcPr>
          <w:p w14:paraId="78E63268" w14:textId="77777777" w:rsidR="00F22187" w:rsidRPr="0048242D" w:rsidRDefault="00F22187" w:rsidP="00D75C4E">
            <w:pPr>
              <w:pStyle w:val="08-Tabelageral"/>
              <w:rPr>
                <w:rFonts w:cs="Arial"/>
                <w:szCs w:val="14"/>
              </w:rPr>
            </w:pPr>
            <w:r w:rsidRPr="0048242D">
              <w:rPr>
                <w:rFonts w:cs="Arial"/>
                <w:szCs w:val="14"/>
              </w:rPr>
              <w:t>Corretora</w:t>
            </w:r>
          </w:p>
        </w:tc>
        <w:tc>
          <w:tcPr>
            <w:tcW w:w="1412" w:type="dxa"/>
            <w:tcBorders>
              <w:top w:val="nil"/>
            </w:tcBorders>
          </w:tcPr>
          <w:p w14:paraId="3228A78F" w14:textId="77777777" w:rsidR="00F22187" w:rsidRPr="0048242D" w:rsidRDefault="00F22187" w:rsidP="00D75C4E">
            <w:pPr>
              <w:pStyle w:val="08-Tabelageral"/>
              <w:rPr>
                <w:rFonts w:cs="Arial"/>
              </w:rPr>
            </w:pPr>
            <w:r w:rsidRPr="0048242D">
              <w:rPr>
                <w:rFonts w:cs="Arial"/>
              </w:rPr>
              <w:t>Brasil</w:t>
            </w:r>
          </w:p>
        </w:tc>
        <w:tc>
          <w:tcPr>
            <w:tcW w:w="283" w:type="dxa"/>
            <w:tcBorders>
              <w:top w:val="nil"/>
            </w:tcBorders>
          </w:tcPr>
          <w:p w14:paraId="5CB0E274" w14:textId="77777777" w:rsidR="00F22187" w:rsidRPr="0048242D" w:rsidRDefault="00F22187" w:rsidP="00D75C4E">
            <w:pPr>
              <w:pStyle w:val="08-Tabelageral"/>
              <w:rPr>
                <w:rFonts w:cs="Arial"/>
                <w:szCs w:val="14"/>
              </w:rPr>
            </w:pPr>
          </w:p>
        </w:tc>
        <w:tc>
          <w:tcPr>
            <w:tcW w:w="1417" w:type="dxa"/>
            <w:tcBorders>
              <w:top w:val="nil"/>
            </w:tcBorders>
          </w:tcPr>
          <w:p w14:paraId="08EC5D40" w14:textId="77777777" w:rsidR="00F22187" w:rsidRPr="0048242D" w:rsidRDefault="00F22187" w:rsidP="00D75C4E">
            <w:pPr>
              <w:pStyle w:val="08-Tabelageral"/>
              <w:rPr>
                <w:rFonts w:cs="Arial"/>
                <w:szCs w:val="14"/>
              </w:rPr>
            </w:pPr>
            <w:r w:rsidRPr="0048242D">
              <w:rPr>
                <w:rFonts w:cs="Arial"/>
                <w:szCs w:val="14"/>
              </w:rPr>
              <w:t>100%</w:t>
            </w:r>
          </w:p>
        </w:tc>
        <w:tc>
          <w:tcPr>
            <w:tcW w:w="1418" w:type="dxa"/>
            <w:tcBorders>
              <w:top w:val="nil"/>
            </w:tcBorders>
          </w:tcPr>
          <w:p w14:paraId="6EC2234F" w14:textId="77777777" w:rsidR="00F22187" w:rsidRPr="0048242D" w:rsidRDefault="00F22187" w:rsidP="00D75C4E">
            <w:pPr>
              <w:pStyle w:val="08-Tabelageral"/>
              <w:rPr>
                <w:rFonts w:cs="Arial"/>
              </w:rPr>
            </w:pPr>
            <w:r w:rsidRPr="0048242D">
              <w:rPr>
                <w:rFonts w:cs="Arial"/>
              </w:rPr>
              <w:t>100%</w:t>
            </w:r>
          </w:p>
        </w:tc>
      </w:tr>
    </w:tbl>
    <w:p w14:paraId="07C26553" w14:textId="77777777" w:rsidR="00F22187" w:rsidRPr="001A0BAA" w:rsidRDefault="00F22187" w:rsidP="00F22187">
      <w:pPr>
        <w:pStyle w:val="05-Textonormal1"/>
      </w:pPr>
      <w:r w:rsidRPr="001A0BAA">
        <w:t xml:space="preserve">Os saldos e transações intragrupo, assim como </w:t>
      </w:r>
      <w:r>
        <w:t>eventuais</w:t>
      </w:r>
      <w:r w:rsidRPr="001A0BAA">
        <w:t xml:space="preserve"> </w:t>
      </w:r>
      <w:r>
        <w:t>resultados</w:t>
      </w:r>
      <w:r w:rsidRPr="001A0BAA">
        <w:t xml:space="preserve"> não realizados nas transações entre as companhias do consolidado, são eliminados na preparação das demonstrações contábeis</w:t>
      </w:r>
      <w:r>
        <w:t xml:space="preserve"> </w:t>
      </w:r>
      <w:r w:rsidRPr="001A0BAA">
        <w:t>consolidadas.</w:t>
      </w:r>
    </w:p>
    <w:p w14:paraId="47B5D826" w14:textId="77777777" w:rsidR="00F22187" w:rsidRPr="0046511C" w:rsidRDefault="00F22187" w:rsidP="00F22187">
      <w:pPr>
        <w:pStyle w:val="03-SubttulodeNota"/>
        <w:keepNext/>
        <w:rPr>
          <w:color w:val="1F3864" w:themeColor="accent1" w:themeShade="80"/>
        </w:rPr>
      </w:pPr>
      <w:r w:rsidRPr="0046511C">
        <w:rPr>
          <w:color w:val="1F3864" w:themeColor="accent1" w:themeShade="80"/>
        </w:rPr>
        <w:t>f) Sazonalidade das Operações</w:t>
      </w:r>
    </w:p>
    <w:p w14:paraId="26321015" w14:textId="77777777" w:rsidR="00F22187" w:rsidRDefault="00F22187" w:rsidP="00F22187">
      <w:pPr>
        <w:pStyle w:val="05-Textonormal1"/>
        <w:rPr>
          <w:rFonts w:eastAsia="SimSun"/>
        </w:rPr>
      </w:pPr>
      <w:r w:rsidRPr="001A0BAA">
        <w:rPr>
          <w:rFonts w:eastAsia="SimSun"/>
        </w:rPr>
        <w:t xml:space="preserve">A BB Seguridade e suas empresas controladas consideram a natureza de suas transações como não cíclicas e não sazonais, levando em consideração </w:t>
      </w:r>
      <w:r>
        <w:rPr>
          <w:rFonts w:eastAsia="SimSun"/>
        </w:rPr>
        <w:t>suas</w:t>
      </w:r>
      <w:r w:rsidRPr="001A0BAA">
        <w:rPr>
          <w:rFonts w:eastAsia="SimSun"/>
        </w:rPr>
        <w:t xml:space="preserve"> atividades exercidas. Consequentemente, não foram fornecidas divulgações específicas nestas notas explicativas.</w:t>
      </w:r>
    </w:p>
    <w:p w14:paraId="699FCD25" w14:textId="77777777" w:rsidR="00F22187" w:rsidRPr="0046511C" w:rsidRDefault="00F22187" w:rsidP="00F22187">
      <w:pPr>
        <w:pStyle w:val="03-SubttulodeNota"/>
        <w:keepNext/>
        <w:rPr>
          <w:color w:val="1F3864" w:themeColor="accent1" w:themeShade="80"/>
        </w:rPr>
      </w:pPr>
      <w:r w:rsidRPr="0046511C">
        <w:rPr>
          <w:color w:val="1F3864" w:themeColor="accent1" w:themeShade="80"/>
        </w:rPr>
        <w:t>g) Principais Julgamentos e Estimativas Contábeis</w:t>
      </w:r>
    </w:p>
    <w:p w14:paraId="328DE447" w14:textId="77777777" w:rsidR="00F22187" w:rsidRPr="00DC2AD4" w:rsidRDefault="00F22187" w:rsidP="00F22187">
      <w:pPr>
        <w:pStyle w:val="01-Textonormal2"/>
      </w:pPr>
      <w:r w:rsidRPr="00DC2AD4">
        <w:t>A preparação das demonstrações contábeis</w:t>
      </w:r>
      <w:r>
        <w:t xml:space="preserve"> </w:t>
      </w:r>
      <w:r w:rsidRPr="00DC2AD4">
        <w:t xml:space="preserve">em conformidade com </w:t>
      </w:r>
      <w:r>
        <w:t xml:space="preserve">as práticas contábeis adotadas no Brasil e com </w:t>
      </w:r>
      <w:r w:rsidRPr="00DC2AD4">
        <w:t>as IFRS requer que a Administração faça julgamentos e estimativas que afetam os valores reconhecidos de ativos, passivos, receitas e despesas. As estimativas e pre</w:t>
      </w:r>
      <w:r>
        <w:t>missas</w:t>
      </w:r>
      <w:r w:rsidRPr="00DC2AD4">
        <w:t xml:space="preserve"> adotad</w:t>
      </w:r>
      <w:r>
        <w:t>a</w:t>
      </w:r>
      <w:r w:rsidRPr="00DC2AD4">
        <w:t>s são analisad</w:t>
      </w:r>
      <w:r>
        <w:t>a</w:t>
      </w:r>
      <w:r w:rsidRPr="00DC2AD4">
        <w:t xml:space="preserve">s em uma base contínua, sendo as revisões realizadas reconhecidas no </w:t>
      </w:r>
      <w:r>
        <w:t>período</w:t>
      </w:r>
      <w:r w:rsidRPr="00DC2AD4">
        <w:t xml:space="preserve"> em que a estimativa é reavaliada, com efeitos prospectivos. Ressalta-se que os resultados realizados pode</w:t>
      </w:r>
      <w:r>
        <w:t>rão</w:t>
      </w:r>
      <w:r w:rsidRPr="00DC2AD4">
        <w:t xml:space="preserve"> ser </w:t>
      </w:r>
      <w:r>
        <w:t xml:space="preserve">significativamente </w:t>
      </w:r>
      <w:r w:rsidRPr="00DC2AD4">
        <w:t>diferentes das estimativas</w:t>
      </w:r>
      <w:r>
        <w:t xml:space="preserve"> correntes</w:t>
      </w:r>
      <w:r w:rsidRPr="00DC2AD4">
        <w:t>.</w:t>
      </w:r>
    </w:p>
    <w:p w14:paraId="087B377C" w14:textId="77777777" w:rsidR="00F22187" w:rsidRPr="00DC2AD4" w:rsidRDefault="00F22187" w:rsidP="00F22187">
      <w:pPr>
        <w:pStyle w:val="01-Textonormal2"/>
      </w:pPr>
      <w:r w:rsidRPr="00DC2AD4">
        <w:t>Considerando que, em muitas situações, existem alternativas ao tratamento contábil, os resultados divulgados poderiam ser distintos, caso um tratamento diferente fosse escolhido. A Administração considera que as escolhas são apropriadas e que as demonstrações contábeis</w:t>
      </w:r>
      <w:r>
        <w:t xml:space="preserve"> a</w:t>
      </w:r>
      <w:r w:rsidRPr="00DC2AD4">
        <w:t>presentam, de forma adequ</w:t>
      </w:r>
      <w:r>
        <w:t>ada, a posição financeira da BB </w:t>
      </w:r>
      <w:r w:rsidRPr="00DC2AD4">
        <w:t>Seguridade</w:t>
      </w:r>
      <w:r>
        <w:t xml:space="preserve">, </w:t>
      </w:r>
      <w:r w:rsidRPr="00DC2AD4">
        <w:t>o resultado das suas operações</w:t>
      </w:r>
      <w:r>
        <w:t xml:space="preserve"> e os seus fluxos de caixa, individual e consolidado</w:t>
      </w:r>
      <w:r w:rsidRPr="00DC2AD4">
        <w:t>, em todos os aspectos materialmente relevantes.</w:t>
      </w:r>
    </w:p>
    <w:p w14:paraId="58E9FF8D" w14:textId="4C65E249" w:rsidR="00E462DF" w:rsidRDefault="00F22187" w:rsidP="00F22187">
      <w:pPr>
        <w:pStyle w:val="01-Textonormal2"/>
        <w:rPr>
          <w:rFonts w:cs="Arial"/>
        </w:rPr>
      </w:pPr>
      <w:r w:rsidRPr="00DC2AD4">
        <w:t>Os ativos e os passivos significativos sujeitos a essas estimativas e premissas abrangem itens</w:t>
      </w:r>
      <w:r>
        <w:t xml:space="preserve"> como valor justo de instrumentos financeiros, redução ao valor recuperável (imparidade) de ativos financeiros e não financeiros, reconhecimento e avaliação de impostos diferidos e provisões e passivos contingentes.</w:t>
      </w:r>
      <w:bookmarkStart w:id="34" w:name="_Hlk134622145"/>
    </w:p>
    <w:p w14:paraId="16C36C65" w14:textId="2999BD84" w:rsidR="007D4AB0" w:rsidRPr="00447B36" w:rsidRDefault="004470DF" w:rsidP="00447B36">
      <w:pPr>
        <w:pStyle w:val="Ttulo1"/>
        <w:pageBreakBefore/>
        <w:spacing w:line="259" w:lineRule="auto"/>
        <w:jc w:val="both"/>
        <w:rPr>
          <w:rFonts w:ascii="Arial" w:hAnsi="Arial" w:cs="Arial"/>
          <w:b/>
          <w:color w:val="1F3864" w:themeColor="accent1" w:themeShade="80"/>
          <w:sz w:val="20"/>
          <w:szCs w:val="20"/>
        </w:rPr>
      </w:pPr>
      <w:bookmarkStart w:id="35" w:name="_Toc221124746"/>
      <w:bookmarkEnd w:id="34"/>
      <w:r w:rsidRPr="00447B36">
        <w:rPr>
          <w:rFonts w:ascii="Arial" w:hAnsi="Arial" w:cs="Arial"/>
          <w:b/>
          <w:color w:val="1F3864" w:themeColor="accent1" w:themeShade="80"/>
          <w:sz w:val="20"/>
          <w:szCs w:val="20"/>
        </w:rPr>
        <w:t>3</w:t>
      </w:r>
      <w:r w:rsidR="007D4AB0" w:rsidRPr="00447B36">
        <w:rPr>
          <w:rFonts w:ascii="Arial" w:hAnsi="Arial" w:cs="Arial"/>
          <w:b/>
          <w:color w:val="1F3864" w:themeColor="accent1" w:themeShade="80"/>
          <w:sz w:val="20"/>
          <w:szCs w:val="20"/>
        </w:rPr>
        <w:t xml:space="preserve"> – P</w:t>
      </w:r>
      <w:r w:rsidR="002F044A" w:rsidRPr="00447B36">
        <w:rPr>
          <w:rFonts w:ascii="Arial" w:hAnsi="Arial" w:cs="Arial"/>
          <w:b/>
          <w:color w:val="1F3864" w:themeColor="accent1" w:themeShade="80"/>
          <w:sz w:val="20"/>
          <w:szCs w:val="20"/>
        </w:rPr>
        <w:t>OLÍTICAS CONTÁBEIS MATERIAIS</w:t>
      </w:r>
      <w:bookmarkEnd w:id="35"/>
    </w:p>
    <w:p w14:paraId="41E1C450" w14:textId="68431AFF" w:rsidR="00FD23CA" w:rsidRPr="00287C9A" w:rsidRDefault="00FD23CA" w:rsidP="00FD23CA">
      <w:pPr>
        <w:pStyle w:val="05-Textonormal"/>
        <w:rPr>
          <w:rFonts w:cs="Arial"/>
        </w:rPr>
      </w:pPr>
      <w:bookmarkStart w:id="36" w:name="OLE_LINK5"/>
      <w:bookmarkStart w:id="37" w:name="_Hlk146881627"/>
      <w:bookmarkStart w:id="38" w:name="_Hlk180144168"/>
      <w:bookmarkStart w:id="39" w:name="_Hlk165392509"/>
      <w:r>
        <w:rPr>
          <w:rFonts w:cs="Arial"/>
        </w:rPr>
        <w:t>As práticas</w:t>
      </w:r>
      <w:r w:rsidRPr="00287C9A">
        <w:rPr>
          <w:rFonts w:cs="Arial"/>
        </w:rPr>
        <w:t xml:space="preserve"> contábeis são os princípios, as bases, as convenções</w:t>
      </w:r>
      <w:r>
        <w:rPr>
          <w:rFonts w:cs="Arial"/>
        </w:rPr>
        <w:t xml:space="preserve"> e</w:t>
      </w:r>
      <w:r w:rsidRPr="00287C9A">
        <w:rPr>
          <w:rFonts w:cs="Arial"/>
        </w:rPr>
        <w:t xml:space="preserve"> as regras específicas aplicados pela BB Seguridade na elaboração e na apresentação de demonstrações contábei</w:t>
      </w:r>
      <w:r>
        <w:rPr>
          <w:rFonts w:cs="Arial"/>
        </w:rPr>
        <w:t>s</w:t>
      </w:r>
      <w:r w:rsidRPr="00287C9A">
        <w:rPr>
          <w:rFonts w:cs="Arial"/>
        </w:rPr>
        <w:t xml:space="preserve">. A BB Seguridade aplicou as </w:t>
      </w:r>
      <w:r>
        <w:rPr>
          <w:rFonts w:cs="Arial"/>
        </w:rPr>
        <w:t>práticas</w:t>
      </w:r>
      <w:r w:rsidRPr="00287C9A">
        <w:rPr>
          <w:rFonts w:cs="Arial"/>
        </w:rPr>
        <w:t xml:space="preserve"> contábeis descritas nesta nota explicativa de maneira consistente a todos os </w:t>
      </w:r>
      <w:r>
        <w:rPr>
          <w:rFonts w:cs="Arial"/>
        </w:rPr>
        <w:t>períodos</w:t>
      </w:r>
      <w:r w:rsidRPr="00287C9A">
        <w:rPr>
          <w:rFonts w:cs="Arial"/>
        </w:rPr>
        <w:t xml:space="preserve"> apresentados nestas </w:t>
      </w:r>
      <w:r>
        <w:rPr>
          <w:rFonts w:cs="Arial"/>
        </w:rPr>
        <w:t>demonstrações contábeis</w:t>
      </w:r>
      <w:r w:rsidRPr="00287C9A">
        <w:rPr>
          <w:rFonts w:cs="Arial"/>
        </w:rPr>
        <w:t>.</w:t>
      </w:r>
    </w:p>
    <w:p w14:paraId="0D350F2D" w14:textId="77777777" w:rsidR="00FD23CA" w:rsidRPr="00287C9A" w:rsidRDefault="00FD23CA" w:rsidP="00FD23CA">
      <w:pPr>
        <w:pStyle w:val="01-TtulodeNota"/>
        <w:rPr>
          <w:rFonts w:cs="Arial"/>
          <w:b w:val="0"/>
          <w:color w:val="1F3864" w:themeColor="accent1" w:themeShade="80"/>
          <w:sz w:val="18"/>
        </w:rPr>
      </w:pPr>
      <w:r w:rsidRPr="00287C9A">
        <w:rPr>
          <w:rFonts w:cs="Arial"/>
          <w:color w:val="1F3864" w:themeColor="accent1" w:themeShade="80"/>
          <w:sz w:val="18"/>
        </w:rPr>
        <w:t>a) Reconhecimento de Receitas e Despesas</w:t>
      </w:r>
    </w:p>
    <w:p w14:paraId="4793EA38" w14:textId="77777777" w:rsidR="00FD23CA" w:rsidRPr="00287C9A" w:rsidRDefault="00FD23CA" w:rsidP="00FD23CA">
      <w:pPr>
        <w:pStyle w:val="05-Textonormal"/>
        <w:rPr>
          <w:rFonts w:cs="Arial"/>
        </w:rPr>
      </w:pPr>
      <w:r w:rsidRPr="00287C9A">
        <w:rPr>
          <w:rFonts w:cs="Arial"/>
        </w:rPr>
        <w:t xml:space="preserve">As receitas e despesas são reconhecidas pelo regime de competência e são reportadas nas demonstrações contábeis dos </w:t>
      </w:r>
      <w:r>
        <w:rPr>
          <w:rFonts w:cs="Arial"/>
        </w:rPr>
        <w:t>períodos</w:t>
      </w:r>
      <w:r w:rsidRPr="00287C9A">
        <w:rPr>
          <w:rFonts w:cs="Arial"/>
        </w:rPr>
        <w:t xml:space="preserve"> a que se referem. Receitas são aumentos nos ativos, ou reduções nos passivos, que resultam em aumentos no patrimônio líquido, exceto aqueles referentes a contribuições de detentores de direitos sobre o patrimônio.</w:t>
      </w:r>
    </w:p>
    <w:p w14:paraId="108D3B04" w14:textId="77777777" w:rsidR="00FD23CA" w:rsidRPr="00287C9A" w:rsidRDefault="00FD23CA" w:rsidP="00FD23CA">
      <w:pPr>
        <w:pStyle w:val="05-Textonormal"/>
        <w:rPr>
          <w:rFonts w:cs="Arial"/>
        </w:rPr>
      </w:pPr>
      <w:r w:rsidRPr="00287C9A">
        <w:rPr>
          <w:rFonts w:cs="Arial"/>
        </w:rPr>
        <w:t>Esse conceito geral é aplicado para as principais receitas geradas pelas atividades da BB Seguridade e suas investidas, a saber:</w:t>
      </w:r>
    </w:p>
    <w:p w14:paraId="151DC5AC" w14:textId="77777777" w:rsidR="00FD23CA" w:rsidRPr="00287C9A" w:rsidRDefault="00FD23CA" w:rsidP="00FD23CA">
      <w:pPr>
        <w:pStyle w:val="05-Textonormal"/>
        <w:rPr>
          <w:rFonts w:cs="Arial"/>
        </w:rPr>
      </w:pPr>
      <w:r w:rsidRPr="00287C9A">
        <w:rPr>
          <w:rFonts w:cs="Arial"/>
          <w:b/>
          <w:color w:val="1F3864" w:themeColor="accent1" w:themeShade="80"/>
        </w:rPr>
        <w:t>a.1) Receita de investimentos em participações societárias</w:t>
      </w:r>
      <w:r w:rsidRPr="00287C9A">
        <w:rPr>
          <w:rFonts w:cs="Arial"/>
        </w:rPr>
        <w:t xml:space="preserve"> – As receitas oriundas da aplicação do método da equivalência patrimonial para avaliação dos investimentos em participações societárias são reconhecidas na proporção da participação acionária detida pela BB Seguridade nos resultados gerados pelas investidas, de acordo com o CPC 18 (R2) </w:t>
      </w:r>
      <w:r>
        <w:rPr>
          <w:rFonts w:cs="Arial"/>
        </w:rPr>
        <w:t xml:space="preserve">[IAS 28] </w:t>
      </w:r>
      <w:r w:rsidRPr="00287C9A">
        <w:rPr>
          <w:rFonts w:cs="Arial"/>
        </w:rPr>
        <w:t>- Investimento em Coligada, em Controlada e em Empreendimento Controlado em Conjunto.</w:t>
      </w:r>
    </w:p>
    <w:p w14:paraId="32351A52" w14:textId="77777777" w:rsidR="00FD23CA" w:rsidRPr="00287C9A" w:rsidRDefault="00FD23CA" w:rsidP="00FD23CA">
      <w:pPr>
        <w:pStyle w:val="05-Textonormal"/>
        <w:rPr>
          <w:rFonts w:cs="Arial"/>
        </w:rPr>
      </w:pPr>
      <w:r w:rsidRPr="00287C9A">
        <w:rPr>
          <w:rFonts w:cs="Arial"/>
          <w:b/>
          <w:color w:val="1F3864" w:themeColor="accent1" w:themeShade="80"/>
        </w:rPr>
        <w:t>a.2) Receita de comissões</w:t>
      </w:r>
      <w:r w:rsidRPr="00287C9A">
        <w:rPr>
          <w:rFonts w:cs="Arial"/>
        </w:rPr>
        <w:t xml:space="preserve"> – As receitas de comissões são </w:t>
      </w:r>
      <w:r>
        <w:rPr>
          <w:rFonts w:cs="Arial"/>
        </w:rPr>
        <w:t xml:space="preserve">tratadas </w:t>
      </w:r>
      <w:r w:rsidRPr="00287C9A">
        <w:rPr>
          <w:rFonts w:cs="Arial"/>
        </w:rPr>
        <w:t>de</w:t>
      </w:r>
      <w:r w:rsidRPr="001A3272">
        <w:rPr>
          <w:rFonts w:cs="Arial"/>
        </w:rPr>
        <w:t xml:space="preserve"> acordo com </w:t>
      </w:r>
      <w:r>
        <w:rPr>
          <w:rFonts w:cs="Arial"/>
        </w:rPr>
        <w:t>os preceitos d</w:t>
      </w:r>
      <w:r w:rsidRPr="001A3272">
        <w:rPr>
          <w:rFonts w:cs="Arial"/>
        </w:rPr>
        <w:t>o CPC 47 [IFRS15] - Receita de Contrato com Cliente.</w:t>
      </w:r>
      <w:r>
        <w:rPr>
          <w:rFonts w:cs="Arial"/>
        </w:rPr>
        <w:t xml:space="preserve"> São reconhecidas </w:t>
      </w:r>
      <w:r w:rsidRPr="00A001FB">
        <w:rPr>
          <w:rFonts w:cs="Arial"/>
          <w:i/>
          <w:iCs/>
        </w:rPr>
        <w:t>pro rata</w:t>
      </w:r>
      <w:r>
        <w:rPr>
          <w:rFonts w:cs="Arial"/>
        </w:rPr>
        <w:t xml:space="preserve"> dia, de acordo com as características dos produtos envolvidos.</w:t>
      </w:r>
    </w:p>
    <w:p w14:paraId="3A3F9687" w14:textId="77777777" w:rsidR="00FD23CA" w:rsidRPr="00287C9A" w:rsidRDefault="00FD23CA" w:rsidP="00FD23CA">
      <w:pPr>
        <w:pStyle w:val="05-Textonormal"/>
        <w:rPr>
          <w:rFonts w:cs="Arial"/>
        </w:rPr>
      </w:pPr>
      <w:r w:rsidRPr="00287C9A">
        <w:rPr>
          <w:rFonts w:cs="Arial"/>
        </w:rPr>
        <w:t>Para o reconhecimento da receita</w:t>
      </w:r>
      <w:r>
        <w:rPr>
          <w:rFonts w:cs="Arial"/>
        </w:rPr>
        <w:t>,</w:t>
      </w:r>
      <w:r w:rsidRPr="00287C9A">
        <w:rPr>
          <w:rFonts w:cs="Arial"/>
        </w:rPr>
        <w:t xml:space="preserve"> a BB </w:t>
      </w:r>
      <w:r>
        <w:rPr>
          <w:rFonts w:cs="Arial"/>
        </w:rPr>
        <w:t>Corretora</w:t>
      </w:r>
      <w:r w:rsidRPr="00287C9A">
        <w:rPr>
          <w:rFonts w:cs="Arial"/>
        </w:rPr>
        <w:t xml:space="preserve"> utiliza o conceito de um modelo de cinco etapas para determinar quando reconhecer a receita: (i) identificação do contrato; (</w:t>
      </w:r>
      <w:proofErr w:type="spellStart"/>
      <w:r w:rsidRPr="00287C9A">
        <w:rPr>
          <w:rFonts w:cs="Arial"/>
        </w:rPr>
        <w:t>ii</w:t>
      </w:r>
      <w:proofErr w:type="spellEnd"/>
      <w:r w:rsidRPr="00287C9A">
        <w:rPr>
          <w:rFonts w:cs="Arial"/>
        </w:rPr>
        <w:t>) identificação das obrigações de desempenho; (</w:t>
      </w:r>
      <w:proofErr w:type="spellStart"/>
      <w:r w:rsidRPr="00287C9A">
        <w:rPr>
          <w:rFonts w:cs="Arial"/>
        </w:rPr>
        <w:t>iii</w:t>
      </w:r>
      <w:proofErr w:type="spellEnd"/>
      <w:r w:rsidRPr="00287C9A">
        <w:rPr>
          <w:rFonts w:cs="Arial"/>
        </w:rPr>
        <w:t>) determinação do preço da transação; (</w:t>
      </w:r>
      <w:proofErr w:type="spellStart"/>
      <w:r w:rsidRPr="00287C9A">
        <w:rPr>
          <w:rFonts w:cs="Arial"/>
        </w:rPr>
        <w:t>iv</w:t>
      </w:r>
      <w:proofErr w:type="spellEnd"/>
      <w:r w:rsidRPr="00287C9A">
        <w:rPr>
          <w:rFonts w:cs="Arial"/>
        </w:rPr>
        <w:t>) alocação do preço da transação</w:t>
      </w:r>
      <w:r>
        <w:rPr>
          <w:rFonts w:cs="Arial"/>
        </w:rPr>
        <w:t>;</w:t>
      </w:r>
      <w:r w:rsidRPr="00287C9A">
        <w:rPr>
          <w:rFonts w:cs="Arial"/>
        </w:rPr>
        <w:t xml:space="preserve"> e (v) reconhecimento da receita.</w:t>
      </w:r>
    </w:p>
    <w:p w14:paraId="347E919C" w14:textId="77777777" w:rsidR="00FD23CA" w:rsidRPr="00287C9A" w:rsidRDefault="00FD23CA" w:rsidP="00FD23CA">
      <w:pPr>
        <w:pStyle w:val="05-Textonormal"/>
        <w:rPr>
          <w:rFonts w:cs="Arial"/>
        </w:rPr>
      </w:pPr>
      <w:r w:rsidRPr="00287C9A">
        <w:rPr>
          <w:rFonts w:cs="Arial"/>
        </w:rPr>
        <w:t xml:space="preserve">As receitas de comissões são reconhecidas quando (ou à medida que) a entidade satisfizer </w:t>
      </w:r>
      <w:r>
        <w:rPr>
          <w:rFonts w:cs="Arial"/>
        </w:rPr>
        <w:t>a</w:t>
      </w:r>
      <w:r w:rsidRPr="00287C9A">
        <w:rPr>
          <w:rFonts w:cs="Arial"/>
        </w:rPr>
        <w:t xml:space="preserve"> obrigação de desempenho ao transferir o bem ou serviço (ou seja, um ativo) prometido ao cliente. As receitas de comissões são provenientes dos segmentos de seguros de pessoas, ramos elementares, planos de previdência, capitalização e de saúde. Essas receitas são reconhecidas ao longo do tempo (produtos com vigência definida), em que a obrigação de desempenho é diluída de forma linear ao longo da vigência do produto/seguro, ou em momento específico (produtos mensais), em que a obrigação de desempenho ocorre mensalmente, conforme as características dos produtos.</w:t>
      </w:r>
    </w:p>
    <w:p w14:paraId="76A4DBF8" w14:textId="77777777" w:rsidR="00FD23CA" w:rsidRPr="00287C9A" w:rsidRDefault="00FD23CA" w:rsidP="00FD23CA">
      <w:pPr>
        <w:pStyle w:val="05-Textonormal"/>
        <w:rPr>
          <w:rFonts w:cs="Arial"/>
        </w:rPr>
      </w:pPr>
      <w:r w:rsidRPr="00287C9A">
        <w:rPr>
          <w:rFonts w:cs="Arial"/>
        </w:rPr>
        <w:t xml:space="preserve">Em casos de devolução de </w:t>
      </w:r>
      <w:r>
        <w:rPr>
          <w:rFonts w:cs="Arial"/>
        </w:rPr>
        <w:t>p</w:t>
      </w:r>
      <w:r w:rsidRPr="00287C9A">
        <w:rPr>
          <w:rFonts w:cs="Arial"/>
        </w:rPr>
        <w:t xml:space="preserve">rêmios aos segurados, a corretora restitui à seguradora a comissão recebida na proporção do valor devolvido em função do período </w:t>
      </w:r>
      <w:r>
        <w:rPr>
          <w:rFonts w:cs="Arial"/>
        </w:rPr>
        <w:t>remanescente</w:t>
      </w:r>
      <w:r w:rsidRPr="00287C9A">
        <w:rPr>
          <w:rFonts w:cs="Arial"/>
        </w:rPr>
        <w:t xml:space="preserve"> da apólice.</w:t>
      </w:r>
    </w:p>
    <w:p w14:paraId="2D97B22E" w14:textId="77777777" w:rsidR="00FD23CA" w:rsidRDefault="00FD23CA" w:rsidP="00FD23CA">
      <w:pPr>
        <w:pStyle w:val="05-Textonormal"/>
        <w:rPr>
          <w:rFonts w:cs="Arial"/>
        </w:rPr>
      </w:pPr>
      <w:r w:rsidRPr="00287C9A">
        <w:rPr>
          <w:rFonts w:cs="Arial"/>
        </w:rPr>
        <w:t>Para os seguros cujo fim da vigência não é objetivamente definido (seguros mensais), o pagamento mensal das contraprestações é determinante para a continuidade da vigência das apólices, não cabendo, em geral, devolução de comissões.</w:t>
      </w:r>
    </w:p>
    <w:p w14:paraId="2F9B5692" w14:textId="77777777" w:rsidR="00FD23CA" w:rsidRDefault="00FD23CA" w:rsidP="00FD23CA">
      <w:pPr>
        <w:pStyle w:val="05-Textonormal"/>
        <w:rPr>
          <w:rFonts w:cs="Arial"/>
        </w:rPr>
      </w:pPr>
      <w:bookmarkStart w:id="40" w:name="_Hlk189848433"/>
      <w:r>
        <w:rPr>
          <w:rFonts w:cs="Arial"/>
        </w:rPr>
        <w:t xml:space="preserve">Para os planos de previdência, os valores provenientes de cancelamento são reconhecidos e devolvidos mensalmente. Adicionalmente, há a </w:t>
      </w:r>
      <w:r w:rsidRPr="007D62E4">
        <w:rPr>
          <w:rFonts w:cs="Arial"/>
        </w:rPr>
        <w:t>constituição de provisão para devolução de corretage</w:t>
      </w:r>
      <w:r>
        <w:rPr>
          <w:rFonts w:cs="Arial"/>
        </w:rPr>
        <w:t>m,</w:t>
      </w:r>
      <w:r w:rsidRPr="007D62E4">
        <w:rPr>
          <w:rFonts w:cs="Arial"/>
        </w:rPr>
        <w:t xml:space="preserve"> </w:t>
      </w:r>
      <w:r>
        <w:rPr>
          <w:rFonts w:cs="Arial"/>
        </w:rPr>
        <w:t>estimada para</w:t>
      </w:r>
      <w:r w:rsidRPr="007D62E4">
        <w:rPr>
          <w:rFonts w:cs="Arial"/>
        </w:rPr>
        <w:t xml:space="preserve"> </w:t>
      </w:r>
      <w:r>
        <w:rPr>
          <w:rFonts w:cs="Arial"/>
        </w:rPr>
        <w:t>futuros c</w:t>
      </w:r>
      <w:r w:rsidRPr="007D62E4">
        <w:rPr>
          <w:rFonts w:cs="Arial"/>
        </w:rPr>
        <w:t>ancelamentos de planos</w:t>
      </w:r>
      <w:r>
        <w:rPr>
          <w:rFonts w:cs="Arial"/>
        </w:rPr>
        <w:t xml:space="preserve"> nos 12 meses subsequentes à data de comercialização, </w:t>
      </w:r>
      <w:r w:rsidRPr="007D62E4">
        <w:rPr>
          <w:rFonts w:cs="Arial"/>
        </w:rPr>
        <w:t>reconheci</w:t>
      </w:r>
      <w:r>
        <w:rPr>
          <w:rFonts w:cs="Arial"/>
        </w:rPr>
        <w:t>da no Passivo Circulante (Outros P</w:t>
      </w:r>
      <w:r w:rsidRPr="007D62E4">
        <w:rPr>
          <w:rFonts w:cs="Arial"/>
        </w:rPr>
        <w:t>assivo</w:t>
      </w:r>
      <w:r>
        <w:rPr>
          <w:rFonts w:cs="Arial"/>
        </w:rPr>
        <w:t>s)</w:t>
      </w:r>
      <w:r w:rsidRPr="007D62E4">
        <w:rPr>
          <w:rFonts w:cs="Arial"/>
        </w:rPr>
        <w:t>.</w:t>
      </w:r>
    </w:p>
    <w:bookmarkEnd w:id="40"/>
    <w:p w14:paraId="7554D9EE" w14:textId="77777777" w:rsidR="00FD23CA" w:rsidRPr="00287C9A" w:rsidRDefault="00FD23CA" w:rsidP="00FD23CA">
      <w:pPr>
        <w:pStyle w:val="05-Textonormal"/>
        <w:rPr>
          <w:rFonts w:cs="Arial"/>
        </w:rPr>
      </w:pPr>
      <w:r w:rsidRPr="00287C9A">
        <w:rPr>
          <w:rFonts w:cs="Arial"/>
          <w:b/>
          <w:color w:val="1F3864" w:themeColor="accent1" w:themeShade="80"/>
        </w:rPr>
        <w:t>a.3) Receitas e despesas financeiras</w:t>
      </w:r>
      <w:r w:rsidRPr="00287C9A">
        <w:rPr>
          <w:rFonts w:cs="Arial"/>
        </w:rPr>
        <w:t xml:space="preserve"> – As receitas e despesas financeiras de instrumentos financeiros decorrentes dos ativos e passivos que rendem e pagam atualização monetária e/ou juros, assim como os valores referentes à atualização a valor justo, são reconhecidas no resultado do </w:t>
      </w:r>
      <w:r>
        <w:rPr>
          <w:rFonts w:cs="Arial"/>
        </w:rPr>
        <w:t>período</w:t>
      </w:r>
      <w:r w:rsidRPr="00287C9A">
        <w:rPr>
          <w:rFonts w:cs="Arial"/>
        </w:rPr>
        <w:t xml:space="preserve"> de acordo com o regime de competência, utilizando-se o método da taxa efetiva de juros, de acordo com o CPC 48</w:t>
      </w:r>
      <w:r>
        <w:rPr>
          <w:rFonts w:cs="Arial"/>
        </w:rPr>
        <w:t xml:space="preserve"> [IFRS 9]</w:t>
      </w:r>
      <w:r w:rsidRPr="00287C9A">
        <w:rPr>
          <w:rFonts w:cs="Arial"/>
        </w:rPr>
        <w:t xml:space="preserve"> – Instrumentos Financeiros.</w:t>
      </w:r>
    </w:p>
    <w:p w14:paraId="533976D2" w14:textId="77777777" w:rsidR="00FD23CA" w:rsidRPr="00287C9A" w:rsidRDefault="00FD23CA" w:rsidP="00FD23CA">
      <w:pPr>
        <w:pStyle w:val="05-Textonormal"/>
        <w:rPr>
          <w:rFonts w:cs="Arial"/>
        </w:rPr>
      </w:pPr>
      <w:r w:rsidRPr="00287C9A">
        <w:rPr>
          <w:rFonts w:cs="Arial"/>
        </w:rPr>
        <w:t>No caso dos instrumentos avaliados a</w:t>
      </w:r>
      <w:r>
        <w:rPr>
          <w:rFonts w:cs="Arial"/>
        </w:rPr>
        <w:t>o</w:t>
      </w:r>
      <w:r w:rsidRPr="00287C9A">
        <w:rPr>
          <w:rFonts w:cs="Arial"/>
        </w:rPr>
        <w:t xml:space="preserve"> valor justo por meio do resultado (conforme alínea c.3 a seguir), a determinação do valor justo é efetuada conforme descrito na alínea c.4.</w:t>
      </w:r>
    </w:p>
    <w:p w14:paraId="5E903DC3" w14:textId="77777777" w:rsidR="00FD23CA" w:rsidRPr="00AF6165" w:rsidRDefault="00FD23CA" w:rsidP="00FD23CA">
      <w:pPr>
        <w:pStyle w:val="01-TtulodeNota"/>
        <w:rPr>
          <w:rFonts w:cs="Arial"/>
          <w:color w:val="1F3864" w:themeColor="accent1" w:themeShade="80"/>
          <w:sz w:val="18"/>
          <w:szCs w:val="18"/>
        </w:rPr>
      </w:pPr>
      <w:r w:rsidRPr="00AF6165">
        <w:rPr>
          <w:rFonts w:cs="Arial"/>
          <w:color w:val="1F3864" w:themeColor="accent1" w:themeShade="80"/>
          <w:sz w:val="18"/>
          <w:szCs w:val="18"/>
        </w:rPr>
        <w:t>b) Caixa e Equivalentes de Caixa</w:t>
      </w:r>
    </w:p>
    <w:p w14:paraId="5E9E5C1F" w14:textId="77777777" w:rsidR="00FD23CA" w:rsidRPr="00287C9A" w:rsidRDefault="00FD23CA" w:rsidP="00FD23CA">
      <w:pPr>
        <w:pStyle w:val="05-Textonormal"/>
        <w:rPr>
          <w:rFonts w:cs="Arial"/>
        </w:rPr>
      </w:pPr>
      <w:r w:rsidRPr="00287C9A">
        <w:rPr>
          <w:rFonts w:cs="Arial"/>
        </w:rPr>
        <w:t>Caixa e equivalentes de caixa estão representados por disponibilidades em moeda nacional</w:t>
      </w:r>
      <w:r>
        <w:rPr>
          <w:rFonts w:cs="Arial"/>
        </w:rPr>
        <w:t xml:space="preserve"> e</w:t>
      </w:r>
      <w:r w:rsidRPr="00287C9A">
        <w:rPr>
          <w:rFonts w:cs="Arial"/>
        </w:rPr>
        <w:t xml:space="preserve"> aplicações em operações compromissadas, com alta liquidez e risco insignificante de mudança de valor, com prazo de vencimento igual ou inferior a 90 dias.</w:t>
      </w:r>
    </w:p>
    <w:p w14:paraId="7C40FBE2" w14:textId="77777777" w:rsidR="00FD23CA" w:rsidRPr="00AF6165" w:rsidRDefault="00FD23CA" w:rsidP="00FD23CA">
      <w:pPr>
        <w:pStyle w:val="01-TtulodeNota"/>
        <w:rPr>
          <w:rFonts w:cs="Arial"/>
          <w:color w:val="1F3864" w:themeColor="accent1" w:themeShade="80"/>
          <w:sz w:val="18"/>
          <w:szCs w:val="18"/>
        </w:rPr>
      </w:pPr>
      <w:r w:rsidRPr="00AF6165">
        <w:rPr>
          <w:rFonts w:cs="Arial"/>
          <w:color w:val="1F3864" w:themeColor="accent1" w:themeShade="80"/>
          <w:sz w:val="18"/>
          <w:szCs w:val="18"/>
        </w:rPr>
        <w:t>c) Instrumentos Financeiros</w:t>
      </w:r>
    </w:p>
    <w:p w14:paraId="640BF925" w14:textId="77777777" w:rsidR="00FD23CA" w:rsidRPr="00287C9A" w:rsidRDefault="00FD23CA" w:rsidP="00FD23CA">
      <w:pPr>
        <w:pStyle w:val="05-Textonormal"/>
        <w:rPr>
          <w:rFonts w:cs="Arial"/>
        </w:rPr>
      </w:pPr>
      <w:r w:rsidRPr="00287C9A">
        <w:rPr>
          <w:rFonts w:cs="Arial"/>
        </w:rPr>
        <w:t>Os instrumentos financeiros são classificados em função do modelo de negócios e as características contratuais dos fluxos de caixas dos instrumentos de acordo com o CPC 48</w:t>
      </w:r>
      <w:r>
        <w:rPr>
          <w:rFonts w:cs="Arial"/>
        </w:rPr>
        <w:t xml:space="preserve"> [IFRS 9]</w:t>
      </w:r>
      <w:r w:rsidRPr="00287C9A">
        <w:rPr>
          <w:rFonts w:cs="Arial"/>
        </w:rPr>
        <w:t xml:space="preserve"> – Instrumentos Financeiros.</w:t>
      </w:r>
    </w:p>
    <w:p w14:paraId="3A61FDF2" w14:textId="77777777" w:rsidR="00FD23CA" w:rsidRPr="00287C9A" w:rsidRDefault="00FD23CA" w:rsidP="00FD23CA">
      <w:pPr>
        <w:pStyle w:val="05-Textonormal"/>
        <w:rPr>
          <w:rFonts w:cs="Arial"/>
        </w:rPr>
      </w:pPr>
      <w:r w:rsidRPr="00287C9A">
        <w:rPr>
          <w:rFonts w:cs="Arial"/>
        </w:rPr>
        <w:t>Os instrumentos financeiros são mensurados</w:t>
      </w:r>
      <w:r>
        <w:rPr>
          <w:rFonts w:cs="Arial"/>
        </w:rPr>
        <w:t>,</w:t>
      </w:r>
      <w:r w:rsidRPr="00287C9A">
        <w:rPr>
          <w:rFonts w:cs="Arial"/>
        </w:rPr>
        <w:t xml:space="preserve"> inicialmente</w:t>
      </w:r>
      <w:r>
        <w:rPr>
          <w:rFonts w:cs="Arial"/>
        </w:rPr>
        <w:t>,</w:t>
      </w:r>
      <w:r w:rsidRPr="00287C9A">
        <w:rPr>
          <w:rFonts w:cs="Arial"/>
        </w:rPr>
        <w:t xml:space="preserve"> ao valor justo acrescido do custo da transação, exceto nos casos em que os ativos e passivos financeiros são registrados ao valor justo por meio do resultado.</w:t>
      </w:r>
    </w:p>
    <w:p w14:paraId="5C581044" w14:textId="77777777" w:rsidR="00FD23CA" w:rsidRPr="00287C9A" w:rsidRDefault="00FD23CA" w:rsidP="00FD23CA">
      <w:pPr>
        <w:pStyle w:val="05-Textonormal"/>
        <w:rPr>
          <w:rFonts w:cs="Arial"/>
        </w:rPr>
      </w:pPr>
      <w:r w:rsidRPr="00470724">
        <w:rPr>
          <w:rFonts w:cs="Arial"/>
        </w:rPr>
        <w:t>Os ativos e passivos financeiros podem ser classificados em uma das categorias: (i) instrumento financeiro mensurado ao valor justo por meio do resultado; (</w:t>
      </w:r>
      <w:proofErr w:type="spellStart"/>
      <w:r w:rsidRPr="00470724">
        <w:rPr>
          <w:rFonts w:cs="Arial"/>
        </w:rPr>
        <w:t>ii</w:t>
      </w:r>
      <w:proofErr w:type="spellEnd"/>
      <w:r w:rsidRPr="00470724">
        <w:rPr>
          <w:rFonts w:cs="Arial"/>
        </w:rPr>
        <w:t>) instrumento financeiro mensurado ao custo amortizado; e (</w:t>
      </w:r>
      <w:proofErr w:type="spellStart"/>
      <w:r w:rsidRPr="00470724">
        <w:rPr>
          <w:rFonts w:cs="Arial"/>
        </w:rPr>
        <w:t>iii</w:t>
      </w:r>
      <w:proofErr w:type="spellEnd"/>
      <w:r w:rsidRPr="00470724">
        <w:rPr>
          <w:rFonts w:cs="Arial"/>
        </w:rPr>
        <w:t>) instrumento financeiro mensurado ao valor justo por meio de outros resultados abrangentes.</w:t>
      </w:r>
    </w:p>
    <w:p w14:paraId="3974FB5D" w14:textId="77777777" w:rsidR="00FD23CA" w:rsidRDefault="00FD23CA" w:rsidP="00FD23CA">
      <w:pPr>
        <w:pStyle w:val="05-Textonormal"/>
        <w:rPr>
          <w:rFonts w:cs="Arial"/>
        </w:rPr>
      </w:pPr>
      <w:r w:rsidRPr="00287C9A">
        <w:rPr>
          <w:rFonts w:cs="Arial"/>
        </w:rPr>
        <w:t>Os principais instrumentos financeiros da BB Seguridade e suas controladas são títulos e valores mobiliários custodiados no Banco do Brasil (</w:t>
      </w:r>
      <w:r>
        <w:rPr>
          <w:rFonts w:cs="Arial"/>
        </w:rPr>
        <w:t xml:space="preserve">títulos públicos e </w:t>
      </w:r>
      <w:r w:rsidRPr="00287C9A">
        <w:rPr>
          <w:rFonts w:cs="Arial"/>
        </w:rPr>
        <w:t xml:space="preserve">operações </w:t>
      </w:r>
      <w:r w:rsidRPr="00840306">
        <w:rPr>
          <w:rFonts w:cs="Arial"/>
        </w:rPr>
        <w:t>compromissadas</w:t>
      </w:r>
      <w:r>
        <w:rPr>
          <w:rFonts w:cs="Arial"/>
        </w:rPr>
        <w:t xml:space="preserve"> lastreadas por títulos públicos federais</w:t>
      </w:r>
      <w:r w:rsidRPr="00840306">
        <w:rPr>
          <w:rFonts w:cs="Arial"/>
        </w:rPr>
        <w:t>).</w:t>
      </w:r>
      <w:r>
        <w:rPr>
          <w:rFonts w:cs="Arial"/>
        </w:rPr>
        <w:t xml:space="preserve"> </w:t>
      </w:r>
      <w:r w:rsidRPr="00840306">
        <w:rPr>
          <w:rFonts w:cs="Arial"/>
        </w:rPr>
        <w:t xml:space="preserve">No </w:t>
      </w:r>
      <w:r>
        <w:rPr>
          <w:rFonts w:cs="Arial"/>
        </w:rPr>
        <w:t>período</w:t>
      </w:r>
      <w:r w:rsidRPr="00840306">
        <w:rPr>
          <w:rFonts w:cs="Arial"/>
        </w:rPr>
        <w:t>,</w:t>
      </w:r>
      <w:r>
        <w:rPr>
          <w:rFonts w:cs="Arial"/>
        </w:rPr>
        <w:t xml:space="preserve"> não houve</w:t>
      </w:r>
      <w:r w:rsidRPr="00840306">
        <w:rPr>
          <w:rFonts w:cs="Arial"/>
        </w:rPr>
        <w:t xml:space="preserve"> o uso de instrumentos derivativos pel</w:t>
      </w:r>
      <w:r>
        <w:rPr>
          <w:rFonts w:cs="Arial"/>
        </w:rPr>
        <w:t>o</w:t>
      </w:r>
      <w:r w:rsidRPr="00840306">
        <w:rPr>
          <w:rFonts w:cs="Arial"/>
        </w:rPr>
        <w:t xml:space="preserve"> </w:t>
      </w:r>
      <w:r>
        <w:rPr>
          <w:rFonts w:cs="Arial"/>
        </w:rPr>
        <w:t>Grupo</w:t>
      </w:r>
      <w:r w:rsidRPr="00840306">
        <w:rPr>
          <w:rFonts w:cs="Arial"/>
        </w:rPr>
        <w:t>.</w:t>
      </w:r>
    </w:p>
    <w:p w14:paraId="57DBDF86" w14:textId="77777777" w:rsidR="00FD23CA" w:rsidRDefault="00FD23CA" w:rsidP="00FD23CA">
      <w:pPr>
        <w:pStyle w:val="05-Textonormal"/>
        <w:rPr>
          <w:rFonts w:cs="Arial"/>
        </w:rPr>
      </w:pPr>
      <w:r w:rsidRPr="00B47246">
        <w:rPr>
          <w:rFonts w:cs="Arial"/>
        </w:rPr>
        <w:t>Para as operadoras de planos de saúde, a ANS adotou o CPC 48 (IFRS 9) - Instrumentos Financeiros para os períodos iniciados a partir de 2023. Já para as empresas seguradoras, a SUSEP adotou a referida norma, para os períodos iniciados a partir de 2024.</w:t>
      </w:r>
    </w:p>
    <w:p w14:paraId="291AEF1F" w14:textId="77777777" w:rsidR="00FD23CA" w:rsidRDefault="00FD23CA" w:rsidP="00FD23CA">
      <w:pPr>
        <w:pStyle w:val="05-Textonormal"/>
        <w:rPr>
          <w:rFonts w:cs="Arial"/>
        </w:rPr>
      </w:pPr>
      <w:r w:rsidRPr="00287C9A">
        <w:rPr>
          <w:rFonts w:cs="Arial"/>
          <w:b/>
          <w:color w:val="1F3864" w:themeColor="accent1" w:themeShade="80"/>
        </w:rPr>
        <w:t>c.1) Custo Amortizado</w:t>
      </w:r>
      <w:r w:rsidRPr="00287C9A">
        <w:rPr>
          <w:rFonts w:cs="Arial"/>
          <w:color w:val="1F3864" w:themeColor="accent1" w:themeShade="80"/>
        </w:rPr>
        <w:t xml:space="preserve"> </w:t>
      </w:r>
      <w:r w:rsidRPr="00287C9A">
        <w:rPr>
          <w:rFonts w:cs="Arial"/>
        </w:rPr>
        <w:t xml:space="preserve">– </w:t>
      </w:r>
      <w:bookmarkStart w:id="41" w:name="_Hlk94625156"/>
      <w:r>
        <w:rPr>
          <w:rFonts w:cs="Arial"/>
        </w:rPr>
        <w:t>Classificam-se nesta categoria os ativos financeiros mantidos</w:t>
      </w:r>
      <w:bookmarkEnd w:id="41"/>
      <w:r w:rsidRPr="00287C9A">
        <w:rPr>
          <w:rFonts w:cs="Arial"/>
        </w:rPr>
        <w:t xml:space="preserve"> (i) com o objetivo de recebimento de seu fluxo de caixa contratual e não para venda com realização de lucros ou prejuízos</w:t>
      </w:r>
      <w:r>
        <w:rPr>
          <w:rFonts w:cs="Arial"/>
        </w:rPr>
        <w:t>;</w:t>
      </w:r>
      <w:r w:rsidRPr="00287C9A">
        <w:rPr>
          <w:rFonts w:cs="Arial"/>
        </w:rPr>
        <w:t xml:space="preserve"> e (</w:t>
      </w:r>
      <w:proofErr w:type="spellStart"/>
      <w:r w:rsidRPr="00287C9A">
        <w:rPr>
          <w:rFonts w:cs="Arial"/>
        </w:rPr>
        <w:t>ii</w:t>
      </w:r>
      <w:proofErr w:type="spellEnd"/>
      <w:r w:rsidRPr="00287C9A">
        <w:rPr>
          <w:rFonts w:cs="Arial"/>
        </w:rPr>
        <w:t>) cujos termos contratuais dão origem, em datas especificadas, a fluxos de caixa que constituam, exclusivamente, pagamentos de principal e juros sobre o valor do principal em aberto.</w:t>
      </w:r>
    </w:p>
    <w:p w14:paraId="09545121" w14:textId="77777777" w:rsidR="00FD23CA" w:rsidRPr="00287C9A" w:rsidRDefault="00FD23CA" w:rsidP="00FD23CA">
      <w:pPr>
        <w:pStyle w:val="05-Textonormal"/>
        <w:rPr>
          <w:rFonts w:cs="Arial"/>
        </w:rPr>
      </w:pPr>
      <w:r w:rsidRPr="00F33F73">
        <w:rPr>
          <w:rFonts w:cs="Arial"/>
        </w:rPr>
        <w:t xml:space="preserve">As </w:t>
      </w:r>
      <w:r>
        <w:rPr>
          <w:rFonts w:cs="Arial"/>
        </w:rPr>
        <w:t xml:space="preserve">comissões a receber e as LFTs - Letras Financeiras do Tesouro </w:t>
      </w:r>
      <w:r w:rsidRPr="00F33F73">
        <w:rPr>
          <w:rFonts w:cs="Arial"/>
        </w:rPr>
        <w:t xml:space="preserve">são reconhecidas como ativos financeiros mensurados ao </w:t>
      </w:r>
      <w:r>
        <w:rPr>
          <w:rFonts w:cs="Arial"/>
        </w:rPr>
        <w:t>custo amortizado</w:t>
      </w:r>
      <w:r w:rsidRPr="00F33F73">
        <w:rPr>
          <w:rFonts w:cs="Arial"/>
        </w:rPr>
        <w:t>.</w:t>
      </w:r>
    </w:p>
    <w:p w14:paraId="02B922CD" w14:textId="77777777" w:rsidR="00FD23CA" w:rsidRPr="00287C9A" w:rsidRDefault="00FD23CA" w:rsidP="00FD23CA">
      <w:pPr>
        <w:pStyle w:val="05-Textonormal"/>
        <w:rPr>
          <w:rFonts w:cs="Arial"/>
        </w:rPr>
      </w:pPr>
      <w:r w:rsidRPr="00287C9A">
        <w:rPr>
          <w:rFonts w:cs="Arial"/>
          <w:b/>
          <w:color w:val="1F3864" w:themeColor="accent1" w:themeShade="80"/>
        </w:rPr>
        <w:t>c.2) Valor Justo por meio de Outros Resultados Abrangentes (VJORA)</w:t>
      </w:r>
      <w:r w:rsidRPr="00287C9A">
        <w:rPr>
          <w:rFonts w:cs="Arial"/>
          <w:color w:val="1F3864" w:themeColor="accent1" w:themeShade="80"/>
        </w:rPr>
        <w:t xml:space="preserve"> </w:t>
      </w:r>
      <w:r w:rsidRPr="00287C9A">
        <w:rPr>
          <w:rFonts w:cs="Arial"/>
        </w:rPr>
        <w:t xml:space="preserve">– </w:t>
      </w:r>
      <w:r>
        <w:rPr>
          <w:rFonts w:cs="Arial"/>
        </w:rPr>
        <w:t>Classificam-se nesta categoria os ativos financeiros mantidos</w:t>
      </w:r>
      <w:r w:rsidRPr="00287C9A">
        <w:rPr>
          <w:rFonts w:cs="Arial"/>
        </w:rPr>
        <w:t xml:space="preserve"> (i) tanto para o recebimento de seu fluxo de caixa contratual quanto para a venda com realização de lucros ou prejuízos e (</w:t>
      </w:r>
      <w:proofErr w:type="spellStart"/>
      <w:r w:rsidRPr="00287C9A">
        <w:rPr>
          <w:rFonts w:cs="Arial"/>
        </w:rPr>
        <w:t>ii</w:t>
      </w:r>
      <w:proofErr w:type="spellEnd"/>
      <w:r w:rsidRPr="00287C9A">
        <w:rPr>
          <w:rFonts w:cs="Arial"/>
        </w:rPr>
        <w:t>) cujos termos contratuais dão origem, em datas especificadas, a fluxos de caixa que constituam, exclusivamente, pagamentos de principal e juros sobre o valor do principal em aberto.</w:t>
      </w:r>
    </w:p>
    <w:p w14:paraId="1378D4B6" w14:textId="77777777" w:rsidR="00FD23CA" w:rsidRPr="00287C9A" w:rsidRDefault="00FD23CA" w:rsidP="00FD23CA">
      <w:pPr>
        <w:pStyle w:val="05-Textonormal"/>
        <w:rPr>
          <w:rFonts w:cs="Arial"/>
        </w:rPr>
      </w:pPr>
      <w:r>
        <w:rPr>
          <w:rFonts w:cs="Arial"/>
        </w:rPr>
        <w:t>N</w:t>
      </w:r>
      <w:r w:rsidRPr="00287C9A">
        <w:rPr>
          <w:rFonts w:cs="Arial"/>
        </w:rPr>
        <w:t xml:space="preserve">o </w:t>
      </w:r>
      <w:r>
        <w:rPr>
          <w:rFonts w:cs="Arial"/>
        </w:rPr>
        <w:t>período,</w:t>
      </w:r>
      <w:r w:rsidRPr="00287C9A">
        <w:rPr>
          <w:rFonts w:cs="Arial"/>
        </w:rPr>
        <w:t xml:space="preserve"> </w:t>
      </w:r>
      <w:r>
        <w:rPr>
          <w:rFonts w:cs="Arial"/>
        </w:rPr>
        <w:t>o Grupo</w:t>
      </w:r>
      <w:r w:rsidRPr="00287C9A">
        <w:rPr>
          <w:rFonts w:cs="Arial"/>
        </w:rPr>
        <w:t xml:space="preserve"> não possuía ativos financeiros classificados nessa categoria.</w:t>
      </w:r>
    </w:p>
    <w:p w14:paraId="1D85137A" w14:textId="77777777" w:rsidR="00FD23CA" w:rsidRPr="00287C9A" w:rsidRDefault="00FD23CA" w:rsidP="00FD23CA">
      <w:pPr>
        <w:pStyle w:val="05-Textonormal"/>
        <w:rPr>
          <w:rFonts w:cs="Arial"/>
        </w:rPr>
      </w:pPr>
      <w:r w:rsidRPr="00287C9A">
        <w:rPr>
          <w:rFonts w:cs="Arial"/>
          <w:b/>
          <w:color w:val="1F3864" w:themeColor="accent1" w:themeShade="80"/>
        </w:rPr>
        <w:t>c.3) Valor Justo por meio do Resultado (VJR)</w:t>
      </w:r>
      <w:r w:rsidRPr="00287C9A">
        <w:rPr>
          <w:rFonts w:cs="Arial"/>
        </w:rPr>
        <w:t xml:space="preserve"> – São classificados nessa categoria os ativos financeiros que não sejam mensurados ao custo amortizado ou ao valor justo por meio de outros resultados abrangentes.</w:t>
      </w:r>
    </w:p>
    <w:p w14:paraId="1548F322" w14:textId="77777777" w:rsidR="00FD23CA" w:rsidRPr="00287C9A" w:rsidRDefault="00FD23CA" w:rsidP="00FD23CA">
      <w:pPr>
        <w:pStyle w:val="05-Textonormal"/>
        <w:rPr>
          <w:rFonts w:cs="Arial"/>
        </w:rPr>
      </w:pPr>
      <w:r>
        <w:rPr>
          <w:rFonts w:cs="Arial"/>
        </w:rPr>
        <w:t>A</w:t>
      </w:r>
      <w:r w:rsidRPr="00287C9A">
        <w:rPr>
          <w:rFonts w:cs="Arial"/>
        </w:rPr>
        <w:t>s operações compromissadas</w:t>
      </w:r>
      <w:r>
        <w:rPr>
          <w:rFonts w:cs="Arial"/>
        </w:rPr>
        <w:t xml:space="preserve"> </w:t>
      </w:r>
      <w:r w:rsidRPr="00287C9A">
        <w:rPr>
          <w:rFonts w:cs="Arial"/>
        </w:rPr>
        <w:t>são reconhecidas como ativos financeiros mensurados ao valor justo por meio do resultado.</w:t>
      </w:r>
    </w:p>
    <w:p w14:paraId="2AA42197" w14:textId="77777777" w:rsidR="00FD23CA" w:rsidRPr="00287C9A" w:rsidRDefault="00FD23CA" w:rsidP="00FD23CA">
      <w:pPr>
        <w:pStyle w:val="05-Textonormal"/>
        <w:rPr>
          <w:rFonts w:cs="Arial"/>
        </w:rPr>
      </w:pPr>
      <w:r w:rsidRPr="00287C9A">
        <w:rPr>
          <w:rFonts w:cs="Arial"/>
          <w:b/>
          <w:color w:val="1F3864" w:themeColor="accent1" w:themeShade="80"/>
        </w:rPr>
        <w:t>c.4) Determinação do Valor Justo</w:t>
      </w:r>
      <w:r w:rsidRPr="00287C9A">
        <w:rPr>
          <w:rFonts w:cs="Arial"/>
        </w:rPr>
        <w:t xml:space="preserve"> – Valor justo é o preço que seria recebido pela venda de um ativo ou seria pago pela transferência de um passivo em uma transação não forçada entre participantes do mercado na data da mensuração.</w:t>
      </w:r>
    </w:p>
    <w:p w14:paraId="75A96735" w14:textId="77777777" w:rsidR="00FD23CA" w:rsidRPr="00287C9A" w:rsidRDefault="00FD23CA" w:rsidP="00FD23CA">
      <w:pPr>
        <w:pStyle w:val="05-Textonormal"/>
        <w:rPr>
          <w:rFonts w:cs="Arial"/>
        </w:rPr>
      </w:pPr>
      <w:r w:rsidRPr="00287C9A">
        <w:rPr>
          <w:rFonts w:cs="Arial"/>
        </w:rPr>
        <w:t>O valor justo de instrumentos financeiros negociados em mercados ativos na data-base do balanço é baseado no preço de mercado cotado ou na cotação do preço de balcão (preço de venda para posições compradas ou preço de compra para posições vendidas), sem nenhuma dedução de custo de transação.</w:t>
      </w:r>
    </w:p>
    <w:p w14:paraId="7EE955C9" w14:textId="77777777" w:rsidR="00FD23CA" w:rsidRPr="00287C9A" w:rsidRDefault="00FD23CA" w:rsidP="00FD23CA">
      <w:pPr>
        <w:pStyle w:val="05-Textonormal"/>
        <w:rPr>
          <w:rFonts w:cs="Arial"/>
        </w:rPr>
      </w:pPr>
      <w:r w:rsidRPr="00287C9A">
        <w:rPr>
          <w:rFonts w:cs="Arial"/>
        </w:rPr>
        <w:t>Nas situações em que não existe um preço de mercado para um determinado instrumento financeiro, o seu valor justo é estimado com base em métodos de avaliação comumente utilizados nos mercados financeiros, adequados às características específicas do instrumento e que capturam os diversos riscos aos quais está exposto. Métodos de valoração incluem: o método do fluxo de caixa descontado, comparação a instrumentos financeiros semelhantes para os quais existe um mercado com preços observáveis, modelo de precificação de opções, modelos de crédito e outros modelos de valoração conhecidos.</w:t>
      </w:r>
    </w:p>
    <w:p w14:paraId="588CF1D6" w14:textId="77777777" w:rsidR="00FD23CA" w:rsidRPr="006B52C9" w:rsidRDefault="00FD23CA" w:rsidP="00FD23CA">
      <w:pPr>
        <w:pStyle w:val="05-Textonormal"/>
        <w:rPr>
          <w:rFonts w:cs="Arial"/>
        </w:rPr>
      </w:pPr>
      <w:r w:rsidRPr="00287C9A">
        <w:rPr>
          <w:rFonts w:cs="Arial"/>
        </w:rPr>
        <w:t xml:space="preserve">Os modelos internos de precificação podem envolver algum nível de estimativa e julgamento da Administração cuja </w:t>
      </w:r>
      <w:r w:rsidRPr="006B52C9">
        <w:rPr>
          <w:rFonts w:cs="Arial"/>
        </w:rPr>
        <w:t>intensidade dependerá, entre outros fatores, da complexidade do instrumento financeiro.</w:t>
      </w:r>
    </w:p>
    <w:p w14:paraId="32267549" w14:textId="77777777" w:rsidR="00FD23CA" w:rsidRPr="006B52C9" w:rsidRDefault="00FD23CA" w:rsidP="00FD23CA">
      <w:pPr>
        <w:pStyle w:val="05-Textonormal"/>
        <w:rPr>
          <w:rFonts w:cs="Arial"/>
        </w:rPr>
      </w:pPr>
      <w:r w:rsidRPr="006B52C9">
        <w:rPr>
          <w:rFonts w:cs="Arial"/>
          <w:b/>
          <w:color w:val="1F3864" w:themeColor="accent1" w:themeShade="80"/>
        </w:rPr>
        <w:t>c.5) Passivos financeiros</w:t>
      </w:r>
      <w:r w:rsidRPr="006B52C9">
        <w:rPr>
          <w:rFonts w:cs="Arial"/>
          <w:color w:val="1F3864" w:themeColor="accent1" w:themeShade="80"/>
        </w:rPr>
        <w:t xml:space="preserve"> </w:t>
      </w:r>
      <w:r w:rsidRPr="006B52C9">
        <w:rPr>
          <w:rFonts w:cs="Arial"/>
        </w:rPr>
        <w:t xml:space="preserve">– Um instrumento é classificado como passivo financeiro quando existe uma obrigação contratual de que sua liquidação seja efetuada mediante a entrega de dinheiro ou de outro ativo financeiro, independentemente de sua forma legal.  Passivos financeiros incluem dívidas emitidas de curto e de longo prazo que são inicialmente mensurados ao valor justo, que é o valor recebido líquido dos custos incorridos na transação e, subsequentemente, ao custo amortizado. </w:t>
      </w:r>
    </w:p>
    <w:p w14:paraId="086E437F" w14:textId="77777777" w:rsidR="00FD23CA" w:rsidRPr="00D95F2B" w:rsidRDefault="00FD23CA" w:rsidP="00FD23CA">
      <w:pPr>
        <w:pStyle w:val="01-TtulodeNota"/>
        <w:rPr>
          <w:rFonts w:cs="Arial"/>
          <w:color w:val="1F3864" w:themeColor="accent1" w:themeShade="80"/>
          <w:sz w:val="18"/>
          <w:szCs w:val="18"/>
        </w:rPr>
      </w:pPr>
      <w:r w:rsidRPr="00D95F2B">
        <w:rPr>
          <w:rFonts w:cs="Arial"/>
          <w:color w:val="1F3864" w:themeColor="accent1" w:themeShade="80"/>
          <w:sz w:val="18"/>
          <w:szCs w:val="18"/>
        </w:rPr>
        <w:t>d) Baixa de Ativos Financeiros e de Passivos Financeiros</w:t>
      </w:r>
    </w:p>
    <w:p w14:paraId="092007AD" w14:textId="77777777" w:rsidR="00FD23CA" w:rsidRPr="00D95F2B" w:rsidRDefault="00FD23CA" w:rsidP="00FD23CA">
      <w:pPr>
        <w:pStyle w:val="05-Textonormal"/>
        <w:rPr>
          <w:rFonts w:cs="Arial"/>
        </w:rPr>
      </w:pPr>
      <w:r w:rsidRPr="00D95F2B">
        <w:rPr>
          <w:rFonts w:cs="Arial"/>
          <w:b/>
          <w:color w:val="1F3864" w:themeColor="accent1" w:themeShade="80"/>
        </w:rPr>
        <w:t>d.1) Ativos financeiros</w:t>
      </w:r>
      <w:r w:rsidRPr="00D95F2B">
        <w:rPr>
          <w:rFonts w:cs="Arial"/>
          <w:color w:val="1F3864" w:themeColor="accent1" w:themeShade="80"/>
        </w:rPr>
        <w:t xml:space="preserve"> </w:t>
      </w:r>
      <w:r w:rsidRPr="00D95F2B">
        <w:rPr>
          <w:rFonts w:cs="Arial"/>
        </w:rPr>
        <w:t>– Um ativo financeiro é baixado quando: (i) os direitos contratuais relativos aos respectivos fluxos de caixa expirarem; (</w:t>
      </w:r>
      <w:proofErr w:type="spellStart"/>
      <w:r w:rsidRPr="00D95F2B">
        <w:rPr>
          <w:rFonts w:cs="Arial"/>
        </w:rPr>
        <w:t>ii</w:t>
      </w:r>
      <w:proofErr w:type="spellEnd"/>
      <w:r w:rsidRPr="00D95F2B">
        <w:rPr>
          <w:rFonts w:cs="Arial"/>
        </w:rPr>
        <w:t>) é transferida para terceiros a maioria dos riscos e benefícios associados ao ativo; ou (</w:t>
      </w:r>
      <w:proofErr w:type="spellStart"/>
      <w:r w:rsidRPr="00D95F2B">
        <w:rPr>
          <w:rFonts w:cs="Arial"/>
        </w:rPr>
        <w:t>iii</w:t>
      </w:r>
      <w:proofErr w:type="spellEnd"/>
      <w:r w:rsidRPr="00D95F2B">
        <w:rPr>
          <w:rFonts w:cs="Arial"/>
        </w:rPr>
        <w:t>) quando o controle sobre o ativo é transferido, mesmo tendo retido parte dos riscos e benefícios associados à sua detenção.</w:t>
      </w:r>
    </w:p>
    <w:p w14:paraId="2CD33597" w14:textId="77777777" w:rsidR="00FD23CA" w:rsidRDefault="00FD23CA" w:rsidP="00FD23CA">
      <w:pPr>
        <w:pStyle w:val="05-Textonormal"/>
        <w:rPr>
          <w:rFonts w:cs="Arial"/>
        </w:rPr>
      </w:pPr>
      <w:r w:rsidRPr="00D95F2B">
        <w:rPr>
          <w:rFonts w:cs="Arial"/>
          <w:b/>
          <w:color w:val="1F3864" w:themeColor="accent1" w:themeShade="80"/>
        </w:rPr>
        <w:t>d.2) Passivos financeiros</w:t>
      </w:r>
      <w:r w:rsidRPr="00D95F2B">
        <w:rPr>
          <w:rFonts w:cs="Arial"/>
        </w:rPr>
        <w:t xml:space="preserve"> – Um passivo financeiro é baixado quando a respectiva obrigação é eliminada, cancelada ou prescrita. Se um passivo financeiro existente é substituído por outro do mesmo credor em termos substancialmente diferentes, ou os termos do passivo existente são substancialmente modificados, tal modificação é tratada como uma baixa do passivo original e o reconhecimento de um novo passivo, e a diferença entre os respectivos valores contábeis é reconhecida no resultado.</w:t>
      </w:r>
    </w:p>
    <w:p w14:paraId="3DBBAF1B" w14:textId="77777777" w:rsidR="00FD23CA" w:rsidRPr="00AF6165" w:rsidRDefault="00FD23CA" w:rsidP="00FD23CA">
      <w:pPr>
        <w:pStyle w:val="01-TtulodeNota"/>
        <w:rPr>
          <w:rFonts w:cs="Arial"/>
          <w:color w:val="1F3864" w:themeColor="accent1" w:themeShade="80"/>
          <w:sz w:val="18"/>
          <w:szCs w:val="18"/>
        </w:rPr>
      </w:pPr>
      <w:r w:rsidRPr="00AF6165">
        <w:rPr>
          <w:rFonts w:cs="Arial"/>
          <w:color w:val="1F3864" w:themeColor="accent1" w:themeShade="80"/>
          <w:sz w:val="18"/>
          <w:szCs w:val="18"/>
        </w:rPr>
        <w:t>e) Redução ao Valor Recuperável de Ativos Financeiros – Imparidade</w:t>
      </w:r>
    </w:p>
    <w:p w14:paraId="64398310" w14:textId="77777777" w:rsidR="00FD23CA" w:rsidRPr="00287C9A" w:rsidRDefault="00FD23CA" w:rsidP="00FD23CA">
      <w:pPr>
        <w:pStyle w:val="05-Textonormal"/>
        <w:rPr>
          <w:rFonts w:cs="Arial"/>
        </w:rPr>
      </w:pPr>
      <w:r w:rsidRPr="00287C9A">
        <w:rPr>
          <w:rFonts w:cs="Arial"/>
        </w:rPr>
        <w:t>Para a redução ao valor recuperável de ativos financeiros (imparidade), o CPC 48</w:t>
      </w:r>
      <w:r>
        <w:rPr>
          <w:rFonts w:cs="Arial"/>
        </w:rPr>
        <w:t xml:space="preserve"> [IFRS 9]</w:t>
      </w:r>
      <w:r w:rsidRPr="00287C9A">
        <w:rPr>
          <w:rFonts w:cs="Arial"/>
        </w:rPr>
        <w:t xml:space="preserve"> – Instrumentos Financeiros considera as perdas de crédito esperadas, que são uma estimativa ponderada por probabilidade de perdas de crédito (ou seja, valor presente de todos os déficits de caixa) ao longo da vida esperada do instrumento financeiro. </w:t>
      </w:r>
    </w:p>
    <w:p w14:paraId="0D65D801" w14:textId="77777777" w:rsidR="00FD23CA" w:rsidRPr="00287C9A" w:rsidRDefault="00FD23CA" w:rsidP="00FD23CA">
      <w:pPr>
        <w:pStyle w:val="05-Textonormal"/>
        <w:rPr>
          <w:rFonts w:cs="Arial"/>
        </w:rPr>
      </w:pPr>
      <w:r w:rsidRPr="00287C9A">
        <w:rPr>
          <w:rFonts w:cs="Arial"/>
        </w:rPr>
        <w:t>O déficit de caixa é a diferença entre os fluxos de caixa devidos à entidade de acordo com o contrato e os fluxos de caixa que a entidade espera receber. Como as perdas de crédito esperadas consideram o valor e a época dos pagamentos, a perda de crédito ocorre mesmo se a entidade espera ser paga integralmente, mas depois do vencimento estipulado pelo contrato.</w:t>
      </w:r>
    </w:p>
    <w:p w14:paraId="171C5404" w14:textId="77777777" w:rsidR="00FD23CA" w:rsidRDefault="00FD23CA" w:rsidP="00FD23CA">
      <w:pPr>
        <w:pStyle w:val="05-Textonormal"/>
        <w:rPr>
          <w:rFonts w:cs="Arial"/>
        </w:rPr>
      </w:pPr>
      <w:r w:rsidRPr="00287C9A">
        <w:rPr>
          <w:rFonts w:cs="Arial"/>
        </w:rPr>
        <w:t>Para a redução ao valor recuperável das comissões a receber foi utilizad</w:t>
      </w:r>
      <w:r>
        <w:rPr>
          <w:rFonts w:cs="Arial"/>
        </w:rPr>
        <w:t>a</w:t>
      </w:r>
      <w:r w:rsidRPr="00287C9A">
        <w:rPr>
          <w:rFonts w:cs="Arial"/>
        </w:rPr>
        <w:t xml:space="preserve"> a abordagem simplificada permitida pelo CPC 48</w:t>
      </w:r>
      <w:r>
        <w:rPr>
          <w:rFonts w:cs="Arial"/>
        </w:rPr>
        <w:t xml:space="preserve"> [IFRS 9]</w:t>
      </w:r>
      <w:r w:rsidRPr="00287C9A">
        <w:rPr>
          <w:rFonts w:cs="Arial"/>
        </w:rPr>
        <w:t xml:space="preserve"> para recebíveis comerciais em que o reconhecimento das perdas de crédito esperadas segue o modelo para a vida inteira do instrumento. </w:t>
      </w:r>
    </w:p>
    <w:p w14:paraId="29F70404" w14:textId="15BAA37B" w:rsidR="00472FD4" w:rsidRPr="00287C9A" w:rsidRDefault="005A4916" w:rsidP="00FD23CA">
      <w:pPr>
        <w:pStyle w:val="05-Textonormal"/>
        <w:rPr>
          <w:rFonts w:cs="Arial"/>
        </w:rPr>
      </w:pPr>
      <w:bookmarkStart w:id="42" w:name="_Hlk221203029"/>
      <w:r>
        <w:rPr>
          <w:rFonts w:cs="Arial"/>
        </w:rPr>
        <w:t xml:space="preserve">Esses recebíveis comerciais relativos às comissões a receber possuem baixo </w:t>
      </w:r>
      <w:r w:rsidR="00472FD4" w:rsidRPr="00472FD4">
        <w:rPr>
          <w:rFonts w:cs="Arial"/>
        </w:rPr>
        <w:t xml:space="preserve">risco de crédito, em função da natureza da operação, </w:t>
      </w:r>
      <w:r>
        <w:rPr>
          <w:rFonts w:cs="Arial"/>
        </w:rPr>
        <w:t xml:space="preserve">tendo em vista que </w:t>
      </w:r>
      <w:r w:rsidR="008079FF">
        <w:rPr>
          <w:rFonts w:cs="Arial"/>
        </w:rPr>
        <w:t>a quase totalidade d</w:t>
      </w:r>
      <w:r>
        <w:rPr>
          <w:rFonts w:cs="Arial"/>
        </w:rPr>
        <w:t>a</w:t>
      </w:r>
      <w:r w:rsidR="00472FD4" w:rsidRPr="00472FD4">
        <w:rPr>
          <w:rFonts w:cs="Arial"/>
        </w:rPr>
        <w:t xml:space="preserve">s receitas de corretagem </w:t>
      </w:r>
      <w:r>
        <w:rPr>
          <w:rFonts w:cs="Arial"/>
        </w:rPr>
        <w:t>são</w:t>
      </w:r>
      <w:r w:rsidR="00472FD4" w:rsidRPr="00472FD4">
        <w:rPr>
          <w:rFonts w:cs="Arial"/>
        </w:rPr>
        <w:t xml:space="preserve"> proveniente</w:t>
      </w:r>
      <w:r>
        <w:rPr>
          <w:rFonts w:cs="Arial"/>
        </w:rPr>
        <w:t>s</w:t>
      </w:r>
      <w:r w:rsidR="00472FD4" w:rsidRPr="00472FD4">
        <w:rPr>
          <w:rFonts w:cs="Arial"/>
        </w:rPr>
        <w:t xml:space="preserve"> de negócios gerados por empresas pertencentes ao Grupo, </w:t>
      </w:r>
      <w:r>
        <w:rPr>
          <w:rFonts w:cs="Arial"/>
        </w:rPr>
        <w:t xml:space="preserve">cuja </w:t>
      </w:r>
      <w:r w:rsidR="00472FD4" w:rsidRPr="00472FD4">
        <w:rPr>
          <w:rFonts w:cs="Arial"/>
        </w:rPr>
        <w:t xml:space="preserve">operacionalização do repasse </w:t>
      </w:r>
      <w:r>
        <w:rPr>
          <w:rFonts w:cs="Arial"/>
        </w:rPr>
        <w:t>financeiro</w:t>
      </w:r>
      <w:r w:rsidR="00472FD4" w:rsidRPr="00472FD4">
        <w:rPr>
          <w:rFonts w:cs="Arial"/>
        </w:rPr>
        <w:t xml:space="preserve"> </w:t>
      </w:r>
      <w:r>
        <w:rPr>
          <w:rFonts w:cs="Arial"/>
        </w:rPr>
        <w:t>é</w:t>
      </w:r>
      <w:r w:rsidR="00472FD4" w:rsidRPr="00472FD4">
        <w:rPr>
          <w:rFonts w:cs="Arial"/>
        </w:rPr>
        <w:t xml:space="preserve"> </w:t>
      </w:r>
      <w:proofErr w:type="gramStart"/>
      <w:r w:rsidR="00472FD4" w:rsidRPr="00472FD4">
        <w:rPr>
          <w:rFonts w:cs="Arial"/>
        </w:rPr>
        <w:t>realizad</w:t>
      </w:r>
      <w:r>
        <w:rPr>
          <w:rFonts w:cs="Arial"/>
        </w:rPr>
        <w:t>o</w:t>
      </w:r>
      <w:proofErr w:type="gramEnd"/>
      <w:r w:rsidR="008079FF">
        <w:rPr>
          <w:rFonts w:cs="Arial"/>
        </w:rPr>
        <w:t xml:space="preserve">, </w:t>
      </w:r>
      <w:r w:rsidR="00423A1B">
        <w:rPr>
          <w:rFonts w:cs="Arial"/>
        </w:rPr>
        <w:t>preponderantemente</w:t>
      </w:r>
      <w:r w:rsidR="008079FF">
        <w:rPr>
          <w:rFonts w:cs="Arial"/>
        </w:rPr>
        <w:t>,</w:t>
      </w:r>
      <w:r w:rsidR="00472FD4" w:rsidRPr="00472FD4">
        <w:rPr>
          <w:rFonts w:cs="Arial"/>
        </w:rPr>
        <w:t xml:space="preserve"> por meio dos sistemas do Banco do Brasil.</w:t>
      </w:r>
    </w:p>
    <w:bookmarkEnd w:id="42"/>
    <w:p w14:paraId="34CFD307" w14:textId="77777777" w:rsidR="00FD23CA" w:rsidRPr="00287C9A" w:rsidRDefault="00FD23CA" w:rsidP="00FD23CA">
      <w:pPr>
        <w:pStyle w:val="05-Textonormal"/>
        <w:rPr>
          <w:rFonts w:cs="Arial"/>
        </w:rPr>
      </w:pPr>
      <w:r w:rsidRPr="00287C9A">
        <w:rPr>
          <w:rFonts w:cs="Arial"/>
        </w:rPr>
        <w:t>Anualmente</w:t>
      </w:r>
      <w:r>
        <w:rPr>
          <w:rFonts w:cs="Arial"/>
        </w:rPr>
        <w:t>,</w:t>
      </w:r>
      <w:r w:rsidRPr="00287C9A">
        <w:rPr>
          <w:rFonts w:cs="Arial"/>
        </w:rPr>
        <w:t xml:space="preserve"> ou sempre que houver indicação de que o ativo financeiro possa estar desvalorizado, é avaliado</w:t>
      </w:r>
      <w:r>
        <w:rPr>
          <w:rFonts w:cs="Arial"/>
        </w:rPr>
        <w:t>,</w:t>
      </w:r>
      <w:r w:rsidRPr="00287C9A">
        <w:rPr>
          <w:rFonts w:cs="Arial"/>
        </w:rPr>
        <w:t xml:space="preserve"> na BB Seguridade, se há alguma evidência objetiva de redução ao valor recuperável de seus ativos financeiros, de acordo com o CPC 48</w:t>
      </w:r>
      <w:r>
        <w:rPr>
          <w:rFonts w:cs="Arial"/>
        </w:rPr>
        <w:t xml:space="preserve"> [IFRS 9]</w:t>
      </w:r>
      <w:r w:rsidRPr="00287C9A">
        <w:rPr>
          <w:rFonts w:cs="Arial"/>
        </w:rPr>
        <w:t xml:space="preserve"> – Instrumentos Financeiros.</w:t>
      </w:r>
    </w:p>
    <w:p w14:paraId="23DF8884" w14:textId="77777777" w:rsidR="00FD23CA" w:rsidRPr="00287C9A" w:rsidRDefault="00FD23CA" w:rsidP="00FD23CA">
      <w:pPr>
        <w:pStyle w:val="05-Textonormal"/>
        <w:rPr>
          <w:rFonts w:cs="Arial"/>
        </w:rPr>
      </w:pPr>
      <w:r w:rsidRPr="008B5272">
        <w:rPr>
          <w:rFonts w:cs="Arial"/>
        </w:rPr>
        <w:t xml:space="preserve">No </w:t>
      </w:r>
      <w:r>
        <w:rPr>
          <w:rFonts w:cs="Arial"/>
        </w:rPr>
        <w:t xml:space="preserve">período, </w:t>
      </w:r>
      <w:r w:rsidRPr="008B5272">
        <w:rPr>
          <w:rFonts w:cs="Arial"/>
        </w:rPr>
        <w:t>não houve perdas por desvalorização dos ativos financeiros d</w:t>
      </w:r>
      <w:r>
        <w:rPr>
          <w:rFonts w:cs="Arial"/>
        </w:rPr>
        <w:t>o Grupo</w:t>
      </w:r>
      <w:r w:rsidRPr="008B5272">
        <w:rPr>
          <w:rFonts w:cs="Arial"/>
        </w:rPr>
        <w:t xml:space="preserve"> BB Seguridade.</w:t>
      </w:r>
    </w:p>
    <w:p w14:paraId="5184E2AE" w14:textId="77777777" w:rsidR="00FD23CA" w:rsidRPr="00AF6165" w:rsidRDefault="00FD23CA" w:rsidP="00FD23CA">
      <w:pPr>
        <w:pStyle w:val="01-TtulodeNota"/>
        <w:rPr>
          <w:rFonts w:cs="Arial"/>
          <w:color w:val="1F3864" w:themeColor="accent1" w:themeShade="80"/>
          <w:sz w:val="18"/>
          <w:szCs w:val="18"/>
        </w:rPr>
      </w:pPr>
      <w:r>
        <w:rPr>
          <w:rFonts w:cs="Arial"/>
          <w:color w:val="1F3864" w:themeColor="accent1" w:themeShade="80"/>
          <w:sz w:val="18"/>
          <w:szCs w:val="18"/>
        </w:rPr>
        <w:t>f</w:t>
      </w:r>
      <w:r w:rsidRPr="00AF6165">
        <w:rPr>
          <w:rFonts w:cs="Arial"/>
          <w:color w:val="1F3864" w:themeColor="accent1" w:themeShade="80"/>
          <w:sz w:val="18"/>
          <w:szCs w:val="18"/>
        </w:rPr>
        <w:t>) Ágio e Outros Ativos Intangíveis</w:t>
      </w:r>
    </w:p>
    <w:p w14:paraId="71F905EC" w14:textId="77777777" w:rsidR="00FD23CA" w:rsidRPr="00287C9A" w:rsidRDefault="00FD23CA" w:rsidP="00FD23CA">
      <w:pPr>
        <w:pStyle w:val="05-Textonormal"/>
        <w:rPr>
          <w:rFonts w:cs="Arial"/>
        </w:rPr>
      </w:pPr>
      <w:r w:rsidRPr="00287C9A">
        <w:rPr>
          <w:rFonts w:cs="Arial"/>
        </w:rPr>
        <w:t>O ágio gerado na aquisição de investimentos em participações societárias é contabilizado considerando a avaliação ao valor justo dos ativos identificáveis e dos passivos assumidos da adquirida na data-base da aquisição e, em conformidade com as normas aplicáveis, não é amortizado. No entanto, ele é testado, no mínimo anualmente, para fins de redução ao valor recuperável. Após o reconhecimento inicial, o ágio é mensurado ao custo menos qualquer perda por redução ao valor recuperável acumulada.</w:t>
      </w:r>
    </w:p>
    <w:p w14:paraId="79653155" w14:textId="77777777" w:rsidR="00FD23CA" w:rsidRPr="00287C9A" w:rsidRDefault="00FD23CA" w:rsidP="00FD23CA">
      <w:pPr>
        <w:pStyle w:val="05-Textonormal"/>
        <w:rPr>
          <w:rFonts w:cs="Arial"/>
        </w:rPr>
      </w:pPr>
      <w:r w:rsidRPr="00287C9A">
        <w:rPr>
          <w:rFonts w:cs="Arial"/>
        </w:rPr>
        <w:t>Os ativos intangíveis são reconhecidos separadamente do ágio quando são separáveis ou surgem de direitos contratuais ou outros direitos legais, o seu valor justo pode ser mensurado de forma confiável e é provável que os benefícios econômicos futuros esperados sejam transferidos para a BB Seguridade. O custo dos ativos intangíveis adquiridos em uma combinação de negócios é o seu valor justo na data de a</w:t>
      </w:r>
      <w:r>
        <w:rPr>
          <w:rFonts w:cs="Arial"/>
        </w:rPr>
        <w:t>quisição. Os demais ativos intangíveis adquiridos, não vinculados à combinação de negócios,</w:t>
      </w:r>
      <w:r w:rsidRPr="00287C9A">
        <w:rPr>
          <w:rFonts w:cs="Arial"/>
        </w:rPr>
        <w:t xml:space="preserve"> são inicialmente mensurados ao custo.</w:t>
      </w:r>
    </w:p>
    <w:p w14:paraId="3A227ACC" w14:textId="77777777" w:rsidR="00FD23CA" w:rsidRPr="00287C9A" w:rsidRDefault="00FD23CA" w:rsidP="00FD23CA">
      <w:pPr>
        <w:pStyle w:val="05-Textonormal"/>
        <w:rPr>
          <w:rFonts w:cs="Arial"/>
        </w:rPr>
      </w:pPr>
      <w:r w:rsidRPr="00287C9A">
        <w:rPr>
          <w:rFonts w:cs="Arial"/>
        </w:rPr>
        <w:t>A vida útil dos ativos intangíveis é considerada definida ou indefinida. Ativos intangíveis de vida útil definida são amortizados ao longo de sua vida econômica. São registrados inicialmente ao custo, deduzido da amortização acumulada e das perdas por redução ao valor recuperável. Ativos intangíveis de vida útil indefinida são registrados ao custo menos qualquer perda por redução ao valor recuperável.</w:t>
      </w:r>
    </w:p>
    <w:p w14:paraId="57CDB3C2" w14:textId="77777777" w:rsidR="00FD23CA" w:rsidRPr="00287C9A" w:rsidRDefault="00FD23CA" w:rsidP="00FD23CA">
      <w:pPr>
        <w:pStyle w:val="05-Textonormal"/>
        <w:rPr>
          <w:rFonts w:cs="Arial"/>
        </w:rPr>
      </w:pPr>
      <w:r w:rsidRPr="00287C9A">
        <w:rPr>
          <w:rFonts w:cs="Arial"/>
        </w:rPr>
        <w:t>O período e método de amortização de um ativo intangível com vida útil definida são revisados no mínimo anualmente. Alterações na vida útil esperada ou proporção de uso esperado dos benefícios futuros incorporados ao ativo são reconhecidas via alteração do período ou método de amortização, quando apropriado, e tratados como alterações em estimativas contábeis.</w:t>
      </w:r>
    </w:p>
    <w:p w14:paraId="0975F68B" w14:textId="77777777" w:rsidR="00FD23CA" w:rsidRPr="00287C9A" w:rsidRDefault="00FD23CA" w:rsidP="00FD23CA">
      <w:pPr>
        <w:pStyle w:val="05-Textonormal"/>
        <w:rPr>
          <w:rFonts w:cs="Arial"/>
        </w:rPr>
      </w:pPr>
      <w:r w:rsidRPr="00287C9A">
        <w:rPr>
          <w:rFonts w:cs="Arial"/>
        </w:rPr>
        <w:t xml:space="preserve">Os custos incorridos relacionados com a aquisição, produção e desenvolvimento de </w:t>
      </w:r>
      <w:r w:rsidRPr="001A3272">
        <w:rPr>
          <w:rFonts w:cs="Arial"/>
          <w:i/>
          <w:iCs/>
        </w:rPr>
        <w:t>softwares</w:t>
      </w:r>
      <w:r w:rsidRPr="00287C9A">
        <w:rPr>
          <w:rFonts w:cs="Arial"/>
        </w:rPr>
        <w:t xml:space="preserve"> são capitalizados e registrados como ativos intangíveis. Gastos realizados na fase de pesquisa são registrados em despesa.</w:t>
      </w:r>
    </w:p>
    <w:p w14:paraId="0D7FD68A" w14:textId="77777777" w:rsidR="00FD23CA" w:rsidRPr="00287C9A" w:rsidRDefault="00FD23CA" w:rsidP="00FD23CA">
      <w:pPr>
        <w:pStyle w:val="05-Textonormal"/>
        <w:rPr>
          <w:rFonts w:cs="Arial"/>
        </w:rPr>
      </w:pPr>
      <w:r w:rsidRPr="00287C9A">
        <w:rPr>
          <w:rFonts w:cs="Arial"/>
        </w:rPr>
        <w:t xml:space="preserve">A despesa de amortização de ativos intangíveis com vida útil definida e as perdas por redução ao valor recuperável são reconhecidas no resultado do </w:t>
      </w:r>
      <w:r>
        <w:rPr>
          <w:rFonts w:cs="Arial"/>
        </w:rPr>
        <w:t>período</w:t>
      </w:r>
      <w:r w:rsidRPr="00287C9A">
        <w:rPr>
          <w:rFonts w:cs="Arial"/>
        </w:rPr>
        <w:t xml:space="preserve"> na linha “Outras” da Demonstração do Resultado.</w:t>
      </w:r>
    </w:p>
    <w:p w14:paraId="7C562DC4" w14:textId="77777777" w:rsidR="00FD23CA" w:rsidRPr="00AF6165" w:rsidRDefault="00FD23CA" w:rsidP="00FD23CA">
      <w:pPr>
        <w:pStyle w:val="01-TtulodeNota"/>
        <w:rPr>
          <w:rFonts w:cs="Arial"/>
          <w:color w:val="1F3864" w:themeColor="accent1" w:themeShade="80"/>
          <w:sz w:val="18"/>
          <w:szCs w:val="18"/>
        </w:rPr>
      </w:pPr>
      <w:r>
        <w:rPr>
          <w:rFonts w:cs="Arial"/>
          <w:color w:val="1F3864" w:themeColor="accent1" w:themeShade="80"/>
          <w:sz w:val="18"/>
          <w:szCs w:val="18"/>
        </w:rPr>
        <w:t>g</w:t>
      </w:r>
      <w:r w:rsidRPr="00AF6165">
        <w:rPr>
          <w:rFonts w:cs="Arial"/>
          <w:color w:val="1F3864" w:themeColor="accent1" w:themeShade="80"/>
          <w:sz w:val="18"/>
          <w:szCs w:val="18"/>
        </w:rPr>
        <w:t>) Redução ao Valor Recuperável de Ativos Não Financeiros – Imparidade</w:t>
      </w:r>
    </w:p>
    <w:p w14:paraId="1126BCE8" w14:textId="77777777" w:rsidR="00FD23CA" w:rsidRPr="00287C9A" w:rsidRDefault="00FD23CA" w:rsidP="00FD23CA">
      <w:pPr>
        <w:pStyle w:val="05-Textonormal"/>
        <w:rPr>
          <w:rFonts w:cs="Arial"/>
        </w:rPr>
      </w:pPr>
      <w:r w:rsidRPr="00287C9A">
        <w:rPr>
          <w:rFonts w:cs="Arial"/>
        </w:rPr>
        <w:t>Anualmente</w:t>
      </w:r>
      <w:r>
        <w:rPr>
          <w:rFonts w:cs="Arial"/>
        </w:rPr>
        <w:t>,</w:t>
      </w:r>
      <w:r w:rsidRPr="00287C9A">
        <w:rPr>
          <w:rFonts w:cs="Arial"/>
        </w:rPr>
        <w:t xml:space="preserve"> ou sempre que houver indicação de que o ativo possa estar desvalorizado, avalia-se, com base em fontes internas e externas de informação, se há alguma indicação de que um ativo não financeiro possa estar com problemas de recuperabilidade. Se houver essa indicação, o valor recuperável do ativo é estimado. O valor recuperável do ativo é o maior entre o seu valor justo menos os custos para vendê-lo ou o seu valor em uso.</w:t>
      </w:r>
    </w:p>
    <w:p w14:paraId="1629B7C5" w14:textId="77777777" w:rsidR="00FD23CA" w:rsidRPr="00287C9A" w:rsidRDefault="00FD23CA" w:rsidP="00FD23CA">
      <w:pPr>
        <w:pStyle w:val="05-Textonormal"/>
        <w:rPr>
          <w:rFonts w:cs="Arial"/>
        </w:rPr>
      </w:pPr>
      <w:r w:rsidRPr="00287C9A">
        <w:rPr>
          <w:rFonts w:cs="Arial"/>
        </w:rPr>
        <w:t>Independentemente de haver qualquer indicação de redução no valor recuperável, é efetuado, anualmente, o teste de imparidade de um ativo intangível de vida útil indefinida, incluindo o ágio adquirido em uma combinação de negócios, ou de um ativo intangível ainda não disponível para o uso. Esse teste pode ser realizado em qualquer época durante um período anual, desde que seja realizado na mesma época a cada ano.</w:t>
      </w:r>
    </w:p>
    <w:p w14:paraId="597BCFD7" w14:textId="77777777" w:rsidR="00FD23CA" w:rsidRPr="00287C9A" w:rsidRDefault="00FD23CA" w:rsidP="00FD23CA">
      <w:pPr>
        <w:pStyle w:val="05-Textonormal"/>
        <w:rPr>
          <w:rFonts w:cs="Arial"/>
        </w:rPr>
      </w:pPr>
      <w:r w:rsidRPr="00287C9A">
        <w:rPr>
          <w:rFonts w:cs="Arial"/>
        </w:rPr>
        <w:t xml:space="preserve">Na hipótese de o valor recuperável do ativo ser menor que o seu valor contábil, o valor contábil do ativo é reduzido ao seu valor recuperável por meio do registro de uma perda por imparidade, cuja contrapartida é reconhecida no resultado do </w:t>
      </w:r>
      <w:r>
        <w:rPr>
          <w:rFonts w:cs="Arial"/>
        </w:rPr>
        <w:t>período</w:t>
      </w:r>
      <w:r w:rsidRPr="00287C9A">
        <w:rPr>
          <w:rFonts w:cs="Arial"/>
        </w:rPr>
        <w:t xml:space="preserve"> em que ocorrer, em </w:t>
      </w:r>
      <w:r>
        <w:rPr>
          <w:rFonts w:cs="Arial"/>
        </w:rPr>
        <w:t>O</w:t>
      </w:r>
      <w:r w:rsidRPr="00287C9A">
        <w:rPr>
          <w:rFonts w:cs="Arial"/>
        </w:rPr>
        <w:t xml:space="preserve">utras </w:t>
      </w:r>
      <w:r>
        <w:rPr>
          <w:rFonts w:cs="Arial"/>
        </w:rPr>
        <w:t>D</w:t>
      </w:r>
      <w:r w:rsidRPr="00287C9A">
        <w:rPr>
          <w:rFonts w:cs="Arial"/>
        </w:rPr>
        <w:t>espesas/</w:t>
      </w:r>
      <w:r>
        <w:rPr>
          <w:rFonts w:cs="Arial"/>
        </w:rPr>
        <w:t>R</w:t>
      </w:r>
      <w:r w:rsidRPr="00287C9A">
        <w:rPr>
          <w:rFonts w:cs="Arial"/>
        </w:rPr>
        <w:t xml:space="preserve">eceitas </w:t>
      </w:r>
      <w:r>
        <w:rPr>
          <w:rFonts w:cs="Arial"/>
        </w:rPr>
        <w:t>O</w:t>
      </w:r>
      <w:r w:rsidRPr="00287C9A">
        <w:rPr>
          <w:rFonts w:cs="Arial"/>
        </w:rPr>
        <w:t>peracionais.</w:t>
      </w:r>
    </w:p>
    <w:p w14:paraId="7DE14BAF" w14:textId="77777777" w:rsidR="00FD23CA" w:rsidRPr="00287C9A" w:rsidRDefault="00FD23CA" w:rsidP="00014E99">
      <w:pPr>
        <w:pStyle w:val="05-Textonormal"/>
        <w:pageBreakBefore/>
        <w:rPr>
          <w:rFonts w:cs="Arial"/>
        </w:rPr>
      </w:pPr>
      <w:r w:rsidRPr="00287C9A">
        <w:rPr>
          <w:rFonts w:cs="Arial"/>
        </w:rPr>
        <w:t xml:space="preserve">Avalia-se ainda, anualmente, se há qualquer indicação de que uma perda por redução ao valor recuperável reconhecida em </w:t>
      </w:r>
      <w:r>
        <w:rPr>
          <w:rFonts w:cs="Arial"/>
        </w:rPr>
        <w:t>períodos</w:t>
      </w:r>
      <w:r w:rsidRPr="00287C9A">
        <w:rPr>
          <w:rFonts w:cs="Arial"/>
        </w:rPr>
        <w:t xml:space="preserve"> anteriores para um ativo, exceto o</w:t>
      </w:r>
      <w:r>
        <w:rPr>
          <w:rFonts w:cs="Arial"/>
        </w:rPr>
        <w:t>s ativos de vida útil indefinida</w:t>
      </w:r>
      <w:r w:rsidRPr="00287C9A">
        <w:rPr>
          <w:rFonts w:cs="Arial"/>
        </w:rPr>
        <w:t xml:space="preserve">, pode não mais existir ou pode ter diminuído. Se houver essa indicação, o valor recuperável desse ativo é estimado. A reversão de uma perda por redução ao valor recuperável de um ativo será reconhecida imediatamente no resultado do </w:t>
      </w:r>
      <w:r>
        <w:rPr>
          <w:rFonts w:cs="Arial"/>
        </w:rPr>
        <w:t>período</w:t>
      </w:r>
      <w:r w:rsidRPr="00287C9A">
        <w:rPr>
          <w:rFonts w:cs="Arial"/>
        </w:rPr>
        <w:t xml:space="preserve">, como retificadora do saldo de </w:t>
      </w:r>
      <w:r>
        <w:rPr>
          <w:rFonts w:cs="Arial"/>
        </w:rPr>
        <w:t>O</w:t>
      </w:r>
      <w:r w:rsidRPr="00287C9A">
        <w:rPr>
          <w:rFonts w:cs="Arial"/>
        </w:rPr>
        <w:t xml:space="preserve">utras </w:t>
      </w:r>
      <w:r>
        <w:rPr>
          <w:rFonts w:cs="Arial"/>
        </w:rPr>
        <w:t>D</w:t>
      </w:r>
      <w:r w:rsidRPr="00287C9A">
        <w:rPr>
          <w:rFonts w:cs="Arial"/>
        </w:rPr>
        <w:t>espesas/</w:t>
      </w:r>
      <w:r>
        <w:rPr>
          <w:rFonts w:cs="Arial"/>
        </w:rPr>
        <w:t>R</w:t>
      </w:r>
      <w:r w:rsidRPr="00287C9A">
        <w:rPr>
          <w:rFonts w:cs="Arial"/>
        </w:rPr>
        <w:t xml:space="preserve">eceitas </w:t>
      </w:r>
      <w:r>
        <w:rPr>
          <w:rFonts w:cs="Arial"/>
        </w:rPr>
        <w:t>O</w:t>
      </w:r>
      <w:r w:rsidRPr="00287C9A">
        <w:rPr>
          <w:rFonts w:cs="Arial"/>
        </w:rPr>
        <w:t>peracionais.</w:t>
      </w:r>
    </w:p>
    <w:p w14:paraId="47217DF2" w14:textId="77777777" w:rsidR="00FD23CA" w:rsidRPr="00A8629A" w:rsidRDefault="00FD23CA" w:rsidP="00FD23CA">
      <w:pPr>
        <w:pStyle w:val="05-Textonormal"/>
        <w:rPr>
          <w:rFonts w:cs="Arial"/>
        </w:rPr>
      </w:pPr>
      <w:r w:rsidRPr="008B5272">
        <w:rPr>
          <w:rFonts w:cs="Arial"/>
        </w:rPr>
        <w:t xml:space="preserve">No </w:t>
      </w:r>
      <w:r>
        <w:rPr>
          <w:rFonts w:cs="Arial"/>
        </w:rPr>
        <w:t>período,</w:t>
      </w:r>
      <w:r w:rsidRPr="008B5272">
        <w:rPr>
          <w:rFonts w:cs="Arial"/>
        </w:rPr>
        <w:t xml:space="preserve"> não houve perdas por desvalorização d</w:t>
      </w:r>
      <w:r>
        <w:rPr>
          <w:rFonts w:cs="Arial"/>
        </w:rPr>
        <w:t>e ativos não financeiros</w:t>
      </w:r>
      <w:r w:rsidRPr="008B5272">
        <w:rPr>
          <w:rFonts w:cs="Arial"/>
        </w:rPr>
        <w:t xml:space="preserve"> d</w:t>
      </w:r>
      <w:r>
        <w:rPr>
          <w:rFonts w:cs="Arial"/>
        </w:rPr>
        <w:t>o Grupo</w:t>
      </w:r>
      <w:r w:rsidRPr="008B5272">
        <w:rPr>
          <w:rFonts w:cs="Arial"/>
        </w:rPr>
        <w:t xml:space="preserve"> BB Seguridade.</w:t>
      </w:r>
    </w:p>
    <w:p w14:paraId="6AE9930A" w14:textId="77777777" w:rsidR="00FD23CA" w:rsidRPr="00014E99" w:rsidRDefault="00FD23CA" w:rsidP="00014E99">
      <w:pPr>
        <w:pStyle w:val="01-TtulodeNota"/>
        <w:rPr>
          <w:rFonts w:cs="Arial"/>
          <w:color w:val="1F3864" w:themeColor="accent1" w:themeShade="80"/>
          <w:sz w:val="18"/>
          <w:szCs w:val="18"/>
        </w:rPr>
      </w:pPr>
      <w:r w:rsidRPr="00014E99">
        <w:rPr>
          <w:rFonts w:cs="Arial"/>
          <w:color w:val="1F3864" w:themeColor="accent1" w:themeShade="80"/>
          <w:sz w:val="18"/>
          <w:szCs w:val="18"/>
        </w:rPr>
        <w:t>h) Investimentos em Participações Societárias</w:t>
      </w:r>
    </w:p>
    <w:p w14:paraId="1DBAD694" w14:textId="77777777" w:rsidR="00FD23CA" w:rsidRDefault="00FD23CA" w:rsidP="00FD23CA">
      <w:pPr>
        <w:pStyle w:val="05-Textonormal"/>
        <w:rPr>
          <w:rFonts w:cs="Arial"/>
        </w:rPr>
      </w:pPr>
      <w:r w:rsidRPr="00287C9A">
        <w:rPr>
          <w:rFonts w:cs="Arial"/>
        </w:rPr>
        <w:t>De acordo com o método da equivalência patrimonial, o investimento é mensurado inicialmente ao custo e</w:t>
      </w:r>
      <w:r>
        <w:rPr>
          <w:rFonts w:cs="Arial"/>
        </w:rPr>
        <w:t xml:space="preserve">, </w:t>
      </w:r>
      <w:r w:rsidRPr="00287C9A">
        <w:rPr>
          <w:rFonts w:cs="Arial"/>
        </w:rPr>
        <w:t>posteriormente</w:t>
      </w:r>
      <w:r>
        <w:rPr>
          <w:rFonts w:cs="Arial"/>
        </w:rPr>
        <w:t>, ajustado</w:t>
      </w:r>
      <w:r w:rsidRPr="00287C9A">
        <w:rPr>
          <w:rFonts w:cs="Arial"/>
        </w:rPr>
        <w:t xml:space="preserve"> pelo reconhecimento da parte do investidor nas alterações dos ativos líquidos da investida. Além disso, deve constar no resultado do </w:t>
      </w:r>
      <w:r>
        <w:rPr>
          <w:rFonts w:cs="Arial"/>
        </w:rPr>
        <w:t>período</w:t>
      </w:r>
      <w:r w:rsidRPr="00287C9A">
        <w:rPr>
          <w:rFonts w:cs="Arial"/>
        </w:rPr>
        <w:t xml:space="preserve"> do investidor a parcela que lhe couber nos resultados gerados pela investida, conforme CPC 18 (R2)</w:t>
      </w:r>
      <w:r>
        <w:rPr>
          <w:rFonts w:cs="Arial"/>
        </w:rPr>
        <w:t xml:space="preserve"> [IAS 28]</w:t>
      </w:r>
      <w:r w:rsidRPr="00287C9A">
        <w:rPr>
          <w:rFonts w:cs="Arial"/>
        </w:rPr>
        <w:t xml:space="preserve"> - Investimento em Coligada, em Controlada e em Empreendimento Controlado em Conjunto.</w:t>
      </w:r>
    </w:p>
    <w:p w14:paraId="23C6ADA1" w14:textId="77777777" w:rsidR="00FD23CA" w:rsidRPr="0076385D" w:rsidRDefault="00FD23CA" w:rsidP="00FD23CA">
      <w:pPr>
        <w:pStyle w:val="05-Textonormal"/>
        <w:rPr>
          <w:rFonts w:cs="Arial"/>
        </w:rPr>
      </w:pPr>
      <w:r w:rsidRPr="0076385D">
        <w:rPr>
          <w:rFonts w:cs="Arial"/>
        </w:rPr>
        <w:t xml:space="preserve">Os investimentos em participações societárias nas companhias BB Seguros Participações S.A. e BB Corretora de Seguros e Administradora de Bens S.A. são </w:t>
      </w:r>
      <w:r>
        <w:rPr>
          <w:rFonts w:cs="Arial"/>
        </w:rPr>
        <w:t xml:space="preserve">classificados </w:t>
      </w:r>
      <w:r w:rsidRPr="0076385D">
        <w:rPr>
          <w:rFonts w:cs="Arial"/>
        </w:rPr>
        <w:t>como investimentos em controladas</w:t>
      </w:r>
      <w:r>
        <w:rPr>
          <w:rFonts w:cs="Arial"/>
        </w:rPr>
        <w:t>, avaliados pelo método de equivalência patrimonial, e são consolidados</w:t>
      </w:r>
      <w:r w:rsidRPr="0076385D">
        <w:rPr>
          <w:rFonts w:cs="Arial"/>
        </w:rPr>
        <w:t>.</w:t>
      </w:r>
    </w:p>
    <w:p w14:paraId="17FFC65E" w14:textId="77777777" w:rsidR="00FD23CA" w:rsidRPr="00287C9A" w:rsidRDefault="00FD23CA" w:rsidP="00FD23CA">
      <w:pPr>
        <w:pStyle w:val="05-Textonormal"/>
        <w:rPr>
          <w:rFonts w:cs="Arial"/>
        </w:rPr>
      </w:pPr>
      <w:r w:rsidRPr="0076385D">
        <w:rPr>
          <w:rFonts w:cs="Arial"/>
        </w:rPr>
        <w:t xml:space="preserve">Os investimentos em participações societárias nas companhias BB </w:t>
      </w:r>
      <w:r>
        <w:rPr>
          <w:rFonts w:cs="Arial"/>
        </w:rPr>
        <w:t>MAPFRE</w:t>
      </w:r>
      <w:r w:rsidRPr="0076385D">
        <w:rPr>
          <w:rFonts w:cs="Arial"/>
        </w:rPr>
        <w:t xml:space="preserve"> Participações S.A., Brasilprev Seguros e Previdência S.A., Brasilcap Capitalização S.A., Brasildental Operadora de Planos Odontológicos S.A. e </w:t>
      </w:r>
      <w:proofErr w:type="spellStart"/>
      <w:r w:rsidRPr="0076385D">
        <w:rPr>
          <w:rFonts w:cs="Arial"/>
        </w:rPr>
        <w:t>Ciclic</w:t>
      </w:r>
      <w:proofErr w:type="spellEnd"/>
      <w:r w:rsidRPr="0076385D">
        <w:rPr>
          <w:rFonts w:cs="Arial"/>
        </w:rPr>
        <w:t xml:space="preserve"> Corretora de Seguros S.A.</w:t>
      </w:r>
      <w:r w:rsidRPr="009C1D23">
        <w:rPr>
          <w:rFonts w:cs="Arial"/>
        </w:rPr>
        <w:t xml:space="preserve"> </w:t>
      </w:r>
      <w:r w:rsidRPr="0076385D">
        <w:rPr>
          <w:rFonts w:cs="Arial"/>
        </w:rPr>
        <w:t xml:space="preserve">são avaliados pelo método de equivalência patrimonial, sejam </w:t>
      </w:r>
      <w:r>
        <w:rPr>
          <w:rFonts w:cs="Arial"/>
        </w:rPr>
        <w:t xml:space="preserve">aqueles </w:t>
      </w:r>
      <w:r w:rsidRPr="0076385D">
        <w:rPr>
          <w:rFonts w:cs="Arial"/>
        </w:rPr>
        <w:t>classificad</w:t>
      </w:r>
      <w:r>
        <w:rPr>
          <w:rFonts w:cs="Arial"/>
        </w:rPr>
        <w:t>o</w:t>
      </w:r>
      <w:r w:rsidRPr="0076385D">
        <w:rPr>
          <w:rFonts w:cs="Arial"/>
        </w:rPr>
        <w:t>s como investimentos em coligadas ou controladas em conjunto.</w:t>
      </w:r>
    </w:p>
    <w:p w14:paraId="4A69C58F" w14:textId="77777777" w:rsidR="00FD23CA" w:rsidRDefault="00FD23CA" w:rsidP="00FD23CA">
      <w:pPr>
        <w:pStyle w:val="05-Textonormal"/>
        <w:rPr>
          <w:rFonts w:cs="Arial"/>
        </w:rPr>
      </w:pPr>
      <w:r>
        <w:rPr>
          <w:rFonts w:cs="Arial"/>
        </w:rPr>
        <w:t xml:space="preserve">De acordo com o CPC 18 [IAS 28], o </w:t>
      </w:r>
      <w:r w:rsidRPr="00555317">
        <w:rPr>
          <w:rFonts w:cs="Arial"/>
        </w:rPr>
        <w:t>valor do patrimônio líquido da</w:t>
      </w:r>
      <w:r>
        <w:rPr>
          <w:rFonts w:cs="Arial"/>
        </w:rPr>
        <w:t>s investidas, para fins de aplicação do método de equivalência patrimonial,</w:t>
      </w:r>
      <w:r w:rsidRPr="00555317">
        <w:rPr>
          <w:rFonts w:cs="Arial"/>
        </w:rPr>
        <w:t xml:space="preserve"> será </w:t>
      </w:r>
      <w:r>
        <w:rPr>
          <w:rFonts w:cs="Arial"/>
        </w:rPr>
        <w:t xml:space="preserve">reconhecido </w:t>
      </w:r>
      <w:r w:rsidRPr="00555317">
        <w:rPr>
          <w:rFonts w:cs="Arial"/>
        </w:rPr>
        <w:t xml:space="preserve">com base </w:t>
      </w:r>
      <w:r>
        <w:rPr>
          <w:rFonts w:cs="Arial"/>
        </w:rPr>
        <w:t>no</w:t>
      </w:r>
      <w:r w:rsidRPr="00555317">
        <w:rPr>
          <w:rFonts w:cs="Arial"/>
        </w:rPr>
        <w:t xml:space="preserve"> balanço patrimonial ou balancete de verificação levantado, na mesma data, ou até</w:t>
      </w:r>
      <w:r>
        <w:rPr>
          <w:rFonts w:cs="Arial"/>
        </w:rPr>
        <w:t xml:space="preserve"> dois meses de defasagem. </w:t>
      </w:r>
      <w:r w:rsidRPr="00170274">
        <w:rPr>
          <w:rFonts w:cs="Arial"/>
        </w:rPr>
        <w:t>Em função de questões operacionais o reconhecimento contábil do investimento na Brasildental, por meio de equivalência patrimonial, está sendo efetuado com defasagem de um mês. Para as demais empresas, as datas são coincidentes com a data de fechamento contábil do Grupo BB Seguridade.</w:t>
      </w:r>
    </w:p>
    <w:p w14:paraId="56CCEEBE" w14:textId="77777777" w:rsidR="00FD23CA" w:rsidRDefault="00FD23CA" w:rsidP="00FD23CA">
      <w:pPr>
        <w:pStyle w:val="05-Textonormal"/>
        <w:rPr>
          <w:rFonts w:cs="Arial"/>
        </w:rPr>
      </w:pPr>
      <w:r w:rsidRPr="00287C9A">
        <w:rPr>
          <w:rFonts w:cs="Arial"/>
        </w:rPr>
        <w:t>Nas situações em que as investidas utilizam práticas contábeis diferentes em eventos e transações de mesma natureza em circunstâncias semelhantes, efetua</w:t>
      </w:r>
      <w:r>
        <w:rPr>
          <w:rFonts w:cs="Arial"/>
        </w:rPr>
        <w:t>m</w:t>
      </w:r>
      <w:r w:rsidRPr="00287C9A">
        <w:rPr>
          <w:rFonts w:cs="Arial"/>
        </w:rPr>
        <w:t>-se os ajustes necessários para adequar as demonstrações contábeis das investidas às práticas contábeis adotadas pela investidora.</w:t>
      </w:r>
    </w:p>
    <w:p w14:paraId="0EEFC92A" w14:textId="77777777" w:rsidR="00FD23CA" w:rsidRPr="00AF6165" w:rsidRDefault="00FD23CA" w:rsidP="00FD23CA">
      <w:pPr>
        <w:pStyle w:val="01-TtulodeNota"/>
        <w:rPr>
          <w:rFonts w:cs="Arial"/>
          <w:color w:val="1F3864" w:themeColor="accent1" w:themeShade="80"/>
          <w:sz w:val="18"/>
          <w:szCs w:val="18"/>
        </w:rPr>
      </w:pPr>
      <w:r>
        <w:rPr>
          <w:rFonts w:cs="Arial"/>
          <w:color w:val="1F3864" w:themeColor="accent1" w:themeShade="80"/>
          <w:sz w:val="18"/>
          <w:szCs w:val="18"/>
        </w:rPr>
        <w:t>i</w:t>
      </w:r>
      <w:r w:rsidRPr="00AF6165">
        <w:rPr>
          <w:rFonts w:cs="Arial"/>
          <w:color w:val="1F3864" w:themeColor="accent1" w:themeShade="80"/>
          <w:sz w:val="18"/>
          <w:szCs w:val="18"/>
        </w:rPr>
        <w:t>) Provisões</w:t>
      </w:r>
      <w:r>
        <w:rPr>
          <w:rFonts w:cs="Arial"/>
          <w:color w:val="1F3864" w:themeColor="accent1" w:themeShade="80"/>
          <w:sz w:val="18"/>
          <w:szCs w:val="18"/>
        </w:rPr>
        <w:t xml:space="preserve"> e</w:t>
      </w:r>
      <w:r w:rsidRPr="00AF6165">
        <w:rPr>
          <w:rFonts w:cs="Arial"/>
          <w:color w:val="1F3864" w:themeColor="accent1" w:themeShade="80"/>
          <w:sz w:val="18"/>
          <w:szCs w:val="18"/>
        </w:rPr>
        <w:t xml:space="preserve"> Passivos Contingentes</w:t>
      </w:r>
    </w:p>
    <w:p w14:paraId="20051771" w14:textId="77777777" w:rsidR="00FD23CA" w:rsidRPr="00287C9A" w:rsidRDefault="00FD23CA" w:rsidP="00FD23CA">
      <w:pPr>
        <w:pStyle w:val="05-Textonormal"/>
        <w:rPr>
          <w:rFonts w:cs="Arial"/>
        </w:rPr>
      </w:pPr>
      <w:r w:rsidRPr="00287C9A">
        <w:rPr>
          <w:rFonts w:cs="Arial"/>
        </w:rPr>
        <w:t xml:space="preserve">O reconhecimento, a mensuração e a divulgação dos passivos contingentes e obrigações legais são efetuados de acordo com os critérios definidos </w:t>
      </w:r>
      <w:r w:rsidRPr="001A3272">
        <w:rPr>
          <w:rFonts w:cs="Arial"/>
        </w:rPr>
        <w:t>no CPC 25 [IAS 37] – Provisões</w:t>
      </w:r>
      <w:r w:rsidRPr="00287C9A">
        <w:rPr>
          <w:rFonts w:cs="Arial"/>
        </w:rPr>
        <w:t>, Passivos Contingentes e Ativos Contingentes.</w:t>
      </w:r>
    </w:p>
    <w:p w14:paraId="7E6112F4" w14:textId="77777777" w:rsidR="00FD23CA" w:rsidRPr="00287C9A" w:rsidRDefault="00FD23CA" w:rsidP="00FD23CA">
      <w:pPr>
        <w:pStyle w:val="05-Textonormal"/>
        <w:rPr>
          <w:rFonts w:cs="Arial"/>
        </w:rPr>
      </w:pPr>
      <w:r w:rsidRPr="00287C9A">
        <w:rPr>
          <w:rFonts w:cs="Arial"/>
        </w:rPr>
        <w:t>As provisões relativas aos processos judiciais e administrativos são reconhecid</w:t>
      </w:r>
      <w:r>
        <w:rPr>
          <w:rFonts w:cs="Arial"/>
        </w:rPr>
        <w:t>a</w:t>
      </w:r>
      <w:r w:rsidRPr="00287C9A">
        <w:rPr>
          <w:rFonts w:cs="Arial"/>
        </w:rPr>
        <w:t xml:space="preserve">s nas demonstrações contábeis quando, com base na análise de assessores jurídicos e da Administração, for considerado provável o risco de perda de uma ação judicial ou administrativa, com uma provável saída de recursos para a liquidação das obrigações e quando os montantes envolvidos forem mensuráveis com suficiente segurança, sendo quantificados quando da citação/notificação judicial e revisadas mensalmente de forma individualizada, assim considerados os processos relativos às causas não usuais ou cujo valor seja relevante sob a análise de assessores jurídicos, </w:t>
      </w:r>
      <w:r>
        <w:rPr>
          <w:rFonts w:cs="Arial"/>
        </w:rPr>
        <w:t>tendo em vista</w:t>
      </w:r>
      <w:r w:rsidRPr="00287C9A">
        <w:rPr>
          <w:rFonts w:cs="Arial"/>
        </w:rPr>
        <w:t xml:space="preserve"> o valor indenizatório pretendido. </w:t>
      </w:r>
    </w:p>
    <w:p w14:paraId="6D2110BA" w14:textId="77777777" w:rsidR="00FD23CA" w:rsidRPr="00287C9A" w:rsidRDefault="00FD23CA" w:rsidP="00FD23CA">
      <w:pPr>
        <w:pStyle w:val="05-Textonormal"/>
        <w:rPr>
          <w:rFonts w:cs="Arial"/>
        </w:rPr>
      </w:pPr>
      <w:r w:rsidRPr="00287C9A">
        <w:rPr>
          <w:rFonts w:cs="Arial"/>
        </w:rPr>
        <w:t xml:space="preserve">Os passivos contingentes classificados como perdas possíveis não são reconhecidos contabilmente, </w:t>
      </w:r>
      <w:r>
        <w:rPr>
          <w:rFonts w:cs="Arial"/>
        </w:rPr>
        <w:t xml:space="preserve">e são, </w:t>
      </w:r>
      <w:r w:rsidRPr="00287C9A">
        <w:rPr>
          <w:rFonts w:cs="Arial"/>
        </w:rPr>
        <w:t>apenas</w:t>
      </w:r>
      <w:r>
        <w:rPr>
          <w:rFonts w:cs="Arial"/>
        </w:rPr>
        <w:t>,</w:t>
      </w:r>
      <w:r w:rsidRPr="00287C9A">
        <w:rPr>
          <w:rFonts w:cs="Arial"/>
        </w:rPr>
        <w:t xml:space="preserve"> divulgados nas notas explicativas, e os classificados como remotos não requerem provisão e divulgação. </w:t>
      </w:r>
    </w:p>
    <w:p w14:paraId="288B939A" w14:textId="77777777" w:rsidR="00FD23CA" w:rsidRPr="00AF6165" w:rsidRDefault="00FD23CA" w:rsidP="00FD23CA">
      <w:pPr>
        <w:pStyle w:val="01-TtulodeNota"/>
        <w:keepNext/>
        <w:keepLines/>
        <w:rPr>
          <w:rFonts w:cs="Arial"/>
          <w:color w:val="1F3864" w:themeColor="accent1" w:themeShade="80"/>
          <w:sz w:val="18"/>
          <w:szCs w:val="18"/>
        </w:rPr>
      </w:pPr>
      <w:r>
        <w:rPr>
          <w:rFonts w:cs="Arial"/>
          <w:color w:val="1F3864" w:themeColor="accent1" w:themeShade="80"/>
          <w:sz w:val="18"/>
          <w:szCs w:val="18"/>
        </w:rPr>
        <w:t>j</w:t>
      </w:r>
      <w:r w:rsidRPr="00AF6165">
        <w:rPr>
          <w:rFonts w:cs="Arial"/>
          <w:color w:val="1F3864" w:themeColor="accent1" w:themeShade="80"/>
          <w:sz w:val="18"/>
          <w:szCs w:val="18"/>
        </w:rPr>
        <w:t xml:space="preserve">) </w:t>
      </w:r>
      <w:r>
        <w:rPr>
          <w:rFonts w:cs="Arial"/>
          <w:color w:val="1F3864" w:themeColor="accent1" w:themeShade="80"/>
          <w:sz w:val="18"/>
          <w:szCs w:val="18"/>
        </w:rPr>
        <w:t>Tributos</w:t>
      </w:r>
    </w:p>
    <w:p w14:paraId="0DAA414E" w14:textId="77777777" w:rsidR="00FD23CA" w:rsidRPr="00287C9A" w:rsidRDefault="00FD23CA" w:rsidP="00FD23CA">
      <w:pPr>
        <w:pStyle w:val="05-Textonormal"/>
        <w:rPr>
          <w:rFonts w:cs="Arial"/>
        </w:rPr>
      </w:pPr>
      <w:r w:rsidRPr="00287C9A">
        <w:rPr>
          <w:rFonts w:cs="Arial"/>
        </w:rPr>
        <w:t>Os tributos são apurados com base nas alíquotas demonstradas no quadro a seguir:</w:t>
      </w:r>
    </w:p>
    <w:tbl>
      <w:tblPr>
        <w:tblW w:w="9500" w:type="dxa"/>
        <w:jc w:val="center"/>
        <w:tblBorders>
          <w:top w:val="single" w:sz="2" w:space="0" w:color="1F3864" w:themeColor="accent1" w:themeShade="80"/>
          <w:bottom w:val="single" w:sz="2" w:space="0" w:color="1F3864" w:themeColor="accent1" w:themeShade="80"/>
        </w:tblBorders>
        <w:tblLayout w:type="fixed"/>
        <w:tblLook w:val="04A0" w:firstRow="1" w:lastRow="0" w:firstColumn="1" w:lastColumn="0" w:noHBand="0" w:noVBand="1"/>
      </w:tblPr>
      <w:tblGrid>
        <w:gridCol w:w="7374"/>
        <w:gridCol w:w="1063"/>
        <w:gridCol w:w="1063"/>
      </w:tblGrid>
      <w:tr w:rsidR="00FD23CA" w:rsidRPr="002643E2" w14:paraId="6AC5A9DB" w14:textId="77777777">
        <w:trPr>
          <w:trHeight w:val="238"/>
          <w:jc w:val="center"/>
        </w:trPr>
        <w:tc>
          <w:tcPr>
            <w:tcW w:w="7374" w:type="dxa"/>
            <w:tcBorders>
              <w:top w:val="single" w:sz="2" w:space="0" w:color="1F3864" w:themeColor="accent1" w:themeShade="80"/>
              <w:bottom w:val="single" w:sz="2" w:space="0" w:color="1F3864" w:themeColor="accent1" w:themeShade="80"/>
            </w:tcBorders>
            <w:vAlign w:val="center"/>
          </w:tcPr>
          <w:p w14:paraId="57981651" w14:textId="77777777" w:rsidR="00FD23CA" w:rsidRPr="002643E2" w:rsidRDefault="00FD23CA">
            <w:pPr>
              <w:spacing w:after="0"/>
              <w:rPr>
                <w:rFonts w:ascii="Arial" w:hAnsi="Arial" w:cs="Arial"/>
                <w:b/>
                <w:sz w:val="14"/>
                <w:szCs w:val="14"/>
              </w:rPr>
            </w:pPr>
            <w:r w:rsidRPr="002643E2">
              <w:rPr>
                <w:rFonts w:ascii="Arial" w:hAnsi="Arial" w:cs="Arial"/>
                <w:b/>
                <w:sz w:val="14"/>
                <w:szCs w:val="14"/>
              </w:rPr>
              <w:t>Tributos</w:t>
            </w:r>
          </w:p>
        </w:tc>
        <w:tc>
          <w:tcPr>
            <w:tcW w:w="1063" w:type="dxa"/>
            <w:tcBorders>
              <w:top w:val="single" w:sz="2" w:space="0" w:color="1F3864" w:themeColor="accent1" w:themeShade="80"/>
              <w:bottom w:val="single" w:sz="2" w:space="0" w:color="1F3864" w:themeColor="accent1" w:themeShade="80"/>
            </w:tcBorders>
            <w:vAlign w:val="center"/>
          </w:tcPr>
          <w:p w14:paraId="009CF81F" w14:textId="77777777" w:rsidR="00FD23CA" w:rsidRPr="002643E2" w:rsidRDefault="00FD23CA">
            <w:pPr>
              <w:spacing w:after="0"/>
              <w:jc w:val="right"/>
              <w:rPr>
                <w:rFonts w:ascii="Arial" w:hAnsi="Arial" w:cs="Arial"/>
                <w:b/>
                <w:sz w:val="14"/>
                <w:szCs w:val="14"/>
              </w:rPr>
            </w:pPr>
            <w:r>
              <w:rPr>
                <w:rFonts w:ascii="Arial" w:hAnsi="Arial" w:cs="Arial"/>
                <w:b/>
                <w:sz w:val="14"/>
                <w:szCs w:val="14"/>
              </w:rPr>
              <w:t>31.12.2025</w:t>
            </w:r>
          </w:p>
        </w:tc>
        <w:tc>
          <w:tcPr>
            <w:tcW w:w="1063" w:type="dxa"/>
            <w:tcBorders>
              <w:top w:val="single" w:sz="2" w:space="0" w:color="1F3864" w:themeColor="accent1" w:themeShade="80"/>
              <w:bottom w:val="single" w:sz="2" w:space="0" w:color="1F3864" w:themeColor="accent1" w:themeShade="80"/>
            </w:tcBorders>
            <w:vAlign w:val="center"/>
          </w:tcPr>
          <w:p w14:paraId="20E776CF" w14:textId="77777777" w:rsidR="00FD23CA" w:rsidRPr="002643E2" w:rsidRDefault="00FD23CA">
            <w:pPr>
              <w:spacing w:after="0"/>
              <w:jc w:val="right"/>
              <w:rPr>
                <w:rFonts w:ascii="Arial" w:hAnsi="Arial" w:cs="Arial"/>
                <w:b/>
                <w:sz w:val="14"/>
                <w:szCs w:val="14"/>
              </w:rPr>
            </w:pPr>
            <w:r>
              <w:rPr>
                <w:rFonts w:ascii="Arial" w:hAnsi="Arial" w:cs="Arial"/>
                <w:b/>
                <w:sz w:val="14"/>
                <w:szCs w:val="14"/>
              </w:rPr>
              <w:t>31.12.2024</w:t>
            </w:r>
          </w:p>
        </w:tc>
      </w:tr>
      <w:tr w:rsidR="00FD23CA" w:rsidRPr="00287C9A" w14:paraId="41A09778" w14:textId="77777777">
        <w:trPr>
          <w:trHeight w:val="238"/>
          <w:jc w:val="center"/>
        </w:trPr>
        <w:tc>
          <w:tcPr>
            <w:tcW w:w="7374" w:type="dxa"/>
            <w:tcBorders>
              <w:top w:val="single" w:sz="2" w:space="0" w:color="1F3864" w:themeColor="accent1" w:themeShade="80"/>
            </w:tcBorders>
            <w:vAlign w:val="center"/>
          </w:tcPr>
          <w:p w14:paraId="3C1226EA" w14:textId="77777777" w:rsidR="00FD23CA" w:rsidRPr="00287C9A" w:rsidRDefault="00FD23CA">
            <w:pPr>
              <w:pStyle w:val="08-Tabelageral"/>
              <w:jc w:val="left"/>
              <w:rPr>
                <w:rFonts w:cs="Arial"/>
                <w:b/>
                <w:szCs w:val="14"/>
              </w:rPr>
            </w:pPr>
            <w:r w:rsidRPr="00287C9A">
              <w:rPr>
                <w:rFonts w:cs="Arial"/>
                <w:szCs w:val="14"/>
              </w:rPr>
              <w:t xml:space="preserve">Imposto de Renda Pessoa Jurídica (IRPJ) </w:t>
            </w:r>
            <w:r w:rsidRPr="00287C9A">
              <w:rPr>
                <w:rFonts w:cs="Arial"/>
                <w:szCs w:val="14"/>
                <w:vertAlign w:val="superscript"/>
              </w:rPr>
              <w:t>(1)</w:t>
            </w:r>
          </w:p>
        </w:tc>
        <w:tc>
          <w:tcPr>
            <w:tcW w:w="1063" w:type="dxa"/>
            <w:tcBorders>
              <w:top w:val="single" w:sz="2" w:space="0" w:color="1F3864" w:themeColor="accent1" w:themeShade="80"/>
            </w:tcBorders>
            <w:vAlign w:val="center"/>
          </w:tcPr>
          <w:p w14:paraId="1F6BB3E7" w14:textId="77777777" w:rsidR="00FD23CA" w:rsidRPr="00287C9A" w:rsidRDefault="00FD23CA">
            <w:pPr>
              <w:pStyle w:val="08-Tabelageral"/>
              <w:rPr>
                <w:rFonts w:cs="Arial"/>
                <w:b/>
                <w:szCs w:val="14"/>
              </w:rPr>
            </w:pPr>
            <w:r w:rsidRPr="00287C9A">
              <w:rPr>
                <w:rFonts w:cs="Arial"/>
                <w:szCs w:val="14"/>
              </w:rPr>
              <w:t>25%</w:t>
            </w:r>
          </w:p>
        </w:tc>
        <w:tc>
          <w:tcPr>
            <w:tcW w:w="1063" w:type="dxa"/>
            <w:tcBorders>
              <w:top w:val="single" w:sz="2" w:space="0" w:color="1F3864" w:themeColor="accent1" w:themeShade="80"/>
            </w:tcBorders>
            <w:vAlign w:val="center"/>
          </w:tcPr>
          <w:p w14:paraId="01E1770B" w14:textId="77777777" w:rsidR="00FD23CA" w:rsidRPr="00287C9A" w:rsidRDefault="00FD23CA">
            <w:pPr>
              <w:pStyle w:val="08-Tabelageral"/>
              <w:rPr>
                <w:rFonts w:cs="Arial"/>
                <w:b/>
                <w:szCs w:val="14"/>
              </w:rPr>
            </w:pPr>
            <w:r w:rsidRPr="00287C9A">
              <w:rPr>
                <w:rFonts w:cs="Arial"/>
                <w:szCs w:val="14"/>
              </w:rPr>
              <w:t>25%</w:t>
            </w:r>
          </w:p>
        </w:tc>
      </w:tr>
      <w:tr w:rsidR="00FD23CA" w:rsidRPr="00287C9A" w14:paraId="3B5CD7AD" w14:textId="77777777">
        <w:trPr>
          <w:trHeight w:val="238"/>
          <w:jc w:val="center"/>
        </w:trPr>
        <w:tc>
          <w:tcPr>
            <w:tcW w:w="7374" w:type="dxa"/>
            <w:vAlign w:val="center"/>
          </w:tcPr>
          <w:p w14:paraId="48DFB275" w14:textId="77777777" w:rsidR="00FD23CA" w:rsidRPr="00287C9A" w:rsidRDefault="00FD23CA">
            <w:pPr>
              <w:pStyle w:val="08-Tabelageral"/>
              <w:jc w:val="left"/>
              <w:rPr>
                <w:rFonts w:cs="Arial"/>
                <w:b/>
                <w:szCs w:val="14"/>
              </w:rPr>
            </w:pPr>
            <w:r w:rsidRPr="00287C9A">
              <w:rPr>
                <w:rFonts w:cs="Arial"/>
                <w:szCs w:val="14"/>
              </w:rPr>
              <w:t>Contribuição Social sobre o Lucro Líquido (CSLL)</w:t>
            </w:r>
          </w:p>
        </w:tc>
        <w:tc>
          <w:tcPr>
            <w:tcW w:w="1063" w:type="dxa"/>
            <w:vAlign w:val="center"/>
          </w:tcPr>
          <w:p w14:paraId="48CE1782" w14:textId="77777777" w:rsidR="00FD23CA" w:rsidRPr="00287C9A" w:rsidRDefault="00FD23CA">
            <w:pPr>
              <w:pStyle w:val="08-Tabelageral"/>
              <w:ind w:left="113"/>
              <w:rPr>
                <w:rFonts w:cs="Arial"/>
                <w:szCs w:val="14"/>
              </w:rPr>
            </w:pPr>
            <w:r w:rsidRPr="00287C9A">
              <w:rPr>
                <w:rFonts w:cs="Arial"/>
                <w:szCs w:val="14"/>
              </w:rPr>
              <w:t>9%</w:t>
            </w:r>
          </w:p>
        </w:tc>
        <w:tc>
          <w:tcPr>
            <w:tcW w:w="1063" w:type="dxa"/>
            <w:vAlign w:val="center"/>
          </w:tcPr>
          <w:p w14:paraId="2568AA5F" w14:textId="77777777" w:rsidR="00FD23CA" w:rsidRPr="00287C9A" w:rsidRDefault="00FD23CA">
            <w:pPr>
              <w:pStyle w:val="08-Tabelageral"/>
              <w:rPr>
                <w:rFonts w:cs="Arial"/>
                <w:szCs w:val="14"/>
              </w:rPr>
            </w:pPr>
            <w:r w:rsidRPr="00287C9A">
              <w:rPr>
                <w:rFonts w:cs="Arial"/>
                <w:szCs w:val="14"/>
              </w:rPr>
              <w:t>9%</w:t>
            </w:r>
          </w:p>
        </w:tc>
      </w:tr>
      <w:tr w:rsidR="00FD23CA" w:rsidRPr="00287C9A" w14:paraId="5EC593DA" w14:textId="77777777">
        <w:trPr>
          <w:trHeight w:val="238"/>
          <w:jc w:val="center"/>
        </w:trPr>
        <w:tc>
          <w:tcPr>
            <w:tcW w:w="7374" w:type="dxa"/>
            <w:vAlign w:val="center"/>
          </w:tcPr>
          <w:p w14:paraId="73CAE787" w14:textId="77777777" w:rsidR="00FD23CA" w:rsidRPr="00287C9A" w:rsidRDefault="00FD23CA">
            <w:pPr>
              <w:pStyle w:val="08-Tabelageral"/>
              <w:jc w:val="left"/>
              <w:rPr>
                <w:rFonts w:cs="Arial"/>
                <w:b/>
                <w:szCs w:val="14"/>
              </w:rPr>
            </w:pPr>
            <w:r w:rsidRPr="00287C9A">
              <w:rPr>
                <w:rFonts w:cs="Arial"/>
                <w:szCs w:val="14"/>
              </w:rPr>
              <w:t>Contribuição ao PIS/Pasep</w:t>
            </w:r>
          </w:p>
        </w:tc>
        <w:tc>
          <w:tcPr>
            <w:tcW w:w="1063" w:type="dxa"/>
            <w:vAlign w:val="center"/>
          </w:tcPr>
          <w:p w14:paraId="4A212486" w14:textId="77777777" w:rsidR="00FD23CA" w:rsidRPr="00287C9A" w:rsidRDefault="00FD23CA">
            <w:pPr>
              <w:pStyle w:val="08-Tabelageral"/>
              <w:ind w:left="113"/>
              <w:rPr>
                <w:rFonts w:cs="Arial"/>
                <w:szCs w:val="14"/>
              </w:rPr>
            </w:pPr>
            <w:r w:rsidRPr="00287C9A">
              <w:rPr>
                <w:rFonts w:cs="Arial"/>
                <w:szCs w:val="14"/>
              </w:rPr>
              <w:t>1,65%</w:t>
            </w:r>
          </w:p>
        </w:tc>
        <w:tc>
          <w:tcPr>
            <w:tcW w:w="1063" w:type="dxa"/>
            <w:vAlign w:val="center"/>
          </w:tcPr>
          <w:p w14:paraId="7482F388" w14:textId="77777777" w:rsidR="00FD23CA" w:rsidRPr="00287C9A" w:rsidRDefault="00FD23CA">
            <w:pPr>
              <w:pStyle w:val="08-Tabelageral"/>
              <w:rPr>
                <w:rFonts w:cs="Arial"/>
                <w:szCs w:val="14"/>
              </w:rPr>
            </w:pPr>
            <w:r w:rsidRPr="00287C9A">
              <w:rPr>
                <w:rFonts w:cs="Arial"/>
                <w:szCs w:val="14"/>
              </w:rPr>
              <w:t>1,65%</w:t>
            </w:r>
          </w:p>
        </w:tc>
      </w:tr>
      <w:tr w:rsidR="00FD23CA" w:rsidRPr="00287C9A" w14:paraId="62995140" w14:textId="77777777">
        <w:trPr>
          <w:trHeight w:val="238"/>
          <w:jc w:val="center"/>
        </w:trPr>
        <w:tc>
          <w:tcPr>
            <w:tcW w:w="7374" w:type="dxa"/>
            <w:vAlign w:val="center"/>
          </w:tcPr>
          <w:p w14:paraId="5CC5FE51" w14:textId="77777777" w:rsidR="00FD23CA" w:rsidRPr="00287C9A" w:rsidRDefault="00FD23CA">
            <w:pPr>
              <w:pStyle w:val="08-Tabelageral"/>
              <w:jc w:val="left"/>
              <w:rPr>
                <w:rFonts w:cs="Arial"/>
                <w:b/>
                <w:szCs w:val="14"/>
              </w:rPr>
            </w:pPr>
            <w:r w:rsidRPr="00287C9A">
              <w:rPr>
                <w:rFonts w:cs="Arial"/>
                <w:szCs w:val="14"/>
              </w:rPr>
              <w:t>Contribuição para o Financiamento da Seguridade Social (</w:t>
            </w:r>
            <w:proofErr w:type="spellStart"/>
            <w:r w:rsidRPr="00287C9A">
              <w:rPr>
                <w:rFonts w:cs="Arial"/>
                <w:szCs w:val="14"/>
              </w:rPr>
              <w:t>Cofins</w:t>
            </w:r>
            <w:proofErr w:type="spellEnd"/>
            <w:r w:rsidRPr="00287C9A">
              <w:rPr>
                <w:rFonts w:cs="Arial"/>
                <w:szCs w:val="14"/>
              </w:rPr>
              <w:t>)</w:t>
            </w:r>
          </w:p>
        </w:tc>
        <w:tc>
          <w:tcPr>
            <w:tcW w:w="1063" w:type="dxa"/>
            <w:vAlign w:val="center"/>
          </w:tcPr>
          <w:p w14:paraId="32BA4763" w14:textId="77777777" w:rsidR="00FD23CA" w:rsidRPr="00287C9A" w:rsidRDefault="00FD23CA">
            <w:pPr>
              <w:pStyle w:val="08-Tabelageral"/>
              <w:ind w:left="113"/>
              <w:rPr>
                <w:rFonts w:cs="Arial"/>
                <w:szCs w:val="14"/>
              </w:rPr>
            </w:pPr>
            <w:r w:rsidRPr="00287C9A">
              <w:rPr>
                <w:rFonts w:cs="Arial"/>
                <w:szCs w:val="14"/>
              </w:rPr>
              <w:t>7,60%</w:t>
            </w:r>
          </w:p>
        </w:tc>
        <w:tc>
          <w:tcPr>
            <w:tcW w:w="1063" w:type="dxa"/>
            <w:vAlign w:val="center"/>
          </w:tcPr>
          <w:p w14:paraId="2F517243" w14:textId="77777777" w:rsidR="00FD23CA" w:rsidRPr="00287C9A" w:rsidRDefault="00FD23CA">
            <w:pPr>
              <w:pStyle w:val="08-Tabelageral"/>
              <w:rPr>
                <w:rFonts w:cs="Arial"/>
                <w:szCs w:val="14"/>
              </w:rPr>
            </w:pPr>
            <w:r w:rsidRPr="00287C9A">
              <w:rPr>
                <w:rFonts w:cs="Arial"/>
                <w:szCs w:val="14"/>
              </w:rPr>
              <w:t>7,60%</w:t>
            </w:r>
          </w:p>
        </w:tc>
      </w:tr>
      <w:tr w:rsidR="00FD23CA" w:rsidRPr="00287C9A" w14:paraId="0A742263" w14:textId="77777777">
        <w:trPr>
          <w:trHeight w:val="238"/>
          <w:jc w:val="center"/>
        </w:trPr>
        <w:tc>
          <w:tcPr>
            <w:tcW w:w="7374" w:type="dxa"/>
            <w:vAlign w:val="center"/>
          </w:tcPr>
          <w:p w14:paraId="2ECEE715" w14:textId="77777777" w:rsidR="00FD23CA" w:rsidRPr="00287C9A" w:rsidRDefault="00FD23CA">
            <w:pPr>
              <w:pStyle w:val="08-Tabelageral"/>
              <w:jc w:val="left"/>
              <w:rPr>
                <w:rFonts w:cs="Arial"/>
                <w:b/>
                <w:szCs w:val="14"/>
              </w:rPr>
            </w:pPr>
            <w:r w:rsidRPr="00287C9A">
              <w:rPr>
                <w:rFonts w:cs="Arial"/>
                <w:szCs w:val="14"/>
              </w:rPr>
              <w:t>Contribuição ao PIS/Pasep</w:t>
            </w:r>
            <w:r>
              <w:rPr>
                <w:rFonts w:cs="Arial"/>
                <w:szCs w:val="14"/>
              </w:rPr>
              <w:t xml:space="preserve"> sobre rendimentos de aplicações financeiras</w:t>
            </w:r>
          </w:p>
        </w:tc>
        <w:tc>
          <w:tcPr>
            <w:tcW w:w="1063" w:type="dxa"/>
            <w:vAlign w:val="center"/>
          </w:tcPr>
          <w:p w14:paraId="5283DA82" w14:textId="77777777" w:rsidR="00FD23CA" w:rsidRPr="00287C9A" w:rsidRDefault="00FD23CA">
            <w:pPr>
              <w:pStyle w:val="08-Tabelageral"/>
              <w:ind w:left="113"/>
              <w:rPr>
                <w:rFonts w:cs="Arial"/>
                <w:szCs w:val="14"/>
              </w:rPr>
            </w:pPr>
            <w:r w:rsidRPr="00287C9A">
              <w:rPr>
                <w:rFonts w:cs="Arial"/>
                <w:szCs w:val="14"/>
              </w:rPr>
              <w:t>0,65%</w:t>
            </w:r>
          </w:p>
        </w:tc>
        <w:tc>
          <w:tcPr>
            <w:tcW w:w="1063" w:type="dxa"/>
            <w:vAlign w:val="center"/>
          </w:tcPr>
          <w:p w14:paraId="27628AD0" w14:textId="77777777" w:rsidR="00FD23CA" w:rsidRPr="00287C9A" w:rsidRDefault="00FD23CA">
            <w:pPr>
              <w:pStyle w:val="08-Tabelageral"/>
              <w:rPr>
                <w:rFonts w:cs="Arial"/>
                <w:szCs w:val="14"/>
              </w:rPr>
            </w:pPr>
            <w:r w:rsidRPr="00287C9A">
              <w:rPr>
                <w:rFonts w:cs="Arial"/>
                <w:szCs w:val="14"/>
              </w:rPr>
              <w:t>0,65%</w:t>
            </w:r>
          </w:p>
        </w:tc>
      </w:tr>
      <w:tr w:rsidR="00FD23CA" w:rsidRPr="00287C9A" w14:paraId="714A8D10" w14:textId="77777777">
        <w:trPr>
          <w:trHeight w:val="238"/>
          <w:jc w:val="center"/>
        </w:trPr>
        <w:tc>
          <w:tcPr>
            <w:tcW w:w="7374" w:type="dxa"/>
            <w:vAlign w:val="center"/>
          </w:tcPr>
          <w:p w14:paraId="2457D4C2" w14:textId="77777777" w:rsidR="00FD23CA" w:rsidRPr="00287C9A" w:rsidRDefault="00FD23CA">
            <w:pPr>
              <w:pStyle w:val="08-Tabelageral"/>
              <w:jc w:val="left"/>
              <w:rPr>
                <w:rFonts w:cs="Arial"/>
                <w:b/>
                <w:szCs w:val="14"/>
              </w:rPr>
            </w:pPr>
            <w:r w:rsidRPr="00287C9A">
              <w:rPr>
                <w:rFonts w:cs="Arial"/>
                <w:szCs w:val="14"/>
              </w:rPr>
              <w:t>Contribuição para o Financiamento da Seguridade Social (</w:t>
            </w:r>
            <w:proofErr w:type="spellStart"/>
            <w:r w:rsidRPr="00287C9A">
              <w:rPr>
                <w:rFonts w:cs="Arial"/>
                <w:szCs w:val="14"/>
              </w:rPr>
              <w:t>Cofins</w:t>
            </w:r>
            <w:proofErr w:type="spellEnd"/>
            <w:r w:rsidRPr="00287C9A">
              <w:rPr>
                <w:rFonts w:cs="Arial"/>
                <w:szCs w:val="14"/>
              </w:rPr>
              <w:t>)</w:t>
            </w:r>
            <w:r>
              <w:rPr>
                <w:rFonts w:cs="Arial"/>
                <w:szCs w:val="14"/>
              </w:rPr>
              <w:t xml:space="preserve"> s/rendimentos de aplicações financeiras</w:t>
            </w:r>
          </w:p>
        </w:tc>
        <w:tc>
          <w:tcPr>
            <w:tcW w:w="1063" w:type="dxa"/>
            <w:vAlign w:val="center"/>
          </w:tcPr>
          <w:p w14:paraId="5889D112" w14:textId="77777777" w:rsidR="00FD23CA" w:rsidRPr="00287C9A" w:rsidRDefault="00FD23CA">
            <w:pPr>
              <w:pStyle w:val="08-Tabelageral"/>
              <w:ind w:left="113"/>
              <w:rPr>
                <w:rFonts w:cs="Arial"/>
                <w:szCs w:val="14"/>
              </w:rPr>
            </w:pPr>
            <w:r w:rsidRPr="00287C9A">
              <w:rPr>
                <w:rFonts w:cs="Arial"/>
                <w:szCs w:val="14"/>
              </w:rPr>
              <w:t>4%</w:t>
            </w:r>
          </w:p>
        </w:tc>
        <w:tc>
          <w:tcPr>
            <w:tcW w:w="1063" w:type="dxa"/>
            <w:vAlign w:val="center"/>
          </w:tcPr>
          <w:p w14:paraId="3A267B07" w14:textId="77777777" w:rsidR="00FD23CA" w:rsidRPr="00287C9A" w:rsidRDefault="00FD23CA">
            <w:pPr>
              <w:pStyle w:val="08-Tabelageral"/>
              <w:rPr>
                <w:rFonts w:cs="Arial"/>
                <w:szCs w:val="14"/>
              </w:rPr>
            </w:pPr>
            <w:r w:rsidRPr="00287C9A">
              <w:rPr>
                <w:rFonts w:cs="Arial"/>
                <w:szCs w:val="14"/>
              </w:rPr>
              <w:t>4%</w:t>
            </w:r>
          </w:p>
        </w:tc>
      </w:tr>
      <w:tr w:rsidR="00FD23CA" w:rsidRPr="00287C9A" w14:paraId="3C1BB9A3" w14:textId="77777777">
        <w:trPr>
          <w:trHeight w:val="238"/>
          <w:jc w:val="center"/>
        </w:trPr>
        <w:tc>
          <w:tcPr>
            <w:tcW w:w="7374" w:type="dxa"/>
            <w:vAlign w:val="center"/>
          </w:tcPr>
          <w:p w14:paraId="541290A1" w14:textId="77777777" w:rsidR="00FD23CA" w:rsidRPr="00287C9A" w:rsidRDefault="00FD23CA">
            <w:pPr>
              <w:pStyle w:val="08-Tabelageral"/>
              <w:jc w:val="left"/>
              <w:rPr>
                <w:rFonts w:cs="Arial"/>
                <w:b/>
                <w:szCs w:val="14"/>
              </w:rPr>
            </w:pPr>
            <w:r w:rsidRPr="00287C9A">
              <w:rPr>
                <w:rFonts w:cs="Arial"/>
                <w:szCs w:val="14"/>
              </w:rPr>
              <w:t xml:space="preserve">Imposto sobre Serviços de Qualquer Natureza (ISS) </w:t>
            </w:r>
            <w:r w:rsidRPr="00287C9A">
              <w:rPr>
                <w:rFonts w:cs="Arial"/>
                <w:szCs w:val="14"/>
                <w:vertAlign w:val="superscript"/>
              </w:rPr>
              <w:t>(</w:t>
            </w:r>
            <w:r>
              <w:rPr>
                <w:rFonts w:cs="Arial"/>
                <w:szCs w:val="14"/>
                <w:vertAlign w:val="superscript"/>
              </w:rPr>
              <w:t>2</w:t>
            </w:r>
            <w:r w:rsidRPr="00287C9A">
              <w:rPr>
                <w:rFonts w:cs="Arial"/>
                <w:szCs w:val="14"/>
                <w:vertAlign w:val="superscript"/>
              </w:rPr>
              <w:t>)</w:t>
            </w:r>
          </w:p>
        </w:tc>
        <w:tc>
          <w:tcPr>
            <w:tcW w:w="1063" w:type="dxa"/>
            <w:vAlign w:val="center"/>
          </w:tcPr>
          <w:p w14:paraId="67434707" w14:textId="77777777" w:rsidR="00FD23CA" w:rsidRPr="00287C9A" w:rsidRDefault="00FD23CA">
            <w:pPr>
              <w:pStyle w:val="08-Tabelageral"/>
              <w:ind w:left="113"/>
              <w:rPr>
                <w:rFonts w:cs="Arial"/>
                <w:szCs w:val="14"/>
              </w:rPr>
            </w:pPr>
            <w:r w:rsidRPr="00287C9A">
              <w:rPr>
                <w:rFonts w:cs="Arial"/>
                <w:szCs w:val="14"/>
              </w:rPr>
              <w:t>Até 5%</w:t>
            </w:r>
          </w:p>
        </w:tc>
        <w:tc>
          <w:tcPr>
            <w:tcW w:w="1063" w:type="dxa"/>
            <w:vAlign w:val="center"/>
          </w:tcPr>
          <w:p w14:paraId="1B08CFE1" w14:textId="77777777" w:rsidR="00FD23CA" w:rsidRPr="00287C9A" w:rsidRDefault="00FD23CA">
            <w:pPr>
              <w:pStyle w:val="08-Tabelageral"/>
              <w:rPr>
                <w:rFonts w:cs="Arial"/>
                <w:szCs w:val="14"/>
              </w:rPr>
            </w:pPr>
            <w:r w:rsidRPr="00287C9A">
              <w:rPr>
                <w:rFonts w:cs="Arial"/>
                <w:szCs w:val="14"/>
              </w:rPr>
              <w:t>Até 5%</w:t>
            </w:r>
          </w:p>
        </w:tc>
      </w:tr>
    </w:tbl>
    <w:p w14:paraId="0EAD8653" w14:textId="77777777" w:rsidR="00FD23CA" w:rsidRPr="00F3350F" w:rsidRDefault="00FD23CA" w:rsidP="00FD23CA">
      <w:pPr>
        <w:pStyle w:val="07-Legenda1"/>
        <w:numPr>
          <w:ilvl w:val="0"/>
          <w:numId w:val="20"/>
        </w:numPr>
        <w:tabs>
          <w:tab w:val="clear" w:pos="284"/>
        </w:tabs>
        <w:ind w:left="284" w:hanging="284"/>
        <w:rPr>
          <w:rFonts w:ascii="Arial" w:hAnsi="Arial" w:cs="Arial"/>
          <w:szCs w:val="14"/>
        </w:rPr>
      </w:pPr>
      <w:r w:rsidRPr="00113AEF">
        <w:rPr>
          <w:rFonts w:ascii="Arial" w:hAnsi="Arial" w:cs="Arial"/>
          <w:szCs w:val="14"/>
        </w:rPr>
        <w:t>Inclui alíquota básica (15%) e adicional (10%)</w:t>
      </w:r>
      <w:r>
        <w:rPr>
          <w:rFonts w:ascii="Arial" w:hAnsi="Arial" w:cs="Arial"/>
          <w:szCs w:val="14"/>
        </w:rPr>
        <w:t>.</w:t>
      </w:r>
    </w:p>
    <w:p w14:paraId="3206C50B" w14:textId="77777777" w:rsidR="00FD23CA" w:rsidRPr="00113AEF" w:rsidRDefault="00FD23CA" w:rsidP="00FD23CA">
      <w:pPr>
        <w:pStyle w:val="07-Legenda1"/>
        <w:numPr>
          <w:ilvl w:val="0"/>
          <w:numId w:val="20"/>
        </w:numPr>
        <w:tabs>
          <w:tab w:val="clear" w:pos="284"/>
        </w:tabs>
        <w:ind w:left="284" w:hanging="284"/>
        <w:rPr>
          <w:rFonts w:ascii="Arial" w:hAnsi="Arial" w:cs="Arial"/>
          <w:szCs w:val="14"/>
        </w:rPr>
      </w:pPr>
      <w:r>
        <w:rPr>
          <w:rFonts w:ascii="Arial" w:hAnsi="Arial" w:cs="Arial"/>
          <w:szCs w:val="14"/>
        </w:rPr>
        <w:t xml:space="preserve">Incidente sobre os serviços prestados pela </w:t>
      </w:r>
      <w:r w:rsidRPr="00113AEF">
        <w:rPr>
          <w:rFonts w:ascii="Arial" w:hAnsi="Arial" w:cs="Arial"/>
          <w:szCs w:val="14"/>
        </w:rPr>
        <w:t>BB Corretora.</w:t>
      </w:r>
    </w:p>
    <w:p w14:paraId="48C1F4E3" w14:textId="77777777" w:rsidR="00FD23CA" w:rsidRDefault="00FD23CA" w:rsidP="00FD23CA">
      <w:pPr>
        <w:pStyle w:val="05-Textonormal"/>
        <w:rPr>
          <w:rFonts w:cs="Arial"/>
        </w:rPr>
      </w:pPr>
      <w:r w:rsidRPr="00287C9A">
        <w:rPr>
          <w:rFonts w:cs="Arial"/>
        </w:rPr>
        <w:t>Os ativos fiscais diferidos (créditos tributários) e os passivos fiscais diferidos são constituídos pela aplicação das alíquotas vigentes dos tributos sobre suas respectivas bases. Para constituição, manutenção e baixa dos ativos fiscais diferidos são observados os critérios estabelecidos pelo CPC 32</w:t>
      </w:r>
      <w:r>
        <w:rPr>
          <w:rFonts w:cs="Arial"/>
        </w:rPr>
        <w:t xml:space="preserve"> [IAS 12]</w:t>
      </w:r>
      <w:r w:rsidRPr="00287C9A">
        <w:rPr>
          <w:rFonts w:cs="Arial"/>
        </w:rPr>
        <w:t xml:space="preserve"> – Tributos sobre o Lucro, e estão suportadas por estudo de capacidade de realização.</w:t>
      </w:r>
    </w:p>
    <w:p w14:paraId="53DC83A7" w14:textId="77777777" w:rsidR="00FD23CA" w:rsidRPr="00CE0EEB" w:rsidRDefault="00FD23CA" w:rsidP="00FD23CA">
      <w:pPr>
        <w:pStyle w:val="05-Textonormal"/>
        <w:rPr>
          <w:rFonts w:cs="Arial"/>
          <w:b/>
          <w:color w:val="1F3864" w:themeColor="accent1" w:themeShade="80"/>
        </w:rPr>
      </w:pPr>
      <w:r w:rsidRPr="008805EB">
        <w:rPr>
          <w:rFonts w:cs="Arial"/>
          <w:b/>
          <w:color w:val="1F3864" w:themeColor="accent1" w:themeShade="80"/>
        </w:rPr>
        <w:t>Reforma Tributária</w:t>
      </w:r>
    </w:p>
    <w:p w14:paraId="4DB379AE" w14:textId="77777777" w:rsidR="00FD23CA" w:rsidRPr="00765B8A" w:rsidRDefault="00FD23CA" w:rsidP="00FD23CA">
      <w:pPr>
        <w:pStyle w:val="05-Textonormal"/>
        <w:rPr>
          <w:rFonts w:cs="Arial"/>
        </w:rPr>
      </w:pPr>
      <w:r w:rsidRPr="00765B8A">
        <w:rPr>
          <w:rFonts w:cs="Arial"/>
        </w:rPr>
        <w:t>Em dezembro de 2023, foi aprovada a Emenda Constitucional nº 132/2023, também conhecida como Reforma Tributária sobre o Consumo, a qual altera, substancialmente, a atual forma de tributação de bens e serviços, substituindo os atuais tributos indiretos pela sistemática do Imposto sobre Valor Agregado (IVA) na modalidade dual, composto pela Contribuição sobre Bens e Serviços (CBS) e o Imposto sobre Bens e Serviços (IBS), além da criação de um imposto seletivo (IS). Por meio da referida Emenda foram definidas as diretrizes gerais do sistema tributário nacional.</w:t>
      </w:r>
    </w:p>
    <w:p w14:paraId="794FE425" w14:textId="77777777" w:rsidR="00FD23CA" w:rsidRPr="00765B8A" w:rsidRDefault="00FD23CA" w:rsidP="00FD23CA">
      <w:pPr>
        <w:pStyle w:val="05-Textonormal"/>
        <w:rPr>
          <w:rFonts w:cs="Arial"/>
        </w:rPr>
      </w:pPr>
      <w:r w:rsidRPr="00765B8A">
        <w:rPr>
          <w:rFonts w:cs="Arial"/>
        </w:rPr>
        <w:t>Em 16/01/2025, foi sancionada a Lei Complementar nº 214/2025 (Projeto de Lei Complementar 68/2024), o primeiro ato que regulamenta a reforma tributária do consumo prevista na Emenda Constitucional 132/2023, criando assim o Imposto sobre Bens e Serviços (IBS), a Contribuição Social sobre Bens e Serviços (CBS) e o Imposto Seletivo (IS).</w:t>
      </w:r>
    </w:p>
    <w:p w14:paraId="08F05AC7" w14:textId="77777777" w:rsidR="00FD23CA" w:rsidRDefault="00FD23CA" w:rsidP="00FD23CA">
      <w:pPr>
        <w:pStyle w:val="05-Textonormal"/>
        <w:rPr>
          <w:rFonts w:cs="Arial"/>
        </w:rPr>
      </w:pPr>
      <w:r w:rsidRPr="00765B8A">
        <w:rPr>
          <w:rFonts w:cs="Arial"/>
        </w:rPr>
        <w:t>A referida Lei Complementar traz as diretrizes gerais para as questões operacionais de implementação da reforma tributária do consumo. Assim, ainda são esperados que novos projetos de lei sejam aprovados para regulamentar, de forma individualizada, cada um dos novos tributos.</w:t>
      </w:r>
    </w:p>
    <w:p w14:paraId="07D7372C" w14:textId="77777777" w:rsidR="00FD23CA" w:rsidRPr="00765B8A" w:rsidRDefault="00FD23CA" w:rsidP="00FD23CA">
      <w:pPr>
        <w:pStyle w:val="05-Textonormal"/>
        <w:rPr>
          <w:rFonts w:cs="Arial"/>
        </w:rPr>
      </w:pPr>
      <w:r w:rsidRPr="0000576E">
        <w:rPr>
          <w:rFonts w:cs="Arial"/>
        </w:rPr>
        <w:t>Em 13/01/2026, foi sancionada a Lei Complementar nº 227/2026 (Projeto de Lei Complementar 108/2024), que institui o Comitê Gestor do Imposto sobre Bens e Serviços (CGIBS) e dispõe sobre o processo administrativo tributário do IBS, entre outras definições. A partir da promulgação dessa Lei, espera-se um avanço na regulamentação e na implementação da fase de testes do referido imposto ao longo do ano de 2026.</w:t>
      </w:r>
    </w:p>
    <w:p w14:paraId="666C5345" w14:textId="77777777" w:rsidR="00FD23CA" w:rsidRDefault="00FD23CA" w:rsidP="00FD23CA">
      <w:pPr>
        <w:pStyle w:val="05-Textonormal"/>
        <w:rPr>
          <w:rFonts w:cs="Arial"/>
        </w:rPr>
      </w:pPr>
      <w:r w:rsidRPr="00765B8A">
        <w:rPr>
          <w:rFonts w:cs="Arial"/>
        </w:rPr>
        <w:t>Considerando que a etapa atual da reforma ainda carece de normatização das matérias, não é possível estimar os seus impactos. A Companhia continua acompanhando o tema.</w:t>
      </w:r>
    </w:p>
    <w:p w14:paraId="64C3786C" w14:textId="77777777" w:rsidR="00FD23CA" w:rsidRPr="00AF6165" w:rsidRDefault="00FD23CA" w:rsidP="00FD23CA">
      <w:pPr>
        <w:pStyle w:val="01-TtulodeNota"/>
        <w:rPr>
          <w:rFonts w:cs="Arial"/>
          <w:color w:val="1F3864" w:themeColor="accent1" w:themeShade="80"/>
          <w:sz w:val="18"/>
          <w:szCs w:val="18"/>
        </w:rPr>
      </w:pPr>
      <w:r>
        <w:rPr>
          <w:rFonts w:cs="Arial"/>
          <w:color w:val="1F3864" w:themeColor="accent1" w:themeShade="80"/>
          <w:sz w:val="18"/>
          <w:szCs w:val="18"/>
        </w:rPr>
        <w:t>k</w:t>
      </w:r>
      <w:r w:rsidRPr="00AF6165">
        <w:rPr>
          <w:rFonts w:cs="Arial"/>
          <w:color w:val="1F3864" w:themeColor="accent1" w:themeShade="80"/>
          <w:sz w:val="18"/>
          <w:szCs w:val="18"/>
        </w:rPr>
        <w:t>) Divulgação por Segmentos</w:t>
      </w:r>
    </w:p>
    <w:p w14:paraId="39EFB8D4" w14:textId="77777777" w:rsidR="00FD23CA" w:rsidRPr="00287C9A" w:rsidRDefault="00FD23CA" w:rsidP="00FD23CA">
      <w:pPr>
        <w:pStyle w:val="05-Textonormal"/>
        <w:rPr>
          <w:rFonts w:cs="Arial"/>
        </w:rPr>
      </w:pPr>
      <w:r w:rsidRPr="001A3272">
        <w:rPr>
          <w:rFonts w:cs="Arial"/>
        </w:rPr>
        <w:t>O CPC 22 [IFRS 8] – Informações por Segmento requer</w:t>
      </w:r>
      <w:r w:rsidRPr="00287C9A">
        <w:rPr>
          <w:rFonts w:cs="Arial"/>
        </w:rPr>
        <w:t xml:space="preserve"> a divulgação de informações financeiras de segmentos operacionais da entidade </w:t>
      </w:r>
      <w:r>
        <w:rPr>
          <w:rFonts w:cs="Arial"/>
        </w:rPr>
        <w:t xml:space="preserve">baseadas nas </w:t>
      </w:r>
      <w:r w:rsidRPr="00287C9A">
        <w:rPr>
          <w:rFonts w:cs="Arial"/>
        </w:rPr>
        <w:t>divulgações internas que são utilizadas pela Administração para alocar recursos e para avaliar a sua performance financeira e econômica.</w:t>
      </w:r>
    </w:p>
    <w:p w14:paraId="3C925E94" w14:textId="77777777" w:rsidR="00FD23CA" w:rsidRPr="00AF6165" w:rsidRDefault="00FD23CA" w:rsidP="00FD23CA">
      <w:pPr>
        <w:pStyle w:val="01-TtulodeNota"/>
        <w:rPr>
          <w:rFonts w:cs="Arial"/>
          <w:color w:val="1F3864" w:themeColor="accent1" w:themeShade="80"/>
          <w:sz w:val="18"/>
          <w:szCs w:val="18"/>
        </w:rPr>
      </w:pPr>
      <w:r>
        <w:rPr>
          <w:rFonts w:cs="Arial"/>
          <w:color w:val="1F3864" w:themeColor="accent1" w:themeShade="80"/>
          <w:sz w:val="18"/>
          <w:szCs w:val="18"/>
        </w:rPr>
        <w:t>l</w:t>
      </w:r>
      <w:r w:rsidRPr="00AF6165">
        <w:rPr>
          <w:rFonts w:cs="Arial"/>
          <w:color w:val="1F3864" w:themeColor="accent1" w:themeShade="80"/>
          <w:sz w:val="18"/>
          <w:szCs w:val="18"/>
        </w:rPr>
        <w:t>) Juros Sobre o Capital Próprio e Dividendos</w:t>
      </w:r>
    </w:p>
    <w:p w14:paraId="56432B22" w14:textId="77777777" w:rsidR="00FD23CA" w:rsidRPr="00287C9A" w:rsidRDefault="00FD23CA" w:rsidP="00FD23CA">
      <w:pPr>
        <w:pStyle w:val="05-Textonormal"/>
        <w:rPr>
          <w:rFonts w:cs="Arial"/>
        </w:rPr>
      </w:pPr>
      <w:r w:rsidRPr="00287C9A">
        <w:rPr>
          <w:rFonts w:cs="Arial"/>
        </w:rPr>
        <w:t xml:space="preserve">As companhias brasileiras podem atribuir uma despesa nominal de juros, dedutível para fins fiscais, sobre o seu capital próprio. O valor dos juros sobre o capital próprio </w:t>
      </w:r>
      <w:r>
        <w:rPr>
          <w:rFonts w:cs="Arial"/>
        </w:rPr>
        <w:t xml:space="preserve">pode ser considerado </w:t>
      </w:r>
      <w:r w:rsidRPr="00287C9A">
        <w:rPr>
          <w:rFonts w:cs="Arial"/>
        </w:rPr>
        <w:t xml:space="preserve">como um dividendo e, quando aplicável, apresentado nessas </w:t>
      </w:r>
      <w:r>
        <w:rPr>
          <w:rFonts w:cs="Arial"/>
        </w:rPr>
        <w:t xml:space="preserve">demonstrações contábeis </w:t>
      </w:r>
      <w:r w:rsidRPr="00287C9A">
        <w:rPr>
          <w:rFonts w:cs="Arial"/>
        </w:rPr>
        <w:t>consolidadas como uma redução direta no patrimônio líquido.</w:t>
      </w:r>
    </w:p>
    <w:p w14:paraId="69DA893F" w14:textId="77777777" w:rsidR="00FD23CA" w:rsidRPr="00287C9A" w:rsidRDefault="00FD23CA" w:rsidP="00FD23CA">
      <w:pPr>
        <w:pStyle w:val="05-Textonormal"/>
        <w:rPr>
          <w:rFonts w:cs="Arial"/>
        </w:rPr>
      </w:pPr>
      <w:r w:rsidRPr="00287C9A">
        <w:rPr>
          <w:rFonts w:cs="Arial"/>
        </w:rPr>
        <w:t xml:space="preserve">De acordo com a política de dividendos, a BB Seguridade distribui aos acionistas como dividendo obrigatório parcela correspondente a, no mínimo, 25% do lucro líquido ajustado com as deduções e acréscimos previstos no art. 202 da Lei 6.404/76, que são reconhecidos como um passivo e deduzidos do patrimônio líquido quando da destinação do resultado do </w:t>
      </w:r>
      <w:r>
        <w:rPr>
          <w:rFonts w:cs="Arial"/>
        </w:rPr>
        <w:t>período</w:t>
      </w:r>
      <w:r w:rsidRPr="00287C9A">
        <w:rPr>
          <w:rFonts w:cs="Arial"/>
        </w:rPr>
        <w:t>.</w:t>
      </w:r>
    </w:p>
    <w:p w14:paraId="7FD0242D" w14:textId="77777777" w:rsidR="00FD23CA" w:rsidRPr="00287C9A" w:rsidRDefault="00FD23CA" w:rsidP="00FD23CA">
      <w:pPr>
        <w:pStyle w:val="05-Textonormal"/>
        <w:rPr>
          <w:rFonts w:cs="Arial"/>
        </w:rPr>
      </w:pPr>
      <w:r w:rsidRPr="00287C9A">
        <w:rPr>
          <w:rFonts w:cs="Arial"/>
        </w:rPr>
        <w:t>No</w:t>
      </w:r>
      <w:r>
        <w:rPr>
          <w:rFonts w:cs="Arial"/>
        </w:rPr>
        <w:t xml:space="preserve"> período,</w:t>
      </w:r>
      <w:r w:rsidRPr="00287C9A">
        <w:rPr>
          <w:rFonts w:cs="Arial"/>
        </w:rPr>
        <w:t xml:space="preserve"> não houve</w:t>
      </w:r>
      <w:r>
        <w:rPr>
          <w:rFonts w:cs="Arial"/>
        </w:rPr>
        <w:t xml:space="preserve"> reconhecimento e</w:t>
      </w:r>
      <w:r w:rsidRPr="00287C9A">
        <w:rPr>
          <w:rFonts w:cs="Arial"/>
        </w:rPr>
        <w:t xml:space="preserve"> pagamento de </w:t>
      </w:r>
      <w:r>
        <w:rPr>
          <w:rFonts w:cs="Arial"/>
        </w:rPr>
        <w:t>j</w:t>
      </w:r>
      <w:r w:rsidRPr="00287C9A">
        <w:rPr>
          <w:rFonts w:cs="Arial"/>
        </w:rPr>
        <w:t xml:space="preserve">uros sobre </w:t>
      </w:r>
      <w:r>
        <w:rPr>
          <w:rFonts w:cs="Arial"/>
        </w:rPr>
        <w:t>c</w:t>
      </w:r>
      <w:r w:rsidRPr="00287C9A">
        <w:rPr>
          <w:rFonts w:cs="Arial"/>
        </w:rPr>
        <w:t xml:space="preserve">apital </w:t>
      </w:r>
      <w:r>
        <w:rPr>
          <w:rFonts w:cs="Arial"/>
        </w:rPr>
        <w:t>p</w:t>
      </w:r>
      <w:r w:rsidRPr="00287C9A">
        <w:rPr>
          <w:rFonts w:cs="Arial"/>
        </w:rPr>
        <w:t>róprio</w:t>
      </w:r>
      <w:r>
        <w:rPr>
          <w:rFonts w:cs="Arial"/>
        </w:rPr>
        <w:t xml:space="preserve"> pela BB Seguridade</w:t>
      </w:r>
      <w:r w:rsidRPr="00287C9A">
        <w:rPr>
          <w:rFonts w:cs="Arial"/>
        </w:rPr>
        <w:t>.</w:t>
      </w:r>
    </w:p>
    <w:p w14:paraId="6F08E0EF" w14:textId="77777777" w:rsidR="00FD23CA" w:rsidRPr="00AF6165" w:rsidRDefault="00FD23CA" w:rsidP="00FD23CA">
      <w:pPr>
        <w:pStyle w:val="01-TtulodeNota"/>
        <w:rPr>
          <w:rFonts w:cs="Arial"/>
          <w:color w:val="1F3864" w:themeColor="accent1" w:themeShade="80"/>
          <w:sz w:val="18"/>
          <w:szCs w:val="18"/>
        </w:rPr>
      </w:pPr>
      <w:r>
        <w:rPr>
          <w:rFonts w:cs="Arial"/>
          <w:color w:val="1F3864" w:themeColor="accent1" w:themeShade="80"/>
          <w:sz w:val="18"/>
          <w:szCs w:val="18"/>
        </w:rPr>
        <w:t>m</w:t>
      </w:r>
      <w:r w:rsidRPr="00AF6165">
        <w:rPr>
          <w:rFonts w:cs="Arial"/>
          <w:color w:val="1F3864" w:themeColor="accent1" w:themeShade="80"/>
          <w:sz w:val="18"/>
          <w:szCs w:val="18"/>
        </w:rPr>
        <w:t>) Lucro por Ação</w:t>
      </w:r>
    </w:p>
    <w:p w14:paraId="42AA2424" w14:textId="77777777" w:rsidR="00FD23CA" w:rsidRPr="001A3272" w:rsidRDefault="00FD23CA" w:rsidP="00FD23CA">
      <w:pPr>
        <w:pStyle w:val="05-Textonormal"/>
        <w:rPr>
          <w:rFonts w:cs="Arial"/>
        </w:rPr>
      </w:pPr>
      <w:r w:rsidRPr="001A3272">
        <w:rPr>
          <w:rFonts w:cs="Arial"/>
        </w:rPr>
        <w:t xml:space="preserve">A divulgação do lucro por ação é efetuada de acordo com os critérios definidos no CPC 41 [IAS 33] – Resultado por Ação. O lucro por ação da BB Seguridade foi calculado dividindo-se o lucro líquido atribuível aos acionistas pelo número de ações ordinárias totais, excluídas as ações em tesouraria. A BB Seguridade não tem instrumentos de opções, bônus de subscrição ou seus equivalentes que deem ao seu titular direito de adquirir ações. Assim, o lucro básico e o diluído por ação são equivalentes. </w:t>
      </w:r>
    </w:p>
    <w:p w14:paraId="14394189" w14:textId="77777777" w:rsidR="00FD23CA" w:rsidRPr="001A3272" w:rsidRDefault="00FD23CA" w:rsidP="00FD23CA">
      <w:pPr>
        <w:pStyle w:val="01-TtulodeNota"/>
        <w:rPr>
          <w:rFonts w:cs="Arial"/>
          <w:color w:val="1F3864" w:themeColor="accent1" w:themeShade="80"/>
          <w:sz w:val="18"/>
          <w:szCs w:val="18"/>
        </w:rPr>
      </w:pPr>
      <w:r>
        <w:rPr>
          <w:rFonts w:cs="Arial"/>
          <w:color w:val="1F3864" w:themeColor="accent1" w:themeShade="80"/>
          <w:sz w:val="18"/>
          <w:szCs w:val="18"/>
        </w:rPr>
        <w:t>n</w:t>
      </w:r>
      <w:r w:rsidRPr="001A3272">
        <w:rPr>
          <w:rFonts w:cs="Arial"/>
          <w:color w:val="1F3864" w:themeColor="accent1" w:themeShade="80"/>
          <w:sz w:val="18"/>
          <w:szCs w:val="18"/>
        </w:rPr>
        <w:t>) Arrendamentos</w:t>
      </w:r>
    </w:p>
    <w:p w14:paraId="7393F10B" w14:textId="77777777" w:rsidR="00FD23CA" w:rsidRDefault="00FD23CA" w:rsidP="00FD23CA">
      <w:pPr>
        <w:pStyle w:val="05-Textonormal"/>
        <w:rPr>
          <w:rFonts w:cs="Arial"/>
        </w:rPr>
      </w:pPr>
      <w:bookmarkStart w:id="43" w:name="_Hlk70500879"/>
      <w:r w:rsidRPr="001A3272">
        <w:rPr>
          <w:rFonts w:cs="Arial"/>
        </w:rPr>
        <w:t xml:space="preserve">O reconhecimento, a mensuração e a divulgação dos arrendamentos são </w:t>
      </w:r>
      <w:proofErr w:type="gramStart"/>
      <w:r w:rsidRPr="001A3272">
        <w:rPr>
          <w:rFonts w:cs="Arial"/>
        </w:rPr>
        <w:t>efetuad</w:t>
      </w:r>
      <w:r>
        <w:rPr>
          <w:rFonts w:cs="Arial"/>
        </w:rPr>
        <w:t>o</w:t>
      </w:r>
      <w:r w:rsidRPr="001A3272">
        <w:rPr>
          <w:rFonts w:cs="Arial"/>
        </w:rPr>
        <w:t>s</w:t>
      </w:r>
      <w:proofErr w:type="gramEnd"/>
      <w:r w:rsidRPr="001A3272">
        <w:rPr>
          <w:rFonts w:cs="Arial"/>
        </w:rPr>
        <w:t xml:space="preserve"> de acordo com os critérios definidos no CPC 06 (R2) [IFRS 16] –</w:t>
      </w:r>
      <w:r w:rsidRPr="00287C9A">
        <w:rPr>
          <w:rFonts w:cs="Arial"/>
        </w:rPr>
        <w:t xml:space="preserve"> </w:t>
      </w:r>
      <w:r>
        <w:rPr>
          <w:rFonts w:cs="Arial"/>
        </w:rPr>
        <w:t>Arrendamentos. A</w:t>
      </w:r>
      <w:r w:rsidRPr="00287C9A">
        <w:rPr>
          <w:rFonts w:cs="Arial"/>
        </w:rPr>
        <w:t xml:space="preserve"> BB Seguridade e suas </w:t>
      </w:r>
      <w:r w:rsidRPr="00C66F4B">
        <w:rPr>
          <w:rFonts w:cs="Arial"/>
        </w:rPr>
        <w:t>controladas não possuem operações de arrendamento</w:t>
      </w:r>
      <w:r>
        <w:rPr>
          <w:rFonts w:cs="Arial"/>
        </w:rPr>
        <w:t>s significativas.</w:t>
      </w:r>
    </w:p>
    <w:p w14:paraId="0D932FC1" w14:textId="77777777" w:rsidR="00FD23CA" w:rsidRDefault="00FD23CA" w:rsidP="00FD23CA">
      <w:pPr>
        <w:pStyle w:val="05-Textonormal"/>
        <w:rPr>
          <w:rFonts w:cs="Arial"/>
        </w:rPr>
      </w:pPr>
      <w:r>
        <w:rPr>
          <w:rFonts w:cs="Arial"/>
        </w:rPr>
        <w:t xml:space="preserve">As operações de arrendamentos estão presentes nas </w:t>
      </w:r>
      <w:r w:rsidRPr="00C66F4B">
        <w:rPr>
          <w:rFonts w:cs="Arial"/>
        </w:rPr>
        <w:t>empresas seguradoras e operadora de saúde</w:t>
      </w:r>
      <w:r>
        <w:rPr>
          <w:rFonts w:cs="Arial"/>
        </w:rPr>
        <w:t xml:space="preserve"> nas quais a BB Seguridade detém participações, por intermédio de sua controlada BB Seguros.</w:t>
      </w:r>
      <w:bookmarkEnd w:id="43"/>
    </w:p>
    <w:p w14:paraId="629BC339" w14:textId="77777777" w:rsidR="00FD23CA" w:rsidRDefault="00FD23CA" w:rsidP="00FD23CA">
      <w:pPr>
        <w:pStyle w:val="05-Textonormal"/>
        <w:rPr>
          <w:rFonts w:cs="Arial"/>
        </w:rPr>
      </w:pPr>
      <w:r w:rsidRPr="004028AE">
        <w:rPr>
          <w:rFonts w:cs="Arial"/>
        </w:rPr>
        <w:t>As companhias Brasilseg, Aliança do Brasil Seguros, Brasilprev e Brasilcap (a partir de 1° de janeiro de 2021)</w:t>
      </w:r>
      <w:r>
        <w:rPr>
          <w:rFonts w:cs="Arial"/>
        </w:rPr>
        <w:t>;</w:t>
      </w:r>
      <w:r w:rsidRPr="004028AE">
        <w:rPr>
          <w:rFonts w:cs="Arial"/>
        </w:rPr>
        <w:t xml:space="preserve"> e Brasildental (a partir de 1° de janeiro de 2022) passaram a adotar o</w:t>
      </w:r>
      <w:r w:rsidRPr="00CE55EA">
        <w:rPr>
          <w:rFonts w:cs="Arial"/>
        </w:rPr>
        <w:t xml:space="preserve"> CPC 06 (R2)</w:t>
      </w:r>
      <w:r>
        <w:rPr>
          <w:rFonts w:cs="Arial"/>
        </w:rPr>
        <w:t xml:space="preserve"> [IFRS 16]</w:t>
      </w:r>
      <w:r w:rsidRPr="00CE55EA">
        <w:rPr>
          <w:rFonts w:cs="Arial"/>
        </w:rPr>
        <w:t xml:space="preserve"> – Arrendamentos</w:t>
      </w:r>
      <w:r>
        <w:rPr>
          <w:rFonts w:cs="Arial"/>
        </w:rPr>
        <w:t>, não havendo, a partir de então, qualquer divergência de prática contábil relacionada ao tratamento dos arrendamentos.</w:t>
      </w:r>
    </w:p>
    <w:p w14:paraId="0C9D3FD2" w14:textId="77777777" w:rsidR="00FD23CA" w:rsidRDefault="00FD23CA" w:rsidP="00FD23CA">
      <w:pPr>
        <w:pStyle w:val="01-TtulodeNota"/>
        <w:rPr>
          <w:rFonts w:cs="Arial"/>
          <w:color w:val="1F3864" w:themeColor="accent1" w:themeShade="80"/>
          <w:sz w:val="18"/>
          <w:szCs w:val="18"/>
        </w:rPr>
      </w:pPr>
      <w:r w:rsidRPr="00170274">
        <w:rPr>
          <w:rFonts w:cs="Arial"/>
          <w:color w:val="1F3864" w:themeColor="accent1" w:themeShade="80"/>
          <w:sz w:val="18"/>
          <w:szCs w:val="18"/>
        </w:rPr>
        <w:t>o) Contratos de Seguro</w:t>
      </w:r>
    </w:p>
    <w:p w14:paraId="07A6142A" w14:textId="77777777" w:rsidR="00FD23CA" w:rsidRDefault="00FD23CA" w:rsidP="00FD23CA">
      <w:pPr>
        <w:pStyle w:val="05-Textonormal"/>
        <w:rPr>
          <w:rFonts w:cs="Arial"/>
        </w:rPr>
      </w:pPr>
      <w:r w:rsidRPr="001A3272">
        <w:rPr>
          <w:rFonts w:cs="Arial"/>
        </w:rPr>
        <w:t xml:space="preserve">O reconhecimento, a mensuração e a divulgação dos </w:t>
      </w:r>
      <w:r>
        <w:rPr>
          <w:rFonts w:cs="Arial"/>
        </w:rPr>
        <w:t xml:space="preserve">contratos de seguro </w:t>
      </w:r>
      <w:r w:rsidRPr="001A3272">
        <w:rPr>
          <w:rFonts w:cs="Arial"/>
        </w:rPr>
        <w:t xml:space="preserve">são </w:t>
      </w:r>
      <w:proofErr w:type="gramStart"/>
      <w:r w:rsidRPr="001A3272">
        <w:rPr>
          <w:rFonts w:cs="Arial"/>
        </w:rPr>
        <w:t>efetuad</w:t>
      </w:r>
      <w:r>
        <w:rPr>
          <w:rFonts w:cs="Arial"/>
        </w:rPr>
        <w:t>os</w:t>
      </w:r>
      <w:proofErr w:type="gramEnd"/>
      <w:r w:rsidRPr="001A3272">
        <w:rPr>
          <w:rFonts w:cs="Arial"/>
        </w:rPr>
        <w:t xml:space="preserve"> de acordo com os critérios definidos no CPC </w:t>
      </w:r>
      <w:r>
        <w:rPr>
          <w:rFonts w:cs="Arial"/>
        </w:rPr>
        <w:t>50</w:t>
      </w:r>
      <w:r w:rsidRPr="001A3272">
        <w:rPr>
          <w:rFonts w:cs="Arial"/>
        </w:rPr>
        <w:t xml:space="preserve"> [IFRS </w:t>
      </w:r>
      <w:r>
        <w:rPr>
          <w:rFonts w:cs="Arial"/>
        </w:rPr>
        <w:t>17</w:t>
      </w:r>
      <w:r w:rsidRPr="001A3272">
        <w:rPr>
          <w:rFonts w:cs="Arial"/>
        </w:rPr>
        <w:t>] –</w:t>
      </w:r>
      <w:r w:rsidRPr="00287C9A">
        <w:rPr>
          <w:rFonts w:cs="Arial"/>
        </w:rPr>
        <w:t xml:space="preserve"> </w:t>
      </w:r>
      <w:r>
        <w:rPr>
          <w:rFonts w:cs="Arial"/>
        </w:rPr>
        <w:t xml:space="preserve">Contratos de Seguro. </w:t>
      </w:r>
      <w:r w:rsidRPr="00720C7B">
        <w:rPr>
          <w:rFonts w:cs="Arial"/>
        </w:rPr>
        <w:t xml:space="preserve">O contrato de seguro é definido pelo </w:t>
      </w:r>
      <w:r>
        <w:rPr>
          <w:rFonts w:cs="Arial"/>
        </w:rPr>
        <w:t>CPC 50 [</w:t>
      </w:r>
      <w:r w:rsidRPr="00720C7B">
        <w:rPr>
          <w:rFonts w:cs="Arial"/>
        </w:rPr>
        <w:t>IFRS 17</w:t>
      </w:r>
      <w:r>
        <w:rPr>
          <w:rFonts w:cs="Arial"/>
        </w:rPr>
        <w:t>]</w:t>
      </w:r>
      <w:r w:rsidRPr="00720C7B">
        <w:rPr>
          <w:rFonts w:cs="Arial"/>
        </w:rPr>
        <w:t xml:space="preserve"> como um acordo entre a seguradora e o segurado, no qual a seguradora aceita o risco de uma possível perda financeira ou outro evento adverso que possa afetar o segurado. Em troca, o segurado paga um prêmio à seguradora.</w:t>
      </w:r>
    </w:p>
    <w:p w14:paraId="09603D91" w14:textId="77777777" w:rsidR="00FD23CA" w:rsidRDefault="00FD23CA" w:rsidP="00FD23CA">
      <w:pPr>
        <w:pStyle w:val="05-Textonormal"/>
        <w:rPr>
          <w:rFonts w:cs="Arial"/>
        </w:rPr>
      </w:pPr>
      <w:r>
        <w:rPr>
          <w:rFonts w:cs="Arial"/>
        </w:rPr>
        <w:t xml:space="preserve">As investidas operacionais que comercializam contratos de seguro aplicam </w:t>
      </w:r>
      <w:r w:rsidRPr="004301FC">
        <w:rPr>
          <w:rFonts w:cs="Arial"/>
        </w:rPr>
        <w:t>os níveis de agrupamento dos contratos de seguro</w:t>
      </w:r>
      <w:r>
        <w:rPr>
          <w:rFonts w:cs="Arial"/>
        </w:rPr>
        <w:t xml:space="preserve">, por </w:t>
      </w:r>
      <w:r w:rsidRPr="004301FC">
        <w:rPr>
          <w:rFonts w:cs="Arial"/>
        </w:rPr>
        <w:t>portfólio</w:t>
      </w:r>
      <w:r>
        <w:rPr>
          <w:rFonts w:cs="Arial"/>
        </w:rPr>
        <w:t>,</w:t>
      </w:r>
      <w:r w:rsidRPr="004301FC">
        <w:rPr>
          <w:rFonts w:cs="Arial"/>
        </w:rPr>
        <w:t xml:space="preserve"> grupo</w:t>
      </w:r>
      <w:r>
        <w:rPr>
          <w:rFonts w:cs="Arial"/>
        </w:rPr>
        <w:t xml:space="preserve"> e safra.</w:t>
      </w:r>
    </w:p>
    <w:p w14:paraId="4C26A0E4" w14:textId="77777777" w:rsidR="00FD23CA" w:rsidRPr="001240DC" w:rsidRDefault="00FD23CA" w:rsidP="00FD23CA">
      <w:pPr>
        <w:pStyle w:val="05-Textonormal"/>
        <w:rPr>
          <w:rFonts w:cs="Arial"/>
        </w:rPr>
      </w:pPr>
      <w:r w:rsidRPr="001240DC">
        <w:rPr>
          <w:rFonts w:cs="Arial"/>
        </w:rPr>
        <w:t>Os portfólios foram determinados identificando primeiramente os contratos sujeitos a riscos similares e administrados em conjunto, sendo em previdência: Tradicional, PGBL/VGBL, VGBL Conjugado, Coberturas de Risco e Resseguros; e em seguros: risco anual e risco plurianual.</w:t>
      </w:r>
    </w:p>
    <w:p w14:paraId="00F73408" w14:textId="77777777" w:rsidR="00FD23CA" w:rsidRPr="001240DC" w:rsidRDefault="00FD23CA" w:rsidP="00FD23CA">
      <w:pPr>
        <w:pStyle w:val="05-Textonormal"/>
        <w:rPr>
          <w:rFonts w:cs="Arial"/>
        </w:rPr>
      </w:pPr>
      <w:r w:rsidRPr="001240DC">
        <w:rPr>
          <w:rFonts w:cs="Arial"/>
        </w:rPr>
        <w:t>Os grupos dos portfólios são divididos em contratos onerosos e não onerosos, sendo estes sem possibilidade significativa de se tornarem onerosos após o reconhecimento inicial e demais contratos remanescentes na carteira.</w:t>
      </w:r>
    </w:p>
    <w:p w14:paraId="2693CB48" w14:textId="77777777" w:rsidR="00FD23CA" w:rsidRPr="001240DC" w:rsidRDefault="00FD23CA" w:rsidP="00FD23CA">
      <w:pPr>
        <w:pStyle w:val="05-Textonormal"/>
        <w:rPr>
          <w:rFonts w:cs="Arial"/>
        </w:rPr>
      </w:pPr>
      <w:r w:rsidRPr="001240DC">
        <w:rPr>
          <w:rFonts w:cs="Arial"/>
        </w:rPr>
        <w:t>Além disso, os contratos de cada grupo são segregados em safras, com períodos de até um ano entre as datas de início de cobertura (cortes anuais). Já os contratos de resseguro são estabelecidos de forma que cada grupo contenha um único contrato.</w:t>
      </w:r>
    </w:p>
    <w:p w14:paraId="0EEA61BA" w14:textId="77777777" w:rsidR="00FD23CA" w:rsidRPr="001240DC" w:rsidRDefault="00FD23CA" w:rsidP="00FD23CA">
      <w:pPr>
        <w:pStyle w:val="05-Textonormal"/>
        <w:rPr>
          <w:rFonts w:cs="Arial"/>
        </w:rPr>
      </w:pPr>
      <w:r w:rsidRPr="001240DC">
        <w:rPr>
          <w:rFonts w:cs="Arial"/>
        </w:rPr>
        <w:t xml:space="preserve">De acordo com as características dos contratos de seguros, a aplicação dos modelos contábeis é dividida em: </w:t>
      </w:r>
    </w:p>
    <w:p w14:paraId="50B3D002" w14:textId="77777777" w:rsidR="00FD23CA" w:rsidRPr="001240DC" w:rsidRDefault="00FD23CA" w:rsidP="00FD23CA">
      <w:pPr>
        <w:pStyle w:val="05-Textonormal"/>
        <w:numPr>
          <w:ilvl w:val="0"/>
          <w:numId w:val="21"/>
        </w:numPr>
        <w:ind w:left="426"/>
        <w:rPr>
          <w:rFonts w:cs="Arial"/>
        </w:rPr>
      </w:pPr>
      <w:r w:rsidRPr="001240DC">
        <w:rPr>
          <w:rFonts w:cs="Arial"/>
        </w:rPr>
        <w:t xml:space="preserve">BBA - </w:t>
      </w:r>
      <w:r w:rsidRPr="001240DC">
        <w:rPr>
          <w:rFonts w:cs="Arial"/>
          <w:i/>
        </w:rPr>
        <w:t>Building Block Approach</w:t>
      </w:r>
      <w:r w:rsidRPr="001240DC">
        <w:rPr>
          <w:rFonts w:cs="Arial"/>
        </w:rPr>
        <w:t xml:space="preserve"> (Modelo Geral de Mensuração): modelo padrão para todos os contratos de seguros baseado em estimativas de fluxo de caixa futuro segregados em três componentes principais: i) Margem de Serviço Contratual (</w:t>
      </w:r>
      <w:proofErr w:type="spellStart"/>
      <w:r w:rsidRPr="001240DC">
        <w:rPr>
          <w:rFonts w:cs="Arial"/>
          <w:i/>
          <w:iCs/>
        </w:rPr>
        <w:t>Contractual</w:t>
      </w:r>
      <w:proofErr w:type="spellEnd"/>
      <w:r w:rsidRPr="001240DC">
        <w:rPr>
          <w:rFonts w:cs="Arial"/>
          <w:i/>
          <w:iCs/>
        </w:rPr>
        <w:t xml:space="preserve"> Service </w:t>
      </w:r>
      <w:proofErr w:type="spellStart"/>
      <w:r w:rsidRPr="001240DC">
        <w:rPr>
          <w:rFonts w:cs="Arial"/>
          <w:i/>
          <w:iCs/>
        </w:rPr>
        <w:t>Margin</w:t>
      </w:r>
      <w:proofErr w:type="spellEnd"/>
      <w:r w:rsidRPr="001240DC">
        <w:rPr>
          <w:rFonts w:cs="Arial"/>
        </w:rPr>
        <w:t xml:space="preserve"> - CSM), que</w:t>
      </w:r>
      <w:r w:rsidRPr="001240DC">
        <w:t xml:space="preserve"> </w:t>
      </w:r>
      <w:r w:rsidRPr="001240DC">
        <w:rPr>
          <w:rFonts w:cs="Arial"/>
        </w:rPr>
        <w:t xml:space="preserve">representa o lucro que a seguradora espera gerar com os contratos de seguros ao longo do tempo, a ser realizado ao longo de vigência do contrato; </w:t>
      </w:r>
      <w:proofErr w:type="spellStart"/>
      <w:r w:rsidRPr="001240DC">
        <w:rPr>
          <w:rFonts w:cs="Arial"/>
        </w:rPr>
        <w:t>ii</w:t>
      </w:r>
      <w:proofErr w:type="spellEnd"/>
      <w:r w:rsidRPr="001240DC">
        <w:rPr>
          <w:rFonts w:cs="Arial"/>
        </w:rPr>
        <w:t xml:space="preserve">) Valor presente dos fluxos de caixa futuros, que representa a estimativa dos fluxos de caixa que a seguradora espera receber e pagar no futuro, ajustados pelo valor do dinheiro no tempo e ; </w:t>
      </w:r>
      <w:proofErr w:type="spellStart"/>
      <w:r w:rsidRPr="001240DC">
        <w:rPr>
          <w:rFonts w:cs="Arial"/>
        </w:rPr>
        <w:t>iii</w:t>
      </w:r>
      <w:proofErr w:type="spellEnd"/>
      <w:r w:rsidRPr="001240DC">
        <w:rPr>
          <w:rFonts w:cs="Arial"/>
        </w:rPr>
        <w:t xml:space="preserve">) Ajustes dos riscos não financeiros que são as estimativas dos riscos associados aos contratos de seguros que não podem ser medidos por meio do valor do dinheiro no tempo, incluindo riscos relacionados a eventos como mortalidade, morbidade, sinistros e despesas. Estão contidos nesse modelo de mensuração as carteiras de seguros prestamistas e seguros habitacionais; e os produtos de previdência Tradicional, VGBL Conjugado e Coberturas de Risco, bem como suas operações de Resseguros. </w:t>
      </w:r>
    </w:p>
    <w:p w14:paraId="1D3FBE19" w14:textId="069EF318" w:rsidR="00FD23CA" w:rsidRPr="001240DC" w:rsidRDefault="00FD23CA" w:rsidP="00FD23CA">
      <w:pPr>
        <w:pStyle w:val="05-Textonormal"/>
        <w:numPr>
          <w:ilvl w:val="0"/>
          <w:numId w:val="21"/>
        </w:numPr>
        <w:ind w:left="426"/>
        <w:rPr>
          <w:rFonts w:cs="Arial"/>
        </w:rPr>
      </w:pPr>
      <w:r w:rsidRPr="001240DC">
        <w:rPr>
          <w:rFonts w:cs="Arial"/>
        </w:rPr>
        <w:t xml:space="preserve">PAA - </w:t>
      </w:r>
      <w:r w:rsidRPr="001240DC">
        <w:rPr>
          <w:rFonts w:cs="Arial"/>
          <w:i/>
        </w:rPr>
        <w:t xml:space="preserve">Premium </w:t>
      </w:r>
      <w:proofErr w:type="spellStart"/>
      <w:r w:rsidRPr="001240DC">
        <w:rPr>
          <w:rFonts w:cs="Arial"/>
          <w:i/>
        </w:rPr>
        <w:t>Allocation</w:t>
      </w:r>
      <w:proofErr w:type="spellEnd"/>
      <w:r w:rsidRPr="001240DC">
        <w:rPr>
          <w:rFonts w:cs="Arial"/>
          <w:i/>
        </w:rPr>
        <w:t xml:space="preserve"> Approach</w:t>
      </w:r>
      <w:r w:rsidRPr="001240DC">
        <w:rPr>
          <w:rFonts w:cs="Arial"/>
        </w:rPr>
        <w:t xml:space="preserve"> (Abordagem de Alocação de Prêmio): modelo simplificado opcional, indicado para contratos de seguros de curta duração (cobertura até um ano) ou quando a cobertura remanescente não seja materialmente diferente do valor calculado no modelo BBA. Estão contidos nesse modelo todos os contratos de seguros com duração igual ou inferior </w:t>
      </w:r>
      <w:r w:rsidR="00FD39C8">
        <w:rPr>
          <w:rFonts w:cs="Arial"/>
        </w:rPr>
        <w:t>a</w:t>
      </w:r>
      <w:r w:rsidRPr="001240DC">
        <w:rPr>
          <w:rFonts w:cs="Arial"/>
        </w:rPr>
        <w:t xml:space="preserve"> um ano, tanto de vida como de não vida, e aqueles contratos com duração de até 5 anos cujos resultados da valoração não difeririam significativamente em relação ao modelo geral BBA.</w:t>
      </w:r>
    </w:p>
    <w:p w14:paraId="316C8D50" w14:textId="77777777" w:rsidR="00FD23CA" w:rsidRPr="001240DC" w:rsidRDefault="00FD23CA" w:rsidP="00FD23CA">
      <w:pPr>
        <w:pStyle w:val="05-Textonormal"/>
        <w:numPr>
          <w:ilvl w:val="0"/>
          <w:numId w:val="21"/>
        </w:numPr>
        <w:ind w:left="426"/>
        <w:rPr>
          <w:rFonts w:cs="Arial"/>
        </w:rPr>
      </w:pPr>
      <w:r w:rsidRPr="001240DC">
        <w:rPr>
          <w:rFonts w:cs="Arial"/>
        </w:rPr>
        <w:t xml:space="preserve">VFA - </w:t>
      </w:r>
      <w:r w:rsidRPr="001240DC">
        <w:rPr>
          <w:rFonts w:cs="Arial"/>
          <w:i/>
        </w:rPr>
        <w:t xml:space="preserve">Variable </w:t>
      </w:r>
      <w:proofErr w:type="spellStart"/>
      <w:r w:rsidRPr="001240DC">
        <w:rPr>
          <w:rFonts w:cs="Arial"/>
          <w:i/>
        </w:rPr>
        <w:t>Fee</w:t>
      </w:r>
      <w:proofErr w:type="spellEnd"/>
      <w:r w:rsidRPr="001240DC">
        <w:rPr>
          <w:rFonts w:cs="Arial"/>
          <w:i/>
        </w:rPr>
        <w:t xml:space="preserve"> Approach</w:t>
      </w:r>
      <w:r w:rsidRPr="001240DC">
        <w:rPr>
          <w:rFonts w:cs="Arial"/>
        </w:rPr>
        <w:t xml:space="preserve"> (Abordagem de Taxa Variável): modelo para tratar contratos de seguros com componentes de retornos subjacentes. Segue o mesmo modelo geral de mensuração (BBA), tendo como diferencial um componente de remuneração variável em seus fluxos de cumprimento. O VFA modifica o tratamento da CSM na mensuração subsequente para contemplar os contratos onde o segurado participa de parte substancial dos retornos de itens subjacentes, como por exemplo carteira de ativos. Estão contidos neste modelo os produtos de previdência PGBL e VGBL.</w:t>
      </w:r>
    </w:p>
    <w:p w14:paraId="2C7613CD" w14:textId="77777777" w:rsidR="00FD23CA" w:rsidRDefault="00FD23CA" w:rsidP="00FD23CA">
      <w:pPr>
        <w:pStyle w:val="05-Textonormal"/>
        <w:rPr>
          <w:rFonts w:cs="Arial"/>
        </w:rPr>
      </w:pPr>
      <w:r w:rsidRPr="001240DC">
        <w:rPr>
          <w:rFonts w:cs="Arial"/>
        </w:rPr>
        <w:t>No reconhecimento inicial pelo modelo BBA, é necessário considerar as estimativas de fluxo de caixa futuro, bem como ajustes ao valor presente e aos riscos não financeiros, a fim de avaliar se os contratos de seguros são superavitários ou</w:t>
      </w:r>
      <w:r w:rsidRPr="001347DC">
        <w:rPr>
          <w:rFonts w:cs="Arial"/>
        </w:rPr>
        <w:t xml:space="preserve"> deficitários. Se o fluxo de caixa futuro for positivo, a margem de serviço contratual é reconhecida no passivo e é convertida em receita ao longo da vigência dos contratos de seguros. No entanto, se o fluxo de caixa for negativo, os contratos de seguros são considerados onerosos e os valores devem ser contabilizados imediatamente no resultado</w:t>
      </w:r>
      <w:r w:rsidRPr="00176708">
        <w:rPr>
          <w:rFonts w:cs="Arial"/>
        </w:rPr>
        <w:t>.</w:t>
      </w:r>
    </w:p>
    <w:p w14:paraId="48E25BDD" w14:textId="77777777" w:rsidR="00FD23CA" w:rsidRDefault="00FD23CA" w:rsidP="00FD23CA">
      <w:pPr>
        <w:pStyle w:val="05-Textonormal"/>
        <w:rPr>
          <w:rFonts w:cs="Arial"/>
        </w:rPr>
      </w:pPr>
      <w:r w:rsidRPr="004301FC">
        <w:rPr>
          <w:rFonts w:cs="Arial"/>
        </w:rPr>
        <w:t xml:space="preserve">No modelo PAA, baseado em passivo de cobertura remanescente, semelhante à metodologia de prêmios não ganhos, os valores do passivo são </w:t>
      </w:r>
      <w:r>
        <w:rPr>
          <w:rFonts w:cs="Arial"/>
        </w:rPr>
        <w:t>apropriados como receita no</w:t>
      </w:r>
      <w:r w:rsidRPr="004301FC">
        <w:rPr>
          <w:rFonts w:cs="Arial"/>
        </w:rPr>
        <w:t xml:space="preserve"> resultado</w:t>
      </w:r>
      <w:r>
        <w:rPr>
          <w:rFonts w:cs="Arial"/>
        </w:rPr>
        <w:t>,</w:t>
      </w:r>
      <w:r w:rsidRPr="004301FC">
        <w:rPr>
          <w:rFonts w:cs="Arial"/>
        </w:rPr>
        <w:t xml:space="preserve"> de acordo com o período de vigência dos contratos</w:t>
      </w:r>
      <w:r>
        <w:rPr>
          <w:rFonts w:cs="Arial"/>
        </w:rPr>
        <w:t xml:space="preserve"> de seguros</w:t>
      </w:r>
      <w:r w:rsidRPr="004301FC">
        <w:rPr>
          <w:rFonts w:cs="Arial"/>
        </w:rPr>
        <w:t>.</w:t>
      </w:r>
    </w:p>
    <w:p w14:paraId="2EEB1690" w14:textId="77777777" w:rsidR="00FD23CA" w:rsidRDefault="00FD23CA" w:rsidP="00FD23CA">
      <w:pPr>
        <w:pStyle w:val="05-Textonormal"/>
        <w:rPr>
          <w:rFonts w:cs="Arial"/>
        </w:rPr>
      </w:pPr>
      <w:r>
        <w:rPr>
          <w:rFonts w:cs="Arial"/>
        </w:rPr>
        <w:t xml:space="preserve">As estimativas fazem parte do processo de reconhecimento e mensuração contábil, uma vez que a incerteza é uma característica inerente aos contratos de seguros. Segundo o </w:t>
      </w:r>
      <w:r w:rsidRPr="00AB4F07">
        <w:rPr>
          <w:rFonts w:cs="Arial"/>
        </w:rPr>
        <w:t xml:space="preserve">CPC 23 [IAS 8] - Políticas Contábeis, Mudança de Estimativa e Retificação de Erro </w:t>
      </w:r>
      <w:r>
        <w:rPr>
          <w:rFonts w:cs="Arial"/>
        </w:rPr>
        <w:t xml:space="preserve">as estimativas contábeis podem necessitar de revisão à medida que se alteram os fatos e/ou as circunstâncias em que foram realizadas, aumente o nível de experiência e informações adicionais ficam disponíveis. O efeito da mudança das estimativas deve ser reconhecido de forma prospectiva.  </w:t>
      </w:r>
    </w:p>
    <w:p w14:paraId="0BCD4DA9" w14:textId="77777777" w:rsidR="00FD23CA" w:rsidRPr="004301FC" w:rsidRDefault="00FD23CA" w:rsidP="00FD23CA">
      <w:pPr>
        <w:pStyle w:val="05-Textonormal"/>
        <w:rPr>
          <w:rFonts w:cs="Arial"/>
        </w:rPr>
      </w:pPr>
      <w:r>
        <w:rPr>
          <w:rFonts w:cs="Arial"/>
        </w:rPr>
        <w:t>As</w:t>
      </w:r>
      <w:r w:rsidRPr="006318FC">
        <w:rPr>
          <w:rFonts w:cs="Arial"/>
        </w:rPr>
        <w:t xml:space="preserve"> estimativas são revisadas periodicamente pelas investidas operacionais com o objetivo de verificar a sua aderência às operações a partir da maior experiência verificada com o comportamento dos contratos de seguros</w:t>
      </w:r>
      <w:r>
        <w:rPr>
          <w:rFonts w:cs="Arial"/>
        </w:rPr>
        <w:t>.</w:t>
      </w:r>
    </w:p>
    <w:p w14:paraId="5E28FA79" w14:textId="77777777" w:rsidR="00FD23CA" w:rsidRDefault="00FD23CA" w:rsidP="00FD23CA">
      <w:pPr>
        <w:pStyle w:val="05-Textonormal"/>
        <w:rPr>
          <w:rFonts w:cs="Arial"/>
        </w:rPr>
      </w:pPr>
      <w:r>
        <w:rPr>
          <w:rFonts w:cs="Arial"/>
        </w:rPr>
        <w:t>As empresas individuais BB Seguridade, BB Seguros e BB Corretora não possuem operações que estão dentro do escopo da norma de contratos de seguros. Entretanto, a</w:t>
      </w:r>
      <w:r w:rsidRPr="004301FC">
        <w:rPr>
          <w:rFonts w:cs="Arial"/>
        </w:rPr>
        <w:t xml:space="preserve">s empresas investidas </w:t>
      </w:r>
      <w:r>
        <w:rPr>
          <w:rFonts w:cs="Arial"/>
        </w:rPr>
        <w:t xml:space="preserve">operacionais </w:t>
      </w:r>
      <w:r w:rsidRPr="004301FC">
        <w:rPr>
          <w:rFonts w:cs="Arial"/>
        </w:rPr>
        <w:t xml:space="preserve">que </w:t>
      </w:r>
      <w:r>
        <w:rPr>
          <w:rFonts w:cs="Arial"/>
        </w:rPr>
        <w:t>comercializam</w:t>
      </w:r>
      <w:r w:rsidRPr="004301FC">
        <w:rPr>
          <w:rFonts w:cs="Arial"/>
        </w:rPr>
        <w:t xml:space="preserve"> contratos de seguros</w:t>
      </w:r>
      <w:r>
        <w:rPr>
          <w:rFonts w:cs="Arial"/>
        </w:rPr>
        <w:t xml:space="preserve"> – Brasilseg e a Aliança do Brasil Seguros, controladas pela holding BB MAPFRE, a Brasilprev e a Brasildental -</w:t>
      </w:r>
      <w:r w:rsidRPr="004301FC">
        <w:rPr>
          <w:rFonts w:cs="Arial"/>
        </w:rPr>
        <w:t xml:space="preserve"> </w:t>
      </w:r>
      <w:r>
        <w:rPr>
          <w:rFonts w:cs="Arial"/>
        </w:rPr>
        <w:t>são</w:t>
      </w:r>
      <w:r w:rsidRPr="004301FC">
        <w:rPr>
          <w:rFonts w:cs="Arial"/>
        </w:rPr>
        <w:t xml:space="preserve"> afetadas pelas referidas normas contábeis</w:t>
      </w:r>
      <w:r>
        <w:rPr>
          <w:rFonts w:cs="Arial"/>
        </w:rPr>
        <w:t>.</w:t>
      </w:r>
    </w:p>
    <w:p w14:paraId="651DE8FE" w14:textId="77777777" w:rsidR="00FD23CA" w:rsidRDefault="00FD23CA" w:rsidP="00FD23CA">
      <w:pPr>
        <w:pStyle w:val="05-Textonormal"/>
        <w:rPr>
          <w:rFonts w:cs="Arial"/>
        </w:rPr>
      </w:pPr>
      <w:r w:rsidRPr="004301FC">
        <w:rPr>
          <w:rFonts w:cs="Arial"/>
        </w:rPr>
        <w:t xml:space="preserve">Os produtos da Brasilcap não estão dentro do escopo do CPC 50 [IFRS 17] e os impactos referentes ao CPC 48 [IFRS 9] já vêm sendo reconhecidos </w:t>
      </w:r>
      <w:proofErr w:type="spellStart"/>
      <w:r w:rsidRPr="004301FC">
        <w:rPr>
          <w:rFonts w:cs="Arial"/>
        </w:rPr>
        <w:t>na</w:t>
      </w:r>
      <w:proofErr w:type="spellEnd"/>
      <w:r w:rsidRPr="004301FC">
        <w:rPr>
          <w:rFonts w:cs="Arial"/>
        </w:rPr>
        <w:t xml:space="preserve"> BB Seguridade desde 2018, por meio de harmonização de práticas contábeis.</w:t>
      </w:r>
    </w:p>
    <w:p w14:paraId="47804DD6" w14:textId="77777777" w:rsidR="00FD23CA" w:rsidRDefault="00FD23CA" w:rsidP="00FD23CA">
      <w:pPr>
        <w:pStyle w:val="05-Textonormal"/>
        <w:rPr>
          <w:rFonts w:cs="Arial"/>
        </w:rPr>
      </w:pPr>
      <w:r>
        <w:rPr>
          <w:rFonts w:cs="Arial"/>
        </w:rPr>
        <w:t>Os respectivos impactos nas empresas investidas estão apresentados na nota explicativa 07 – Investimento em Participações Societárias.</w:t>
      </w:r>
    </w:p>
    <w:p w14:paraId="2036E45C" w14:textId="77777777" w:rsidR="00FD23CA" w:rsidRPr="00170274" w:rsidRDefault="00FD23CA" w:rsidP="00FD23CA">
      <w:pPr>
        <w:pStyle w:val="01-TtulodeNota"/>
        <w:rPr>
          <w:rFonts w:cs="Arial"/>
          <w:color w:val="1F3864" w:themeColor="accent1" w:themeShade="80"/>
        </w:rPr>
      </w:pPr>
      <w:r w:rsidRPr="00170274">
        <w:rPr>
          <w:rFonts w:cs="Arial"/>
          <w:color w:val="1F3864" w:themeColor="accent1" w:themeShade="80"/>
          <w:sz w:val="18"/>
          <w:szCs w:val="18"/>
        </w:rPr>
        <w:t xml:space="preserve">p) </w:t>
      </w:r>
      <w:r w:rsidRPr="003D03DE">
        <w:rPr>
          <w:rFonts w:cs="Arial"/>
          <w:color w:val="1F3864" w:themeColor="accent1" w:themeShade="80"/>
          <w:sz w:val="18"/>
          <w:szCs w:val="18"/>
        </w:rPr>
        <w:t>Harmonização</w:t>
      </w:r>
      <w:r>
        <w:rPr>
          <w:rFonts w:cs="Arial"/>
          <w:color w:val="1F3864" w:themeColor="accent1" w:themeShade="80"/>
          <w:sz w:val="18"/>
          <w:szCs w:val="18"/>
        </w:rPr>
        <w:t xml:space="preserve"> das práticas contábeis do CPC 50 [IFRS 17]</w:t>
      </w:r>
    </w:p>
    <w:p w14:paraId="74E35A30" w14:textId="77777777" w:rsidR="00FD23CA" w:rsidRPr="004301FC" w:rsidRDefault="00FD23CA" w:rsidP="00FD23CA">
      <w:pPr>
        <w:pStyle w:val="05-Textonormal"/>
        <w:rPr>
          <w:rFonts w:cs="Arial"/>
        </w:rPr>
      </w:pPr>
      <w:r w:rsidRPr="004301FC">
        <w:rPr>
          <w:rFonts w:cs="Arial"/>
        </w:rPr>
        <w:t>Apesar da norma CPC 50 [IFRS 17] ainda não ter sido recepcionada pela SUSEP e ANS, as respectivas investidas</w:t>
      </w:r>
      <w:r>
        <w:rPr>
          <w:rFonts w:cs="Arial"/>
        </w:rPr>
        <w:t xml:space="preserve"> operacionais</w:t>
      </w:r>
      <w:r w:rsidRPr="004301FC">
        <w:rPr>
          <w:rFonts w:cs="Arial"/>
        </w:rPr>
        <w:t xml:space="preserve"> da BB Seguridade que </w:t>
      </w:r>
      <w:r>
        <w:rPr>
          <w:rFonts w:cs="Arial"/>
        </w:rPr>
        <w:t>comercializam</w:t>
      </w:r>
      <w:r w:rsidRPr="004301FC">
        <w:rPr>
          <w:rFonts w:cs="Arial"/>
        </w:rPr>
        <w:t xml:space="preserve"> contratos de seguros dentro do escopo da referida norma deve</w:t>
      </w:r>
      <w:r>
        <w:rPr>
          <w:rFonts w:cs="Arial"/>
        </w:rPr>
        <w:t>m</w:t>
      </w:r>
      <w:r w:rsidRPr="004301FC">
        <w:rPr>
          <w:rFonts w:cs="Arial"/>
        </w:rPr>
        <w:t xml:space="preserve"> confeccionar</w:t>
      </w:r>
      <w:r>
        <w:rPr>
          <w:rFonts w:cs="Arial"/>
        </w:rPr>
        <w:t xml:space="preserve"> </w:t>
      </w:r>
      <w:r w:rsidRPr="004301FC">
        <w:rPr>
          <w:rFonts w:cs="Arial"/>
        </w:rPr>
        <w:t>suas demonstrações contábeis no novo padrão, para fins de atendimento das normas contábeis aplicáveis à BB Seguridade.</w:t>
      </w:r>
    </w:p>
    <w:p w14:paraId="5107C930" w14:textId="77777777" w:rsidR="00FD23CA" w:rsidRPr="004301FC" w:rsidRDefault="00FD23CA" w:rsidP="00FD23CA">
      <w:pPr>
        <w:pStyle w:val="05-Textonormal"/>
        <w:rPr>
          <w:rFonts w:cs="Arial"/>
        </w:rPr>
      </w:pPr>
      <w:r w:rsidRPr="004301FC">
        <w:rPr>
          <w:rFonts w:cs="Arial"/>
        </w:rPr>
        <w:t>Neste sentido, no momento inicial da adoção</w:t>
      </w:r>
      <w:r>
        <w:rPr>
          <w:rFonts w:cs="Arial"/>
        </w:rPr>
        <w:t>, a partir de janeiro de 2023</w:t>
      </w:r>
      <w:r w:rsidRPr="004301FC">
        <w:rPr>
          <w:rFonts w:cs="Arial"/>
        </w:rPr>
        <w:t xml:space="preserve">, </w:t>
      </w:r>
      <w:r>
        <w:rPr>
          <w:rFonts w:cs="Arial"/>
        </w:rPr>
        <w:t>foram</w:t>
      </w:r>
      <w:r w:rsidRPr="004301FC">
        <w:rPr>
          <w:rFonts w:cs="Arial"/>
        </w:rPr>
        <w:t xml:space="preserve"> refletidos nas </w:t>
      </w:r>
      <w:r>
        <w:rPr>
          <w:rFonts w:cs="Arial"/>
        </w:rPr>
        <w:t xml:space="preserve">demonstrações contábeis </w:t>
      </w:r>
      <w:r w:rsidRPr="004301FC">
        <w:rPr>
          <w:rFonts w:cs="Arial"/>
        </w:rPr>
        <w:t>da BB Seguridade os impactos no patrimônio líquido e nos investimentos em participações societárias e, posteriormente, os impactos subsequentes por meio de equivalência patrimonial.</w:t>
      </w:r>
    </w:p>
    <w:p w14:paraId="32BE2A0E" w14:textId="77777777" w:rsidR="00FD23CA" w:rsidRDefault="00FD23CA" w:rsidP="00FD23CA">
      <w:pPr>
        <w:pStyle w:val="05-Textonormal"/>
        <w:rPr>
          <w:rFonts w:cs="Arial"/>
        </w:rPr>
      </w:pPr>
      <w:r w:rsidRPr="005A380F">
        <w:rPr>
          <w:rFonts w:cs="Arial"/>
        </w:rPr>
        <w:t>Considerando que investidas operacionais que comercializam contratos de seguros não estão adotando ainda diretamente a referida norma, mas apenas para fins de harmonização de práticas contábeis, não há impactos para efeito de exigências regulatórias determinadas pelas SUSEP e ANS.</w:t>
      </w:r>
    </w:p>
    <w:p w14:paraId="446018FA" w14:textId="77777777" w:rsidR="00FD23CA" w:rsidRDefault="00FD23CA" w:rsidP="00FD23CA">
      <w:pPr>
        <w:pStyle w:val="05-Textonormal"/>
        <w:rPr>
          <w:rFonts w:cs="Arial"/>
        </w:rPr>
      </w:pPr>
      <w:r w:rsidRPr="004301FC">
        <w:rPr>
          <w:rFonts w:cs="Arial"/>
        </w:rPr>
        <w:t>Do mesmo modo, tendo em vista que as regras regulatórias e societárias para as empresas seguradoras e operadora de plano</w:t>
      </w:r>
      <w:r>
        <w:rPr>
          <w:rFonts w:cs="Arial"/>
        </w:rPr>
        <w:t>s</w:t>
      </w:r>
      <w:r w:rsidRPr="004301FC">
        <w:rPr>
          <w:rFonts w:cs="Arial"/>
        </w:rPr>
        <w:t xml:space="preserve"> de saúde não </w:t>
      </w:r>
      <w:r>
        <w:rPr>
          <w:rFonts w:cs="Arial"/>
        </w:rPr>
        <w:t>são</w:t>
      </w:r>
      <w:r w:rsidRPr="004301FC">
        <w:rPr>
          <w:rFonts w:cs="Arial"/>
        </w:rPr>
        <w:t xml:space="preserve"> afetadas pela referida norma contáb</w:t>
      </w:r>
      <w:r>
        <w:rPr>
          <w:rFonts w:cs="Arial"/>
        </w:rPr>
        <w:t>il</w:t>
      </w:r>
      <w:r w:rsidRPr="004301FC">
        <w:rPr>
          <w:rFonts w:cs="Arial"/>
        </w:rPr>
        <w:t>, não são esperados impactos na distribuição de dividendos ou na gestão de capital de tais companhias decorrentes da harmonização das suas práticas contábeis àquelas da BB Seguridade e BB Seguros.</w:t>
      </w:r>
      <w:bookmarkEnd w:id="36"/>
      <w:bookmarkEnd w:id="37"/>
    </w:p>
    <w:p w14:paraId="35AB0A02" w14:textId="77777777" w:rsidR="00FD23CA" w:rsidRPr="00AD2B6E" w:rsidRDefault="00FD23CA" w:rsidP="00FD23CA">
      <w:pPr>
        <w:pStyle w:val="01-TtulodeNota"/>
        <w:rPr>
          <w:rFonts w:cs="Arial"/>
          <w:color w:val="1F3864" w:themeColor="accent1" w:themeShade="80"/>
          <w:sz w:val="18"/>
          <w:szCs w:val="18"/>
        </w:rPr>
      </w:pPr>
      <w:r w:rsidRPr="00AD2B6E">
        <w:rPr>
          <w:rFonts w:cs="Arial"/>
          <w:color w:val="1F3864" w:themeColor="accent1" w:themeShade="80"/>
          <w:sz w:val="18"/>
          <w:szCs w:val="18"/>
        </w:rPr>
        <w:t>q) Normas recentemente emitidas, aplicáveis ou a serem aplicadas em períodos futuros</w:t>
      </w:r>
    </w:p>
    <w:p w14:paraId="7DABCABC" w14:textId="77777777" w:rsidR="00FD23CA" w:rsidRPr="00AD2B6E" w:rsidRDefault="00FD23CA" w:rsidP="00FD23CA">
      <w:pPr>
        <w:pStyle w:val="05-Textonormal"/>
        <w:rPr>
          <w:rFonts w:cs="Arial"/>
        </w:rPr>
      </w:pPr>
      <w:bookmarkStart w:id="44" w:name="_Hlk165384597"/>
      <w:r>
        <w:rPr>
          <w:rFonts w:cs="Arial"/>
          <w:b/>
          <w:color w:val="1F3864" w:themeColor="accent1" w:themeShade="80"/>
        </w:rPr>
        <w:t xml:space="preserve">CPC 51 – Apresentação e Divulgação nas Demonstrações Contábeis </w:t>
      </w:r>
      <w:r w:rsidRPr="00B24657">
        <w:rPr>
          <w:rFonts w:cs="Arial"/>
          <w:b/>
          <w:color w:val="1F3864" w:themeColor="accent1" w:themeShade="80"/>
        </w:rPr>
        <w:t xml:space="preserve">[IFRS 18] </w:t>
      </w:r>
      <w:r w:rsidRPr="00AD2B6E">
        <w:rPr>
          <w:rFonts w:cs="Arial"/>
        </w:rPr>
        <w:t>- </w:t>
      </w:r>
      <w:r>
        <w:rPr>
          <w:rFonts w:cs="Arial"/>
        </w:rPr>
        <w:t xml:space="preserve">A </w:t>
      </w:r>
      <w:r w:rsidRPr="00AD2B6E">
        <w:rPr>
          <w:rFonts w:cs="Arial"/>
        </w:rPr>
        <w:t>nova norma contábil</w:t>
      </w:r>
      <w:r>
        <w:rPr>
          <w:rFonts w:cs="Arial"/>
        </w:rPr>
        <w:t xml:space="preserve"> foi</w:t>
      </w:r>
      <w:r w:rsidRPr="00AD2B6E">
        <w:rPr>
          <w:rFonts w:cs="Arial"/>
        </w:rPr>
        <w:t xml:space="preserve"> emitida pelo </w:t>
      </w:r>
      <w:r>
        <w:rPr>
          <w:rFonts w:cs="Arial"/>
        </w:rPr>
        <w:t>Comitê de Pronunciamentos Contábeis</w:t>
      </w:r>
      <w:r w:rsidRPr="00AD2B6E">
        <w:rPr>
          <w:rFonts w:cs="Arial"/>
        </w:rPr>
        <w:t xml:space="preserve"> em </w:t>
      </w:r>
      <w:r>
        <w:rPr>
          <w:rFonts w:cs="Arial"/>
        </w:rPr>
        <w:t>10/10/2025 e aprovada pelo Conselho Federal de Contabilidade (CFC) através da</w:t>
      </w:r>
      <w:r w:rsidRPr="00AF756F">
        <w:rPr>
          <w:rFonts w:cs="Arial"/>
        </w:rPr>
        <w:t xml:space="preserve"> </w:t>
      </w:r>
      <w:r>
        <w:rPr>
          <w:rFonts w:cs="Arial"/>
        </w:rPr>
        <w:t>NBC TG 51, de 13/11/2025, e</w:t>
      </w:r>
      <w:r w:rsidRPr="00AF756F">
        <w:rPr>
          <w:rFonts w:cs="Arial"/>
        </w:rPr>
        <w:t xml:space="preserve"> pela Comissão de Valores Mobiliários (CVM), por meio da Resolução CVM nº 237, de 23</w:t>
      </w:r>
      <w:r>
        <w:rPr>
          <w:rFonts w:cs="Arial"/>
        </w:rPr>
        <w:t>/12/</w:t>
      </w:r>
      <w:r w:rsidRPr="00AF756F">
        <w:rPr>
          <w:rFonts w:cs="Arial"/>
        </w:rPr>
        <w:t>2025</w:t>
      </w:r>
      <w:r>
        <w:rPr>
          <w:rFonts w:cs="Arial"/>
        </w:rPr>
        <w:t>. E</w:t>
      </w:r>
      <w:r w:rsidRPr="004A3B8A">
        <w:rPr>
          <w:rFonts w:cs="Arial"/>
        </w:rPr>
        <w:t>stá alinhad</w:t>
      </w:r>
      <w:r>
        <w:rPr>
          <w:rFonts w:cs="Arial"/>
        </w:rPr>
        <w:t>a</w:t>
      </w:r>
      <w:r w:rsidRPr="004A3B8A">
        <w:rPr>
          <w:rFonts w:cs="Arial"/>
        </w:rPr>
        <w:t xml:space="preserve"> à IFRS 18 </w:t>
      </w:r>
      <w:r>
        <w:rPr>
          <w:rFonts w:cs="Arial"/>
        </w:rPr>
        <w:t>-</w:t>
      </w:r>
      <w:r w:rsidRPr="004A3B8A">
        <w:rPr>
          <w:rFonts w:cs="Arial"/>
        </w:rPr>
        <w:t xml:space="preserve"> </w:t>
      </w:r>
      <w:proofErr w:type="spellStart"/>
      <w:r w:rsidRPr="003D2CD6">
        <w:rPr>
          <w:rFonts w:cs="Arial"/>
          <w:i/>
          <w:iCs/>
        </w:rPr>
        <w:t>Presentation</w:t>
      </w:r>
      <w:proofErr w:type="spellEnd"/>
      <w:r w:rsidRPr="003D2CD6">
        <w:rPr>
          <w:rFonts w:cs="Arial"/>
          <w:i/>
          <w:iCs/>
        </w:rPr>
        <w:t xml:space="preserve"> </w:t>
      </w:r>
      <w:proofErr w:type="spellStart"/>
      <w:r w:rsidRPr="003D2CD6">
        <w:rPr>
          <w:rFonts w:cs="Arial"/>
          <w:i/>
          <w:iCs/>
        </w:rPr>
        <w:t>and</w:t>
      </w:r>
      <w:proofErr w:type="spellEnd"/>
      <w:r w:rsidRPr="003D2CD6">
        <w:rPr>
          <w:rFonts w:cs="Arial"/>
          <w:i/>
          <w:iCs/>
        </w:rPr>
        <w:t xml:space="preserve"> </w:t>
      </w:r>
      <w:proofErr w:type="spellStart"/>
      <w:r w:rsidRPr="003D2CD6">
        <w:rPr>
          <w:rFonts w:cs="Arial"/>
          <w:i/>
          <w:iCs/>
        </w:rPr>
        <w:t>Disclosure</w:t>
      </w:r>
      <w:proofErr w:type="spellEnd"/>
      <w:r w:rsidRPr="003D2CD6">
        <w:rPr>
          <w:rFonts w:cs="Arial"/>
          <w:i/>
          <w:iCs/>
        </w:rPr>
        <w:t xml:space="preserve"> in Financial </w:t>
      </w:r>
      <w:proofErr w:type="spellStart"/>
      <w:r w:rsidRPr="003D2CD6">
        <w:rPr>
          <w:rFonts w:cs="Arial"/>
          <w:i/>
          <w:iCs/>
        </w:rPr>
        <w:t>Statements</w:t>
      </w:r>
      <w:proofErr w:type="spellEnd"/>
      <w:r>
        <w:rPr>
          <w:rFonts w:cs="Arial"/>
          <w:i/>
          <w:iCs/>
        </w:rPr>
        <w:t xml:space="preserve"> </w:t>
      </w:r>
      <w:r w:rsidRPr="005C6790">
        <w:rPr>
          <w:rFonts w:cs="Arial"/>
        </w:rPr>
        <w:t>e</w:t>
      </w:r>
      <w:r w:rsidRPr="004A3B8A">
        <w:rPr>
          <w:rFonts w:cs="Arial"/>
        </w:rPr>
        <w:t xml:space="preserve"> </w:t>
      </w:r>
      <w:r w:rsidRPr="00AD2B6E">
        <w:rPr>
          <w:rFonts w:cs="Arial"/>
        </w:rPr>
        <w:t>substituirá a norma CPC 26 (R1)</w:t>
      </w:r>
      <w:r>
        <w:rPr>
          <w:rFonts w:cs="Arial"/>
        </w:rPr>
        <w:t xml:space="preserve"> - Apresentação das Demonstrações Contábeis. </w:t>
      </w:r>
      <w:r w:rsidRPr="00AD2B6E">
        <w:rPr>
          <w:rFonts w:cs="Arial"/>
        </w:rPr>
        <w:t>A adoção da nova norma está prevista para 1º de janeiro de 2027</w:t>
      </w:r>
      <w:r>
        <w:rPr>
          <w:rFonts w:cs="Arial"/>
        </w:rPr>
        <w:t>.</w:t>
      </w:r>
    </w:p>
    <w:p w14:paraId="428D9099" w14:textId="77777777" w:rsidR="00FD23CA" w:rsidRDefault="00FD23CA" w:rsidP="00FD23CA">
      <w:pPr>
        <w:pStyle w:val="05-Textonormal"/>
        <w:rPr>
          <w:rFonts w:cs="Arial"/>
        </w:rPr>
      </w:pPr>
      <w:r>
        <w:rPr>
          <w:rFonts w:cs="Arial"/>
        </w:rPr>
        <w:t>T</w:t>
      </w:r>
      <w:r w:rsidRPr="00AD2B6E">
        <w:rPr>
          <w:rFonts w:cs="Arial"/>
        </w:rPr>
        <w:t>em como objetivo aprimorar a comunicação das informações nas demonstrações contábeis, com foco especial no desempenho empresarial, ou seja, na demonstração do resultado e nas respectivas notas explicativas.</w:t>
      </w:r>
      <w:r w:rsidRPr="00E14748">
        <w:rPr>
          <w:rFonts w:cs="Arial"/>
        </w:rPr>
        <w:t xml:space="preserve"> </w:t>
      </w:r>
    </w:p>
    <w:p w14:paraId="4BF112A0" w14:textId="77777777" w:rsidR="00FD23CA" w:rsidRDefault="00FD23CA" w:rsidP="00FD23CA">
      <w:pPr>
        <w:pStyle w:val="05-Textonormal"/>
        <w:rPr>
          <w:rFonts w:cs="Arial"/>
        </w:rPr>
      </w:pPr>
      <w:r w:rsidRPr="00AD2B6E">
        <w:rPr>
          <w:rFonts w:cs="Arial"/>
        </w:rPr>
        <w:t xml:space="preserve">A principal mudança </w:t>
      </w:r>
      <w:r>
        <w:rPr>
          <w:rFonts w:cs="Arial"/>
        </w:rPr>
        <w:t xml:space="preserve">está na </w:t>
      </w:r>
      <w:r w:rsidRPr="00AD2B6E">
        <w:rPr>
          <w:rFonts w:cs="Arial"/>
        </w:rPr>
        <w:t xml:space="preserve">estrutura de apresentação da </w:t>
      </w:r>
      <w:r>
        <w:rPr>
          <w:rFonts w:cs="Arial"/>
        </w:rPr>
        <w:t>D</w:t>
      </w:r>
      <w:r w:rsidRPr="00AD2B6E">
        <w:rPr>
          <w:rFonts w:cs="Arial"/>
        </w:rPr>
        <w:t xml:space="preserve">emonstração do </w:t>
      </w:r>
      <w:r>
        <w:rPr>
          <w:rFonts w:cs="Arial"/>
        </w:rPr>
        <w:t>R</w:t>
      </w:r>
      <w:r w:rsidRPr="00AD2B6E">
        <w:rPr>
          <w:rFonts w:cs="Arial"/>
        </w:rPr>
        <w:t xml:space="preserve">esultado, em que haverá basicamente a segregação dos resultados das atividades </w:t>
      </w:r>
      <w:r>
        <w:rPr>
          <w:rFonts w:cs="Arial"/>
        </w:rPr>
        <w:t>O</w:t>
      </w:r>
      <w:r w:rsidRPr="00AD2B6E">
        <w:rPr>
          <w:rFonts w:cs="Arial"/>
        </w:rPr>
        <w:t xml:space="preserve">peracionais, de </w:t>
      </w:r>
      <w:r>
        <w:rPr>
          <w:rFonts w:cs="Arial"/>
        </w:rPr>
        <w:t>I</w:t>
      </w:r>
      <w:r w:rsidRPr="00AD2B6E">
        <w:rPr>
          <w:rFonts w:cs="Arial"/>
        </w:rPr>
        <w:t xml:space="preserve">nvestimentos e de </w:t>
      </w:r>
      <w:r>
        <w:rPr>
          <w:rFonts w:cs="Arial"/>
        </w:rPr>
        <w:t>F</w:t>
      </w:r>
      <w:r w:rsidRPr="00AD2B6E">
        <w:rPr>
          <w:rFonts w:cs="Arial"/>
        </w:rPr>
        <w:t>inanciamentos, de acordo com o modelo de negócios das empresas. Neste sentido, a norma visa aumentar a comparabilidade, dar maior transparência às medidas de desempenho definidas pela administração e promover um agrupamento mais útil dessas informações contábeis</w:t>
      </w:r>
      <w:r>
        <w:rPr>
          <w:rFonts w:cs="Arial"/>
        </w:rPr>
        <w:t>.</w:t>
      </w:r>
    </w:p>
    <w:p w14:paraId="7A64642E" w14:textId="77777777" w:rsidR="00FD23CA" w:rsidRDefault="00FD23CA" w:rsidP="00FD23CA">
      <w:pPr>
        <w:pStyle w:val="05-Textonormal"/>
        <w:rPr>
          <w:rFonts w:cs="Arial"/>
        </w:rPr>
      </w:pPr>
      <w:bookmarkStart w:id="45" w:name="_Hlk203728732"/>
      <w:r w:rsidRPr="00AD2B6E">
        <w:rPr>
          <w:rFonts w:cs="Arial"/>
        </w:rPr>
        <w:t>Os impactos da adoção do</w:t>
      </w:r>
      <w:r>
        <w:rPr>
          <w:rFonts w:cs="Arial"/>
        </w:rPr>
        <w:t>s</w:t>
      </w:r>
      <w:r w:rsidRPr="00AD2B6E">
        <w:rPr>
          <w:rFonts w:cs="Arial"/>
        </w:rPr>
        <w:t xml:space="preserve"> novo</w:t>
      </w:r>
      <w:r>
        <w:rPr>
          <w:rFonts w:cs="Arial"/>
        </w:rPr>
        <w:t>s</w:t>
      </w:r>
      <w:r w:rsidRPr="00AD2B6E">
        <w:rPr>
          <w:rFonts w:cs="Arial"/>
        </w:rPr>
        <w:t xml:space="preserve"> normativo</w:t>
      </w:r>
      <w:r>
        <w:rPr>
          <w:rFonts w:cs="Arial"/>
        </w:rPr>
        <w:t>s</w:t>
      </w:r>
      <w:r w:rsidRPr="00AD2B6E">
        <w:rPr>
          <w:rFonts w:cs="Arial"/>
        </w:rPr>
        <w:t xml:space="preserve"> estão em avaliação</w:t>
      </w:r>
      <w:r>
        <w:rPr>
          <w:rFonts w:cs="Arial"/>
        </w:rPr>
        <w:t xml:space="preserve"> pela Companhia</w:t>
      </w:r>
      <w:r w:rsidRPr="00AD2B6E">
        <w:rPr>
          <w:rFonts w:cs="Arial"/>
        </w:rPr>
        <w:t>.</w:t>
      </w:r>
    </w:p>
    <w:bookmarkEnd w:id="44"/>
    <w:bookmarkEnd w:id="45"/>
    <w:p w14:paraId="786433AA" w14:textId="77777777" w:rsidR="00FD23CA" w:rsidRPr="00953C26" w:rsidRDefault="00FD23CA" w:rsidP="00FD23CA">
      <w:pPr>
        <w:pStyle w:val="05-Textonormal"/>
      </w:pPr>
      <w:r w:rsidRPr="004C203A">
        <w:rPr>
          <w:rStyle w:val="Forte"/>
          <w:rFonts w:eastAsia="MS Mincho" w:cs="Arial"/>
          <w:color w:val="1F3864" w:themeColor="accent1" w:themeShade="80"/>
        </w:rPr>
        <w:t>IFRS S1 - Requisitos gerais para divulgação de informações financeiras relacionadas à sustentabilidade e IFRS S2 - Divulgações relacionadas ao clima</w:t>
      </w:r>
      <w:r w:rsidRPr="005B55FE">
        <w:rPr>
          <w:rStyle w:val="Forte"/>
          <w:rFonts w:eastAsia="MS Mincho" w:cs="Arial"/>
          <w:color w:val="1E53A3"/>
        </w:rPr>
        <w:t xml:space="preserve"> </w:t>
      </w:r>
      <w:r w:rsidRPr="005B55FE">
        <w:rPr>
          <w:rStyle w:val="Forte"/>
          <w:rFonts w:eastAsia="MS Mincho" w:cs="Arial"/>
        </w:rPr>
        <w:t xml:space="preserve">– </w:t>
      </w:r>
      <w:r w:rsidRPr="00953C26">
        <w:t xml:space="preserve">Em junho de 2023, o </w:t>
      </w:r>
      <w:proofErr w:type="spellStart"/>
      <w:r w:rsidRPr="00953C26">
        <w:rPr>
          <w:i/>
          <w:iCs/>
        </w:rPr>
        <w:t>International</w:t>
      </w:r>
      <w:proofErr w:type="spellEnd"/>
      <w:r w:rsidRPr="00953C26">
        <w:rPr>
          <w:i/>
          <w:iCs/>
        </w:rPr>
        <w:t xml:space="preserve"> Sustainability Standards Board</w:t>
      </w:r>
      <w:r w:rsidRPr="00953C26">
        <w:t xml:space="preserve"> (ISSB) emitiu as duas primeiras normas de relatórios de sustentabilidade, com objetivo de desenvolver e emitir uma base global abrangente de normas de relatórios de sustentabilidade. As normas IFRS S1 e IFRS S2 requerem que a entidade divulgue informações sobre riscos e oportunidades relacionadas à sustentabilidade e ao clima. A IFRS S1 abrange requisitos gerais para o reporte de informações de sustentabilidade, enquanto a IFRS S2 foca em divulgações específicas sobre o clima.</w:t>
      </w:r>
    </w:p>
    <w:p w14:paraId="371F03CF" w14:textId="77777777" w:rsidR="00FD23CA" w:rsidRDefault="00FD23CA" w:rsidP="00FD23CA">
      <w:pPr>
        <w:pStyle w:val="05-Textonormal"/>
      </w:pPr>
      <w:r w:rsidRPr="00953C26">
        <w:t>No Brasil, o Comitê Brasileiro de Pronunciamentos de Sustentabilidade (CBPS) promove a adoção dessas normas, padronizando relatórios e facilitando a análise do desempenho financeiro e da estratégia futura das organizações em relação à sustentabilidade. Em outubro de 2023, a Comissão de Valores Mobiliários (CVM) publicou a Resolução CVM nº 193, que dispõe sobre a elaboração e divulgação do relatório de informações financeiras relacionadas à sustentabilidade, com base no padrão internacional emitido pelo ISSB.</w:t>
      </w:r>
    </w:p>
    <w:p w14:paraId="3BE1EA33" w14:textId="77777777" w:rsidR="00FD23CA" w:rsidRPr="00953C26" w:rsidRDefault="00FD23CA" w:rsidP="00FD23CA">
      <w:pPr>
        <w:pStyle w:val="05-Textonormal"/>
      </w:pPr>
      <w:bookmarkStart w:id="46" w:name="_Hlk189841101"/>
      <w:r>
        <w:t>Em 29/10/2024, o CBPS divulgou o Pronunciamento CBPS 01 – Requisitos Gerais para Divulgação de Informações Financeiras Relacionadas à Sustentabilidade e o Pronunciamento CBPS 02 – Divulgações Relacionadas ao Clima, ambos aprovados pelo Conselho Federal de Contabilidade (CFC) por meio das NBC TDS 01 e NBC TDS 02, respectivamente. As referidas normas também foram aprovadas pela CVM, na mesma data, por meio das Resoluções CVM 217 e 218.</w:t>
      </w:r>
    </w:p>
    <w:bookmarkEnd w:id="46"/>
    <w:p w14:paraId="64E283BC" w14:textId="77777777" w:rsidR="00FD23CA" w:rsidRPr="00953C26" w:rsidRDefault="00FD23CA" w:rsidP="00FD23CA">
      <w:pPr>
        <w:pStyle w:val="05-Textonormal"/>
      </w:pPr>
      <w:r w:rsidRPr="00953C26">
        <w:t>As companhias abertas poderão adotar a divulgação, em caráter voluntário, para o reporte relativo ao exercício de 2024. A partir do exercício de 2026, o relatório passa a ser obrigatório para companhias abertas, em conjunto com as demonstrações contábeis anuais. As demonstrações financeiras de sustentabilidade devem ser apresentadas de forma consolidada e separadas das demonstrações contábeis.</w:t>
      </w:r>
    </w:p>
    <w:p w14:paraId="60E4C200" w14:textId="77777777" w:rsidR="00FD23CA" w:rsidRPr="003D03DE" w:rsidRDefault="00FD23CA" w:rsidP="00FD23CA">
      <w:pPr>
        <w:pStyle w:val="05-Textonormal"/>
      </w:pPr>
      <w:r w:rsidRPr="00953C26">
        <w:t xml:space="preserve">Os impactos da adoção dos novos normativos estão em avaliação pelo Grupo BB </w:t>
      </w:r>
      <w:r>
        <w:t>Seguridade</w:t>
      </w:r>
      <w:r w:rsidRPr="00953C26">
        <w:t>.</w:t>
      </w:r>
      <w:bookmarkEnd w:id="38"/>
      <w:bookmarkEnd w:id="39"/>
    </w:p>
    <w:p w14:paraId="66FE77EC" w14:textId="72E5933B" w:rsidR="00E462DF" w:rsidRDefault="00E462DF"/>
    <w:p w14:paraId="4ED340C5" w14:textId="5BA8F9E1" w:rsidR="00C161D9" w:rsidRDefault="00C161D9" w:rsidP="003522FD">
      <w:pPr>
        <w:pStyle w:val="02-TtulodeNota"/>
        <w:pageBreakBefore/>
        <w:rPr>
          <w:rFonts w:cs="Arial"/>
        </w:rPr>
      </w:pPr>
      <w:bookmarkStart w:id="47" w:name="_Toc221124747"/>
      <w:bookmarkStart w:id="48" w:name="_Toc102067826"/>
      <w:r w:rsidRPr="008D55CD">
        <w:rPr>
          <w:rFonts w:cs="Arial"/>
        </w:rPr>
        <w:t>4 – AQUISIÇÕES, VENDAS E REESTRUTURAÇÕES SOCIETÁRIAS</w:t>
      </w:r>
      <w:bookmarkEnd w:id="47"/>
    </w:p>
    <w:p w14:paraId="1848F573" w14:textId="77777777" w:rsidR="00BB13B3" w:rsidRPr="00253FE0" w:rsidRDefault="00BB13B3" w:rsidP="00BB13B3">
      <w:pPr>
        <w:pStyle w:val="05-Textonormal"/>
        <w:rPr>
          <w:rFonts w:cs="Arial"/>
          <w:b/>
          <w:snapToGrid w:val="0"/>
          <w:color w:val="1F3864" w:themeColor="accent1" w:themeShade="80"/>
        </w:rPr>
      </w:pPr>
      <w:r w:rsidRPr="00253FE0">
        <w:rPr>
          <w:rFonts w:cs="Arial"/>
          <w:b/>
          <w:snapToGrid w:val="0"/>
          <w:color w:val="1F3864" w:themeColor="accent1" w:themeShade="80"/>
        </w:rPr>
        <w:t>Broto S.A.</w:t>
      </w:r>
    </w:p>
    <w:p w14:paraId="41FD0250" w14:textId="77777777" w:rsidR="00BB13B3" w:rsidRPr="00253FE0" w:rsidRDefault="00BB13B3" w:rsidP="00BB13B3">
      <w:pPr>
        <w:pStyle w:val="05-Textonormal"/>
        <w:rPr>
          <w:rFonts w:cs="Arial"/>
        </w:rPr>
      </w:pPr>
      <w:r w:rsidRPr="00253FE0">
        <w:rPr>
          <w:rFonts w:cs="Arial"/>
        </w:rPr>
        <w:t>A Broto S.A. (“Broto” ou “Companhia”), sociedade constituída em 04 de janeiro de 2023 para a condução dos negócios da Plataforma Digital Broto, tem como acionistas a Brasilseg Companhia de Seguros (“Brasilseg”) e o Banco do Brasil S.A. (“Banco do Brasil”).</w:t>
      </w:r>
    </w:p>
    <w:p w14:paraId="224E801F" w14:textId="77777777" w:rsidR="00BB13B3" w:rsidRPr="00253FE0" w:rsidRDefault="00BB13B3" w:rsidP="00BB13B3">
      <w:pPr>
        <w:pStyle w:val="05-Textonormal"/>
        <w:rPr>
          <w:rFonts w:cs="Arial"/>
        </w:rPr>
      </w:pPr>
      <w:r w:rsidRPr="00253FE0">
        <w:rPr>
          <w:rFonts w:cs="Arial"/>
        </w:rPr>
        <w:t>Conforme previsto nos acordos societários, a Brasilseg mantém o acesso à Plataforma Digital Broto para venda dos seus produtos de seguro, a qual é intermediada, com exclusividade, pela BB Corretora de Seguros e Administradora de Bens S.A., sociedade controlada pela BB Seguridade.</w:t>
      </w:r>
    </w:p>
    <w:p w14:paraId="3895DC8F" w14:textId="77777777" w:rsidR="00BB13B3" w:rsidRPr="00253FE0" w:rsidRDefault="00BB13B3" w:rsidP="00BB13B3">
      <w:pPr>
        <w:pStyle w:val="05-Textonormal"/>
        <w:rPr>
          <w:rFonts w:cs="Arial"/>
        </w:rPr>
      </w:pPr>
      <w:r w:rsidRPr="00253FE0">
        <w:rPr>
          <w:rFonts w:cs="Arial"/>
        </w:rPr>
        <w:t xml:space="preserve">Os documentos societários estabelecem opção de compra ao Banco do Brasil – ainda não exercida – outorgada pela Brasilseg, sobre a totalidade das ações de sua titularidade na Broto, exercível mediante pagamento da totalidade do montante por ela aportado na Broto, corrigido pelo CDI acumulado no período, no prazo de até 12 meses, contados da data de assinatura do Acordo de Acionistas, prorrogáveis por igual período. </w:t>
      </w:r>
      <w:r w:rsidRPr="0064088C">
        <w:rPr>
          <w:rFonts w:cs="Arial"/>
        </w:rPr>
        <w:t>Mediante a formalização do 3º Termo de Prorrogação celebrado entre as partes em 30 de dezembro de 2025, o prazo para o exercício da opção de compra foi prorrogado para até 04 de janeiro de 2028</w:t>
      </w:r>
      <w:r w:rsidRPr="00253FE0">
        <w:rPr>
          <w:rFonts w:cs="Arial"/>
        </w:rPr>
        <w:t>.</w:t>
      </w:r>
    </w:p>
    <w:p w14:paraId="683B35BC" w14:textId="77777777" w:rsidR="00BB13B3" w:rsidRPr="00253FE0" w:rsidRDefault="00BB13B3" w:rsidP="00BB13B3">
      <w:pPr>
        <w:pStyle w:val="05-Textonormal"/>
        <w:rPr>
          <w:rFonts w:cs="Arial"/>
        </w:rPr>
      </w:pPr>
      <w:r w:rsidRPr="00253FE0">
        <w:rPr>
          <w:rFonts w:cs="Arial"/>
        </w:rPr>
        <w:t xml:space="preserve">Conforme Comunicado ao Mercado de 06/08/2025, em 28/07/2025 foi aprovada, em Assembleia Geral da Broto, elevação do capital social da Companhia que totalizou R$ 20.000.000,00, mediante a emissão de 20.000.000 de ações nominativas e sem valor nominal, ao preço de emissão de R$ 1,00 por ação, sendo 10.000.000 ações ordinárias e 10.000.000 ações preferenciais sem direito a voto, com as vantagens e características descritas no Estatuto Social da Companhia, as quais foram totalmente subscritas e integralizadas pelos acionistas Banco do Brasil e Brasilseg, na razão de suas participações originalmente detidas no capital social. Assim, coube ao Banco do Brasil o valor de R$ 10.000.000,00 e à Brasilseg os outros R$ 10.000.000,00, </w:t>
      </w:r>
      <w:bookmarkStart w:id="49" w:name="_Hlk204160234"/>
      <w:r w:rsidRPr="00253FE0">
        <w:rPr>
          <w:rFonts w:cs="Arial"/>
        </w:rPr>
        <w:t>sem envolvimento de recursos da BB Seguridade ou da BB Seguros.</w:t>
      </w:r>
    </w:p>
    <w:p w14:paraId="42895AB1" w14:textId="77777777" w:rsidR="00BB13B3" w:rsidRPr="00253FE0" w:rsidRDefault="00BB13B3" w:rsidP="00BB13B3">
      <w:pPr>
        <w:pStyle w:val="05-Textonormal"/>
        <w:rPr>
          <w:rFonts w:cs="Arial"/>
        </w:rPr>
      </w:pPr>
      <w:r w:rsidRPr="00253FE0">
        <w:rPr>
          <w:rFonts w:cs="Arial"/>
        </w:rPr>
        <w:t>Após a integralização, o capital social da Broto passou a ser de R$ 119.400.000,00, representado por 119.400.000 ações nominativas e sem valor nominal, sendo 59.700.000 ações ordinárias e 59.700.000 ações preferenciais sem direito a voto, distribuído entre os acionistas na seguinte proporção:</w:t>
      </w:r>
    </w:p>
    <w:tbl>
      <w:tblPr>
        <w:tblStyle w:val="TabeladeLista6Colorida-nfase5"/>
        <w:tblW w:w="9639" w:type="dxa"/>
        <w:tblBorders>
          <w:top w:val="none" w:sz="0" w:space="0" w:color="auto"/>
          <w:bottom w:val="none" w:sz="0" w:space="0" w:color="auto"/>
        </w:tblBorders>
        <w:tblLayout w:type="fixed"/>
        <w:tblLook w:val="04A0" w:firstRow="1" w:lastRow="0" w:firstColumn="1" w:lastColumn="0" w:noHBand="0" w:noVBand="1"/>
      </w:tblPr>
      <w:tblGrid>
        <w:gridCol w:w="1462"/>
        <w:gridCol w:w="1361"/>
        <w:gridCol w:w="863"/>
        <w:gridCol w:w="499"/>
        <w:gridCol w:w="1362"/>
        <w:gridCol w:w="832"/>
        <w:gridCol w:w="532"/>
        <w:gridCol w:w="1364"/>
        <w:gridCol w:w="1364"/>
      </w:tblGrid>
      <w:tr w:rsidR="00BB13B3" w:rsidRPr="00253FE0" w14:paraId="53BCBAFD" w14:textId="77777777">
        <w:trPr>
          <w:cnfStyle w:val="100000000000" w:firstRow="1" w:lastRow="0" w:firstColumn="0" w:lastColumn="0" w:oddVBand="0" w:evenVBand="0" w:oddHBand="0"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1462" w:type="dxa"/>
            <w:vMerge w:val="restart"/>
            <w:tcBorders>
              <w:top w:val="single" w:sz="2" w:space="0" w:color="1F3864" w:themeColor="accent1" w:themeShade="80"/>
            </w:tcBorders>
            <w:shd w:val="clear" w:color="auto" w:fill="auto"/>
            <w:vAlign w:val="center"/>
            <w:hideMark/>
          </w:tcPr>
          <w:p w14:paraId="2A6919A2" w14:textId="77777777" w:rsidR="00BB13B3" w:rsidRPr="00253FE0" w:rsidRDefault="00BB13B3">
            <w:pPr>
              <w:keepNext/>
              <w:keepLines/>
              <w:spacing w:before="40" w:after="40"/>
              <w:rPr>
                <w:rFonts w:ascii="Arial" w:eastAsia="Times New Roman" w:hAnsi="Arial" w:cs="Arial"/>
                <w:bCs w:val="0"/>
                <w:spacing w:val="-2"/>
                <w:sz w:val="14"/>
                <w:szCs w:val="14"/>
              </w:rPr>
            </w:pPr>
            <w:r w:rsidRPr="00253FE0">
              <w:rPr>
                <w:rFonts w:ascii="Arial" w:eastAsia="Times New Roman" w:hAnsi="Arial" w:cs="Arial"/>
                <w:bCs w:val="0"/>
                <w:spacing w:val="-2"/>
                <w:sz w:val="14"/>
                <w:szCs w:val="14"/>
              </w:rPr>
              <w:t>Acionistas</w:t>
            </w:r>
          </w:p>
        </w:tc>
        <w:tc>
          <w:tcPr>
            <w:tcW w:w="2723" w:type="dxa"/>
            <w:gridSpan w:val="3"/>
            <w:tcBorders>
              <w:top w:val="single" w:sz="2" w:space="0" w:color="1F3864" w:themeColor="accent1" w:themeShade="80"/>
              <w:bottom w:val="single" w:sz="2" w:space="0" w:color="1F3864" w:themeColor="accent1" w:themeShade="80"/>
            </w:tcBorders>
            <w:shd w:val="clear" w:color="auto" w:fill="auto"/>
            <w:vAlign w:val="center"/>
            <w:hideMark/>
          </w:tcPr>
          <w:p w14:paraId="1D0933D2" w14:textId="77777777" w:rsidR="00BB13B3" w:rsidRPr="00253FE0" w:rsidRDefault="00BB13B3">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pacing w:val="-2"/>
                <w:sz w:val="14"/>
                <w:szCs w:val="14"/>
              </w:rPr>
            </w:pPr>
            <w:r w:rsidRPr="00253FE0">
              <w:rPr>
                <w:rFonts w:ascii="Arial" w:eastAsia="Times New Roman" w:hAnsi="Arial" w:cs="Arial"/>
                <w:spacing w:val="-2"/>
                <w:sz w:val="14"/>
                <w:szCs w:val="14"/>
              </w:rPr>
              <w:t>Ações ON</w:t>
            </w:r>
          </w:p>
        </w:tc>
        <w:tc>
          <w:tcPr>
            <w:tcW w:w="2726" w:type="dxa"/>
            <w:gridSpan w:val="3"/>
            <w:tcBorders>
              <w:top w:val="single" w:sz="2" w:space="0" w:color="1F3864" w:themeColor="accent1" w:themeShade="80"/>
              <w:bottom w:val="single" w:sz="2" w:space="0" w:color="1F3864" w:themeColor="accent1" w:themeShade="80"/>
            </w:tcBorders>
            <w:shd w:val="clear" w:color="auto" w:fill="auto"/>
            <w:vAlign w:val="center"/>
          </w:tcPr>
          <w:p w14:paraId="0515BC36" w14:textId="77777777" w:rsidR="00BB13B3" w:rsidRPr="00253FE0" w:rsidRDefault="00BB13B3">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pacing w:val="-2"/>
                <w:sz w:val="14"/>
                <w:szCs w:val="14"/>
              </w:rPr>
            </w:pPr>
            <w:r w:rsidRPr="00253FE0">
              <w:rPr>
                <w:rFonts w:ascii="Arial" w:eastAsia="Times New Roman" w:hAnsi="Arial" w:cs="Arial"/>
                <w:spacing w:val="-2"/>
                <w:sz w:val="14"/>
                <w:szCs w:val="14"/>
              </w:rPr>
              <w:t>Ações PN</w:t>
            </w:r>
          </w:p>
        </w:tc>
        <w:tc>
          <w:tcPr>
            <w:tcW w:w="2728" w:type="dxa"/>
            <w:gridSpan w:val="2"/>
            <w:tcBorders>
              <w:top w:val="single" w:sz="2" w:space="0" w:color="1F3864" w:themeColor="accent1" w:themeShade="80"/>
              <w:bottom w:val="single" w:sz="2" w:space="0" w:color="1F3864" w:themeColor="accent1" w:themeShade="80"/>
            </w:tcBorders>
            <w:shd w:val="clear" w:color="auto" w:fill="auto"/>
            <w:vAlign w:val="center"/>
          </w:tcPr>
          <w:p w14:paraId="2DE20A95" w14:textId="77777777" w:rsidR="00BB13B3" w:rsidRPr="00253FE0" w:rsidRDefault="00BB13B3">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pacing w:val="-2"/>
                <w:sz w:val="14"/>
                <w:szCs w:val="14"/>
              </w:rPr>
            </w:pPr>
            <w:r w:rsidRPr="00253FE0">
              <w:rPr>
                <w:rFonts w:ascii="Arial" w:eastAsia="Times New Roman" w:hAnsi="Arial" w:cs="Arial"/>
                <w:spacing w:val="-2"/>
                <w:sz w:val="14"/>
                <w:szCs w:val="14"/>
              </w:rPr>
              <w:t>Capital Total</w:t>
            </w:r>
          </w:p>
        </w:tc>
      </w:tr>
      <w:tr w:rsidR="00BB13B3" w:rsidRPr="00253FE0" w14:paraId="736C4BC8" w14:textId="77777777">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1462" w:type="dxa"/>
            <w:vMerge/>
            <w:tcBorders>
              <w:bottom w:val="single" w:sz="2" w:space="0" w:color="1F3864" w:themeColor="accent1" w:themeShade="80"/>
            </w:tcBorders>
            <w:shd w:val="clear" w:color="auto" w:fill="auto"/>
            <w:vAlign w:val="center"/>
            <w:hideMark/>
          </w:tcPr>
          <w:p w14:paraId="0A5E52FB" w14:textId="77777777" w:rsidR="00BB13B3" w:rsidRPr="00253FE0" w:rsidRDefault="00BB13B3">
            <w:pPr>
              <w:rPr>
                <w:rFonts w:ascii="Arial" w:hAnsi="Arial" w:cs="Arial"/>
                <w:sz w:val="12"/>
                <w:szCs w:val="12"/>
              </w:rPr>
            </w:pPr>
          </w:p>
        </w:tc>
        <w:tc>
          <w:tcPr>
            <w:tcW w:w="1361" w:type="dxa"/>
            <w:tcBorders>
              <w:top w:val="single" w:sz="2" w:space="0" w:color="1F3864" w:themeColor="accent1" w:themeShade="80"/>
              <w:bottom w:val="single" w:sz="2" w:space="0" w:color="1F3864" w:themeColor="accent1" w:themeShade="80"/>
            </w:tcBorders>
            <w:shd w:val="clear" w:color="auto" w:fill="auto"/>
            <w:vAlign w:val="center"/>
          </w:tcPr>
          <w:p w14:paraId="5FA21D35" w14:textId="77777777" w:rsidR="00BB13B3" w:rsidRPr="00253FE0" w:rsidRDefault="00BB13B3">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rPr>
            </w:pPr>
            <w:r w:rsidRPr="00253FE0">
              <w:rPr>
                <w:rFonts w:ascii="Arial" w:eastAsia="Times New Roman" w:hAnsi="Arial" w:cs="Arial"/>
                <w:b/>
                <w:spacing w:val="-2"/>
                <w:sz w:val="14"/>
                <w:szCs w:val="14"/>
              </w:rPr>
              <w:t>Quantidade</w:t>
            </w:r>
          </w:p>
        </w:tc>
        <w:tc>
          <w:tcPr>
            <w:tcW w:w="863" w:type="dxa"/>
            <w:tcBorders>
              <w:top w:val="single" w:sz="2" w:space="0" w:color="1F3864" w:themeColor="accent1" w:themeShade="80"/>
              <w:bottom w:val="single" w:sz="2" w:space="0" w:color="1F3864" w:themeColor="accent1" w:themeShade="80"/>
            </w:tcBorders>
            <w:shd w:val="clear" w:color="auto" w:fill="auto"/>
            <w:vAlign w:val="center"/>
          </w:tcPr>
          <w:p w14:paraId="694752AB" w14:textId="77777777" w:rsidR="00BB13B3" w:rsidRPr="00253FE0" w:rsidRDefault="00BB13B3">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rPr>
            </w:pPr>
            <w:r w:rsidRPr="00253FE0">
              <w:rPr>
                <w:rFonts w:ascii="Arial" w:eastAsia="Times New Roman" w:hAnsi="Arial" w:cs="Arial"/>
                <w:b/>
                <w:spacing w:val="-2"/>
                <w:sz w:val="14"/>
                <w:szCs w:val="14"/>
              </w:rPr>
              <w:t>%</w:t>
            </w:r>
          </w:p>
        </w:tc>
        <w:tc>
          <w:tcPr>
            <w:tcW w:w="1861" w:type="dxa"/>
            <w:gridSpan w:val="2"/>
            <w:tcBorders>
              <w:top w:val="single" w:sz="2" w:space="0" w:color="1F3864" w:themeColor="accent1" w:themeShade="80"/>
              <w:bottom w:val="single" w:sz="2" w:space="0" w:color="1F3864" w:themeColor="accent1" w:themeShade="80"/>
            </w:tcBorders>
            <w:shd w:val="clear" w:color="auto" w:fill="auto"/>
            <w:vAlign w:val="center"/>
          </w:tcPr>
          <w:p w14:paraId="703B50D8" w14:textId="77777777" w:rsidR="00BB13B3" w:rsidRPr="00253FE0" w:rsidRDefault="00BB13B3">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rPr>
            </w:pPr>
            <w:r w:rsidRPr="00253FE0">
              <w:rPr>
                <w:rFonts w:ascii="Arial" w:eastAsia="Times New Roman" w:hAnsi="Arial" w:cs="Arial"/>
                <w:b/>
                <w:spacing w:val="-2"/>
                <w:sz w:val="14"/>
                <w:szCs w:val="14"/>
              </w:rPr>
              <w:t>Quantidade</w:t>
            </w:r>
          </w:p>
        </w:tc>
        <w:tc>
          <w:tcPr>
            <w:tcW w:w="832" w:type="dxa"/>
            <w:tcBorders>
              <w:top w:val="single" w:sz="2" w:space="0" w:color="1F3864" w:themeColor="accent1" w:themeShade="80"/>
              <w:bottom w:val="single" w:sz="2" w:space="0" w:color="1F3864" w:themeColor="accent1" w:themeShade="80"/>
            </w:tcBorders>
            <w:shd w:val="clear" w:color="auto" w:fill="auto"/>
            <w:vAlign w:val="center"/>
          </w:tcPr>
          <w:p w14:paraId="2E996FCC" w14:textId="77777777" w:rsidR="00BB13B3" w:rsidRPr="00253FE0" w:rsidRDefault="00BB13B3">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rPr>
            </w:pPr>
            <w:r w:rsidRPr="00253FE0">
              <w:rPr>
                <w:rFonts w:ascii="Arial" w:eastAsia="Times New Roman" w:hAnsi="Arial" w:cs="Arial"/>
                <w:b/>
                <w:spacing w:val="-2"/>
                <w:sz w:val="14"/>
                <w:szCs w:val="14"/>
              </w:rPr>
              <w:t>%</w:t>
            </w:r>
          </w:p>
        </w:tc>
        <w:tc>
          <w:tcPr>
            <w:tcW w:w="1896" w:type="dxa"/>
            <w:gridSpan w:val="2"/>
            <w:tcBorders>
              <w:top w:val="single" w:sz="2" w:space="0" w:color="1F3864" w:themeColor="accent1" w:themeShade="80"/>
              <w:bottom w:val="single" w:sz="2" w:space="0" w:color="1F3864" w:themeColor="accent1" w:themeShade="80"/>
            </w:tcBorders>
            <w:shd w:val="clear" w:color="auto" w:fill="auto"/>
            <w:vAlign w:val="center"/>
          </w:tcPr>
          <w:p w14:paraId="4F62AC5E" w14:textId="77777777" w:rsidR="00BB13B3" w:rsidRPr="00253FE0" w:rsidRDefault="00BB13B3">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rPr>
            </w:pPr>
            <w:r w:rsidRPr="00253FE0">
              <w:rPr>
                <w:rFonts w:ascii="Arial" w:eastAsia="Times New Roman" w:hAnsi="Arial" w:cs="Arial"/>
                <w:b/>
                <w:spacing w:val="-2"/>
                <w:sz w:val="14"/>
                <w:szCs w:val="14"/>
              </w:rPr>
              <w:t>Quantidade</w:t>
            </w:r>
          </w:p>
        </w:tc>
        <w:tc>
          <w:tcPr>
            <w:tcW w:w="1364" w:type="dxa"/>
            <w:tcBorders>
              <w:top w:val="single" w:sz="2" w:space="0" w:color="1F3864" w:themeColor="accent1" w:themeShade="80"/>
              <w:bottom w:val="single" w:sz="2" w:space="0" w:color="1F3864" w:themeColor="accent1" w:themeShade="80"/>
            </w:tcBorders>
            <w:shd w:val="clear" w:color="auto" w:fill="auto"/>
            <w:vAlign w:val="center"/>
          </w:tcPr>
          <w:p w14:paraId="177B6206" w14:textId="77777777" w:rsidR="00BB13B3" w:rsidRPr="00253FE0" w:rsidRDefault="00BB13B3">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rPr>
            </w:pPr>
            <w:r w:rsidRPr="00253FE0">
              <w:rPr>
                <w:rFonts w:ascii="Arial" w:eastAsia="Times New Roman" w:hAnsi="Arial" w:cs="Arial"/>
                <w:b/>
                <w:spacing w:val="-2"/>
                <w:sz w:val="14"/>
                <w:szCs w:val="14"/>
              </w:rPr>
              <w:t>%</w:t>
            </w:r>
          </w:p>
        </w:tc>
      </w:tr>
      <w:tr w:rsidR="00BB13B3" w:rsidRPr="00253FE0" w14:paraId="42EE22FC" w14:textId="77777777">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1462" w:type="dxa"/>
            <w:tcBorders>
              <w:top w:val="single" w:sz="2" w:space="0" w:color="1F3864" w:themeColor="accent1" w:themeShade="80"/>
            </w:tcBorders>
            <w:shd w:val="clear" w:color="auto" w:fill="auto"/>
            <w:vAlign w:val="center"/>
            <w:hideMark/>
          </w:tcPr>
          <w:p w14:paraId="1CA41C10" w14:textId="77777777" w:rsidR="00BB13B3" w:rsidRPr="00253FE0" w:rsidRDefault="00BB13B3">
            <w:pPr>
              <w:keepNext/>
              <w:keepLines/>
              <w:spacing w:before="40" w:after="40"/>
              <w:rPr>
                <w:rFonts w:ascii="Arial" w:eastAsia="Times New Roman" w:hAnsi="Arial" w:cs="Arial"/>
                <w:b w:val="0"/>
                <w:spacing w:val="-2"/>
                <w:sz w:val="14"/>
                <w:szCs w:val="14"/>
              </w:rPr>
            </w:pPr>
            <w:r w:rsidRPr="00253FE0">
              <w:rPr>
                <w:rFonts w:ascii="Arial" w:eastAsia="Times New Roman" w:hAnsi="Arial" w:cs="Arial"/>
                <w:b w:val="0"/>
                <w:spacing w:val="-2"/>
                <w:sz w:val="14"/>
                <w:szCs w:val="14"/>
              </w:rPr>
              <w:t>Brasilseg</w:t>
            </w:r>
          </w:p>
        </w:tc>
        <w:tc>
          <w:tcPr>
            <w:tcW w:w="1361" w:type="dxa"/>
            <w:tcBorders>
              <w:top w:val="single" w:sz="2" w:space="0" w:color="1F3864" w:themeColor="accent1" w:themeShade="80"/>
            </w:tcBorders>
            <w:shd w:val="clear" w:color="auto" w:fill="auto"/>
            <w:vAlign w:val="center"/>
          </w:tcPr>
          <w:p w14:paraId="5ED55492" w14:textId="77777777" w:rsidR="00BB13B3" w:rsidRPr="00253FE0" w:rsidRDefault="00BB13B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rPr>
            </w:pPr>
            <w:r w:rsidRPr="00253FE0">
              <w:rPr>
                <w:rFonts w:ascii="Arial" w:eastAsia="Times New Roman" w:hAnsi="Arial" w:cs="Arial"/>
                <w:spacing w:val="-2"/>
                <w:sz w:val="14"/>
                <w:szCs w:val="14"/>
              </w:rPr>
              <w:t>59.700.000</w:t>
            </w:r>
          </w:p>
        </w:tc>
        <w:tc>
          <w:tcPr>
            <w:tcW w:w="863" w:type="dxa"/>
            <w:tcBorders>
              <w:top w:val="single" w:sz="2" w:space="0" w:color="1F3864" w:themeColor="accent1" w:themeShade="80"/>
            </w:tcBorders>
            <w:shd w:val="clear" w:color="auto" w:fill="auto"/>
            <w:vAlign w:val="center"/>
          </w:tcPr>
          <w:p w14:paraId="391A5F2C" w14:textId="77777777" w:rsidR="00BB13B3" w:rsidRPr="00253FE0" w:rsidRDefault="00BB13B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rPr>
            </w:pPr>
            <w:r w:rsidRPr="00253FE0">
              <w:rPr>
                <w:rFonts w:ascii="Arial" w:eastAsia="Times New Roman" w:hAnsi="Arial" w:cs="Arial"/>
                <w:spacing w:val="-2"/>
                <w:sz w:val="14"/>
                <w:szCs w:val="14"/>
              </w:rPr>
              <w:t>100</w:t>
            </w:r>
          </w:p>
        </w:tc>
        <w:tc>
          <w:tcPr>
            <w:tcW w:w="1861" w:type="dxa"/>
            <w:gridSpan w:val="2"/>
            <w:tcBorders>
              <w:top w:val="single" w:sz="2" w:space="0" w:color="1F3864" w:themeColor="accent1" w:themeShade="80"/>
            </w:tcBorders>
            <w:shd w:val="clear" w:color="auto" w:fill="auto"/>
            <w:vAlign w:val="center"/>
          </w:tcPr>
          <w:p w14:paraId="43C1F7AC" w14:textId="77777777" w:rsidR="00BB13B3" w:rsidRPr="00253FE0" w:rsidRDefault="00BB13B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rPr>
            </w:pPr>
            <w:r w:rsidRPr="00253FE0">
              <w:rPr>
                <w:rFonts w:ascii="Arial" w:eastAsia="Times New Roman" w:hAnsi="Arial" w:cs="Arial"/>
                <w:spacing w:val="-2"/>
                <w:sz w:val="14"/>
                <w:szCs w:val="14"/>
              </w:rPr>
              <w:t>--</w:t>
            </w:r>
          </w:p>
        </w:tc>
        <w:tc>
          <w:tcPr>
            <w:tcW w:w="832" w:type="dxa"/>
            <w:tcBorders>
              <w:top w:val="single" w:sz="2" w:space="0" w:color="1F3864" w:themeColor="accent1" w:themeShade="80"/>
            </w:tcBorders>
            <w:shd w:val="clear" w:color="auto" w:fill="auto"/>
            <w:vAlign w:val="center"/>
          </w:tcPr>
          <w:p w14:paraId="03474F6A" w14:textId="77777777" w:rsidR="00BB13B3" w:rsidRPr="00253FE0" w:rsidRDefault="00BB13B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rPr>
            </w:pPr>
            <w:r w:rsidRPr="00253FE0">
              <w:rPr>
                <w:rFonts w:ascii="Arial" w:eastAsia="Times New Roman" w:hAnsi="Arial" w:cs="Arial"/>
                <w:spacing w:val="-2"/>
                <w:sz w:val="14"/>
                <w:szCs w:val="14"/>
              </w:rPr>
              <w:t>--</w:t>
            </w:r>
          </w:p>
        </w:tc>
        <w:tc>
          <w:tcPr>
            <w:tcW w:w="1896" w:type="dxa"/>
            <w:gridSpan w:val="2"/>
            <w:tcBorders>
              <w:top w:val="single" w:sz="2" w:space="0" w:color="1F3864" w:themeColor="accent1" w:themeShade="80"/>
            </w:tcBorders>
            <w:shd w:val="clear" w:color="auto" w:fill="auto"/>
            <w:vAlign w:val="center"/>
          </w:tcPr>
          <w:p w14:paraId="61BE4563" w14:textId="77777777" w:rsidR="00BB13B3" w:rsidRPr="00253FE0" w:rsidRDefault="00BB13B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rPr>
            </w:pPr>
            <w:r w:rsidRPr="00253FE0">
              <w:rPr>
                <w:rFonts w:ascii="Arial" w:eastAsia="Times New Roman" w:hAnsi="Arial" w:cs="Arial"/>
                <w:spacing w:val="-2"/>
                <w:sz w:val="14"/>
                <w:szCs w:val="14"/>
              </w:rPr>
              <w:t>59.700.000</w:t>
            </w:r>
          </w:p>
        </w:tc>
        <w:tc>
          <w:tcPr>
            <w:tcW w:w="1364" w:type="dxa"/>
            <w:tcBorders>
              <w:top w:val="single" w:sz="2" w:space="0" w:color="1F3864" w:themeColor="accent1" w:themeShade="80"/>
            </w:tcBorders>
            <w:shd w:val="clear" w:color="auto" w:fill="auto"/>
            <w:vAlign w:val="center"/>
            <w:hideMark/>
          </w:tcPr>
          <w:p w14:paraId="5B78C36D" w14:textId="77777777" w:rsidR="00BB13B3" w:rsidRPr="00253FE0" w:rsidRDefault="00BB13B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rPr>
            </w:pPr>
            <w:r w:rsidRPr="00253FE0">
              <w:rPr>
                <w:rFonts w:ascii="Arial" w:eastAsia="Times New Roman" w:hAnsi="Arial" w:cs="Arial"/>
                <w:spacing w:val="-2"/>
                <w:sz w:val="14"/>
                <w:szCs w:val="14"/>
              </w:rPr>
              <w:t>50</w:t>
            </w:r>
          </w:p>
        </w:tc>
      </w:tr>
      <w:tr w:rsidR="00BB13B3" w:rsidRPr="00253FE0" w14:paraId="58A3BBB9" w14:textId="77777777">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1462" w:type="dxa"/>
            <w:shd w:val="clear" w:color="auto" w:fill="auto"/>
            <w:vAlign w:val="center"/>
            <w:hideMark/>
          </w:tcPr>
          <w:p w14:paraId="44C0F716" w14:textId="77777777" w:rsidR="00BB13B3" w:rsidRPr="00253FE0" w:rsidRDefault="00BB13B3">
            <w:pPr>
              <w:keepNext/>
              <w:keepLines/>
              <w:spacing w:before="40" w:after="40"/>
              <w:rPr>
                <w:rFonts w:ascii="Arial" w:eastAsia="Times New Roman" w:hAnsi="Arial" w:cs="Arial"/>
                <w:b w:val="0"/>
                <w:spacing w:val="-2"/>
                <w:sz w:val="14"/>
                <w:szCs w:val="14"/>
              </w:rPr>
            </w:pPr>
            <w:r w:rsidRPr="00253FE0">
              <w:rPr>
                <w:rFonts w:ascii="Arial" w:eastAsia="Times New Roman" w:hAnsi="Arial" w:cs="Arial"/>
                <w:b w:val="0"/>
                <w:spacing w:val="-2"/>
                <w:sz w:val="14"/>
                <w:szCs w:val="14"/>
              </w:rPr>
              <w:t>Banco do Brasil</w:t>
            </w:r>
          </w:p>
        </w:tc>
        <w:tc>
          <w:tcPr>
            <w:tcW w:w="1361" w:type="dxa"/>
            <w:shd w:val="clear" w:color="auto" w:fill="auto"/>
            <w:vAlign w:val="center"/>
          </w:tcPr>
          <w:p w14:paraId="39D3E328" w14:textId="77777777" w:rsidR="00BB13B3" w:rsidRPr="00253FE0" w:rsidRDefault="00BB13B3">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rPr>
            </w:pPr>
            <w:r w:rsidRPr="00253FE0">
              <w:rPr>
                <w:rFonts w:ascii="Arial" w:eastAsia="Times New Roman" w:hAnsi="Arial" w:cs="Arial"/>
                <w:spacing w:val="-2"/>
                <w:sz w:val="14"/>
                <w:szCs w:val="14"/>
              </w:rPr>
              <w:t>--</w:t>
            </w:r>
          </w:p>
        </w:tc>
        <w:tc>
          <w:tcPr>
            <w:tcW w:w="863" w:type="dxa"/>
            <w:shd w:val="clear" w:color="auto" w:fill="auto"/>
            <w:vAlign w:val="center"/>
          </w:tcPr>
          <w:p w14:paraId="10BE390B" w14:textId="77777777" w:rsidR="00BB13B3" w:rsidRPr="00253FE0" w:rsidRDefault="00BB13B3">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rPr>
            </w:pPr>
            <w:r w:rsidRPr="00253FE0">
              <w:rPr>
                <w:rFonts w:ascii="Arial" w:eastAsia="Times New Roman" w:hAnsi="Arial" w:cs="Arial"/>
                <w:spacing w:val="-2"/>
                <w:sz w:val="14"/>
                <w:szCs w:val="14"/>
              </w:rPr>
              <w:t>--</w:t>
            </w:r>
          </w:p>
        </w:tc>
        <w:tc>
          <w:tcPr>
            <w:tcW w:w="1861" w:type="dxa"/>
            <w:gridSpan w:val="2"/>
            <w:shd w:val="clear" w:color="auto" w:fill="auto"/>
            <w:vAlign w:val="center"/>
          </w:tcPr>
          <w:p w14:paraId="6C9F27B8" w14:textId="77777777" w:rsidR="00BB13B3" w:rsidRPr="00253FE0" w:rsidRDefault="00BB13B3">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rPr>
            </w:pPr>
            <w:r w:rsidRPr="00253FE0">
              <w:rPr>
                <w:rFonts w:ascii="Arial" w:eastAsia="Times New Roman" w:hAnsi="Arial" w:cs="Arial"/>
                <w:spacing w:val="-2"/>
                <w:sz w:val="14"/>
                <w:szCs w:val="14"/>
              </w:rPr>
              <w:t>59.700.000</w:t>
            </w:r>
          </w:p>
        </w:tc>
        <w:tc>
          <w:tcPr>
            <w:tcW w:w="832" w:type="dxa"/>
            <w:shd w:val="clear" w:color="auto" w:fill="auto"/>
            <w:vAlign w:val="center"/>
          </w:tcPr>
          <w:p w14:paraId="30C3BE0C" w14:textId="77777777" w:rsidR="00BB13B3" w:rsidRPr="00253FE0" w:rsidRDefault="00BB13B3">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rPr>
            </w:pPr>
            <w:r w:rsidRPr="00253FE0">
              <w:rPr>
                <w:rFonts w:ascii="Arial" w:eastAsia="Times New Roman" w:hAnsi="Arial" w:cs="Arial"/>
                <w:spacing w:val="-2"/>
                <w:sz w:val="14"/>
                <w:szCs w:val="14"/>
              </w:rPr>
              <w:t>100</w:t>
            </w:r>
          </w:p>
        </w:tc>
        <w:tc>
          <w:tcPr>
            <w:tcW w:w="1896" w:type="dxa"/>
            <w:gridSpan w:val="2"/>
            <w:shd w:val="clear" w:color="auto" w:fill="auto"/>
            <w:vAlign w:val="center"/>
          </w:tcPr>
          <w:p w14:paraId="605EA41B" w14:textId="77777777" w:rsidR="00BB13B3" w:rsidRPr="00253FE0" w:rsidRDefault="00BB13B3">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rPr>
            </w:pPr>
            <w:r w:rsidRPr="00253FE0">
              <w:rPr>
                <w:rFonts w:ascii="Arial" w:eastAsia="Times New Roman" w:hAnsi="Arial" w:cs="Arial"/>
                <w:spacing w:val="-2"/>
                <w:sz w:val="14"/>
                <w:szCs w:val="14"/>
              </w:rPr>
              <w:t>59.700.000</w:t>
            </w:r>
          </w:p>
        </w:tc>
        <w:tc>
          <w:tcPr>
            <w:tcW w:w="1364" w:type="dxa"/>
            <w:shd w:val="clear" w:color="auto" w:fill="auto"/>
            <w:vAlign w:val="center"/>
            <w:hideMark/>
          </w:tcPr>
          <w:p w14:paraId="29CA802B" w14:textId="77777777" w:rsidR="00BB13B3" w:rsidRPr="00253FE0" w:rsidRDefault="00BB13B3">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rPr>
            </w:pPr>
            <w:r w:rsidRPr="00253FE0">
              <w:rPr>
                <w:rFonts w:ascii="Arial" w:eastAsia="Times New Roman" w:hAnsi="Arial" w:cs="Arial"/>
                <w:spacing w:val="-2"/>
                <w:sz w:val="14"/>
                <w:szCs w:val="14"/>
              </w:rPr>
              <w:t>50</w:t>
            </w:r>
          </w:p>
        </w:tc>
      </w:tr>
      <w:tr w:rsidR="00BB13B3" w:rsidRPr="00253FE0" w14:paraId="24CCDF38" w14:textId="77777777">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1462" w:type="dxa"/>
            <w:tcBorders>
              <w:bottom w:val="single" w:sz="2" w:space="0" w:color="1F3864" w:themeColor="accent1" w:themeShade="80"/>
            </w:tcBorders>
            <w:shd w:val="clear" w:color="auto" w:fill="auto"/>
            <w:vAlign w:val="center"/>
          </w:tcPr>
          <w:p w14:paraId="1C659AB3" w14:textId="77777777" w:rsidR="00BB13B3" w:rsidRPr="00253FE0" w:rsidRDefault="00BB13B3">
            <w:pPr>
              <w:keepNext/>
              <w:keepLines/>
              <w:spacing w:before="40" w:after="40"/>
              <w:rPr>
                <w:rFonts w:ascii="Arial" w:eastAsia="Times New Roman" w:hAnsi="Arial" w:cs="Arial"/>
                <w:spacing w:val="-2"/>
                <w:sz w:val="14"/>
                <w:szCs w:val="14"/>
              </w:rPr>
            </w:pPr>
            <w:r w:rsidRPr="00253FE0">
              <w:rPr>
                <w:rFonts w:ascii="Arial" w:eastAsia="Times New Roman" w:hAnsi="Arial" w:cs="Arial"/>
                <w:spacing w:val="-2"/>
                <w:sz w:val="14"/>
                <w:szCs w:val="14"/>
              </w:rPr>
              <w:t>Total</w:t>
            </w:r>
          </w:p>
        </w:tc>
        <w:tc>
          <w:tcPr>
            <w:tcW w:w="1361" w:type="dxa"/>
            <w:tcBorders>
              <w:bottom w:val="single" w:sz="2" w:space="0" w:color="1F3864" w:themeColor="accent1" w:themeShade="80"/>
            </w:tcBorders>
            <w:shd w:val="clear" w:color="auto" w:fill="auto"/>
            <w:vAlign w:val="center"/>
          </w:tcPr>
          <w:p w14:paraId="00EC8D7D" w14:textId="77777777" w:rsidR="00BB13B3" w:rsidRPr="00253FE0" w:rsidRDefault="00BB13B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rPr>
            </w:pPr>
            <w:r w:rsidRPr="00253FE0">
              <w:rPr>
                <w:rFonts w:ascii="Arial" w:eastAsia="Times New Roman" w:hAnsi="Arial" w:cs="Arial"/>
                <w:b/>
                <w:bCs/>
                <w:spacing w:val="-2"/>
                <w:sz w:val="14"/>
                <w:szCs w:val="14"/>
              </w:rPr>
              <w:t>59.700.000</w:t>
            </w:r>
          </w:p>
        </w:tc>
        <w:tc>
          <w:tcPr>
            <w:tcW w:w="863" w:type="dxa"/>
            <w:tcBorders>
              <w:bottom w:val="single" w:sz="2" w:space="0" w:color="1F3864" w:themeColor="accent1" w:themeShade="80"/>
            </w:tcBorders>
            <w:shd w:val="clear" w:color="auto" w:fill="auto"/>
            <w:vAlign w:val="center"/>
          </w:tcPr>
          <w:p w14:paraId="0DFC9A54" w14:textId="77777777" w:rsidR="00BB13B3" w:rsidRPr="00253FE0" w:rsidRDefault="00BB13B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rPr>
            </w:pPr>
            <w:r w:rsidRPr="00253FE0">
              <w:rPr>
                <w:rFonts w:ascii="Arial" w:eastAsia="Times New Roman" w:hAnsi="Arial" w:cs="Arial"/>
                <w:b/>
                <w:bCs/>
                <w:spacing w:val="-2"/>
                <w:sz w:val="14"/>
                <w:szCs w:val="14"/>
              </w:rPr>
              <w:t>100</w:t>
            </w:r>
          </w:p>
        </w:tc>
        <w:tc>
          <w:tcPr>
            <w:tcW w:w="1861" w:type="dxa"/>
            <w:gridSpan w:val="2"/>
            <w:tcBorders>
              <w:bottom w:val="single" w:sz="2" w:space="0" w:color="1F3864" w:themeColor="accent1" w:themeShade="80"/>
            </w:tcBorders>
            <w:shd w:val="clear" w:color="auto" w:fill="auto"/>
            <w:vAlign w:val="center"/>
          </w:tcPr>
          <w:p w14:paraId="2EB9388C" w14:textId="77777777" w:rsidR="00BB13B3" w:rsidRPr="00253FE0" w:rsidRDefault="00BB13B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rPr>
            </w:pPr>
            <w:r w:rsidRPr="00253FE0">
              <w:rPr>
                <w:rFonts w:ascii="Arial" w:eastAsia="Times New Roman" w:hAnsi="Arial" w:cs="Arial"/>
                <w:b/>
                <w:bCs/>
                <w:spacing w:val="-2"/>
                <w:sz w:val="14"/>
                <w:szCs w:val="14"/>
              </w:rPr>
              <w:t>59.700.000</w:t>
            </w:r>
          </w:p>
        </w:tc>
        <w:tc>
          <w:tcPr>
            <w:tcW w:w="832" w:type="dxa"/>
            <w:tcBorders>
              <w:bottom w:val="single" w:sz="2" w:space="0" w:color="1F3864" w:themeColor="accent1" w:themeShade="80"/>
            </w:tcBorders>
            <w:shd w:val="clear" w:color="auto" w:fill="auto"/>
            <w:vAlign w:val="center"/>
          </w:tcPr>
          <w:p w14:paraId="12BB2266" w14:textId="77777777" w:rsidR="00BB13B3" w:rsidRPr="00253FE0" w:rsidRDefault="00BB13B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rPr>
            </w:pPr>
            <w:r w:rsidRPr="00253FE0">
              <w:rPr>
                <w:rFonts w:ascii="Arial" w:eastAsia="Times New Roman" w:hAnsi="Arial" w:cs="Arial"/>
                <w:b/>
                <w:bCs/>
                <w:spacing w:val="-2"/>
                <w:sz w:val="14"/>
                <w:szCs w:val="14"/>
              </w:rPr>
              <w:t>100</w:t>
            </w:r>
          </w:p>
        </w:tc>
        <w:tc>
          <w:tcPr>
            <w:tcW w:w="1896" w:type="dxa"/>
            <w:gridSpan w:val="2"/>
            <w:tcBorders>
              <w:bottom w:val="single" w:sz="2" w:space="0" w:color="1F3864" w:themeColor="accent1" w:themeShade="80"/>
            </w:tcBorders>
            <w:shd w:val="clear" w:color="auto" w:fill="auto"/>
          </w:tcPr>
          <w:p w14:paraId="3023627C" w14:textId="77777777" w:rsidR="00BB13B3" w:rsidRPr="00253FE0" w:rsidRDefault="00BB13B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rPr>
            </w:pPr>
            <w:r w:rsidRPr="00253FE0">
              <w:rPr>
                <w:rFonts w:ascii="Arial" w:eastAsia="Times New Roman" w:hAnsi="Arial" w:cs="Arial"/>
                <w:b/>
                <w:bCs/>
                <w:spacing w:val="-2"/>
                <w:sz w:val="14"/>
                <w:szCs w:val="14"/>
              </w:rPr>
              <w:t>119.400.000</w:t>
            </w:r>
          </w:p>
        </w:tc>
        <w:tc>
          <w:tcPr>
            <w:tcW w:w="1364" w:type="dxa"/>
            <w:tcBorders>
              <w:bottom w:val="single" w:sz="2" w:space="0" w:color="1F3864" w:themeColor="accent1" w:themeShade="80"/>
            </w:tcBorders>
            <w:shd w:val="clear" w:color="auto" w:fill="auto"/>
            <w:vAlign w:val="center"/>
          </w:tcPr>
          <w:p w14:paraId="5885EC73" w14:textId="77777777" w:rsidR="00BB13B3" w:rsidRPr="00253FE0" w:rsidRDefault="00BB13B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rPr>
            </w:pPr>
            <w:r w:rsidRPr="00253FE0">
              <w:rPr>
                <w:rFonts w:ascii="Arial" w:eastAsia="Times New Roman" w:hAnsi="Arial" w:cs="Arial"/>
                <w:b/>
                <w:bCs/>
                <w:spacing w:val="-2"/>
                <w:sz w:val="14"/>
                <w:szCs w:val="14"/>
              </w:rPr>
              <w:t>100</w:t>
            </w:r>
          </w:p>
        </w:tc>
      </w:tr>
      <w:bookmarkEnd w:id="49"/>
    </w:tbl>
    <w:p w14:paraId="0017BF6F" w14:textId="54BBE23F" w:rsidR="00E462DF" w:rsidRDefault="00E462DF">
      <w:pPr>
        <w:rPr>
          <w:lang w:eastAsia="pt-BR"/>
        </w:rPr>
      </w:pPr>
    </w:p>
    <w:p w14:paraId="5DB1301E" w14:textId="3595B791" w:rsidR="007D4AB0" w:rsidRPr="00297D07" w:rsidRDefault="007D4AB0" w:rsidP="00042F83">
      <w:pPr>
        <w:pStyle w:val="02-TtulodeNota"/>
        <w:rPr>
          <w:b w:val="0"/>
        </w:rPr>
      </w:pPr>
      <w:bookmarkStart w:id="50" w:name="_Toc221124748"/>
      <w:r w:rsidRPr="00042F83">
        <w:t>5 – GERENCIAMENTO DE RISCOS</w:t>
      </w:r>
      <w:bookmarkEnd w:id="48"/>
      <w:bookmarkEnd w:id="50"/>
    </w:p>
    <w:p w14:paraId="29F496B2" w14:textId="77777777" w:rsidR="00C10E95" w:rsidRPr="00253FE0" w:rsidRDefault="00C10E95" w:rsidP="00C10E95">
      <w:pPr>
        <w:pStyle w:val="05-Textonormal"/>
        <w:rPr>
          <w:rFonts w:cs="Arial"/>
          <w:color w:val="000000" w:themeColor="text1"/>
        </w:rPr>
      </w:pPr>
      <w:r w:rsidRPr="00253FE0">
        <w:rPr>
          <w:rFonts w:cs="Arial"/>
          <w:color w:val="000000" w:themeColor="text1"/>
        </w:rPr>
        <w:t xml:space="preserve">O gerenciamento de riscos na BB Seguridade segue as diretrizes estabelecidas em sua Política de Gerenciamento de Riscos e de Capital, aprovada pelo Conselho de Administração e divulgada ao mercado por meio do website de Relações com Investidores (RI), acessível em www.bbseguridaderi.com.br. </w:t>
      </w:r>
    </w:p>
    <w:p w14:paraId="2745E244" w14:textId="77777777" w:rsidR="00C10E95" w:rsidRPr="00253FE0" w:rsidRDefault="00C10E95" w:rsidP="00C10E95">
      <w:pPr>
        <w:pStyle w:val="05-Textonormal"/>
        <w:rPr>
          <w:rFonts w:cs="Arial"/>
          <w:color w:val="000000" w:themeColor="text1"/>
        </w:rPr>
      </w:pPr>
      <w:r w:rsidRPr="00253FE0">
        <w:rPr>
          <w:rFonts w:cs="Arial"/>
          <w:color w:val="000000" w:themeColor="text1"/>
        </w:rPr>
        <w:t>Por entender que a exposição a riscos do Grupo também se origina de suas participações, a Política contempla duas dimensões para o gerenciamento de seus riscos: gestão de riscos (riscos provenientes da operação da BB Seguridade e suas controladas) e governança de riscos (riscos advindos da participação nas sociedades investidas).</w:t>
      </w:r>
    </w:p>
    <w:p w14:paraId="3F060CA4" w14:textId="77777777" w:rsidR="00C10E95" w:rsidRPr="00253FE0" w:rsidRDefault="00C10E95" w:rsidP="00C10E95">
      <w:pPr>
        <w:pStyle w:val="05-Textonormal"/>
        <w:rPr>
          <w:rFonts w:cs="Arial"/>
          <w:color w:val="000000" w:themeColor="text1"/>
        </w:rPr>
      </w:pPr>
      <w:r w:rsidRPr="00253FE0">
        <w:rPr>
          <w:rFonts w:cs="Arial"/>
          <w:color w:val="000000" w:themeColor="text1"/>
        </w:rPr>
        <w:t xml:space="preserve">Por meio de sua Declaração de Apetite a Riscos, aprovada pelo Conselho de Administração, o Grupo define os níveis máximos de riscos que aceita incorrer para o cumprimento de seus objetivos. </w:t>
      </w:r>
    </w:p>
    <w:p w14:paraId="661FC36C" w14:textId="77777777" w:rsidR="00C10E95" w:rsidRPr="00253FE0" w:rsidRDefault="00C10E95" w:rsidP="00C10E95">
      <w:pPr>
        <w:pStyle w:val="05-Textonormal"/>
        <w:rPr>
          <w:rFonts w:cs="Arial"/>
          <w:color w:val="000000" w:themeColor="text1"/>
        </w:rPr>
      </w:pPr>
      <w:r w:rsidRPr="00253FE0">
        <w:rPr>
          <w:rFonts w:cs="Arial"/>
          <w:color w:val="000000" w:themeColor="text1"/>
        </w:rPr>
        <w:t xml:space="preserve">O processo de gerenciamento de riscos da BB Seguridade segue a referência internacional da ISO 31.000:2018 e é composto pelas etapas de estabelecimento de contexto, identificação, análise, avaliação e tratamento. Transversal a cada etapa de gerenciamento de riscos, ocorrem as consultas às partes interessadas, o monitoramento e as análises críticas, que auxiliam no aprimoramento contínuo. Esse processo está documentado internamente por meio do Modelo de Gerenciamento de Riscos, Controles Internos e Segurança. </w:t>
      </w:r>
    </w:p>
    <w:p w14:paraId="6B98E9E3" w14:textId="77777777" w:rsidR="00C10E95" w:rsidRPr="00253FE0" w:rsidRDefault="00C10E95" w:rsidP="00C10E95">
      <w:pPr>
        <w:pStyle w:val="05-Textonormal"/>
        <w:rPr>
          <w:rFonts w:cs="Arial"/>
          <w:color w:val="000000" w:themeColor="text1"/>
        </w:rPr>
      </w:pPr>
      <w:r w:rsidRPr="00253FE0">
        <w:rPr>
          <w:rFonts w:cs="Arial"/>
          <w:color w:val="000000" w:themeColor="text1"/>
        </w:rPr>
        <w:t>O gerenciamento de riscos da BB Seguridade é integrado à estratégia corporativa, desde a elaboração do planejamento, bem como durante a execução da estratégia, na análise de cenários e no suporte à tomada de decisão em todos os níveis da Companhia.</w:t>
      </w:r>
    </w:p>
    <w:p w14:paraId="645199A1" w14:textId="1CC8DFBD" w:rsidR="00C10E95" w:rsidRPr="00253FE0" w:rsidRDefault="00C10E95" w:rsidP="00C10E95">
      <w:pPr>
        <w:pStyle w:val="05-Textonormal"/>
        <w:rPr>
          <w:rFonts w:cs="Arial"/>
          <w:color w:val="000000" w:themeColor="text1"/>
        </w:rPr>
      </w:pPr>
      <w:r w:rsidRPr="00253FE0">
        <w:rPr>
          <w:rFonts w:cs="Arial"/>
          <w:color w:val="000000" w:themeColor="text1"/>
        </w:rPr>
        <w:t xml:space="preserve">A Companhia conta com a Superintendência de Gestão de Riscos e de Capital e com a Superintendência de Controles Internos e Integridade. A primeira é responsável por fornecer fundamentos e suporte ao gerenciamento dos riscos corporativos; a segunda, é responsável pelos controles internos, conformidade e pela coordenação do Programa de Compliance e Integridade. Ambas atuam, também, na governança de riscos e controles das sociedades em que a Companhia detém participações. Para que isso funcione adequadamente, as citadas áreas de </w:t>
      </w:r>
      <w:r w:rsidR="007D0F60">
        <w:rPr>
          <w:rFonts w:cs="Arial"/>
          <w:color w:val="000000" w:themeColor="text1"/>
        </w:rPr>
        <w:t>gestã</w:t>
      </w:r>
      <w:r w:rsidR="00C3763D">
        <w:rPr>
          <w:rFonts w:cs="Arial"/>
          <w:color w:val="000000" w:themeColor="text1"/>
        </w:rPr>
        <w:t xml:space="preserve">o de </w:t>
      </w:r>
      <w:r w:rsidRPr="00253FE0">
        <w:rPr>
          <w:rFonts w:cs="Arial"/>
          <w:color w:val="000000" w:themeColor="text1"/>
        </w:rPr>
        <w:t xml:space="preserve">riscos e controles internos são segregadas das áreas de negócio e auditoria interna.  </w:t>
      </w:r>
    </w:p>
    <w:p w14:paraId="297FB28C" w14:textId="77777777" w:rsidR="00C10E95" w:rsidRPr="00253FE0" w:rsidRDefault="00C10E95" w:rsidP="00C10E95">
      <w:pPr>
        <w:pStyle w:val="03-SubttulodeNota"/>
        <w:pageBreakBefore/>
        <w:rPr>
          <w:rFonts w:cs="Arial"/>
          <w:color w:val="1F3864" w:themeColor="accent1" w:themeShade="80"/>
          <w:sz w:val="18"/>
          <w:szCs w:val="18"/>
        </w:rPr>
      </w:pPr>
      <w:r w:rsidRPr="00253FE0">
        <w:rPr>
          <w:rFonts w:cs="Arial"/>
          <w:color w:val="1F3864" w:themeColor="accent1" w:themeShade="80"/>
          <w:sz w:val="18"/>
          <w:szCs w:val="18"/>
        </w:rPr>
        <w:t>a) Gestão de Riscos na BB Seguridade e suas sociedades controladas</w:t>
      </w:r>
    </w:p>
    <w:p w14:paraId="22F15E68" w14:textId="77777777" w:rsidR="00C10E95" w:rsidRPr="00253FE0" w:rsidRDefault="00C10E95" w:rsidP="00C10E95">
      <w:pPr>
        <w:pStyle w:val="05-Textonormal"/>
        <w:rPr>
          <w:rFonts w:cs="Arial"/>
          <w:color w:val="000000" w:themeColor="text1"/>
        </w:rPr>
      </w:pPr>
      <w:r w:rsidRPr="00253FE0">
        <w:rPr>
          <w:rFonts w:cs="Arial"/>
          <w:color w:val="000000" w:themeColor="text1"/>
        </w:rPr>
        <w:t>A gestão de riscos da BB Seguridade, conforme definido em sua Política de Gerenciamento de Riscos e de Capital, segue um modelo estruturado em três linhas: na primeira linha, os gestores dos processos (proprietários dos riscos) são responsáveis por implementar ações preventivas e corretivas que mitigam as fragilidades identificadas nos processos e deficiências em controles; na segunda linha, a Superintendência de Gestão de Riscos e de Capital e a Superintendência de Controles Internos e Integridade auxiliam e monitoram o proprietário do risco no gerenciamento dos riscos e controles de forma a adequá-los ao apetite a riscos do Grupo; e na terceira linha, a Auditoria Interna atua com independência, fornecendo aos órgãos de governança avaliações sobre a eficácia do gerenciamento de riscos e dos controles internos.</w:t>
      </w:r>
    </w:p>
    <w:p w14:paraId="20BF8271" w14:textId="77777777" w:rsidR="00C10E95" w:rsidRPr="00253FE0" w:rsidRDefault="00C10E95" w:rsidP="00C10E95">
      <w:pPr>
        <w:pStyle w:val="05-Textonormal"/>
        <w:rPr>
          <w:rFonts w:cs="Arial"/>
          <w:color w:val="000000" w:themeColor="text1"/>
        </w:rPr>
      </w:pPr>
      <w:r w:rsidRPr="00253FE0">
        <w:rPr>
          <w:rFonts w:cs="Arial"/>
          <w:color w:val="000000" w:themeColor="text1"/>
        </w:rPr>
        <w:t>Os mecanismos e instrumentos para o gerenciamento de riscos contemplam ainda, entre outros aspectos: segregação de funções; decisões colegiadas; Política de Segurança da Informação e Cibernética; Política de Prevenção e Combate à Lavagem de Dinheiro e ao Financiamento do Terrorismo, que observa a Circular Susep nº 612/2020 e alterações posteriores; Política de Prevenção e Combate à Corrupção; Política de Controles Internos e Integridade; Código de Ética e Conduta; e um Programa de Compliance e Integridade alinhado à Lei 12.846/2013 (Lei Anticorrupção) e ao Decreto 11.129/2022; documentos divulgados internamente e também a mercado por meio do website de RI; normatizações internas de gerenciamento de riscos, controles internos e conformidade; e programa de comunicação interna a respeito do gerenciamento de riscos, controles internos e conformidade, e segurança da informação, promovendo de forma contínua o aculturamento de todo o Grupo nesses temas.</w:t>
      </w:r>
    </w:p>
    <w:p w14:paraId="6DFBE78A" w14:textId="77777777" w:rsidR="00C10E95" w:rsidRPr="00253FE0" w:rsidRDefault="00C10E95" w:rsidP="00C10E95">
      <w:pPr>
        <w:pStyle w:val="05-Textonormal"/>
        <w:rPr>
          <w:rFonts w:cs="Arial"/>
          <w:color w:val="000000" w:themeColor="text1"/>
        </w:rPr>
      </w:pPr>
      <w:r w:rsidRPr="00253FE0">
        <w:rPr>
          <w:rFonts w:cs="Arial"/>
          <w:color w:val="000000" w:themeColor="text1"/>
        </w:rPr>
        <w:t>A Diretoria Colegiada conta com o Comitê de Gestão de Continuidade e Crise, que assessora na avaliação e mitigação de riscos de descontinuidade, incidentes ou crises.</w:t>
      </w:r>
    </w:p>
    <w:p w14:paraId="73EE85B3" w14:textId="77777777" w:rsidR="00C10E95" w:rsidRPr="00253FE0" w:rsidRDefault="00C10E95" w:rsidP="00C10E95">
      <w:pPr>
        <w:pStyle w:val="05-Textonormal"/>
        <w:rPr>
          <w:rFonts w:cs="Arial"/>
          <w:color w:val="000000" w:themeColor="text1"/>
        </w:rPr>
      </w:pPr>
      <w:r w:rsidRPr="00253FE0">
        <w:rPr>
          <w:rFonts w:cs="Arial"/>
          <w:color w:val="000000" w:themeColor="text1"/>
        </w:rPr>
        <w:t>Compõe, ainda, a estrutura de governança da BB Seguridade o Comitê de Riscos e de Capital, órgão estatutário de assessoramento ao Conselho de Administração, a quem compete, dentre outras atribuições, avaliar e monitorar as exposições a riscos do Grupo.</w:t>
      </w:r>
    </w:p>
    <w:p w14:paraId="208C2BE0" w14:textId="77777777" w:rsidR="00C10E95" w:rsidRPr="00253FE0" w:rsidRDefault="00C10E95" w:rsidP="00C10E95">
      <w:pPr>
        <w:pStyle w:val="05-Textonormal"/>
        <w:rPr>
          <w:rFonts w:cs="Arial"/>
          <w:color w:val="000000" w:themeColor="text1"/>
        </w:rPr>
      </w:pPr>
      <w:r w:rsidRPr="00253FE0">
        <w:rPr>
          <w:rFonts w:cs="Arial"/>
          <w:color w:val="000000" w:themeColor="text1"/>
        </w:rPr>
        <w:t>Ao Comitê de Auditoria, órgão estatutário, compete, dentre outras atribuições, compartilhar com o Conselho de Administração riscos, fragilidades ou preocupações que possam causar impacto significativo nas condições financeiras e nos negócios da Companhia.</w:t>
      </w:r>
    </w:p>
    <w:p w14:paraId="3C7BEFFD" w14:textId="77777777" w:rsidR="00C10E95" w:rsidRPr="00253FE0" w:rsidRDefault="00C10E95" w:rsidP="00C10E95">
      <w:pPr>
        <w:pStyle w:val="05-Textonormal"/>
        <w:rPr>
          <w:rFonts w:cs="Arial"/>
          <w:color w:val="000000" w:themeColor="text1"/>
        </w:rPr>
      </w:pPr>
      <w:r w:rsidRPr="00253FE0">
        <w:rPr>
          <w:rFonts w:cs="Arial"/>
          <w:color w:val="000000" w:themeColor="text1"/>
        </w:rPr>
        <w:t>Informações relacionadas à gestão de riscos e aos controles internos são reportadas periodicamente à Diretoria Colegiada e ao Conselho de Administração e ao Conselho Fiscal.</w:t>
      </w:r>
    </w:p>
    <w:p w14:paraId="79B29EEA" w14:textId="77777777" w:rsidR="00C10E95" w:rsidRPr="00253FE0" w:rsidRDefault="00C10E95" w:rsidP="00C10E95">
      <w:pPr>
        <w:pStyle w:val="05-Textonormal"/>
        <w:rPr>
          <w:rFonts w:cs="Arial"/>
          <w:b/>
          <w:color w:val="1F3864" w:themeColor="accent1" w:themeShade="80"/>
        </w:rPr>
      </w:pPr>
      <w:r w:rsidRPr="00253FE0">
        <w:rPr>
          <w:rFonts w:cs="Arial"/>
          <w:b/>
          <w:color w:val="1F3864" w:themeColor="accent1" w:themeShade="80"/>
        </w:rPr>
        <w:t>a.1) Riscos associados aos investimentos em ativos financeiros</w:t>
      </w:r>
    </w:p>
    <w:p w14:paraId="54876753" w14:textId="77777777" w:rsidR="00C10E95" w:rsidRPr="00253FE0" w:rsidRDefault="00C10E95" w:rsidP="00C10E95">
      <w:pPr>
        <w:pStyle w:val="05-Textonormal"/>
        <w:rPr>
          <w:rFonts w:cs="Arial"/>
          <w:color w:val="000000" w:themeColor="text1"/>
        </w:rPr>
      </w:pPr>
      <w:r w:rsidRPr="00253FE0">
        <w:rPr>
          <w:rFonts w:cs="Arial"/>
          <w:color w:val="000000" w:themeColor="text1"/>
        </w:rPr>
        <w:t xml:space="preserve">O Grupo possui Política de Investimentos Financeiros, aprovada pelo Conselho de Administração e aplicável a todas as companhias do Grupo, na qual estão estabelecidos os critérios referentes à natureza, ao prazo e aos riscos aceitáveis para alocação em ativos financeiros. </w:t>
      </w:r>
      <w:bookmarkStart w:id="51" w:name="_Hlk94019600"/>
      <w:r w:rsidRPr="00253FE0">
        <w:rPr>
          <w:rFonts w:cs="Arial"/>
          <w:color w:val="000000" w:themeColor="text1"/>
        </w:rPr>
        <w:t>A política vigente permite a aplicação de recursos apenas em títulos públicos federais, operações compromissadas lastreadas por títulos públicos federais e fundos de investimentos extramercado.</w:t>
      </w:r>
      <w:bookmarkEnd w:id="51"/>
    </w:p>
    <w:p w14:paraId="6993BFC7" w14:textId="77777777" w:rsidR="00C10E95" w:rsidRPr="00253FE0" w:rsidRDefault="00C10E95" w:rsidP="00C10E95">
      <w:pPr>
        <w:pStyle w:val="05-Textonormal"/>
        <w:rPr>
          <w:rFonts w:cs="Arial"/>
          <w:color w:val="000000" w:themeColor="text1"/>
        </w:rPr>
      </w:pPr>
      <w:r w:rsidRPr="00253FE0">
        <w:rPr>
          <w:rFonts w:cs="Arial"/>
          <w:color w:val="000000" w:themeColor="text1"/>
        </w:rPr>
        <w:t>Os investimentos em ativos financeiros da BB Seguridade e suas controladas, classificados como equivalentes de caixa, estão concentrados em operações compromissadas lastreadas em títulos públicos federais (Nota 15). Os demais investimentos em ativos classificados como instrumentos financeiros estão aplicados em fundo de investimento de longo prazo e títulos públicos federais (Nota 16).</w:t>
      </w:r>
    </w:p>
    <w:p w14:paraId="64313352" w14:textId="77777777" w:rsidR="00C10E95" w:rsidRPr="00253FE0" w:rsidRDefault="00C10E95" w:rsidP="00C10E95">
      <w:pPr>
        <w:pStyle w:val="05-Textonormal"/>
        <w:rPr>
          <w:rFonts w:cs="Arial"/>
          <w:b/>
          <w:color w:val="1F3864" w:themeColor="accent1" w:themeShade="80"/>
        </w:rPr>
      </w:pPr>
      <w:r w:rsidRPr="00253FE0">
        <w:rPr>
          <w:rFonts w:cs="Arial"/>
          <w:b/>
          <w:color w:val="1F3864" w:themeColor="accent1" w:themeShade="80"/>
        </w:rPr>
        <w:t>a.2) Risco de mercado</w:t>
      </w:r>
    </w:p>
    <w:p w14:paraId="4E8ABE8F" w14:textId="77777777" w:rsidR="00C10E95" w:rsidRPr="00253FE0" w:rsidRDefault="00C10E95" w:rsidP="00C10E95">
      <w:pPr>
        <w:pStyle w:val="05-Textonormal"/>
        <w:rPr>
          <w:rFonts w:cs="Arial"/>
          <w:color w:val="000000" w:themeColor="text1"/>
        </w:rPr>
      </w:pPr>
      <w:r w:rsidRPr="00253FE0">
        <w:rPr>
          <w:rFonts w:cs="Arial"/>
          <w:color w:val="000000" w:themeColor="text1"/>
        </w:rPr>
        <w:t>O risco de mercado é definido como a possibilidade de impactos negativos decorrentes da flutuação nos valores de mercado de instrumentos financeiros detidos pelo Grupo. Na BB Seguridade e suas controladas, a exposição a esse risco origina-se da carteira de investimentos em ativos financeiros. De acordo com o atual Inventário de Riscos Relevantes e considerando a Política de Investimentos Financeiros e atual carteira, o risco não é considerado relevante.</w:t>
      </w:r>
    </w:p>
    <w:p w14:paraId="3BBD51C3" w14:textId="77777777" w:rsidR="00C10E95" w:rsidRPr="00253FE0" w:rsidRDefault="00C10E95" w:rsidP="00C10E95">
      <w:pPr>
        <w:pStyle w:val="05-Textonormal"/>
        <w:rPr>
          <w:rFonts w:cs="Arial"/>
          <w:color w:val="000000" w:themeColor="text1"/>
        </w:rPr>
      </w:pPr>
      <w:r w:rsidRPr="00253FE0">
        <w:rPr>
          <w:rFonts w:cs="Arial"/>
          <w:color w:val="000000" w:themeColor="text1"/>
        </w:rPr>
        <w:t xml:space="preserve">A gestão do risco de mercado é executada com base na Política de Investimentos Financeiros, que define os ativos que podem ou não compor os investimentos em ativos financeiros e o limite de </w:t>
      </w:r>
      <w:proofErr w:type="spellStart"/>
      <w:r w:rsidRPr="00253FE0">
        <w:rPr>
          <w:rFonts w:cs="Arial"/>
          <w:i/>
          <w:iCs/>
          <w:color w:val="000000" w:themeColor="text1"/>
        </w:rPr>
        <w:t>VaR</w:t>
      </w:r>
      <w:proofErr w:type="spellEnd"/>
      <w:r w:rsidRPr="00253FE0">
        <w:rPr>
          <w:rFonts w:cs="Arial"/>
          <w:color w:val="000000" w:themeColor="text1"/>
        </w:rPr>
        <w:t xml:space="preserve"> (</w:t>
      </w:r>
      <w:proofErr w:type="spellStart"/>
      <w:r w:rsidRPr="00253FE0">
        <w:rPr>
          <w:rFonts w:cs="Arial"/>
          <w:i/>
          <w:iCs/>
          <w:color w:val="000000" w:themeColor="text1"/>
        </w:rPr>
        <w:t>Value</w:t>
      </w:r>
      <w:proofErr w:type="spellEnd"/>
      <w:r w:rsidRPr="00253FE0">
        <w:rPr>
          <w:rFonts w:cs="Arial"/>
          <w:i/>
          <w:iCs/>
          <w:color w:val="000000" w:themeColor="text1"/>
        </w:rPr>
        <w:t xml:space="preserve"> </w:t>
      </w:r>
      <w:proofErr w:type="spellStart"/>
      <w:r w:rsidRPr="00253FE0">
        <w:rPr>
          <w:rFonts w:cs="Arial"/>
          <w:i/>
          <w:iCs/>
          <w:color w:val="000000" w:themeColor="text1"/>
        </w:rPr>
        <w:t>at</w:t>
      </w:r>
      <w:proofErr w:type="spellEnd"/>
      <w:r w:rsidRPr="00253FE0">
        <w:rPr>
          <w:rFonts w:cs="Arial"/>
          <w:i/>
          <w:iCs/>
          <w:color w:val="000000" w:themeColor="text1"/>
        </w:rPr>
        <w:t xml:space="preserve"> Risk</w:t>
      </w:r>
      <w:r w:rsidRPr="00253FE0">
        <w:rPr>
          <w:rFonts w:cs="Arial"/>
          <w:color w:val="000000" w:themeColor="text1"/>
        </w:rPr>
        <w:t>), calculado para horizonte de 21 dias úteis, com a volatilidade da carteira estimada por meio do modelo de média móvel exponencial (</w:t>
      </w:r>
      <w:r w:rsidRPr="00253FE0">
        <w:rPr>
          <w:rFonts w:cs="Arial"/>
          <w:i/>
          <w:iCs/>
          <w:color w:val="000000" w:themeColor="text1"/>
        </w:rPr>
        <w:t>EWMA</w:t>
      </w:r>
      <w:r w:rsidRPr="00253FE0">
        <w:rPr>
          <w:rFonts w:cs="Arial"/>
          <w:color w:val="000000" w:themeColor="text1"/>
        </w:rPr>
        <w:t xml:space="preserve">) e nível de confiança de 95%. O indicador é monitorado pelo Comitê de Finanças e Investimentos e pela Diretoria Colegiada. </w:t>
      </w:r>
    </w:p>
    <w:p w14:paraId="68F66933" w14:textId="77777777" w:rsidR="00C10E95" w:rsidRPr="00253FE0" w:rsidRDefault="00C10E95" w:rsidP="00C10E95">
      <w:pPr>
        <w:pStyle w:val="05-Textonormal"/>
        <w:rPr>
          <w:rFonts w:cs="Arial"/>
          <w:b/>
          <w:color w:val="1F3864" w:themeColor="accent1" w:themeShade="80"/>
        </w:rPr>
      </w:pPr>
      <w:r w:rsidRPr="00253FE0">
        <w:rPr>
          <w:rFonts w:cs="Arial"/>
          <w:b/>
          <w:color w:val="1F3864" w:themeColor="accent1" w:themeShade="80"/>
        </w:rPr>
        <w:t>Exposição ao risco de mercado nos investimentos em ativos financeiros</w:t>
      </w:r>
    </w:p>
    <w:p w14:paraId="502EAEAE" w14:textId="77777777" w:rsidR="00C10E95" w:rsidRPr="00253FE0" w:rsidRDefault="00C10E95" w:rsidP="00C10E95">
      <w:pPr>
        <w:pStyle w:val="06-Rmil"/>
        <w:rPr>
          <w:rFonts w:cs="Arial"/>
          <w:color w:val="000000" w:themeColor="text1"/>
        </w:rPr>
      </w:pPr>
      <w:r w:rsidRPr="00253FE0">
        <w:rPr>
          <w:rFonts w:cs="Arial"/>
          <w:color w:val="000000" w:themeColor="text1"/>
        </w:rPr>
        <w:t>R$ mil</w:t>
      </w:r>
    </w:p>
    <w:tbl>
      <w:tblPr>
        <w:tblStyle w:val="TabeladeLista6Colorida-nfase5"/>
        <w:tblW w:w="9639" w:type="dxa"/>
        <w:jc w:val="center"/>
        <w:shd w:val="clear" w:color="auto" w:fill="FFFFFF" w:themeFill="background1"/>
        <w:tblLayout w:type="fixed"/>
        <w:tblLook w:val="04A0" w:firstRow="1" w:lastRow="0" w:firstColumn="1" w:lastColumn="0" w:noHBand="0" w:noVBand="1"/>
      </w:tblPr>
      <w:tblGrid>
        <w:gridCol w:w="1501"/>
        <w:gridCol w:w="353"/>
        <w:gridCol w:w="1060"/>
        <w:gridCol w:w="630"/>
        <w:gridCol w:w="1418"/>
        <w:gridCol w:w="579"/>
        <w:gridCol w:w="242"/>
        <w:gridCol w:w="1163"/>
        <w:gridCol w:w="709"/>
        <w:gridCol w:w="1417"/>
        <w:gridCol w:w="567"/>
      </w:tblGrid>
      <w:tr w:rsidR="00C10E95" w:rsidRPr="00253FE0" w14:paraId="7DB9AD2A" w14:textId="77777777" w:rsidTr="00D75C4E">
        <w:trPr>
          <w:cnfStyle w:val="100000000000" w:firstRow="1" w:lastRow="0" w:firstColumn="0" w:lastColumn="0" w:oddVBand="0" w:evenVBand="0" w:oddHBand="0"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9639" w:type="dxa"/>
            <w:gridSpan w:val="11"/>
            <w:tcBorders>
              <w:top w:val="single" w:sz="2" w:space="0" w:color="1F3864" w:themeColor="accent1" w:themeShade="80"/>
              <w:bottom w:val="single" w:sz="2" w:space="0" w:color="1F3864" w:themeColor="accent1" w:themeShade="80"/>
            </w:tcBorders>
            <w:shd w:val="clear" w:color="auto" w:fill="FFFFFF" w:themeFill="background1"/>
            <w:vAlign w:val="center"/>
          </w:tcPr>
          <w:p w14:paraId="29F02B4B" w14:textId="77777777" w:rsidR="00C10E95" w:rsidRPr="00253FE0" w:rsidRDefault="00C10E95" w:rsidP="00D75C4E">
            <w:pPr>
              <w:jc w:val="center"/>
              <w:rPr>
                <w:rFonts w:ascii="Arial" w:hAnsi="Arial" w:cs="Arial"/>
                <w:szCs w:val="18"/>
              </w:rPr>
            </w:pPr>
            <w:r w:rsidRPr="00253FE0">
              <w:rPr>
                <w:rFonts w:ascii="Arial" w:hAnsi="Arial" w:cs="Arial"/>
                <w:sz w:val="14"/>
                <w:szCs w:val="18"/>
              </w:rPr>
              <w:t>Impacto na carteira</w:t>
            </w:r>
          </w:p>
        </w:tc>
      </w:tr>
      <w:tr w:rsidR="00C10E95" w:rsidRPr="00253FE0" w14:paraId="48541541" w14:textId="77777777" w:rsidTr="00D75C4E">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1501" w:type="dxa"/>
            <w:tcBorders>
              <w:top w:val="single" w:sz="2" w:space="0" w:color="1F3864" w:themeColor="accent1" w:themeShade="80"/>
              <w:bottom w:val="nil"/>
            </w:tcBorders>
            <w:vAlign w:val="center"/>
          </w:tcPr>
          <w:p w14:paraId="57352B0D" w14:textId="77777777" w:rsidR="00C10E95" w:rsidRPr="00253FE0" w:rsidRDefault="00C10E95" w:rsidP="00D75C4E">
            <w:pPr>
              <w:jc w:val="center"/>
              <w:rPr>
                <w:rFonts w:ascii="Arial" w:hAnsi="Arial" w:cs="Arial"/>
                <w:szCs w:val="18"/>
              </w:rPr>
            </w:pPr>
          </w:p>
        </w:tc>
        <w:tc>
          <w:tcPr>
            <w:tcW w:w="353" w:type="dxa"/>
            <w:tcBorders>
              <w:top w:val="single" w:sz="2" w:space="0" w:color="1F3864" w:themeColor="accent1" w:themeShade="80"/>
              <w:bottom w:val="nil"/>
            </w:tcBorders>
            <w:vAlign w:val="center"/>
          </w:tcPr>
          <w:p w14:paraId="2DC1893C" w14:textId="77777777" w:rsidR="00C10E95" w:rsidRPr="00253FE0" w:rsidRDefault="00C10E95" w:rsidP="00D75C4E">
            <w:pPr>
              <w:jc w:val="center"/>
              <w:cnfStyle w:val="000000100000" w:firstRow="0" w:lastRow="0" w:firstColumn="0" w:lastColumn="0" w:oddVBand="0" w:evenVBand="0" w:oddHBand="1" w:evenHBand="0" w:firstRowFirstColumn="0" w:firstRowLastColumn="0" w:lastRowFirstColumn="0" w:lastRowLastColumn="0"/>
              <w:rPr>
                <w:rFonts w:ascii="Arial" w:hAnsi="Arial" w:cs="Arial"/>
                <w:b/>
                <w:szCs w:val="18"/>
              </w:rPr>
            </w:pPr>
          </w:p>
        </w:tc>
        <w:tc>
          <w:tcPr>
            <w:tcW w:w="3687" w:type="dxa"/>
            <w:gridSpan w:val="4"/>
            <w:tcBorders>
              <w:top w:val="single" w:sz="2" w:space="0" w:color="1F3864" w:themeColor="accent1" w:themeShade="80"/>
              <w:bottom w:val="single" w:sz="2" w:space="0" w:color="1F3864" w:themeColor="accent1" w:themeShade="80"/>
            </w:tcBorders>
            <w:vAlign w:val="center"/>
          </w:tcPr>
          <w:p w14:paraId="74BA91C5" w14:textId="77777777" w:rsidR="00C10E95" w:rsidRPr="00253FE0" w:rsidRDefault="00C10E95" w:rsidP="00F335CA">
            <w:pPr>
              <w:pStyle w:val="08-Tabelageral"/>
              <w:jc w:val="center"/>
              <w:cnfStyle w:val="000000100000" w:firstRow="0" w:lastRow="0" w:firstColumn="0" w:lastColumn="0" w:oddVBand="0" w:evenVBand="0" w:oddHBand="1" w:evenHBand="0" w:firstRowFirstColumn="0" w:firstRowLastColumn="0" w:lastRowFirstColumn="0" w:lastRowLastColumn="0"/>
              <w:rPr>
                <w:rFonts w:cs="Arial"/>
                <w:b/>
              </w:rPr>
            </w:pPr>
            <w:r w:rsidRPr="00253FE0">
              <w:rPr>
                <w:rFonts w:cs="Arial"/>
                <w:b/>
              </w:rPr>
              <w:t>Controlador</w:t>
            </w:r>
          </w:p>
        </w:tc>
        <w:tc>
          <w:tcPr>
            <w:tcW w:w="242" w:type="dxa"/>
            <w:tcBorders>
              <w:top w:val="single" w:sz="2" w:space="0" w:color="1F3864" w:themeColor="accent1" w:themeShade="80"/>
              <w:bottom w:val="nil"/>
            </w:tcBorders>
            <w:vAlign w:val="center"/>
          </w:tcPr>
          <w:p w14:paraId="34771DA4" w14:textId="77777777" w:rsidR="00C10E95" w:rsidRPr="00253FE0" w:rsidRDefault="00C10E95" w:rsidP="00F335CA">
            <w:pPr>
              <w:pStyle w:val="08-Tabelageral"/>
              <w:jc w:val="center"/>
              <w:cnfStyle w:val="000000100000" w:firstRow="0" w:lastRow="0" w:firstColumn="0" w:lastColumn="0" w:oddVBand="0" w:evenVBand="0" w:oddHBand="1" w:evenHBand="0" w:firstRowFirstColumn="0" w:firstRowLastColumn="0" w:lastRowFirstColumn="0" w:lastRowLastColumn="0"/>
              <w:rPr>
                <w:rFonts w:cs="Arial"/>
                <w:b/>
              </w:rPr>
            </w:pPr>
          </w:p>
        </w:tc>
        <w:tc>
          <w:tcPr>
            <w:tcW w:w="3856" w:type="dxa"/>
            <w:gridSpan w:val="4"/>
            <w:tcBorders>
              <w:top w:val="single" w:sz="2" w:space="0" w:color="1F3864" w:themeColor="accent1" w:themeShade="80"/>
              <w:bottom w:val="single" w:sz="2" w:space="0" w:color="1F3864" w:themeColor="accent1" w:themeShade="80"/>
            </w:tcBorders>
            <w:vAlign w:val="center"/>
          </w:tcPr>
          <w:p w14:paraId="58B8E5C8" w14:textId="77777777" w:rsidR="00C10E95" w:rsidRPr="00253FE0" w:rsidRDefault="00C10E95" w:rsidP="00F335CA">
            <w:pPr>
              <w:pStyle w:val="08-Tabelageral"/>
              <w:jc w:val="center"/>
              <w:cnfStyle w:val="000000100000" w:firstRow="0" w:lastRow="0" w:firstColumn="0" w:lastColumn="0" w:oddVBand="0" w:evenVBand="0" w:oddHBand="1" w:evenHBand="0" w:firstRowFirstColumn="0" w:firstRowLastColumn="0" w:lastRowFirstColumn="0" w:lastRowLastColumn="0"/>
              <w:rPr>
                <w:rFonts w:cs="Arial"/>
                <w:b/>
              </w:rPr>
            </w:pPr>
            <w:r w:rsidRPr="00253FE0">
              <w:rPr>
                <w:rFonts w:cs="Arial"/>
                <w:b/>
              </w:rPr>
              <w:t>Consolidado</w:t>
            </w:r>
          </w:p>
        </w:tc>
      </w:tr>
      <w:tr w:rsidR="00C10E95" w:rsidRPr="00253FE0" w14:paraId="2E8180D6" w14:textId="77777777" w:rsidTr="00D75C4E">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1501" w:type="dxa"/>
            <w:tcBorders>
              <w:top w:val="nil"/>
              <w:bottom w:val="nil"/>
            </w:tcBorders>
            <w:shd w:val="clear" w:color="auto" w:fill="FFFFFF" w:themeFill="background1"/>
          </w:tcPr>
          <w:p w14:paraId="5CC03228" w14:textId="77777777" w:rsidR="00C10E95" w:rsidRPr="00253FE0" w:rsidRDefault="00C10E95" w:rsidP="00D75C4E">
            <w:pPr>
              <w:pStyle w:val="08-Tabelageral"/>
              <w:jc w:val="left"/>
              <w:rPr>
                <w:rFonts w:cs="Arial"/>
                <w:b w:val="0"/>
              </w:rPr>
            </w:pPr>
          </w:p>
        </w:tc>
        <w:tc>
          <w:tcPr>
            <w:tcW w:w="353" w:type="dxa"/>
            <w:tcBorders>
              <w:top w:val="nil"/>
              <w:bottom w:val="nil"/>
            </w:tcBorders>
            <w:shd w:val="clear" w:color="auto" w:fill="FFFFFF" w:themeFill="background1"/>
          </w:tcPr>
          <w:p w14:paraId="545116AD" w14:textId="77777777" w:rsidR="00C10E95" w:rsidRPr="00253FE0" w:rsidRDefault="00C10E95" w:rsidP="00D75C4E">
            <w:pPr>
              <w:pStyle w:val="08-Tabelageral"/>
              <w:jc w:val="center"/>
              <w:cnfStyle w:val="000000010000" w:firstRow="0" w:lastRow="0" w:firstColumn="0" w:lastColumn="0" w:oddVBand="0" w:evenVBand="0" w:oddHBand="0" w:evenHBand="1" w:firstRowFirstColumn="0" w:firstRowLastColumn="0" w:lastRowFirstColumn="0" w:lastRowLastColumn="0"/>
              <w:rPr>
                <w:rFonts w:cs="Arial"/>
                <w:b/>
              </w:rPr>
            </w:pPr>
          </w:p>
        </w:tc>
        <w:tc>
          <w:tcPr>
            <w:tcW w:w="1060" w:type="dxa"/>
            <w:tcBorders>
              <w:top w:val="single" w:sz="2" w:space="0" w:color="1F3864" w:themeColor="accent1" w:themeShade="80"/>
              <w:bottom w:val="nil"/>
            </w:tcBorders>
            <w:shd w:val="clear" w:color="auto" w:fill="FFFFFF" w:themeFill="background1"/>
            <w:vAlign w:val="center"/>
          </w:tcPr>
          <w:p w14:paraId="45DFC523" w14:textId="7FDC9D3B" w:rsidR="00C10E95" w:rsidRPr="00253FE0" w:rsidRDefault="00D73BA0" w:rsidP="00D75C4E">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D73BA0">
              <w:rPr>
                <w:rFonts w:cs="Arial"/>
                <w:b/>
              </w:rPr>
              <w:t>31.12.2025</w:t>
            </w:r>
          </w:p>
        </w:tc>
        <w:tc>
          <w:tcPr>
            <w:tcW w:w="630" w:type="dxa"/>
            <w:tcBorders>
              <w:top w:val="single" w:sz="2" w:space="0" w:color="1F3864" w:themeColor="accent1" w:themeShade="80"/>
              <w:bottom w:val="nil"/>
            </w:tcBorders>
            <w:shd w:val="clear" w:color="auto" w:fill="FFFFFF" w:themeFill="background1"/>
            <w:vAlign w:val="center"/>
          </w:tcPr>
          <w:p w14:paraId="349AA4D6" w14:textId="77777777" w:rsidR="00C10E95" w:rsidRPr="00253FE0" w:rsidRDefault="00C10E95" w:rsidP="00D75C4E">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253FE0">
              <w:rPr>
                <w:rFonts w:cs="Arial"/>
                <w:b/>
              </w:rPr>
              <w:t>%</w:t>
            </w:r>
          </w:p>
        </w:tc>
        <w:tc>
          <w:tcPr>
            <w:tcW w:w="1418" w:type="dxa"/>
            <w:tcBorders>
              <w:top w:val="single" w:sz="2" w:space="0" w:color="1F3864" w:themeColor="accent1" w:themeShade="80"/>
              <w:bottom w:val="nil"/>
            </w:tcBorders>
            <w:shd w:val="clear" w:color="auto" w:fill="FFFFFF" w:themeFill="background1"/>
            <w:vAlign w:val="center"/>
          </w:tcPr>
          <w:p w14:paraId="2BB26668" w14:textId="77777777" w:rsidR="00C10E95" w:rsidRPr="00253FE0" w:rsidRDefault="00C10E95" w:rsidP="00D75C4E">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253FE0">
              <w:rPr>
                <w:rFonts w:cs="Arial"/>
                <w:b/>
              </w:rPr>
              <w:t>31.12.2024</w:t>
            </w:r>
          </w:p>
        </w:tc>
        <w:tc>
          <w:tcPr>
            <w:tcW w:w="579" w:type="dxa"/>
            <w:tcBorders>
              <w:top w:val="single" w:sz="2" w:space="0" w:color="1F3864" w:themeColor="accent1" w:themeShade="80"/>
              <w:bottom w:val="nil"/>
            </w:tcBorders>
            <w:shd w:val="clear" w:color="auto" w:fill="FFFFFF" w:themeFill="background1"/>
            <w:vAlign w:val="center"/>
          </w:tcPr>
          <w:p w14:paraId="760F7440" w14:textId="77777777" w:rsidR="00C10E95" w:rsidRPr="00253FE0" w:rsidRDefault="00C10E95" w:rsidP="00D75C4E">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253FE0">
              <w:rPr>
                <w:rFonts w:cs="Arial"/>
                <w:b/>
              </w:rPr>
              <w:t>%</w:t>
            </w:r>
          </w:p>
        </w:tc>
        <w:tc>
          <w:tcPr>
            <w:tcW w:w="242" w:type="dxa"/>
            <w:tcBorders>
              <w:top w:val="nil"/>
              <w:bottom w:val="nil"/>
            </w:tcBorders>
            <w:shd w:val="clear" w:color="auto" w:fill="FFFFFF" w:themeFill="background1"/>
            <w:vAlign w:val="center"/>
          </w:tcPr>
          <w:p w14:paraId="49EBBE99" w14:textId="77777777" w:rsidR="00C10E95" w:rsidRPr="00253FE0" w:rsidRDefault="00C10E95" w:rsidP="00D75C4E">
            <w:pPr>
              <w:pStyle w:val="08-Tabelageral"/>
              <w:cnfStyle w:val="000000010000" w:firstRow="0" w:lastRow="0" w:firstColumn="0" w:lastColumn="0" w:oddVBand="0" w:evenVBand="0" w:oddHBand="0" w:evenHBand="1" w:firstRowFirstColumn="0" w:firstRowLastColumn="0" w:lastRowFirstColumn="0" w:lastRowLastColumn="0"/>
              <w:rPr>
                <w:rFonts w:cs="Arial"/>
                <w:b/>
              </w:rPr>
            </w:pPr>
          </w:p>
        </w:tc>
        <w:tc>
          <w:tcPr>
            <w:tcW w:w="1163" w:type="dxa"/>
            <w:tcBorders>
              <w:top w:val="single" w:sz="2" w:space="0" w:color="1F3864" w:themeColor="accent1" w:themeShade="80"/>
              <w:bottom w:val="nil"/>
            </w:tcBorders>
            <w:shd w:val="clear" w:color="auto" w:fill="FFFFFF" w:themeFill="background1"/>
            <w:vAlign w:val="center"/>
          </w:tcPr>
          <w:p w14:paraId="73FBDD74" w14:textId="35E42B0E" w:rsidR="00C10E95" w:rsidRPr="00253FE0" w:rsidRDefault="00D73BA0" w:rsidP="00D75C4E">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D73BA0">
              <w:rPr>
                <w:rFonts w:cs="Arial"/>
                <w:b/>
              </w:rPr>
              <w:t>31.12.2025</w:t>
            </w:r>
          </w:p>
        </w:tc>
        <w:tc>
          <w:tcPr>
            <w:tcW w:w="709" w:type="dxa"/>
            <w:tcBorders>
              <w:top w:val="single" w:sz="2" w:space="0" w:color="1F3864" w:themeColor="accent1" w:themeShade="80"/>
              <w:bottom w:val="nil"/>
            </w:tcBorders>
            <w:shd w:val="clear" w:color="auto" w:fill="FFFFFF" w:themeFill="background1"/>
            <w:vAlign w:val="center"/>
          </w:tcPr>
          <w:p w14:paraId="206B9E3C" w14:textId="77777777" w:rsidR="00C10E95" w:rsidRPr="00253FE0" w:rsidRDefault="00C10E95" w:rsidP="00D75C4E">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253FE0">
              <w:rPr>
                <w:rFonts w:cs="Arial"/>
                <w:b/>
              </w:rPr>
              <w:t>%</w:t>
            </w:r>
          </w:p>
        </w:tc>
        <w:tc>
          <w:tcPr>
            <w:tcW w:w="1417" w:type="dxa"/>
            <w:tcBorders>
              <w:top w:val="single" w:sz="2" w:space="0" w:color="1F3864" w:themeColor="accent1" w:themeShade="80"/>
              <w:bottom w:val="nil"/>
            </w:tcBorders>
            <w:shd w:val="clear" w:color="auto" w:fill="FFFFFF" w:themeFill="background1"/>
            <w:vAlign w:val="center"/>
          </w:tcPr>
          <w:p w14:paraId="5BA21745" w14:textId="77777777" w:rsidR="00C10E95" w:rsidRPr="00253FE0" w:rsidRDefault="00C10E95" w:rsidP="00D75C4E">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253FE0">
              <w:rPr>
                <w:rFonts w:cs="Arial"/>
                <w:b/>
              </w:rPr>
              <w:t>31.12.2024</w:t>
            </w:r>
          </w:p>
        </w:tc>
        <w:tc>
          <w:tcPr>
            <w:tcW w:w="567" w:type="dxa"/>
            <w:tcBorders>
              <w:top w:val="single" w:sz="2" w:space="0" w:color="1F3864" w:themeColor="accent1" w:themeShade="80"/>
              <w:bottom w:val="nil"/>
            </w:tcBorders>
            <w:shd w:val="clear" w:color="auto" w:fill="FFFFFF" w:themeFill="background1"/>
            <w:vAlign w:val="center"/>
          </w:tcPr>
          <w:p w14:paraId="7463AA19" w14:textId="77777777" w:rsidR="00C10E95" w:rsidRPr="00253FE0" w:rsidRDefault="00C10E95" w:rsidP="00D75C4E">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253FE0">
              <w:rPr>
                <w:rFonts w:cs="Arial"/>
                <w:b/>
              </w:rPr>
              <w:t>%</w:t>
            </w:r>
          </w:p>
        </w:tc>
      </w:tr>
      <w:tr w:rsidR="00C10E95" w:rsidRPr="00253FE0" w14:paraId="2A7C1DEB" w14:textId="77777777" w:rsidTr="00D75C4E">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1501" w:type="dxa"/>
            <w:tcBorders>
              <w:top w:val="nil"/>
              <w:bottom w:val="single" w:sz="2" w:space="0" w:color="1F3864" w:themeColor="accent1" w:themeShade="80"/>
            </w:tcBorders>
            <w:vAlign w:val="center"/>
          </w:tcPr>
          <w:p w14:paraId="3938600B" w14:textId="77777777" w:rsidR="00C10E95" w:rsidRPr="00253FE0" w:rsidRDefault="00C10E95" w:rsidP="00D75C4E">
            <w:pPr>
              <w:pStyle w:val="08-Tabelageral"/>
              <w:jc w:val="left"/>
              <w:rPr>
                <w:rFonts w:cs="Arial"/>
                <w:b w:val="0"/>
                <w:szCs w:val="14"/>
              </w:rPr>
            </w:pPr>
            <w:proofErr w:type="spellStart"/>
            <w:r w:rsidRPr="00253FE0">
              <w:rPr>
                <w:rFonts w:cs="Arial"/>
                <w:b w:val="0"/>
                <w:i/>
                <w:iCs/>
                <w:szCs w:val="14"/>
              </w:rPr>
              <w:t>Value</w:t>
            </w:r>
            <w:proofErr w:type="spellEnd"/>
            <w:r w:rsidRPr="00253FE0">
              <w:rPr>
                <w:rFonts w:cs="Arial"/>
                <w:b w:val="0"/>
                <w:i/>
                <w:iCs/>
                <w:szCs w:val="14"/>
              </w:rPr>
              <w:t xml:space="preserve"> </w:t>
            </w:r>
            <w:proofErr w:type="spellStart"/>
            <w:r w:rsidRPr="00253FE0">
              <w:rPr>
                <w:rFonts w:cs="Arial"/>
                <w:b w:val="0"/>
                <w:i/>
                <w:iCs/>
                <w:szCs w:val="14"/>
              </w:rPr>
              <w:t>at</w:t>
            </w:r>
            <w:proofErr w:type="spellEnd"/>
            <w:r w:rsidRPr="00253FE0">
              <w:rPr>
                <w:rFonts w:cs="Arial"/>
                <w:b w:val="0"/>
                <w:i/>
                <w:iCs/>
                <w:szCs w:val="14"/>
              </w:rPr>
              <w:t xml:space="preserve"> Risk (</w:t>
            </w:r>
            <w:proofErr w:type="spellStart"/>
            <w:r w:rsidRPr="00253FE0">
              <w:rPr>
                <w:rFonts w:cs="Arial"/>
                <w:b w:val="0"/>
                <w:i/>
                <w:iCs/>
                <w:szCs w:val="14"/>
              </w:rPr>
              <w:t>VaR</w:t>
            </w:r>
            <w:proofErr w:type="spellEnd"/>
            <w:r w:rsidRPr="00253FE0">
              <w:rPr>
                <w:rFonts w:cs="Arial"/>
                <w:b w:val="0"/>
                <w:szCs w:val="14"/>
              </w:rPr>
              <w:t>)</w:t>
            </w:r>
          </w:p>
        </w:tc>
        <w:tc>
          <w:tcPr>
            <w:tcW w:w="353" w:type="dxa"/>
            <w:tcBorders>
              <w:top w:val="nil"/>
              <w:bottom w:val="single" w:sz="2" w:space="0" w:color="1F3864" w:themeColor="accent1" w:themeShade="80"/>
            </w:tcBorders>
            <w:vAlign w:val="center"/>
          </w:tcPr>
          <w:p w14:paraId="42C958B8" w14:textId="77777777" w:rsidR="00C10E95" w:rsidRPr="00253FE0" w:rsidRDefault="00C10E95" w:rsidP="00D75C4E">
            <w:pPr>
              <w:pStyle w:val="08-Tabelageral"/>
              <w:jc w:val="center"/>
              <w:cnfStyle w:val="000000100000" w:firstRow="0" w:lastRow="0" w:firstColumn="0" w:lastColumn="0" w:oddVBand="0" w:evenVBand="0" w:oddHBand="1" w:evenHBand="0" w:firstRowFirstColumn="0" w:firstRowLastColumn="0" w:lastRowFirstColumn="0" w:lastRowLastColumn="0"/>
              <w:rPr>
                <w:rFonts w:cs="Arial"/>
                <w:szCs w:val="14"/>
              </w:rPr>
            </w:pPr>
          </w:p>
        </w:tc>
        <w:tc>
          <w:tcPr>
            <w:tcW w:w="1060" w:type="dxa"/>
            <w:tcBorders>
              <w:top w:val="nil"/>
              <w:bottom w:val="single" w:sz="2" w:space="0" w:color="1F3864" w:themeColor="accent1" w:themeShade="80"/>
            </w:tcBorders>
            <w:vAlign w:val="center"/>
          </w:tcPr>
          <w:p w14:paraId="415D52B3" w14:textId="77777777" w:rsidR="00C10E95" w:rsidRPr="00253FE0" w:rsidRDefault="00C10E95" w:rsidP="00D75C4E">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253FE0">
              <w:rPr>
                <w:rFonts w:cs="Arial"/>
                <w:szCs w:val="14"/>
              </w:rPr>
              <w:t>1</w:t>
            </w:r>
          </w:p>
        </w:tc>
        <w:tc>
          <w:tcPr>
            <w:tcW w:w="630" w:type="dxa"/>
            <w:tcBorders>
              <w:top w:val="nil"/>
              <w:bottom w:val="single" w:sz="2" w:space="0" w:color="1F3864" w:themeColor="accent1" w:themeShade="80"/>
            </w:tcBorders>
            <w:vAlign w:val="center"/>
          </w:tcPr>
          <w:p w14:paraId="343A7E49" w14:textId="77777777" w:rsidR="00C10E95" w:rsidRPr="00253FE0" w:rsidRDefault="00C10E95" w:rsidP="00D75C4E">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253FE0">
              <w:rPr>
                <w:rFonts w:cs="Arial"/>
                <w:szCs w:val="14"/>
              </w:rPr>
              <w:t>0,00</w:t>
            </w:r>
          </w:p>
        </w:tc>
        <w:tc>
          <w:tcPr>
            <w:tcW w:w="1418" w:type="dxa"/>
            <w:tcBorders>
              <w:top w:val="nil"/>
              <w:bottom w:val="single" w:sz="2" w:space="0" w:color="1F3864" w:themeColor="accent1" w:themeShade="80"/>
            </w:tcBorders>
            <w:vAlign w:val="center"/>
          </w:tcPr>
          <w:p w14:paraId="430B8784" w14:textId="77777777" w:rsidR="00C10E95" w:rsidRPr="00253FE0" w:rsidRDefault="00C10E95" w:rsidP="00D75C4E">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253FE0">
              <w:rPr>
                <w:rFonts w:cs="Arial"/>
              </w:rPr>
              <w:t>9</w:t>
            </w:r>
          </w:p>
        </w:tc>
        <w:tc>
          <w:tcPr>
            <w:tcW w:w="579" w:type="dxa"/>
            <w:tcBorders>
              <w:top w:val="nil"/>
              <w:bottom w:val="single" w:sz="2" w:space="0" w:color="1F3864" w:themeColor="accent1" w:themeShade="80"/>
            </w:tcBorders>
            <w:vAlign w:val="center"/>
          </w:tcPr>
          <w:p w14:paraId="2C5ABA5B" w14:textId="77777777" w:rsidR="00C10E95" w:rsidRPr="00253FE0" w:rsidRDefault="00C10E95" w:rsidP="00D75C4E">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253FE0">
              <w:rPr>
                <w:rFonts w:cs="Arial"/>
                <w:szCs w:val="14"/>
              </w:rPr>
              <w:t>0,00</w:t>
            </w:r>
          </w:p>
        </w:tc>
        <w:tc>
          <w:tcPr>
            <w:tcW w:w="242" w:type="dxa"/>
            <w:tcBorders>
              <w:top w:val="nil"/>
              <w:bottom w:val="single" w:sz="2" w:space="0" w:color="1F3864" w:themeColor="accent1" w:themeShade="80"/>
            </w:tcBorders>
            <w:vAlign w:val="center"/>
          </w:tcPr>
          <w:p w14:paraId="2FAC0203" w14:textId="77777777" w:rsidR="00C10E95" w:rsidRPr="00253FE0" w:rsidRDefault="00C10E95" w:rsidP="00D75C4E">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163" w:type="dxa"/>
            <w:tcBorders>
              <w:top w:val="nil"/>
              <w:bottom w:val="single" w:sz="2" w:space="0" w:color="1F3864" w:themeColor="accent1" w:themeShade="80"/>
            </w:tcBorders>
            <w:vAlign w:val="center"/>
          </w:tcPr>
          <w:p w14:paraId="74D5F578" w14:textId="506730CB" w:rsidR="00C10E95" w:rsidRPr="00253FE0" w:rsidRDefault="00C453D6" w:rsidP="00D75C4E">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5</w:t>
            </w:r>
          </w:p>
        </w:tc>
        <w:tc>
          <w:tcPr>
            <w:tcW w:w="709" w:type="dxa"/>
            <w:tcBorders>
              <w:top w:val="nil"/>
              <w:bottom w:val="single" w:sz="2" w:space="0" w:color="1F3864" w:themeColor="accent1" w:themeShade="80"/>
            </w:tcBorders>
            <w:vAlign w:val="center"/>
          </w:tcPr>
          <w:p w14:paraId="4F36E844" w14:textId="77777777" w:rsidR="00C10E95" w:rsidRPr="00253FE0" w:rsidRDefault="00C10E95" w:rsidP="00D75C4E">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253FE0">
              <w:rPr>
                <w:rFonts w:cs="Arial"/>
                <w:szCs w:val="14"/>
              </w:rPr>
              <w:t>0,00</w:t>
            </w:r>
          </w:p>
        </w:tc>
        <w:tc>
          <w:tcPr>
            <w:tcW w:w="1417" w:type="dxa"/>
            <w:tcBorders>
              <w:top w:val="nil"/>
              <w:bottom w:val="single" w:sz="2" w:space="0" w:color="1F3864" w:themeColor="accent1" w:themeShade="80"/>
            </w:tcBorders>
            <w:vAlign w:val="center"/>
          </w:tcPr>
          <w:p w14:paraId="0879534C" w14:textId="77777777" w:rsidR="00C10E95" w:rsidRPr="00253FE0" w:rsidRDefault="00C10E95" w:rsidP="00D75C4E">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253FE0">
              <w:rPr>
                <w:rFonts w:cs="Arial"/>
                <w:szCs w:val="14"/>
              </w:rPr>
              <w:t>210</w:t>
            </w:r>
          </w:p>
        </w:tc>
        <w:tc>
          <w:tcPr>
            <w:tcW w:w="567" w:type="dxa"/>
            <w:tcBorders>
              <w:top w:val="nil"/>
              <w:bottom w:val="single" w:sz="2" w:space="0" w:color="1F3864" w:themeColor="accent1" w:themeShade="80"/>
            </w:tcBorders>
            <w:vAlign w:val="center"/>
          </w:tcPr>
          <w:p w14:paraId="317D2EE0" w14:textId="77777777" w:rsidR="00C10E95" w:rsidRPr="00253FE0" w:rsidRDefault="00C10E95" w:rsidP="00D75C4E">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253FE0">
              <w:rPr>
                <w:rFonts w:cs="Arial"/>
                <w:szCs w:val="14"/>
              </w:rPr>
              <w:t>0,00</w:t>
            </w:r>
          </w:p>
        </w:tc>
      </w:tr>
    </w:tbl>
    <w:p w14:paraId="76949257" w14:textId="77777777" w:rsidR="00C10E95" w:rsidRPr="00253FE0" w:rsidRDefault="00C10E95" w:rsidP="00C10E95">
      <w:pPr>
        <w:pStyle w:val="03-SubttulodeNota"/>
        <w:pageBreakBefore/>
        <w:rPr>
          <w:rFonts w:cs="Arial"/>
          <w:color w:val="1F3864" w:themeColor="accent1" w:themeShade="80"/>
          <w:sz w:val="18"/>
          <w:szCs w:val="18"/>
        </w:rPr>
      </w:pPr>
      <w:r w:rsidRPr="00253FE0">
        <w:rPr>
          <w:rFonts w:cs="Arial"/>
          <w:color w:val="1F3864" w:themeColor="accent1" w:themeShade="80"/>
          <w:sz w:val="18"/>
          <w:szCs w:val="18"/>
        </w:rPr>
        <w:t>Análise de sensibilidade aos fatores de risco de mercado</w:t>
      </w:r>
    </w:p>
    <w:p w14:paraId="3CBF08DE" w14:textId="7953CB8D" w:rsidR="00C10E95" w:rsidRPr="00253FE0" w:rsidRDefault="00C10E95" w:rsidP="00C10E95">
      <w:pPr>
        <w:pStyle w:val="05-Textonormal"/>
        <w:rPr>
          <w:rFonts w:cs="Arial"/>
          <w:color w:val="000000" w:themeColor="text1"/>
        </w:rPr>
      </w:pPr>
      <w:r w:rsidRPr="00253FE0">
        <w:rPr>
          <w:rFonts w:cs="Arial"/>
          <w:color w:val="000000" w:themeColor="text1"/>
        </w:rPr>
        <w:t>Em 3</w:t>
      </w:r>
      <w:r w:rsidR="00351AB0">
        <w:rPr>
          <w:rFonts w:cs="Arial"/>
          <w:color w:val="000000" w:themeColor="text1"/>
        </w:rPr>
        <w:t>1</w:t>
      </w:r>
      <w:r w:rsidRPr="00253FE0">
        <w:rPr>
          <w:rFonts w:cs="Arial"/>
          <w:color w:val="000000" w:themeColor="text1"/>
        </w:rPr>
        <w:t xml:space="preserve"> de </w:t>
      </w:r>
      <w:r w:rsidR="00351AB0">
        <w:rPr>
          <w:rFonts w:cs="Arial"/>
          <w:color w:val="000000" w:themeColor="text1"/>
        </w:rPr>
        <w:t>dez</w:t>
      </w:r>
      <w:r w:rsidRPr="00253FE0">
        <w:rPr>
          <w:rFonts w:cs="Arial"/>
          <w:color w:val="000000" w:themeColor="text1"/>
        </w:rPr>
        <w:t>embro de 2025, não existiam instrumentos derivativos na carteira do Grupo, composta em sua totalidade por instrumentos financeiros com taxa de remuneração pós-fixada atrelada à taxa Selic. Com base nos estudos realizados, não há exposição relevante a fatores de risco de mercado.</w:t>
      </w:r>
    </w:p>
    <w:p w14:paraId="07C410D5" w14:textId="77777777" w:rsidR="00C10E95" w:rsidRPr="00253FE0" w:rsidRDefault="00C10E95" w:rsidP="00C10E95">
      <w:pPr>
        <w:pStyle w:val="05-Textonormal"/>
        <w:rPr>
          <w:rFonts w:cs="Arial"/>
          <w:b/>
          <w:color w:val="1F3864" w:themeColor="accent1" w:themeShade="80"/>
        </w:rPr>
      </w:pPr>
      <w:r w:rsidRPr="00253FE0">
        <w:rPr>
          <w:rFonts w:cs="Arial"/>
          <w:b/>
          <w:color w:val="1F3864" w:themeColor="accent1" w:themeShade="80"/>
        </w:rPr>
        <w:t>a.3) Risco de Crédito</w:t>
      </w:r>
    </w:p>
    <w:p w14:paraId="07C6693D" w14:textId="77777777" w:rsidR="00C10E95" w:rsidRPr="00253FE0" w:rsidRDefault="00C10E95" w:rsidP="00C10E95">
      <w:pPr>
        <w:pStyle w:val="05-Textonormal"/>
        <w:rPr>
          <w:rFonts w:cs="Arial"/>
          <w:color w:val="000000" w:themeColor="text1"/>
        </w:rPr>
      </w:pPr>
      <w:r w:rsidRPr="00253FE0">
        <w:rPr>
          <w:rFonts w:cs="Arial"/>
          <w:color w:val="000000" w:themeColor="text1"/>
        </w:rPr>
        <w:t>O risco de crédito é definido pelo Grupo como a possibilidade de impactos negativos associados ao não cumprimento, pelo tomador ou contraparte, das suas respectivas obrigações financeiras nos termos pactuados, e/ou da desvalorização dos recebíveis decorrente da redução na classificação de risco do tomador ou contraparte. Na BB Seguridade e em suas controladas BB Seguros e BB Corretora, a exposição a esse risco originar-se-ia da carteira de investimentos em ativos financeiros, porém atualmente a carteira não possui em sua composição títulos emitidos por contrapartes privadas. Logo, a exposição a esse risco não é relevante.</w:t>
      </w:r>
    </w:p>
    <w:p w14:paraId="61C002EE" w14:textId="77777777" w:rsidR="00C10E95" w:rsidRPr="00253FE0" w:rsidRDefault="00C10E95" w:rsidP="00C10E95">
      <w:pPr>
        <w:pStyle w:val="05-Textonormal"/>
        <w:rPr>
          <w:rFonts w:cs="Arial"/>
          <w:color w:val="000000" w:themeColor="text1"/>
        </w:rPr>
      </w:pPr>
      <w:bookmarkStart w:id="52" w:name="_Hlk109384852"/>
      <w:bookmarkStart w:id="53" w:name="_Hlk46330444"/>
      <w:r w:rsidRPr="00253FE0">
        <w:rPr>
          <w:rFonts w:cs="Arial"/>
          <w:color w:val="000000" w:themeColor="text1"/>
        </w:rPr>
        <w:t xml:space="preserve">Com relação ao risco de crédito proveniente do recebimento de corretagem dos produtos comercializados pela BB Corretora, considera-se devidamente mitigado, em função da natureza da operação do Grupo, uma vez que quase a totalidade das receitas de corretagem é proveniente de negócios gerados por empresas pertencentes ao Grupo, com a operacionalização do repasse da comissão devida realizada por meio dos sistemas do Banco do Brasil.  </w:t>
      </w:r>
    </w:p>
    <w:bookmarkEnd w:id="52"/>
    <w:bookmarkEnd w:id="53"/>
    <w:p w14:paraId="1E3D4007" w14:textId="77777777" w:rsidR="00C10E95" w:rsidRPr="00253FE0" w:rsidRDefault="00C10E95" w:rsidP="00C10E95">
      <w:pPr>
        <w:pStyle w:val="05-Textonormal"/>
        <w:keepNext/>
        <w:keepLines/>
        <w:rPr>
          <w:rFonts w:cs="Arial"/>
          <w:b/>
          <w:color w:val="1F3864" w:themeColor="accent1" w:themeShade="80"/>
        </w:rPr>
      </w:pPr>
      <w:r w:rsidRPr="00253FE0">
        <w:rPr>
          <w:rFonts w:cs="Arial"/>
          <w:b/>
          <w:color w:val="1F3864" w:themeColor="accent1" w:themeShade="80"/>
        </w:rPr>
        <w:t>Exposição ao risco de crédito em ativos financeiros</w:t>
      </w:r>
    </w:p>
    <w:p w14:paraId="2ECDFEAC" w14:textId="77777777" w:rsidR="00C10E95" w:rsidRPr="00253FE0" w:rsidRDefault="00C10E95" w:rsidP="00C10E95">
      <w:pPr>
        <w:pStyle w:val="06-Rmil"/>
        <w:rPr>
          <w:rFonts w:cs="Arial"/>
          <w:color w:val="000000" w:themeColor="text1"/>
        </w:rPr>
      </w:pPr>
      <w:r w:rsidRPr="00253FE0">
        <w:rPr>
          <w:rFonts w:cs="Arial"/>
          <w:color w:val="000000" w:themeColor="text1"/>
        </w:rPr>
        <w:t>R$ mil</w:t>
      </w:r>
    </w:p>
    <w:tbl>
      <w:tblPr>
        <w:tblStyle w:val="TabeladeLista6Colorida-nfase5"/>
        <w:tblW w:w="9639" w:type="dxa"/>
        <w:jc w:val="center"/>
        <w:shd w:val="clear" w:color="auto" w:fill="FFFFFF" w:themeFill="background1"/>
        <w:tblLayout w:type="fixed"/>
        <w:tblLook w:val="04A0" w:firstRow="1" w:lastRow="0" w:firstColumn="1" w:lastColumn="0" w:noHBand="0" w:noVBand="1"/>
      </w:tblPr>
      <w:tblGrid>
        <w:gridCol w:w="2507"/>
        <w:gridCol w:w="977"/>
        <w:gridCol w:w="700"/>
        <w:gridCol w:w="978"/>
        <w:gridCol w:w="700"/>
        <w:gridCol w:w="313"/>
        <w:gridCol w:w="1088"/>
        <w:gridCol w:w="699"/>
        <w:gridCol w:w="979"/>
        <w:gridCol w:w="698"/>
      </w:tblGrid>
      <w:tr w:rsidR="00C10E95" w:rsidRPr="00253FE0" w14:paraId="2B4AF152" w14:textId="77777777" w:rsidTr="00D75C4E">
        <w:trPr>
          <w:cnfStyle w:val="100000000000" w:firstRow="1" w:lastRow="0" w:firstColumn="0" w:lastColumn="0" w:oddVBand="0" w:evenVBand="0" w:oddHBand="0"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507" w:type="dxa"/>
            <w:vMerge w:val="restart"/>
            <w:tcBorders>
              <w:top w:val="single" w:sz="2" w:space="0" w:color="1F3864" w:themeColor="accent1" w:themeShade="80"/>
            </w:tcBorders>
            <w:shd w:val="clear" w:color="auto" w:fill="FFFFFF" w:themeFill="background1"/>
            <w:vAlign w:val="center"/>
          </w:tcPr>
          <w:p w14:paraId="2FAFD3D1" w14:textId="77777777" w:rsidR="00C10E95" w:rsidRPr="00253FE0" w:rsidRDefault="00C10E95" w:rsidP="00D75C4E">
            <w:pPr>
              <w:rPr>
                <w:rFonts w:ascii="Arial" w:hAnsi="Arial" w:cs="Arial"/>
                <w:sz w:val="14"/>
                <w:szCs w:val="14"/>
              </w:rPr>
            </w:pPr>
            <w:bookmarkStart w:id="54" w:name="_Hlk94020880"/>
            <w:r w:rsidRPr="00253FE0">
              <w:rPr>
                <w:rFonts w:ascii="Arial" w:hAnsi="Arial" w:cs="Arial"/>
                <w:sz w:val="14"/>
                <w:szCs w:val="14"/>
              </w:rPr>
              <w:t xml:space="preserve">Ativos Financeiros </w:t>
            </w:r>
            <w:r w:rsidRPr="00253FE0">
              <w:rPr>
                <w:rFonts w:ascii="Arial" w:hAnsi="Arial" w:cs="Arial"/>
                <w:sz w:val="14"/>
                <w:szCs w:val="14"/>
                <w:vertAlign w:val="superscript"/>
              </w:rPr>
              <w:t>(1)</w:t>
            </w:r>
          </w:p>
        </w:tc>
        <w:tc>
          <w:tcPr>
            <w:tcW w:w="3355" w:type="dxa"/>
            <w:gridSpan w:val="4"/>
            <w:tcBorders>
              <w:top w:val="single" w:sz="2" w:space="0" w:color="1F3864" w:themeColor="accent1" w:themeShade="80"/>
              <w:bottom w:val="single" w:sz="2" w:space="0" w:color="1F3864" w:themeColor="accent1" w:themeShade="80"/>
            </w:tcBorders>
            <w:shd w:val="clear" w:color="auto" w:fill="FFFFFF" w:themeFill="background1"/>
            <w:vAlign w:val="center"/>
          </w:tcPr>
          <w:p w14:paraId="075DCFC5" w14:textId="77777777" w:rsidR="00C10E95" w:rsidRPr="00253FE0" w:rsidRDefault="00C10E95" w:rsidP="00D75C4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Controlador</w:t>
            </w:r>
          </w:p>
        </w:tc>
        <w:tc>
          <w:tcPr>
            <w:tcW w:w="313" w:type="dxa"/>
            <w:tcBorders>
              <w:top w:val="single" w:sz="2" w:space="0" w:color="1F3864" w:themeColor="accent1" w:themeShade="80"/>
              <w:bottom w:val="nil"/>
            </w:tcBorders>
            <w:shd w:val="clear" w:color="auto" w:fill="FFFFFF" w:themeFill="background1"/>
            <w:vAlign w:val="center"/>
          </w:tcPr>
          <w:p w14:paraId="34F8800D" w14:textId="77777777" w:rsidR="00C10E95" w:rsidRPr="00253FE0" w:rsidRDefault="00C10E95" w:rsidP="00D75C4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3464" w:type="dxa"/>
            <w:gridSpan w:val="4"/>
            <w:tcBorders>
              <w:top w:val="single" w:sz="2" w:space="0" w:color="1F3864" w:themeColor="accent1" w:themeShade="80"/>
              <w:bottom w:val="single" w:sz="2" w:space="0" w:color="1F3864" w:themeColor="accent1" w:themeShade="80"/>
            </w:tcBorders>
            <w:shd w:val="clear" w:color="auto" w:fill="FFFFFF" w:themeFill="background1"/>
            <w:vAlign w:val="center"/>
          </w:tcPr>
          <w:p w14:paraId="3C553123" w14:textId="77777777" w:rsidR="00C10E95" w:rsidRPr="00253FE0" w:rsidRDefault="00C10E95" w:rsidP="00D75C4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Consolidado</w:t>
            </w:r>
          </w:p>
        </w:tc>
      </w:tr>
      <w:tr w:rsidR="00C10E95" w:rsidRPr="00253FE0" w14:paraId="3FBCD830" w14:textId="77777777" w:rsidTr="00D75C4E">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507" w:type="dxa"/>
            <w:vMerge/>
            <w:tcBorders>
              <w:bottom w:val="single" w:sz="2" w:space="0" w:color="1F3864" w:themeColor="accent1" w:themeShade="80"/>
            </w:tcBorders>
          </w:tcPr>
          <w:p w14:paraId="751895F3" w14:textId="77777777" w:rsidR="00C10E95" w:rsidRPr="00253FE0" w:rsidRDefault="00C10E95" w:rsidP="00D75C4E">
            <w:pPr>
              <w:pStyle w:val="08-Tabelageral"/>
              <w:jc w:val="left"/>
              <w:rPr>
                <w:rFonts w:cs="Arial"/>
                <w:b w:val="0"/>
                <w:szCs w:val="14"/>
              </w:rPr>
            </w:pPr>
          </w:p>
        </w:tc>
        <w:tc>
          <w:tcPr>
            <w:tcW w:w="977" w:type="dxa"/>
            <w:tcBorders>
              <w:top w:val="single" w:sz="2" w:space="0" w:color="1F3864" w:themeColor="accent1" w:themeShade="80"/>
              <w:bottom w:val="single" w:sz="2" w:space="0" w:color="1F3864" w:themeColor="accent1" w:themeShade="80"/>
            </w:tcBorders>
            <w:vAlign w:val="center"/>
          </w:tcPr>
          <w:p w14:paraId="4B3D9033" w14:textId="73A5C80A" w:rsidR="00C10E95" w:rsidRPr="00253FE0" w:rsidRDefault="00324920" w:rsidP="00D75C4E">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324920">
              <w:rPr>
                <w:rFonts w:cs="Arial"/>
                <w:b/>
              </w:rPr>
              <w:t>31.12.2025</w:t>
            </w:r>
          </w:p>
        </w:tc>
        <w:tc>
          <w:tcPr>
            <w:tcW w:w="700" w:type="dxa"/>
            <w:tcBorders>
              <w:top w:val="single" w:sz="2" w:space="0" w:color="1F3864" w:themeColor="accent1" w:themeShade="80"/>
              <w:bottom w:val="single" w:sz="2" w:space="0" w:color="1F3864" w:themeColor="accent1" w:themeShade="80"/>
            </w:tcBorders>
            <w:vAlign w:val="center"/>
          </w:tcPr>
          <w:p w14:paraId="13D1D75C" w14:textId="77777777" w:rsidR="00C10E95" w:rsidRPr="00253FE0" w:rsidRDefault="00C10E95" w:rsidP="00D75C4E">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253FE0">
              <w:rPr>
                <w:rFonts w:cs="Arial"/>
                <w:b/>
                <w:szCs w:val="14"/>
              </w:rPr>
              <w:t>%</w:t>
            </w:r>
          </w:p>
        </w:tc>
        <w:tc>
          <w:tcPr>
            <w:tcW w:w="978" w:type="dxa"/>
            <w:tcBorders>
              <w:top w:val="single" w:sz="2" w:space="0" w:color="1F3864" w:themeColor="accent1" w:themeShade="80"/>
              <w:bottom w:val="single" w:sz="2" w:space="0" w:color="1F3864" w:themeColor="accent1" w:themeShade="80"/>
            </w:tcBorders>
            <w:vAlign w:val="center"/>
          </w:tcPr>
          <w:p w14:paraId="743FAE4C" w14:textId="77777777" w:rsidR="00C10E95" w:rsidRPr="00253FE0" w:rsidRDefault="00C10E95" w:rsidP="00D75C4E">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253FE0">
              <w:rPr>
                <w:rFonts w:cs="Arial"/>
                <w:b/>
              </w:rPr>
              <w:t>31.12.2024</w:t>
            </w:r>
          </w:p>
        </w:tc>
        <w:tc>
          <w:tcPr>
            <w:tcW w:w="700" w:type="dxa"/>
            <w:tcBorders>
              <w:top w:val="single" w:sz="2" w:space="0" w:color="1F3864" w:themeColor="accent1" w:themeShade="80"/>
              <w:bottom w:val="single" w:sz="2" w:space="0" w:color="1F3864" w:themeColor="accent1" w:themeShade="80"/>
            </w:tcBorders>
            <w:vAlign w:val="center"/>
          </w:tcPr>
          <w:p w14:paraId="4A0E9D8F" w14:textId="77777777" w:rsidR="00C10E95" w:rsidRPr="00253FE0" w:rsidRDefault="00C10E95" w:rsidP="00D75C4E">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253FE0">
              <w:rPr>
                <w:rFonts w:cs="Arial"/>
                <w:b/>
                <w:szCs w:val="14"/>
              </w:rPr>
              <w:t>%</w:t>
            </w:r>
          </w:p>
        </w:tc>
        <w:tc>
          <w:tcPr>
            <w:tcW w:w="313" w:type="dxa"/>
            <w:tcBorders>
              <w:top w:val="nil"/>
              <w:bottom w:val="single" w:sz="2" w:space="0" w:color="1F3864" w:themeColor="accent1" w:themeShade="80"/>
            </w:tcBorders>
            <w:vAlign w:val="center"/>
          </w:tcPr>
          <w:p w14:paraId="2DBF4BD8" w14:textId="77777777" w:rsidR="00C10E95" w:rsidRPr="00253FE0" w:rsidRDefault="00C10E95" w:rsidP="00D75C4E">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
        </w:tc>
        <w:tc>
          <w:tcPr>
            <w:tcW w:w="1088" w:type="dxa"/>
            <w:tcBorders>
              <w:top w:val="single" w:sz="2" w:space="0" w:color="1F3864" w:themeColor="accent1" w:themeShade="80"/>
              <w:bottom w:val="single" w:sz="2" w:space="0" w:color="1F3864" w:themeColor="accent1" w:themeShade="80"/>
            </w:tcBorders>
            <w:vAlign w:val="center"/>
          </w:tcPr>
          <w:p w14:paraId="1ECD6F98" w14:textId="777DCB14" w:rsidR="00C10E95" w:rsidRPr="00253FE0" w:rsidRDefault="00324920" w:rsidP="00D75C4E">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324920">
              <w:rPr>
                <w:rFonts w:cs="Arial"/>
                <w:b/>
              </w:rPr>
              <w:t>31.12.2025</w:t>
            </w:r>
          </w:p>
        </w:tc>
        <w:tc>
          <w:tcPr>
            <w:tcW w:w="699" w:type="dxa"/>
            <w:tcBorders>
              <w:top w:val="single" w:sz="2" w:space="0" w:color="1F3864" w:themeColor="accent1" w:themeShade="80"/>
              <w:bottom w:val="single" w:sz="2" w:space="0" w:color="1F3864" w:themeColor="accent1" w:themeShade="80"/>
            </w:tcBorders>
            <w:vAlign w:val="center"/>
          </w:tcPr>
          <w:p w14:paraId="4A3ED0B1" w14:textId="77777777" w:rsidR="00C10E95" w:rsidRPr="00253FE0" w:rsidRDefault="00C10E95" w:rsidP="00D75C4E">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253FE0">
              <w:rPr>
                <w:rFonts w:cs="Arial"/>
                <w:b/>
                <w:szCs w:val="14"/>
              </w:rPr>
              <w:t>%</w:t>
            </w:r>
          </w:p>
        </w:tc>
        <w:tc>
          <w:tcPr>
            <w:tcW w:w="979" w:type="dxa"/>
            <w:tcBorders>
              <w:top w:val="single" w:sz="2" w:space="0" w:color="1F3864" w:themeColor="accent1" w:themeShade="80"/>
              <w:bottom w:val="single" w:sz="2" w:space="0" w:color="1F3864" w:themeColor="accent1" w:themeShade="80"/>
            </w:tcBorders>
            <w:vAlign w:val="center"/>
          </w:tcPr>
          <w:p w14:paraId="66D8F229" w14:textId="77777777" w:rsidR="00C10E95" w:rsidRPr="00253FE0" w:rsidRDefault="00C10E95" w:rsidP="00D75C4E">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253FE0">
              <w:rPr>
                <w:rFonts w:cs="Arial"/>
                <w:b/>
              </w:rPr>
              <w:t>31.12.2024</w:t>
            </w:r>
          </w:p>
        </w:tc>
        <w:tc>
          <w:tcPr>
            <w:tcW w:w="698" w:type="dxa"/>
            <w:tcBorders>
              <w:top w:val="single" w:sz="2" w:space="0" w:color="1F3864" w:themeColor="accent1" w:themeShade="80"/>
              <w:bottom w:val="single" w:sz="2" w:space="0" w:color="1F3864" w:themeColor="accent1" w:themeShade="80"/>
            </w:tcBorders>
            <w:vAlign w:val="center"/>
          </w:tcPr>
          <w:p w14:paraId="2BCF0342" w14:textId="77777777" w:rsidR="00C10E95" w:rsidRPr="00253FE0" w:rsidRDefault="00C10E95" w:rsidP="00D75C4E">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253FE0">
              <w:rPr>
                <w:rFonts w:cs="Arial"/>
                <w:b/>
                <w:szCs w:val="14"/>
              </w:rPr>
              <w:t>%</w:t>
            </w:r>
          </w:p>
        </w:tc>
      </w:tr>
      <w:tr w:rsidR="00703B11" w:rsidRPr="00253FE0" w14:paraId="6859F639" w14:textId="77777777" w:rsidTr="00E00C0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07" w:type="dxa"/>
            <w:tcBorders>
              <w:top w:val="single" w:sz="2" w:space="0" w:color="1F3864" w:themeColor="accent1" w:themeShade="80"/>
              <w:bottom w:val="nil"/>
            </w:tcBorders>
            <w:shd w:val="clear" w:color="auto" w:fill="FFFFFF" w:themeFill="background1"/>
            <w:vAlign w:val="center"/>
          </w:tcPr>
          <w:p w14:paraId="4ABE81C7" w14:textId="77777777" w:rsidR="00703B11" w:rsidRPr="00253FE0" w:rsidRDefault="00703B11" w:rsidP="00703B11">
            <w:pPr>
              <w:pStyle w:val="07-Legenda"/>
              <w:ind w:left="0" w:firstLine="0"/>
              <w:jc w:val="left"/>
              <w:rPr>
                <w:rFonts w:cs="Arial"/>
                <w:b w:val="0"/>
                <w:szCs w:val="14"/>
              </w:rPr>
            </w:pPr>
            <w:r w:rsidRPr="00253FE0">
              <w:rPr>
                <w:rFonts w:cs="Arial"/>
                <w:b w:val="0"/>
                <w:szCs w:val="14"/>
              </w:rPr>
              <w:t>Operações compromissadas lastreadas em Títulos Públicos Federais</w:t>
            </w:r>
          </w:p>
        </w:tc>
        <w:tc>
          <w:tcPr>
            <w:tcW w:w="977" w:type="dxa"/>
            <w:tcBorders>
              <w:top w:val="single" w:sz="2" w:space="0" w:color="1F3864" w:themeColor="accent1" w:themeShade="80"/>
              <w:bottom w:val="nil"/>
            </w:tcBorders>
            <w:shd w:val="clear" w:color="auto" w:fill="FFFFFF" w:themeFill="background1"/>
            <w:vAlign w:val="center"/>
          </w:tcPr>
          <w:p w14:paraId="09858F0E" w14:textId="41E66BC1" w:rsidR="00703B11" w:rsidRPr="00253FE0" w:rsidRDefault="00703B11" w:rsidP="00703B11">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highlight w:val="yellow"/>
              </w:rPr>
            </w:pPr>
            <w:r w:rsidRPr="003160DD">
              <w:rPr>
                <w:rFonts w:cs="Arial"/>
                <w:szCs w:val="14"/>
              </w:rPr>
              <w:t>1.594.884</w:t>
            </w:r>
          </w:p>
        </w:tc>
        <w:tc>
          <w:tcPr>
            <w:tcW w:w="700" w:type="dxa"/>
            <w:tcBorders>
              <w:top w:val="single" w:sz="2" w:space="0" w:color="1F3864" w:themeColor="accent1" w:themeShade="80"/>
              <w:bottom w:val="nil"/>
            </w:tcBorders>
            <w:shd w:val="clear" w:color="auto" w:fill="FFFFFF" w:themeFill="background1"/>
            <w:vAlign w:val="center"/>
          </w:tcPr>
          <w:p w14:paraId="63CDC4CE" w14:textId="77777777" w:rsidR="00703B11" w:rsidRPr="00253FE0" w:rsidRDefault="00703B11" w:rsidP="00703B11">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rPr>
            </w:pPr>
            <w:r w:rsidRPr="00253FE0">
              <w:rPr>
                <w:rFonts w:cs="Arial"/>
              </w:rPr>
              <w:t>100,00</w:t>
            </w:r>
          </w:p>
        </w:tc>
        <w:tc>
          <w:tcPr>
            <w:tcW w:w="978" w:type="dxa"/>
            <w:tcBorders>
              <w:top w:val="single" w:sz="2" w:space="0" w:color="1F3864" w:themeColor="accent1" w:themeShade="80"/>
              <w:bottom w:val="nil"/>
            </w:tcBorders>
            <w:shd w:val="clear" w:color="auto" w:fill="FFFFFF" w:themeFill="background1"/>
            <w:vAlign w:val="center"/>
          </w:tcPr>
          <w:p w14:paraId="6803FFEE" w14:textId="77777777" w:rsidR="00703B11" w:rsidRPr="00253FE0" w:rsidRDefault="00703B11" w:rsidP="00703B11">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lang w:val="en-US"/>
              </w:rPr>
            </w:pPr>
            <w:r w:rsidRPr="00253FE0">
              <w:rPr>
                <w:rFonts w:cs="Arial"/>
                <w:szCs w:val="14"/>
              </w:rPr>
              <w:t>335.176</w:t>
            </w:r>
          </w:p>
        </w:tc>
        <w:tc>
          <w:tcPr>
            <w:tcW w:w="700" w:type="dxa"/>
            <w:tcBorders>
              <w:top w:val="single" w:sz="2" w:space="0" w:color="1F3864" w:themeColor="accent1" w:themeShade="80"/>
              <w:bottom w:val="nil"/>
            </w:tcBorders>
            <w:shd w:val="clear" w:color="auto" w:fill="FFFFFF" w:themeFill="background1"/>
            <w:vAlign w:val="center"/>
          </w:tcPr>
          <w:p w14:paraId="7C7E3948" w14:textId="77777777" w:rsidR="00703B11" w:rsidRPr="00253FE0" w:rsidRDefault="00703B11" w:rsidP="00703B11">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lang w:val="en-US"/>
              </w:rPr>
            </w:pPr>
            <w:r w:rsidRPr="00253FE0">
              <w:rPr>
                <w:rFonts w:cs="Arial"/>
              </w:rPr>
              <w:t>100,00</w:t>
            </w:r>
          </w:p>
        </w:tc>
        <w:tc>
          <w:tcPr>
            <w:tcW w:w="313" w:type="dxa"/>
            <w:tcBorders>
              <w:top w:val="single" w:sz="2" w:space="0" w:color="1F3864" w:themeColor="accent1" w:themeShade="80"/>
              <w:bottom w:val="nil"/>
            </w:tcBorders>
            <w:shd w:val="clear" w:color="auto" w:fill="FFFFFF" w:themeFill="background1"/>
            <w:vAlign w:val="center"/>
          </w:tcPr>
          <w:p w14:paraId="1168679C" w14:textId="77777777" w:rsidR="00703B11" w:rsidRPr="00253FE0" w:rsidRDefault="00703B11" w:rsidP="00703B11">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lang w:val="en-US"/>
              </w:rPr>
            </w:pPr>
          </w:p>
        </w:tc>
        <w:tc>
          <w:tcPr>
            <w:tcW w:w="1088" w:type="dxa"/>
            <w:tcBorders>
              <w:top w:val="single" w:sz="2" w:space="0" w:color="1F3864" w:themeColor="accent1" w:themeShade="80"/>
              <w:bottom w:val="nil"/>
            </w:tcBorders>
            <w:shd w:val="clear" w:color="auto" w:fill="FFFFFF" w:themeFill="background1"/>
            <w:vAlign w:val="center"/>
          </w:tcPr>
          <w:p w14:paraId="6D5B873D" w14:textId="5A2A5CD8" w:rsidR="00703B11" w:rsidRPr="00703B11" w:rsidRDefault="00703B11" w:rsidP="00E00C0A">
            <w:pPr>
              <w:pStyle w:val="07-Legenda"/>
              <w:ind w:left="0" w:firstLine="0"/>
              <w:jc w:val="right"/>
              <w:cnfStyle w:val="000000010000" w:firstRow="0" w:lastRow="0" w:firstColumn="0" w:lastColumn="0" w:oddVBand="0" w:evenVBand="0" w:oddHBand="0" w:evenHBand="1" w:firstRowFirstColumn="0" w:firstRowLastColumn="0" w:lastRowFirstColumn="0" w:lastRowLastColumn="0"/>
            </w:pPr>
            <w:r w:rsidRPr="00FE308D">
              <w:t>8.851.937</w:t>
            </w:r>
          </w:p>
        </w:tc>
        <w:tc>
          <w:tcPr>
            <w:tcW w:w="699" w:type="dxa"/>
            <w:tcBorders>
              <w:top w:val="single" w:sz="2" w:space="0" w:color="1F3864" w:themeColor="accent1" w:themeShade="80"/>
              <w:bottom w:val="nil"/>
            </w:tcBorders>
            <w:shd w:val="clear" w:color="auto" w:fill="FFFFFF" w:themeFill="background1"/>
            <w:vAlign w:val="center"/>
          </w:tcPr>
          <w:p w14:paraId="6B601882" w14:textId="6620FB13" w:rsidR="00703B11" w:rsidRPr="00703B11" w:rsidRDefault="00703B11" w:rsidP="00E00C0A">
            <w:pPr>
              <w:pStyle w:val="07-Legenda"/>
              <w:ind w:left="0" w:firstLine="0"/>
              <w:jc w:val="right"/>
              <w:cnfStyle w:val="000000010000" w:firstRow="0" w:lastRow="0" w:firstColumn="0" w:lastColumn="0" w:oddVBand="0" w:evenVBand="0" w:oddHBand="0" w:evenHBand="1" w:firstRowFirstColumn="0" w:firstRowLastColumn="0" w:lastRowFirstColumn="0" w:lastRowLastColumn="0"/>
            </w:pPr>
            <w:r w:rsidRPr="00FE308D">
              <w:t>65,06</w:t>
            </w:r>
          </w:p>
        </w:tc>
        <w:tc>
          <w:tcPr>
            <w:tcW w:w="979" w:type="dxa"/>
            <w:tcBorders>
              <w:top w:val="single" w:sz="2" w:space="0" w:color="1F3864" w:themeColor="accent1" w:themeShade="80"/>
              <w:bottom w:val="nil"/>
            </w:tcBorders>
            <w:shd w:val="clear" w:color="auto" w:fill="FFFFFF" w:themeFill="background1"/>
            <w:vAlign w:val="center"/>
          </w:tcPr>
          <w:p w14:paraId="60991C0D" w14:textId="77777777" w:rsidR="00703B11" w:rsidRPr="00253FE0" w:rsidRDefault="00703B11" w:rsidP="00703B11">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lang w:val="en-US"/>
              </w:rPr>
            </w:pPr>
            <w:r w:rsidRPr="00253FE0">
              <w:rPr>
                <w:rFonts w:cs="Arial"/>
              </w:rPr>
              <w:t>7.784.574</w:t>
            </w:r>
          </w:p>
        </w:tc>
        <w:tc>
          <w:tcPr>
            <w:tcW w:w="698" w:type="dxa"/>
            <w:tcBorders>
              <w:top w:val="single" w:sz="2" w:space="0" w:color="1F3864" w:themeColor="accent1" w:themeShade="80"/>
              <w:bottom w:val="nil"/>
            </w:tcBorders>
            <w:shd w:val="clear" w:color="auto" w:fill="FFFFFF" w:themeFill="background1"/>
            <w:vAlign w:val="center"/>
          </w:tcPr>
          <w:p w14:paraId="6CD5FD0E" w14:textId="77777777" w:rsidR="00703B11" w:rsidRPr="00253FE0" w:rsidRDefault="00703B11" w:rsidP="00703B11">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lang w:val="en-US"/>
              </w:rPr>
            </w:pPr>
            <w:r w:rsidRPr="00253FE0">
              <w:rPr>
                <w:rFonts w:cs="Arial"/>
              </w:rPr>
              <w:t>63,71</w:t>
            </w:r>
          </w:p>
        </w:tc>
      </w:tr>
      <w:tr w:rsidR="00703B11" w:rsidRPr="00253FE0" w14:paraId="06D4D680" w14:textId="77777777" w:rsidTr="00E00C0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07" w:type="dxa"/>
            <w:tcBorders>
              <w:top w:val="nil"/>
              <w:bottom w:val="nil"/>
            </w:tcBorders>
            <w:vAlign w:val="center"/>
          </w:tcPr>
          <w:p w14:paraId="5E47D786" w14:textId="77777777" w:rsidR="00703B11" w:rsidRPr="00253FE0" w:rsidRDefault="00703B11" w:rsidP="00703B11">
            <w:pPr>
              <w:pStyle w:val="07-Legenda"/>
              <w:ind w:left="0" w:firstLine="0"/>
              <w:jc w:val="left"/>
              <w:rPr>
                <w:rFonts w:cs="Arial"/>
                <w:b w:val="0"/>
                <w:szCs w:val="14"/>
              </w:rPr>
            </w:pPr>
            <w:r w:rsidRPr="00253FE0">
              <w:rPr>
                <w:rFonts w:cs="Arial"/>
                <w:b w:val="0"/>
                <w:szCs w:val="14"/>
              </w:rPr>
              <w:t>Letras Financeiras do Tesouro</w:t>
            </w:r>
          </w:p>
        </w:tc>
        <w:tc>
          <w:tcPr>
            <w:tcW w:w="977" w:type="dxa"/>
            <w:tcBorders>
              <w:top w:val="nil"/>
              <w:bottom w:val="nil"/>
            </w:tcBorders>
            <w:vAlign w:val="center"/>
          </w:tcPr>
          <w:p w14:paraId="05242253" w14:textId="77777777" w:rsidR="00703B11" w:rsidRPr="00253FE0" w:rsidRDefault="00703B11" w:rsidP="00703B11">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253FE0">
              <w:rPr>
                <w:rFonts w:cs="Arial"/>
                <w:szCs w:val="14"/>
              </w:rPr>
              <w:t>--</w:t>
            </w:r>
          </w:p>
        </w:tc>
        <w:tc>
          <w:tcPr>
            <w:tcW w:w="700" w:type="dxa"/>
            <w:tcBorders>
              <w:top w:val="nil"/>
              <w:bottom w:val="nil"/>
            </w:tcBorders>
            <w:vAlign w:val="center"/>
          </w:tcPr>
          <w:p w14:paraId="56457A2E" w14:textId="77777777" w:rsidR="00703B11" w:rsidRPr="00253FE0" w:rsidRDefault="00703B11" w:rsidP="00703B11">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253FE0">
              <w:rPr>
                <w:rFonts w:cs="Arial"/>
              </w:rPr>
              <w:t>--</w:t>
            </w:r>
          </w:p>
        </w:tc>
        <w:tc>
          <w:tcPr>
            <w:tcW w:w="978" w:type="dxa"/>
            <w:tcBorders>
              <w:top w:val="nil"/>
              <w:bottom w:val="nil"/>
            </w:tcBorders>
            <w:vAlign w:val="center"/>
          </w:tcPr>
          <w:p w14:paraId="426D211C" w14:textId="77777777" w:rsidR="00703B11" w:rsidRPr="00253FE0" w:rsidRDefault="00703B11" w:rsidP="00703B11">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253FE0">
              <w:rPr>
                <w:rFonts w:cs="Arial"/>
                <w:szCs w:val="14"/>
              </w:rPr>
              <w:t>--</w:t>
            </w:r>
          </w:p>
        </w:tc>
        <w:tc>
          <w:tcPr>
            <w:tcW w:w="700" w:type="dxa"/>
            <w:tcBorders>
              <w:top w:val="nil"/>
              <w:bottom w:val="nil"/>
            </w:tcBorders>
            <w:vAlign w:val="center"/>
          </w:tcPr>
          <w:p w14:paraId="6F9C0650" w14:textId="77777777" w:rsidR="00703B11" w:rsidRPr="00253FE0" w:rsidRDefault="00703B11" w:rsidP="00703B11">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253FE0">
              <w:rPr>
                <w:rFonts w:cs="Arial"/>
              </w:rPr>
              <w:t>--</w:t>
            </w:r>
          </w:p>
        </w:tc>
        <w:tc>
          <w:tcPr>
            <w:tcW w:w="313" w:type="dxa"/>
            <w:tcBorders>
              <w:top w:val="nil"/>
              <w:bottom w:val="nil"/>
            </w:tcBorders>
            <w:vAlign w:val="center"/>
          </w:tcPr>
          <w:p w14:paraId="4FAB0E6B" w14:textId="77777777" w:rsidR="00703B11" w:rsidRPr="00253FE0" w:rsidRDefault="00703B11" w:rsidP="00703B11">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p>
        </w:tc>
        <w:tc>
          <w:tcPr>
            <w:tcW w:w="1088" w:type="dxa"/>
            <w:tcBorders>
              <w:top w:val="nil"/>
              <w:bottom w:val="nil"/>
            </w:tcBorders>
            <w:vAlign w:val="center"/>
          </w:tcPr>
          <w:p w14:paraId="7054F350" w14:textId="6112B2FF" w:rsidR="00703B11" w:rsidRPr="00253FE0" w:rsidRDefault="00703B11" w:rsidP="00E00C0A">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highlight w:val="yellow"/>
              </w:rPr>
            </w:pPr>
            <w:r w:rsidRPr="00FE308D">
              <w:t>2.012.</w:t>
            </w:r>
            <w:r w:rsidR="00393A21" w:rsidRPr="00393A21">
              <w:t>250</w:t>
            </w:r>
          </w:p>
        </w:tc>
        <w:tc>
          <w:tcPr>
            <w:tcW w:w="699" w:type="dxa"/>
            <w:tcBorders>
              <w:top w:val="nil"/>
              <w:bottom w:val="nil"/>
            </w:tcBorders>
            <w:vAlign w:val="center"/>
          </w:tcPr>
          <w:p w14:paraId="0607391B" w14:textId="6926B334" w:rsidR="00703B11" w:rsidRPr="00253FE0" w:rsidRDefault="00703B11" w:rsidP="00E00C0A">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highlight w:val="yellow"/>
              </w:rPr>
            </w:pPr>
            <w:r w:rsidRPr="00FE308D">
              <w:t>14,79</w:t>
            </w:r>
          </w:p>
        </w:tc>
        <w:tc>
          <w:tcPr>
            <w:tcW w:w="979" w:type="dxa"/>
            <w:tcBorders>
              <w:top w:val="nil"/>
              <w:bottom w:val="nil"/>
            </w:tcBorders>
            <w:vAlign w:val="center"/>
          </w:tcPr>
          <w:p w14:paraId="5E2669CB" w14:textId="77777777" w:rsidR="00703B11" w:rsidRPr="00253FE0" w:rsidRDefault="00703B11" w:rsidP="00703B11">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253FE0">
              <w:rPr>
                <w:rFonts w:cs="Arial"/>
              </w:rPr>
              <w:t>1.759.011</w:t>
            </w:r>
          </w:p>
        </w:tc>
        <w:tc>
          <w:tcPr>
            <w:tcW w:w="698" w:type="dxa"/>
            <w:tcBorders>
              <w:top w:val="nil"/>
              <w:bottom w:val="nil"/>
            </w:tcBorders>
            <w:vAlign w:val="center"/>
          </w:tcPr>
          <w:p w14:paraId="02B5784D" w14:textId="77777777" w:rsidR="00703B11" w:rsidRPr="00253FE0" w:rsidRDefault="00703B11" w:rsidP="00703B11">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253FE0">
              <w:rPr>
                <w:rFonts w:cs="Arial"/>
              </w:rPr>
              <w:t>14,40</w:t>
            </w:r>
          </w:p>
        </w:tc>
      </w:tr>
      <w:tr w:rsidR="00703B11" w:rsidRPr="00253FE0" w14:paraId="14707B12" w14:textId="77777777" w:rsidTr="00E00C0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07" w:type="dxa"/>
            <w:tcBorders>
              <w:top w:val="nil"/>
              <w:bottom w:val="nil"/>
            </w:tcBorders>
            <w:shd w:val="clear" w:color="auto" w:fill="FFFFFF" w:themeFill="background1"/>
            <w:vAlign w:val="center"/>
          </w:tcPr>
          <w:p w14:paraId="2E35ACA4" w14:textId="77777777" w:rsidR="00703B11" w:rsidRPr="00253FE0" w:rsidRDefault="00703B11" w:rsidP="00703B11">
            <w:pPr>
              <w:pStyle w:val="07-Legenda"/>
              <w:ind w:left="0" w:firstLine="0"/>
              <w:jc w:val="left"/>
              <w:rPr>
                <w:rFonts w:cs="Arial"/>
                <w:szCs w:val="14"/>
              </w:rPr>
            </w:pPr>
            <w:r w:rsidRPr="00253FE0">
              <w:rPr>
                <w:rFonts w:cs="Arial"/>
                <w:b w:val="0"/>
                <w:szCs w:val="14"/>
              </w:rPr>
              <w:t>Comissões a receber (até 1 ano)</w:t>
            </w:r>
          </w:p>
        </w:tc>
        <w:tc>
          <w:tcPr>
            <w:tcW w:w="977" w:type="dxa"/>
            <w:tcBorders>
              <w:top w:val="nil"/>
              <w:bottom w:val="nil"/>
            </w:tcBorders>
            <w:shd w:val="clear" w:color="auto" w:fill="FFFFFF" w:themeFill="background1"/>
            <w:vAlign w:val="center"/>
          </w:tcPr>
          <w:p w14:paraId="5C2CECA1" w14:textId="77777777" w:rsidR="00703B11" w:rsidRPr="00253FE0" w:rsidRDefault="00703B11" w:rsidP="00703B11">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rPr>
            </w:pPr>
            <w:r w:rsidRPr="00253FE0">
              <w:rPr>
                <w:rFonts w:cs="Arial"/>
                <w:szCs w:val="14"/>
              </w:rPr>
              <w:t>--</w:t>
            </w:r>
          </w:p>
        </w:tc>
        <w:tc>
          <w:tcPr>
            <w:tcW w:w="700" w:type="dxa"/>
            <w:tcBorders>
              <w:top w:val="nil"/>
              <w:bottom w:val="nil"/>
            </w:tcBorders>
            <w:shd w:val="clear" w:color="auto" w:fill="FFFFFF" w:themeFill="background1"/>
            <w:vAlign w:val="center"/>
          </w:tcPr>
          <w:p w14:paraId="427EBE02" w14:textId="77777777" w:rsidR="00703B11" w:rsidRPr="00253FE0" w:rsidRDefault="00703B11" w:rsidP="00703B11">
            <w:pPr>
              <w:pStyle w:val="07-Legenda"/>
              <w:jc w:val="right"/>
              <w:cnfStyle w:val="000000010000" w:firstRow="0" w:lastRow="0" w:firstColumn="0" w:lastColumn="0" w:oddVBand="0" w:evenVBand="0" w:oddHBand="0" w:evenHBand="1" w:firstRowFirstColumn="0" w:firstRowLastColumn="0" w:lastRowFirstColumn="0" w:lastRowLastColumn="0"/>
              <w:rPr>
                <w:rFonts w:cs="Arial"/>
              </w:rPr>
            </w:pPr>
            <w:r w:rsidRPr="00253FE0">
              <w:rPr>
                <w:rFonts w:cs="Arial"/>
              </w:rPr>
              <w:t>--</w:t>
            </w:r>
          </w:p>
        </w:tc>
        <w:tc>
          <w:tcPr>
            <w:tcW w:w="978" w:type="dxa"/>
            <w:tcBorders>
              <w:top w:val="nil"/>
              <w:bottom w:val="nil"/>
            </w:tcBorders>
            <w:shd w:val="clear" w:color="auto" w:fill="FFFFFF" w:themeFill="background1"/>
            <w:vAlign w:val="center"/>
          </w:tcPr>
          <w:p w14:paraId="134C28E6" w14:textId="77777777" w:rsidR="00703B11" w:rsidRPr="00253FE0" w:rsidRDefault="00703B11" w:rsidP="00703B11">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rPr>
            </w:pPr>
            <w:r w:rsidRPr="00253FE0">
              <w:rPr>
                <w:rFonts w:cs="Arial"/>
                <w:szCs w:val="14"/>
              </w:rPr>
              <w:t>--</w:t>
            </w:r>
          </w:p>
        </w:tc>
        <w:tc>
          <w:tcPr>
            <w:tcW w:w="700" w:type="dxa"/>
            <w:tcBorders>
              <w:top w:val="nil"/>
              <w:bottom w:val="nil"/>
            </w:tcBorders>
            <w:shd w:val="clear" w:color="auto" w:fill="FFFFFF" w:themeFill="background1"/>
            <w:vAlign w:val="center"/>
          </w:tcPr>
          <w:p w14:paraId="6BC9AEAF" w14:textId="77777777" w:rsidR="00703B11" w:rsidRPr="00253FE0" w:rsidRDefault="00703B11" w:rsidP="00703B11">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rPr>
            </w:pPr>
            <w:r w:rsidRPr="00253FE0">
              <w:rPr>
                <w:rFonts w:cs="Arial"/>
              </w:rPr>
              <w:t>--</w:t>
            </w:r>
          </w:p>
        </w:tc>
        <w:tc>
          <w:tcPr>
            <w:tcW w:w="313" w:type="dxa"/>
            <w:tcBorders>
              <w:top w:val="nil"/>
              <w:bottom w:val="nil"/>
            </w:tcBorders>
            <w:shd w:val="clear" w:color="auto" w:fill="FFFFFF" w:themeFill="background1"/>
            <w:vAlign w:val="center"/>
          </w:tcPr>
          <w:p w14:paraId="333F5315" w14:textId="77777777" w:rsidR="00703B11" w:rsidRPr="00253FE0" w:rsidRDefault="00703B11" w:rsidP="00703B11">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rPr>
            </w:pPr>
          </w:p>
        </w:tc>
        <w:tc>
          <w:tcPr>
            <w:tcW w:w="1088" w:type="dxa"/>
            <w:tcBorders>
              <w:top w:val="nil"/>
              <w:bottom w:val="nil"/>
            </w:tcBorders>
            <w:shd w:val="clear" w:color="auto" w:fill="FFFFFF" w:themeFill="background1"/>
            <w:vAlign w:val="center"/>
          </w:tcPr>
          <w:p w14:paraId="1F630880" w14:textId="3466CA1E" w:rsidR="00703B11" w:rsidRPr="00253FE0" w:rsidRDefault="00703B11" w:rsidP="00E00C0A">
            <w:pPr>
              <w:pStyle w:val="07-Legenda"/>
              <w:jc w:val="right"/>
              <w:cnfStyle w:val="000000010000" w:firstRow="0" w:lastRow="0" w:firstColumn="0" w:lastColumn="0" w:oddVBand="0" w:evenVBand="0" w:oddHBand="0" w:evenHBand="1" w:firstRowFirstColumn="0" w:firstRowLastColumn="0" w:lastRowFirstColumn="0" w:lastRowLastColumn="0"/>
              <w:rPr>
                <w:rFonts w:cs="Arial"/>
                <w:highlight w:val="yellow"/>
              </w:rPr>
            </w:pPr>
            <w:r w:rsidRPr="00FE308D">
              <w:t>1.332.990</w:t>
            </w:r>
          </w:p>
        </w:tc>
        <w:tc>
          <w:tcPr>
            <w:tcW w:w="699" w:type="dxa"/>
            <w:tcBorders>
              <w:top w:val="nil"/>
              <w:bottom w:val="nil"/>
            </w:tcBorders>
            <w:shd w:val="clear" w:color="auto" w:fill="FFFFFF" w:themeFill="background1"/>
            <w:vAlign w:val="center"/>
          </w:tcPr>
          <w:p w14:paraId="3549CEFF" w14:textId="41907401" w:rsidR="00703B11" w:rsidRPr="00253FE0" w:rsidRDefault="00703B11" w:rsidP="00E00C0A">
            <w:pPr>
              <w:pStyle w:val="07-Legenda"/>
              <w:jc w:val="right"/>
              <w:cnfStyle w:val="000000010000" w:firstRow="0" w:lastRow="0" w:firstColumn="0" w:lastColumn="0" w:oddVBand="0" w:evenVBand="0" w:oddHBand="0" w:evenHBand="1" w:firstRowFirstColumn="0" w:firstRowLastColumn="0" w:lastRowFirstColumn="0" w:lastRowLastColumn="0"/>
              <w:rPr>
                <w:rFonts w:cs="Arial"/>
                <w:highlight w:val="yellow"/>
              </w:rPr>
            </w:pPr>
            <w:r w:rsidRPr="00FE308D">
              <w:t>9,80</w:t>
            </w:r>
          </w:p>
        </w:tc>
        <w:tc>
          <w:tcPr>
            <w:tcW w:w="979" w:type="dxa"/>
            <w:tcBorders>
              <w:top w:val="nil"/>
              <w:bottom w:val="nil"/>
            </w:tcBorders>
            <w:shd w:val="clear" w:color="auto" w:fill="FFFFFF" w:themeFill="background1"/>
            <w:vAlign w:val="center"/>
          </w:tcPr>
          <w:p w14:paraId="6B96E4D3" w14:textId="77777777" w:rsidR="00703B11" w:rsidRPr="00253FE0" w:rsidRDefault="00703B11" w:rsidP="00703B11">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rPr>
            </w:pPr>
            <w:r w:rsidRPr="00253FE0">
              <w:rPr>
                <w:rFonts w:cs="Arial"/>
              </w:rPr>
              <w:t>1.287.117</w:t>
            </w:r>
          </w:p>
        </w:tc>
        <w:tc>
          <w:tcPr>
            <w:tcW w:w="698" w:type="dxa"/>
            <w:tcBorders>
              <w:top w:val="nil"/>
              <w:bottom w:val="nil"/>
            </w:tcBorders>
            <w:shd w:val="clear" w:color="auto" w:fill="FFFFFF" w:themeFill="background1"/>
            <w:vAlign w:val="center"/>
          </w:tcPr>
          <w:p w14:paraId="16D56AD7" w14:textId="77777777" w:rsidR="00703B11" w:rsidRPr="00253FE0" w:rsidRDefault="00703B11" w:rsidP="00703B11">
            <w:pPr>
              <w:pStyle w:val="07-Legenda"/>
              <w:jc w:val="right"/>
              <w:cnfStyle w:val="000000010000" w:firstRow="0" w:lastRow="0" w:firstColumn="0" w:lastColumn="0" w:oddVBand="0" w:evenVBand="0" w:oddHBand="0" w:evenHBand="1" w:firstRowFirstColumn="0" w:firstRowLastColumn="0" w:lastRowFirstColumn="0" w:lastRowLastColumn="0"/>
              <w:rPr>
                <w:rFonts w:cs="Arial"/>
              </w:rPr>
            </w:pPr>
            <w:r w:rsidRPr="00253FE0">
              <w:rPr>
                <w:rFonts w:cs="Arial"/>
              </w:rPr>
              <w:t>10,53</w:t>
            </w:r>
          </w:p>
        </w:tc>
      </w:tr>
      <w:tr w:rsidR="00703B11" w:rsidRPr="00253FE0" w14:paraId="206795FF" w14:textId="77777777" w:rsidTr="00E00C0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07" w:type="dxa"/>
            <w:tcBorders>
              <w:top w:val="nil"/>
              <w:bottom w:val="nil"/>
            </w:tcBorders>
            <w:vAlign w:val="center"/>
          </w:tcPr>
          <w:p w14:paraId="3A2E2786" w14:textId="77777777" w:rsidR="00703B11" w:rsidRPr="00253FE0" w:rsidRDefault="00703B11" w:rsidP="00703B11">
            <w:pPr>
              <w:pStyle w:val="07-Legenda"/>
              <w:ind w:left="0" w:firstLine="0"/>
              <w:jc w:val="left"/>
              <w:rPr>
                <w:rFonts w:cs="Arial"/>
                <w:szCs w:val="14"/>
              </w:rPr>
            </w:pPr>
            <w:r w:rsidRPr="00253FE0">
              <w:rPr>
                <w:rFonts w:cs="Arial"/>
                <w:b w:val="0"/>
                <w:szCs w:val="14"/>
              </w:rPr>
              <w:t>Comissões a receber (mais de 1 ano)</w:t>
            </w:r>
          </w:p>
        </w:tc>
        <w:tc>
          <w:tcPr>
            <w:tcW w:w="977" w:type="dxa"/>
            <w:tcBorders>
              <w:top w:val="nil"/>
              <w:bottom w:val="nil"/>
            </w:tcBorders>
            <w:vAlign w:val="center"/>
          </w:tcPr>
          <w:p w14:paraId="17AF0C2F" w14:textId="77777777" w:rsidR="00703B11" w:rsidRPr="00253FE0" w:rsidRDefault="00703B11" w:rsidP="00703B11">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253FE0">
              <w:rPr>
                <w:rFonts w:cs="Arial"/>
                <w:szCs w:val="14"/>
              </w:rPr>
              <w:t>--</w:t>
            </w:r>
          </w:p>
        </w:tc>
        <w:tc>
          <w:tcPr>
            <w:tcW w:w="700" w:type="dxa"/>
            <w:tcBorders>
              <w:top w:val="nil"/>
              <w:bottom w:val="nil"/>
            </w:tcBorders>
            <w:vAlign w:val="center"/>
          </w:tcPr>
          <w:p w14:paraId="31732C02" w14:textId="77777777" w:rsidR="00703B11" w:rsidRPr="00253FE0" w:rsidRDefault="00703B11" w:rsidP="00703B11">
            <w:pPr>
              <w:pStyle w:val="07-Legenda"/>
              <w:jc w:val="right"/>
              <w:cnfStyle w:val="000000100000" w:firstRow="0" w:lastRow="0" w:firstColumn="0" w:lastColumn="0" w:oddVBand="0" w:evenVBand="0" w:oddHBand="1" w:evenHBand="0" w:firstRowFirstColumn="0" w:firstRowLastColumn="0" w:lastRowFirstColumn="0" w:lastRowLastColumn="0"/>
              <w:rPr>
                <w:rFonts w:cs="Arial"/>
              </w:rPr>
            </w:pPr>
            <w:r w:rsidRPr="00253FE0">
              <w:rPr>
                <w:rFonts w:cs="Arial"/>
              </w:rPr>
              <w:t>--</w:t>
            </w:r>
          </w:p>
        </w:tc>
        <w:tc>
          <w:tcPr>
            <w:tcW w:w="978" w:type="dxa"/>
            <w:tcBorders>
              <w:top w:val="nil"/>
              <w:bottom w:val="nil"/>
            </w:tcBorders>
            <w:vAlign w:val="center"/>
          </w:tcPr>
          <w:p w14:paraId="2A6C26C3" w14:textId="77777777" w:rsidR="00703B11" w:rsidRPr="00253FE0" w:rsidRDefault="00703B11" w:rsidP="00703B11">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253FE0">
              <w:rPr>
                <w:rFonts w:cs="Arial"/>
                <w:szCs w:val="14"/>
              </w:rPr>
              <w:t>--</w:t>
            </w:r>
          </w:p>
        </w:tc>
        <w:tc>
          <w:tcPr>
            <w:tcW w:w="700" w:type="dxa"/>
            <w:tcBorders>
              <w:top w:val="nil"/>
              <w:bottom w:val="nil"/>
            </w:tcBorders>
            <w:vAlign w:val="center"/>
          </w:tcPr>
          <w:p w14:paraId="1217DF1C" w14:textId="77777777" w:rsidR="00703B11" w:rsidRPr="00253FE0" w:rsidRDefault="00703B11" w:rsidP="00703B11">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253FE0">
              <w:rPr>
                <w:rFonts w:cs="Arial"/>
              </w:rPr>
              <w:t>--</w:t>
            </w:r>
          </w:p>
        </w:tc>
        <w:tc>
          <w:tcPr>
            <w:tcW w:w="313" w:type="dxa"/>
            <w:tcBorders>
              <w:top w:val="nil"/>
              <w:bottom w:val="nil"/>
            </w:tcBorders>
            <w:vAlign w:val="center"/>
          </w:tcPr>
          <w:p w14:paraId="38D6E799" w14:textId="77777777" w:rsidR="00703B11" w:rsidRPr="00253FE0" w:rsidRDefault="00703B11" w:rsidP="00703B11">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p>
        </w:tc>
        <w:tc>
          <w:tcPr>
            <w:tcW w:w="1088" w:type="dxa"/>
            <w:tcBorders>
              <w:top w:val="nil"/>
              <w:bottom w:val="nil"/>
            </w:tcBorders>
            <w:vAlign w:val="center"/>
          </w:tcPr>
          <w:p w14:paraId="277FBBCA" w14:textId="092D2CF2" w:rsidR="00703B11" w:rsidRPr="00253FE0" w:rsidRDefault="00703B11" w:rsidP="00E00C0A">
            <w:pPr>
              <w:pStyle w:val="07-Legenda"/>
              <w:jc w:val="right"/>
              <w:cnfStyle w:val="000000100000" w:firstRow="0" w:lastRow="0" w:firstColumn="0" w:lastColumn="0" w:oddVBand="0" w:evenVBand="0" w:oddHBand="1" w:evenHBand="0" w:firstRowFirstColumn="0" w:firstRowLastColumn="0" w:lastRowFirstColumn="0" w:lastRowLastColumn="0"/>
              <w:rPr>
                <w:rFonts w:cs="Arial"/>
                <w:highlight w:val="yellow"/>
              </w:rPr>
            </w:pPr>
            <w:r w:rsidRPr="00FE308D">
              <w:t>1.407.983</w:t>
            </w:r>
          </w:p>
        </w:tc>
        <w:tc>
          <w:tcPr>
            <w:tcW w:w="699" w:type="dxa"/>
            <w:tcBorders>
              <w:top w:val="nil"/>
              <w:bottom w:val="nil"/>
            </w:tcBorders>
            <w:vAlign w:val="center"/>
          </w:tcPr>
          <w:p w14:paraId="6A53FABD" w14:textId="2266564C" w:rsidR="00703B11" w:rsidRPr="00253FE0" w:rsidRDefault="00703B11" w:rsidP="00E00C0A">
            <w:pPr>
              <w:pStyle w:val="07-Legenda"/>
              <w:jc w:val="right"/>
              <w:cnfStyle w:val="000000100000" w:firstRow="0" w:lastRow="0" w:firstColumn="0" w:lastColumn="0" w:oddVBand="0" w:evenVBand="0" w:oddHBand="1" w:evenHBand="0" w:firstRowFirstColumn="0" w:firstRowLastColumn="0" w:lastRowFirstColumn="0" w:lastRowLastColumn="0"/>
              <w:rPr>
                <w:rFonts w:cs="Arial"/>
                <w:highlight w:val="yellow"/>
              </w:rPr>
            </w:pPr>
            <w:r w:rsidRPr="00FE308D">
              <w:t>10,35</w:t>
            </w:r>
          </w:p>
        </w:tc>
        <w:tc>
          <w:tcPr>
            <w:tcW w:w="979" w:type="dxa"/>
            <w:tcBorders>
              <w:top w:val="nil"/>
              <w:bottom w:val="nil"/>
            </w:tcBorders>
            <w:vAlign w:val="center"/>
          </w:tcPr>
          <w:p w14:paraId="32C71401" w14:textId="77777777" w:rsidR="00703B11" w:rsidRPr="00253FE0" w:rsidRDefault="00703B11" w:rsidP="00703B11">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253FE0">
              <w:rPr>
                <w:rFonts w:cs="Arial"/>
              </w:rPr>
              <w:t>1.387.299</w:t>
            </w:r>
          </w:p>
        </w:tc>
        <w:tc>
          <w:tcPr>
            <w:tcW w:w="698" w:type="dxa"/>
            <w:tcBorders>
              <w:top w:val="nil"/>
              <w:bottom w:val="nil"/>
            </w:tcBorders>
            <w:vAlign w:val="center"/>
          </w:tcPr>
          <w:p w14:paraId="1A57410F" w14:textId="77777777" w:rsidR="00703B11" w:rsidRPr="00253FE0" w:rsidRDefault="00703B11" w:rsidP="00703B11">
            <w:pPr>
              <w:pStyle w:val="07-Legenda"/>
              <w:jc w:val="right"/>
              <w:cnfStyle w:val="000000100000" w:firstRow="0" w:lastRow="0" w:firstColumn="0" w:lastColumn="0" w:oddVBand="0" w:evenVBand="0" w:oddHBand="1" w:evenHBand="0" w:firstRowFirstColumn="0" w:firstRowLastColumn="0" w:lastRowFirstColumn="0" w:lastRowLastColumn="0"/>
              <w:rPr>
                <w:rFonts w:cs="Arial"/>
              </w:rPr>
            </w:pPr>
            <w:r w:rsidRPr="00253FE0">
              <w:rPr>
                <w:rFonts w:cs="Arial"/>
              </w:rPr>
              <w:t>11,36</w:t>
            </w:r>
          </w:p>
        </w:tc>
      </w:tr>
      <w:tr w:rsidR="00703B11" w:rsidRPr="00253FE0" w14:paraId="4807624E" w14:textId="77777777" w:rsidTr="00E00C0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07" w:type="dxa"/>
            <w:tcBorders>
              <w:top w:val="nil"/>
              <w:bottom w:val="single" w:sz="2" w:space="0" w:color="1F3864" w:themeColor="accent1" w:themeShade="80"/>
            </w:tcBorders>
            <w:shd w:val="clear" w:color="auto" w:fill="FFFFFF" w:themeFill="background1"/>
            <w:vAlign w:val="center"/>
          </w:tcPr>
          <w:p w14:paraId="40F21E4B" w14:textId="77777777" w:rsidR="00703B11" w:rsidRPr="00253FE0" w:rsidRDefault="00703B11" w:rsidP="00703B11">
            <w:pPr>
              <w:pStyle w:val="07-Legenda"/>
              <w:jc w:val="left"/>
              <w:rPr>
                <w:rFonts w:cs="Arial"/>
                <w:i/>
                <w:szCs w:val="14"/>
                <w:lang w:val="en-US"/>
              </w:rPr>
            </w:pPr>
            <w:r w:rsidRPr="00253FE0">
              <w:rPr>
                <w:rFonts w:cs="Arial"/>
                <w:szCs w:val="14"/>
                <w:lang w:val="en-US"/>
              </w:rPr>
              <w:t>Total</w:t>
            </w:r>
          </w:p>
        </w:tc>
        <w:tc>
          <w:tcPr>
            <w:tcW w:w="977" w:type="dxa"/>
            <w:tcBorders>
              <w:top w:val="nil"/>
              <w:bottom w:val="single" w:sz="2" w:space="0" w:color="1F3864" w:themeColor="accent1" w:themeShade="80"/>
            </w:tcBorders>
            <w:shd w:val="clear" w:color="auto" w:fill="FFFFFF" w:themeFill="background1"/>
            <w:vAlign w:val="center"/>
          </w:tcPr>
          <w:p w14:paraId="2381081A" w14:textId="1772426E" w:rsidR="00703B11" w:rsidRPr="00253FE0" w:rsidRDefault="00703B11" w:rsidP="00703B11">
            <w:pPr>
              <w:pStyle w:val="07-Legenda"/>
              <w:jc w:val="right"/>
              <w:cnfStyle w:val="000000010000" w:firstRow="0" w:lastRow="0" w:firstColumn="0" w:lastColumn="0" w:oddVBand="0" w:evenVBand="0" w:oddHBand="0" w:evenHBand="1" w:firstRowFirstColumn="0" w:firstRowLastColumn="0" w:lastRowFirstColumn="0" w:lastRowLastColumn="0"/>
              <w:rPr>
                <w:rFonts w:cs="Arial"/>
                <w:b/>
                <w:bCs/>
                <w:szCs w:val="14"/>
              </w:rPr>
            </w:pPr>
            <w:r w:rsidRPr="003160DD">
              <w:rPr>
                <w:rFonts w:cs="Arial"/>
                <w:b/>
                <w:bCs/>
              </w:rPr>
              <w:t>1.594.884</w:t>
            </w:r>
          </w:p>
        </w:tc>
        <w:tc>
          <w:tcPr>
            <w:tcW w:w="700" w:type="dxa"/>
            <w:tcBorders>
              <w:top w:val="nil"/>
              <w:bottom w:val="single" w:sz="2" w:space="0" w:color="1F3864" w:themeColor="accent1" w:themeShade="80"/>
            </w:tcBorders>
            <w:shd w:val="clear" w:color="auto" w:fill="FFFFFF" w:themeFill="background1"/>
            <w:vAlign w:val="center"/>
          </w:tcPr>
          <w:p w14:paraId="282093A8" w14:textId="77777777" w:rsidR="00703B11" w:rsidRPr="00253FE0" w:rsidRDefault="00703B11" w:rsidP="00703B11">
            <w:pPr>
              <w:pStyle w:val="07-Legenda"/>
              <w:jc w:val="right"/>
              <w:cnfStyle w:val="000000010000" w:firstRow="0" w:lastRow="0" w:firstColumn="0" w:lastColumn="0" w:oddVBand="0" w:evenVBand="0" w:oddHBand="0" w:evenHBand="1" w:firstRowFirstColumn="0" w:firstRowLastColumn="0" w:lastRowFirstColumn="0" w:lastRowLastColumn="0"/>
              <w:rPr>
                <w:rFonts w:cs="Arial"/>
                <w:b/>
                <w:bCs/>
                <w:szCs w:val="14"/>
              </w:rPr>
            </w:pPr>
            <w:r w:rsidRPr="00253FE0">
              <w:rPr>
                <w:rFonts w:cs="Arial"/>
                <w:b/>
                <w:bCs/>
              </w:rPr>
              <w:t>100,00</w:t>
            </w:r>
          </w:p>
        </w:tc>
        <w:tc>
          <w:tcPr>
            <w:tcW w:w="978" w:type="dxa"/>
            <w:tcBorders>
              <w:top w:val="nil"/>
              <w:bottom w:val="single" w:sz="2" w:space="0" w:color="1F3864" w:themeColor="accent1" w:themeShade="80"/>
            </w:tcBorders>
            <w:shd w:val="clear" w:color="auto" w:fill="FFFFFF" w:themeFill="background1"/>
            <w:vAlign w:val="center"/>
          </w:tcPr>
          <w:p w14:paraId="04CD4F14" w14:textId="77777777" w:rsidR="00703B11" w:rsidRPr="00253FE0" w:rsidRDefault="00703B11" w:rsidP="00703B11">
            <w:pPr>
              <w:pStyle w:val="07-Legenda"/>
              <w:jc w:val="right"/>
              <w:cnfStyle w:val="000000010000" w:firstRow="0" w:lastRow="0" w:firstColumn="0" w:lastColumn="0" w:oddVBand="0" w:evenVBand="0" w:oddHBand="0" w:evenHBand="1" w:firstRowFirstColumn="0" w:firstRowLastColumn="0" w:lastRowFirstColumn="0" w:lastRowLastColumn="0"/>
              <w:rPr>
                <w:rFonts w:cs="Arial"/>
                <w:b/>
                <w:szCs w:val="14"/>
                <w:lang w:val="en-US"/>
              </w:rPr>
            </w:pPr>
            <w:r w:rsidRPr="00253FE0">
              <w:rPr>
                <w:rFonts w:cs="Arial"/>
                <w:b/>
                <w:bCs/>
              </w:rPr>
              <w:t>335.176</w:t>
            </w:r>
          </w:p>
        </w:tc>
        <w:tc>
          <w:tcPr>
            <w:tcW w:w="700" w:type="dxa"/>
            <w:tcBorders>
              <w:top w:val="nil"/>
              <w:bottom w:val="single" w:sz="2" w:space="0" w:color="1F3864" w:themeColor="accent1" w:themeShade="80"/>
            </w:tcBorders>
            <w:shd w:val="clear" w:color="auto" w:fill="FFFFFF" w:themeFill="background1"/>
            <w:vAlign w:val="center"/>
          </w:tcPr>
          <w:p w14:paraId="535F6AD6" w14:textId="77777777" w:rsidR="00703B11" w:rsidRPr="00253FE0" w:rsidRDefault="00703B11" w:rsidP="00703B11">
            <w:pPr>
              <w:pStyle w:val="07-Legenda"/>
              <w:jc w:val="right"/>
              <w:cnfStyle w:val="000000010000" w:firstRow="0" w:lastRow="0" w:firstColumn="0" w:lastColumn="0" w:oddVBand="0" w:evenVBand="0" w:oddHBand="0" w:evenHBand="1" w:firstRowFirstColumn="0" w:firstRowLastColumn="0" w:lastRowFirstColumn="0" w:lastRowLastColumn="0"/>
              <w:rPr>
                <w:rFonts w:cs="Arial"/>
                <w:b/>
                <w:szCs w:val="14"/>
                <w:lang w:val="en-US"/>
              </w:rPr>
            </w:pPr>
            <w:r w:rsidRPr="00253FE0">
              <w:rPr>
                <w:rFonts w:cs="Arial"/>
                <w:b/>
                <w:bCs/>
              </w:rPr>
              <w:t>100,00</w:t>
            </w:r>
          </w:p>
        </w:tc>
        <w:tc>
          <w:tcPr>
            <w:tcW w:w="313" w:type="dxa"/>
            <w:tcBorders>
              <w:top w:val="nil"/>
              <w:bottom w:val="single" w:sz="2" w:space="0" w:color="1F3864" w:themeColor="accent1" w:themeShade="80"/>
            </w:tcBorders>
            <w:shd w:val="clear" w:color="auto" w:fill="FFFFFF" w:themeFill="background1"/>
            <w:vAlign w:val="center"/>
          </w:tcPr>
          <w:p w14:paraId="0E9272E8" w14:textId="77777777" w:rsidR="00703B11" w:rsidRPr="00253FE0" w:rsidRDefault="00703B11" w:rsidP="00703B11">
            <w:pPr>
              <w:pStyle w:val="07-Legenda"/>
              <w:jc w:val="right"/>
              <w:cnfStyle w:val="000000010000" w:firstRow="0" w:lastRow="0" w:firstColumn="0" w:lastColumn="0" w:oddVBand="0" w:evenVBand="0" w:oddHBand="0" w:evenHBand="1" w:firstRowFirstColumn="0" w:firstRowLastColumn="0" w:lastRowFirstColumn="0" w:lastRowLastColumn="0"/>
              <w:rPr>
                <w:rFonts w:cs="Arial"/>
                <w:b/>
                <w:szCs w:val="14"/>
                <w:lang w:val="en-US"/>
              </w:rPr>
            </w:pPr>
          </w:p>
        </w:tc>
        <w:tc>
          <w:tcPr>
            <w:tcW w:w="1088" w:type="dxa"/>
            <w:tcBorders>
              <w:top w:val="nil"/>
              <w:bottom w:val="single" w:sz="2" w:space="0" w:color="1F3864" w:themeColor="accent1" w:themeShade="80"/>
            </w:tcBorders>
            <w:shd w:val="clear" w:color="auto" w:fill="FFFFFF" w:themeFill="background1"/>
            <w:vAlign w:val="center"/>
          </w:tcPr>
          <w:p w14:paraId="234ED59F" w14:textId="2A6500E1" w:rsidR="00703B11" w:rsidRPr="00E00C0A" w:rsidRDefault="00703B11" w:rsidP="00E00C0A">
            <w:pPr>
              <w:pStyle w:val="07-Legenda"/>
              <w:jc w:val="right"/>
              <w:cnfStyle w:val="000000010000" w:firstRow="0" w:lastRow="0" w:firstColumn="0" w:lastColumn="0" w:oddVBand="0" w:evenVBand="0" w:oddHBand="0" w:evenHBand="1" w:firstRowFirstColumn="0" w:firstRowLastColumn="0" w:lastRowFirstColumn="0" w:lastRowLastColumn="0"/>
              <w:rPr>
                <w:rFonts w:cs="Arial"/>
                <w:b/>
                <w:bCs/>
                <w:szCs w:val="14"/>
                <w:highlight w:val="yellow"/>
                <w:lang w:val="en-US"/>
              </w:rPr>
            </w:pPr>
            <w:r w:rsidRPr="00E00C0A">
              <w:rPr>
                <w:b/>
                <w:bCs/>
              </w:rPr>
              <w:t>13.605.1</w:t>
            </w:r>
            <w:r w:rsidR="00D07839">
              <w:rPr>
                <w:b/>
                <w:bCs/>
              </w:rPr>
              <w:t>60</w:t>
            </w:r>
          </w:p>
        </w:tc>
        <w:tc>
          <w:tcPr>
            <w:tcW w:w="699" w:type="dxa"/>
            <w:tcBorders>
              <w:top w:val="nil"/>
              <w:bottom w:val="single" w:sz="2" w:space="0" w:color="1F3864" w:themeColor="accent1" w:themeShade="80"/>
            </w:tcBorders>
            <w:shd w:val="clear" w:color="auto" w:fill="FFFFFF" w:themeFill="background1"/>
            <w:vAlign w:val="center"/>
          </w:tcPr>
          <w:p w14:paraId="2265F61A" w14:textId="77777777" w:rsidR="00703B11" w:rsidRPr="00E00C0A" w:rsidRDefault="00703B11" w:rsidP="00E00C0A">
            <w:pPr>
              <w:pStyle w:val="07-Legenda"/>
              <w:jc w:val="right"/>
              <w:cnfStyle w:val="000000010000" w:firstRow="0" w:lastRow="0" w:firstColumn="0" w:lastColumn="0" w:oddVBand="0" w:evenVBand="0" w:oddHBand="0" w:evenHBand="1" w:firstRowFirstColumn="0" w:firstRowLastColumn="0" w:lastRowFirstColumn="0" w:lastRowLastColumn="0"/>
              <w:rPr>
                <w:rFonts w:cs="Arial"/>
                <w:b/>
                <w:bCs/>
                <w:szCs w:val="14"/>
                <w:highlight w:val="yellow"/>
                <w:lang w:val="en-US"/>
              </w:rPr>
            </w:pPr>
            <w:r w:rsidRPr="00E00C0A">
              <w:rPr>
                <w:b/>
                <w:bCs/>
              </w:rPr>
              <w:t>100,00</w:t>
            </w:r>
          </w:p>
        </w:tc>
        <w:tc>
          <w:tcPr>
            <w:tcW w:w="979" w:type="dxa"/>
            <w:tcBorders>
              <w:top w:val="nil"/>
              <w:bottom w:val="single" w:sz="2" w:space="0" w:color="1F3864" w:themeColor="accent1" w:themeShade="80"/>
            </w:tcBorders>
            <w:shd w:val="clear" w:color="auto" w:fill="FFFFFF" w:themeFill="background1"/>
            <w:vAlign w:val="center"/>
          </w:tcPr>
          <w:p w14:paraId="3C9F05E8" w14:textId="77777777" w:rsidR="00703B11" w:rsidRPr="00253FE0" w:rsidRDefault="00703B11" w:rsidP="00703B11">
            <w:pPr>
              <w:pStyle w:val="07-Legenda"/>
              <w:jc w:val="right"/>
              <w:cnfStyle w:val="000000010000" w:firstRow="0" w:lastRow="0" w:firstColumn="0" w:lastColumn="0" w:oddVBand="0" w:evenVBand="0" w:oddHBand="0" w:evenHBand="1" w:firstRowFirstColumn="0" w:firstRowLastColumn="0" w:lastRowFirstColumn="0" w:lastRowLastColumn="0"/>
              <w:rPr>
                <w:rFonts w:cs="Arial"/>
                <w:b/>
                <w:szCs w:val="14"/>
                <w:lang w:val="en-US"/>
              </w:rPr>
            </w:pPr>
            <w:r w:rsidRPr="00253FE0">
              <w:rPr>
                <w:rFonts w:cs="Arial"/>
                <w:b/>
                <w:bCs/>
              </w:rPr>
              <w:t>12.218.001</w:t>
            </w:r>
          </w:p>
        </w:tc>
        <w:tc>
          <w:tcPr>
            <w:tcW w:w="698" w:type="dxa"/>
            <w:tcBorders>
              <w:top w:val="nil"/>
              <w:bottom w:val="single" w:sz="2" w:space="0" w:color="1F3864" w:themeColor="accent1" w:themeShade="80"/>
            </w:tcBorders>
            <w:shd w:val="clear" w:color="auto" w:fill="FFFFFF" w:themeFill="background1"/>
            <w:vAlign w:val="center"/>
          </w:tcPr>
          <w:p w14:paraId="3BB2738B" w14:textId="77777777" w:rsidR="00703B11" w:rsidRPr="00253FE0" w:rsidRDefault="00703B11" w:rsidP="00703B11">
            <w:pPr>
              <w:pStyle w:val="07-Legenda"/>
              <w:jc w:val="right"/>
              <w:cnfStyle w:val="000000010000" w:firstRow="0" w:lastRow="0" w:firstColumn="0" w:lastColumn="0" w:oddVBand="0" w:evenVBand="0" w:oddHBand="0" w:evenHBand="1" w:firstRowFirstColumn="0" w:firstRowLastColumn="0" w:lastRowFirstColumn="0" w:lastRowLastColumn="0"/>
              <w:rPr>
                <w:rFonts w:cs="Arial"/>
                <w:b/>
                <w:szCs w:val="14"/>
                <w:lang w:val="en-US"/>
              </w:rPr>
            </w:pPr>
            <w:r w:rsidRPr="00253FE0">
              <w:rPr>
                <w:rFonts w:cs="Arial"/>
                <w:b/>
                <w:szCs w:val="14"/>
                <w:lang w:val="en-US"/>
              </w:rPr>
              <w:t>100,00</w:t>
            </w:r>
          </w:p>
        </w:tc>
      </w:tr>
    </w:tbl>
    <w:bookmarkEnd w:id="54"/>
    <w:p w14:paraId="5E5316C3" w14:textId="2F054F89" w:rsidR="00C10E95" w:rsidRPr="00253FE0" w:rsidRDefault="00C10E95" w:rsidP="00C10E95">
      <w:pPr>
        <w:pStyle w:val="07-Legenda1"/>
        <w:numPr>
          <w:ilvl w:val="0"/>
          <w:numId w:val="30"/>
        </w:numPr>
        <w:tabs>
          <w:tab w:val="clear" w:pos="284"/>
        </w:tabs>
        <w:spacing w:line="240" w:lineRule="auto"/>
        <w:ind w:left="284" w:hanging="284"/>
        <w:rPr>
          <w:rFonts w:ascii="Arial" w:hAnsi="Arial" w:cs="Arial"/>
          <w:color w:val="000000" w:themeColor="text1"/>
          <w:szCs w:val="14"/>
        </w:rPr>
      </w:pPr>
      <w:r w:rsidRPr="00253FE0">
        <w:rPr>
          <w:rFonts w:ascii="Arial" w:hAnsi="Arial" w:cs="Arial"/>
          <w:color w:val="000000" w:themeColor="text1"/>
          <w:szCs w:val="14"/>
        </w:rPr>
        <w:t xml:space="preserve">Não inclui os valores referentes aos Fundos de Investimentos em Participações (FIP), com valor total de R$ </w:t>
      </w:r>
      <w:r w:rsidR="00611387" w:rsidRPr="00611387">
        <w:rPr>
          <w:rFonts w:ascii="Arial" w:hAnsi="Arial" w:cs="Arial"/>
        </w:rPr>
        <w:t>28.738</w:t>
      </w:r>
      <w:r w:rsidRPr="00253FE0">
        <w:rPr>
          <w:rFonts w:ascii="Arial" w:hAnsi="Arial" w:cs="Arial"/>
          <w:color w:val="000000" w:themeColor="text1"/>
          <w:szCs w:val="14"/>
        </w:rPr>
        <w:t xml:space="preserve"> mil em </w:t>
      </w:r>
      <w:r w:rsidRPr="00253FE0">
        <w:rPr>
          <w:rFonts w:ascii="Arial" w:hAnsi="Arial" w:cs="Arial"/>
        </w:rPr>
        <w:t>3</w:t>
      </w:r>
      <w:r w:rsidR="00F67999">
        <w:rPr>
          <w:rFonts w:ascii="Arial" w:hAnsi="Arial" w:cs="Arial"/>
        </w:rPr>
        <w:t>1</w:t>
      </w:r>
      <w:r w:rsidRPr="00253FE0">
        <w:rPr>
          <w:rFonts w:ascii="Arial" w:hAnsi="Arial" w:cs="Arial"/>
        </w:rPr>
        <w:t>.</w:t>
      </w:r>
      <w:r w:rsidR="00F67999">
        <w:rPr>
          <w:rFonts w:ascii="Arial" w:hAnsi="Arial" w:cs="Arial"/>
        </w:rPr>
        <w:t>12</w:t>
      </w:r>
      <w:r w:rsidRPr="00253FE0">
        <w:rPr>
          <w:rFonts w:ascii="Arial" w:hAnsi="Arial" w:cs="Arial"/>
        </w:rPr>
        <w:t xml:space="preserve">.2025 </w:t>
      </w:r>
      <w:r w:rsidRPr="00253FE0">
        <w:rPr>
          <w:rFonts w:ascii="Arial" w:hAnsi="Arial" w:cs="Arial"/>
          <w:color w:val="000000" w:themeColor="text1"/>
          <w:szCs w:val="14"/>
        </w:rPr>
        <w:t>(R$ </w:t>
      </w:r>
      <w:r w:rsidRPr="00253FE0">
        <w:rPr>
          <w:rFonts w:ascii="Arial" w:hAnsi="Arial" w:cs="Arial"/>
        </w:rPr>
        <w:t>28.783</w:t>
      </w:r>
      <w:r w:rsidRPr="00253FE0">
        <w:rPr>
          <w:rFonts w:ascii="Arial" w:hAnsi="Arial" w:cs="Arial"/>
          <w:color w:val="000000" w:themeColor="text1"/>
          <w:szCs w:val="14"/>
        </w:rPr>
        <w:t xml:space="preserve"> mil em 31.12.2024).</w:t>
      </w:r>
    </w:p>
    <w:p w14:paraId="349D1B2B" w14:textId="77777777" w:rsidR="00C10E95" w:rsidRPr="00253FE0" w:rsidRDefault="00C10E95" w:rsidP="00C10E95">
      <w:pPr>
        <w:pStyle w:val="06-Rmil"/>
        <w:rPr>
          <w:rFonts w:cs="Arial"/>
          <w:color w:val="000000" w:themeColor="text1"/>
        </w:rPr>
      </w:pPr>
    </w:p>
    <w:p w14:paraId="0A2822C8" w14:textId="77777777" w:rsidR="00C10E95" w:rsidRPr="00253FE0" w:rsidRDefault="00C10E95" w:rsidP="00C10E95">
      <w:pPr>
        <w:pStyle w:val="05-Textonormal"/>
        <w:rPr>
          <w:rFonts w:cs="Arial"/>
          <w:b/>
          <w:color w:val="1F3864" w:themeColor="accent1" w:themeShade="80"/>
        </w:rPr>
      </w:pPr>
      <w:r w:rsidRPr="00253FE0">
        <w:rPr>
          <w:rFonts w:cs="Arial"/>
          <w:b/>
          <w:color w:val="1F3864" w:themeColor="accent1" w:themeShade="80"/>
        </w:rPr>
        <w:t>a.4) Risco de liquidez e gestão de capital</w:t>
      </w:r>
    </w:p>
    <w:p w14:paraId="40CB042F" w14:textId="77777777" w:rsidR="00C10E95" w:rsidRPr="00253FE0" w:rsidRDefault="00C10E95" w:rsidP="00C10E95">
      <w:pPr>
        <w:pStyle w:val="05-Textonormal"/>
        <w:rPr>
          <w:rFonts w:cs="Arial"/>
          <w:color w:val="000000" w:themeColor="text1"/>
        </w:rPr>
      </w:pPr>
      <w:r w:rsidRPr="00253FE0">
        <w:rPr>
          <w:rFonts w:cs="Arial"/>
          <w:color w:val="000000" w:themeColor="text1"/>
        </w:rPr>
        <w:t>O risco de liquidez é definido pelo Grupo como a possibilidade de impactos negativos devido à falta de recursos para honrar suas obrigações financeiras em função do descasamento entre ativos e passivos.</w:t>
      </w:r>
    </w:p>
    <w:p w14:paraId="476C5B63" w14:textId="77777777" w:rsidR="00C10E95" w:rsidRPr="00253FE0" w:rsidRDefault="00C10E95" w:rsidP="00C10E95">
      <w:pPr>
        <w:pStyle w:val="05-Textonormal"/>
        <w:rPr>
          <w:rFonts w:cs="Arial"/>
          <w:color w:val="000000" w:themeColor="text1"/>
        </w:rPr>
      </w:pPr>
      <w:r w:rsidRPr="00253FE0">
        <w:rPr>
          <w:rFonts w:cs="Arial"/>
          <w:color w:val="000000" w:themeColor="text1"/>
        </w:rPr>
        <w:t>A BB Seguridade e suas controladas mantêm ativos com alto grau de conversibilidade em espécie compatível com a necessidade de cobertura de passivos e outras destinações previstas para o curto prazo. Os parâmetros utilizados são definidos pela Política de Investimentos Financeiros e pelo Plano de Capital.</w:t>
      </w:r>
    </w:p>
    <w:p w14:paraId="22FAB66A" w14:textId="77777777" w:rsidR="00C10E95" w:rsidRPr="00253FE0" w:rsidRDefault="00C10E95" w:rsidP="00C10E95">
      <w:pPr>
        <w:pStyle w:val="05-Textonormal"/>
        <w:rPr>
          <w:rFonts w:cs="Arial"/>
          <w:color w:val="000000" w:themeColor="text1"/>
        </w:rPr>
      </w:pPr>
      <w:r w:rsidRPr="00253FE0">
        <w:rPr>
          <w:rFonts w:cs="Arial"/>
          <w:color w:val="000000" w:themeColor="text1"/>
        </w:rPr>
        <w:t>O Plano de Capital, elaborado para um horizonte mínimo de três anos, apresenta os fluxos financeiros projetados da atividade operacional, como a remuneração recebida de comissões, de participações acionárias, os gastos inerentes à atividade do Grupo e os decorrentes de movimentos estratégicos, como a alocação de recursos em participações acionárias, investimentos estratégicos, desinvestimentos e alienações e considera a manutenção de margem de liquidez visando o equilíbrio financeiro em caso de eventos não previstos.</w:t>
      </w:r>
    </w:p>
    <w:p w14:paraId="0734C4FF" w14:textId="77777777" w:rsidR="00C10E95" w:rsidRPr="00253FE0" w:rsidRDefault="00C10E95" w:rsidP="00C10E95">
      <w:pPr>
        <w:pStyle w:val="05-Textonormal"/>
        <w:rPr>
          <w:rFonts w:cs="Arial"/>
          <w:color w:val="000000" w:themeColor="text1"/>
        </w:rPr>
      </w:pPr>
      <w:r w:rsidRPr="00253FE0">
        <w:rPr>
          <w:rFonts w:cs="Arial"/>
          <w:color w:val="000000" w:themeColor="text1"/>
        </w:rPr>
        <w:t>Os principais passivos da BB Seguridade e suas controladas são referentes a despesas administrativas, pagamentos de tributos e</w:t>
      </w:r>
      <w:r w:rsidRPr="00253FE0">
        <w:rPr>
          <w:rFonts w:cs="Arial"/>
          <w:color w:val="000000" w:themeColor="text1"/>
          <w:lang w:eastAsia="en-US"/>
        </w:rPr>
        <w:t xml:space="preserve"> pagamentos de dividendos, conforme apresentado a seguir:</w:t>
      </w:r>
    </w:p>
    <w:p w14:paraId="0E761EDD" w14:textId="77777777" w:rsidR="00C10E95" w:rsidRPr="00253FE0" w:rsidRDefault="00C10E95" w:rsidP="00C10E95">
      <w:pPr>
        <w:pStyle w:val="06-Rmil"/>
        <w:rPr>
          <w:rFonts w:cs="Arial"/>
          <w:color w:val="000000" w:themeColor="text1"/>
        </w:rPr>
      </w:pPr>
      <w:r w:rsidRPr="00253FE0">
        <w:rPr>
          <w:rFonts w:cs="Arial"/>
          <w:color w:val="000000" w:themeColor="text1"/>
        </w:rPr>
        <w:t>R$ mil</w:t>
      </w:r>
    </w:p>
    <w:tbl>
      <w:tblPr>
        <w:tblStyle w:val="TabeladeLista6Colorida-nfase5"/>
        <w:tblW w:w="9645" w:type="dxa"/>
        <w:jc w:val="center"/>
        <w:shd w:val="clear" w:color="auto" w:fill="FFFFFF" w:themeFill="background1"/>
        <w:tblLayout w:type="fixed"/>
        <w:tblLook w:val="04A0" w:firstRow="1" w:lastRow="0" w:firstColumn="1" w:lastColumn="0" w:noHBand="0" w:noVBand="1"/>
      </w:tblPr>
      <w:tblGrid>
        <w:gridCol w:w="2072"/>
        <w:gridCol w:w="1465"/>
        <w:gridCol w:w="993"/>
        <w:gridCol w:w="1417"/>
        <w:gridCol w:w="1135"/>
        <w:gridCol w:w="316"/>
        <w:gridCol w:w="1106"/>
        <w:gridCol w:w="1141"/>
      </w:tblGrid>
      <w:tr w:rsidR="00C10E95" w:rsidRPr="00253FE0" w14:paraId="34E49C32" w14:textId="77777777" w:rsidTr="00D75C4E">
        <w:trPr>
          <w:cnfStyle w:val="100000000000" w:firstRow="1" w:lastRow="0" w:firstColumn="0" w:lastColumn="0" w:oddVBand="0" w:evenVBand="0" w:oddHBand="0"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072"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648ACEE9" w14:textId="77777777" w:rsidR="00C10E95" w:rsidRPr="00253FE0" w:rsidRDefault="00C10E95" w:rsidP="00D75C4E">
            <w:pPr>
              <w:keepNext/>
              <w:jc w:val="center"/>
              <w:rPr>
                <w:rFonts w:ascii="Arial" w:hAnsi="Arial" w:cs="Arial"/>
                <w:sz w:val="14"/>
                <w:szCs w:val="14"/>
              </w:rPr>
            </w:pPr>
          </w:p>
        </w:tc>
        <w:tc>
          <w:tcPr>
            <w:tcW w:w="7573" w:type="dxa"/>
            <w:gridSpan w:val="7"/>
            <w:tcBorders>
              <w:top w:val="single" w:sz="2" w:space="0" w:color="1F3864" w:themeColor="accent1" w:themeShade="80"/>
              <w:bottom w:val="single" w:sz="2" w:space="0" w:color="1F3864" w:themeColor="accent1" w:themeShade="80"/>
            </w:tcBorders>
            <w:shd w:val="clear" w:color="auto" w:fill="FFFFFF" w:themeFill="background1"/>
            <w:vAlign w:val="center"/>
          </w:tcPr>
          <w:p w14:paraId="3C30BD8D" w14:textId="77777777" w:rsidR="00C10E95" w:rsidRPr="00253FE0" w:rsidRDefault="00C10E95" w:rsidP="00D75C4E">
            <w:pPr>
              <w:keepNext/>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Controlador</w:t>
            </w:r>
          </w:p>
        </w:tc>
      </w:tr>
      <w:tr w:rsidR="00C10E95" w:rsidRPr="00253FE0" w14:paraId="1C413D98" w14:textId="77777777" w:rsidTr="00D75C4E">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537" w:type="dxa"/>
            <w:gridSpan w:val="2"/>
            <w:vMerge w:val="restart"/>
            <w:tcBorders>
              <w:top w:val="single" w:sz="2" w:space="0" w:color="1F3864" w:themeColor="accent1" w:themeShade="80"/>
              <w:bottom w:val="nil"/>
            </w:tcBorders>
            <w:vAlign w:val="center"/>
          </w:tcPr>
          <w:p w14:paraId="4148F910" w14:textId="77777777" w:rsidR="00C10E95" w:rsidRPr="00253FE0" w:rsidRDefault="00C10E95" w:rsidP="00D75C4E">
            <w:pPr>
              <w:keepNext/>
              <w:rPr>
                <w:rFonts w:ascii="Arial" w:hAnsi="Arial" w:cs="Arial"/>
                <w:sz w:val="14"/>
                <w:szCs w:val="14"/>
              </w:rPr>
            </w:pPr>
            <w:r w:rsidRPr="00253FE0">
              <w:rPr>
                <w:rFonts w:ascii="Arial" w:hAnsi="Arial" w:cs="Arial"/>
                <w:sz w:val="14"/>
                <w:szCs w:val="14"/>
              </w:rPr>
              <w:t>Risco de Liquidez</w:t>
            </w:r>
          </w:p>
        </w:tc>
        <w:tc>
          <w:tcPr>
            <w:tcW w:w="993" w:type="dxa"/>
            <w:tcBorders>
              <w:top w:val="single" w:sz="2" w:space="0" w:color="1F3864" w:themeColor="accent1" w:themeShade="80"/>
              <w:bottom w:val="nil"/>
            </w:tcBorders>
            <w:vAlign w:val="center"/>
          </w:tcPr>
          <w:p w14:paraId="2787BEEB" w14:textId="77777777" w:rsidR="00C10E95" w:rsidRPr="00253FE0" w:rsidRDefault="00C10E95" w:rsidP="00D75C4E">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p>
        </w:tc>
        <w:tc>
          <w:tcPr>
            <w:tcW w:w="2552" w:type="dxa"/>
            <w:gridSpan w:val="2"/>
            <w:tcBorders>
              <w:top w:val="single" w:sz="2" w:space="0" w:color="1F3864" w:themeColor="accent1" w:themeShade="80"/>
              <w:bottom w:val="single" w:sz="2" w:space="0" w:color="1F3864" w:themeColor="accent1" w:themeShade="80"/>
            </w:tcBorders>
            <w:vAlign w:val="center"/>
          </w:tcPr>
          <w:p w14:paraId="1DB40AA0" w14:textId="3938078C" w:rsidR="00C10E95" w:rsidRPr="00253FE0" w:rsidRDefault="00324920" w:rsidP="00D75C4E">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324920">
              <w:rPr>
                <w:rFonts w:ascii="Arial" w:hAnsi="Arial" w:cs="Arial"/>
                <w:b/>
                <w:sz w:val="14"/>
                <w:szCs w:val="14"/>
              </w:rPr>
              <w:t>31.12.2025</w:t>
            </w:r>
          </w:p>
        </w:tc>
        <w:tc>
          <w:tcPr>
            <w:tcW w:w="316" w:type="dxa"/>
            <w:tcBorders>
              <w:top w:val="single" w:sz="2" w:space="0" w:color="1F3864" w:themeColor="accent1" w:themeShade="80"/>
              <w:bottom w:val="nil"/>
            </w:tcBorders>
            <w:vAlign w:val="center"/>
          </w:tcPr>
          <w:p w14:paraId="1F085A05" w14:textId="77777777" w:rsidR="00C10E95" w:rsidRPr="00253FE0" w:rsidRDefault="00C10E95" w:rsidP="00D75C4E">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p>
        </w:tc>
        <w:tc>
          <w:tcPr>
            <w:tcW w:w="2247" w:type="dxa"/>
            <w:gridSpan w:val="2"/>
            <w:tcBorders>
              <w:top w:val="single" w:sz="2" w:space="0" w:color="1F3864" w:themeColor="accent1" w:themeShade="80"/>
              <w:bottom w:val="single" w:sz="2" w:space="0" w:color="1F3864" w:themeColor="accent1" w:themeShade="80"/>
            </w:tcBorders>
            <w:vAlign w:val="center"/>
          </w:tcPr>
          <w:p w14:paraId="1E7226A5" w14:textId="77777777" w:rsidR="00C10E95" w:rsidRPr="00253FE0" w:rsidRDefault="00C10E95" w:rsidP="00D75C4E">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253FE0">
              <w:rPr>
                <w:rFonts w:ascii="Arial" w:hAnsi="Arial" w:cs="Arial"/>
                <w:b/>
                <w:sz w:val="14"/>
                <w:szCs w:val="14"/>
              </w:rPr>
              <w:t>31.12.2024</w:t>
            </w:r>
          </w:p>
        </w:tc>
      </w:tr>
      <w:tr w:rsidR="00C10E95" w:rsidRPr="00253FE0" w14:paraId="1CEC72DC" w14:textId="77777777" w:rsidTr="00D75C4E">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537" w:type="dxa"/>
            <w:gridSpan w:val="2"/>
            <w:vMerge/>
            <w:tcBorders>
              <w:top w:val="nil"/>
              <w:bottom w:val="single" w:sz="2" w:space="0" w:color="1F3864" w:themeColor="accent1" w:themeShade="80"/>
            </w:tcBorders>
            <w:shd w:val="clear" w:color="auto" w:fill="FFFFFF" w:themeFill="background1"/>
          </w:tcPr>
          <w:p w14:paraId="0DE4A5CC" w14:textId="77777777" w:rsidR="00C10E95" w:rsidRPr="00253FE0" w:rsidRDefault="00C10E95" w:rsidP="00D75C4E">
            <w:pPr>
              <w:pStyle w:val="08-Tabelageral"/>
              <w:jc w:val="left"/>
              <w:rPr>
                <w:rFonts w:cs="Arial"/>
                <w:b w:val="0"/>
                <w:szCs w:val="14"/>
              </w:rPr>
            </w:pPr>
          </w:p>
        </w:tc>
        <w:tc>
          <w:tcPr>
            <w:tcW w:w="993" w:type="dxa"/>
            <w:tcBorders>
              <w:top w:val="nil"/>
              <w:bottom w:val="single" w:sz="2" w:space="0" w:color="1F3864" w:themeColor="accent1" w:themeShade="80"/>
            </w:tcBorders>
            <w:shd w:val="clear" w:color="auto" w:fill="FFFFFF" w:themeFill="background1"/>
            <w:vAlign w:val="center"/>
          </w:tcPr>
          <w:p w14:paraId="17B931B8" w14:textId="77777777" w:rsidR="00C10E95" w:rsidRPr="00253FE0" w:rsidRDefault="00C10E95" w:rsidP="00D75C4E">
            <w:pPr>
              <w:pStyle w:val="08-Tabelageral"/>
              <w:jc w:val="center"/>
              <w:cnfStyle w:val="000000010000" w:firstRow="0" w:lastRow="0" w:firstColumn="0" w:lastColumn="0" w:oddVBand="0" w:evenVBand="0" w:oddHBand="0" w:evenHBand="1" w:firstRowFirstColumn="0" w:firstRowLastColumn="0" w:lastRowFirstColumn="0" w:lastRowLastColumn="0"/>
              <w:rPr>
                <w:rFonts w:cs="Arial"/>
                <w:b/>
                <w:szCs w:val="14"/>
              </w:rPr>
            </w:pPr>
            <w:r w:rsidRPr="00253FE0">
              <w:rPr>
                <w:rFonts w:cs="Arial"/>
                <w:b/>
                <w:szCs w:val="14"/>
              </w:rPr>
              <w:t>Nota</w:t>
            </w:r>
          </w:p>
        </w:tc>
        <w:tc>
          <w:tcPr>
            <w:tcW w:w="1417"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36B51292" w14:textId="77777777" w:rsidR="00C10E95" w:rsidRPr="00253FE0" w:rsidRDefault="00C10E95" w:rsidP="00D75C4E">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253FE0">
              <w:rPr>
                <w:rFonts w:cs="Arial"/>
                <w:b/>
                <w:szCs w:val="14"/>
              </w:rPr>
              <w:t>Até 1 ano</w:t>
            </w:r>
          </w:p>
        </w:tc>
        <w:tc>
          <w:tcPr>
            <w:tcW w:w="1135"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5B9643C1" w14:textId="77777777" w:rsidR="00C10E95" w:rsidRPr="00253FE0" w:rsidRDefault="00C10E95" w:rsidP="00D75C4E">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253FE0">
              <w:rPr>
                <w:rFonts w:cs="Arial"/>
                <w:b/>
                <w:szCs w:val="14"/>
              </w:rPr>
              <w:t>Mais de 1 ano</w:t>
            </w:r>
          </w:p>
        </w:tc>
        <w:tc>
          <w:tcPr>
            <w:tcW w:w="316" w:type="dxa"/>
            <w:tcBorders>
              <w:top w:val="nil"/>
              <w:bottom w:val="single" w:sz="2" w:space="0" w:color="1F3864" w:themeColor="accent1" w:themeShade="80"/>
            </w:tcBorders>
            <w:shd w:val="clear" w:color="auto" w:fill="FFFFFF" w:themeFill="background1"/>
            <w:vAlign w:val="center"/>
          </w:tcPr>
          <w:p w14:paraId="2EB21F5A" w14:textId="77777777" w:rsidR="00C10E95" w:rsidRPr="00253FE0" w:rsidRDefault="00C10E95" w:rsidP="00D75C4E">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106"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02698A2E" w14:textId="77777777" w:rsidR="00C10E95" w:rsidRPr="00253FE0" w:rsidRDefault="00C10E95" w:rsidP="00D75C4E">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253FE0">
              <w:rPr>
                <w:rFonts w:cs="Arial"/>
                <w:b/>
                <w:szCs w:val="14"/>
              </w:rPr>
              <w:t>Até 1 ano</w:t>
            </w:r>
          </w:p>
        </w:tc>
        <w:tc>
          <w:tcPr>
            <w:tcW w:w="1141"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25E6A8F5" w14:textId="77777777" w:rsidR="00C10E95" w:rsidRPr="00253FE0" w:rsidRDefault="00C10E95" w:rsidP="00D75C4E">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253FE0">
              <w:rPr>
                <w:rFonts w:cs="Arial"/>
                <w:b/>
                <w:szCs w:val="14"/>
              </w:rPr>
              <w:t>Mais de 1 ano</w:t>
            </w:r>
          </w:p>
        </w:tc>
      </w:tr>
      <w:tr w:rsidR="00C10E95" w:rsidRPr="00253FE0" w14:paraId="4EB66829" w14:textId="77777777" w:rsidTr="00D75C4E">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537" w:type="dxa"/>
            <w:gridSpan w:val="2"/>
            <w:tcBorders>
              <w:top w:val="single" w:sz="2" w:space="0" w:color="1F3864" w:themeColor="accent1" w:themeShade="80"/>
              <w:bottom w:val="nil"/>
            </w:tcBorders>
            <w:vAlign w:val="center"/>
          </w:tcPr>
          <w:p w14:paraId="35FF20B6" w14:textId="77777777" w:rsidR="00C10E95" w:rsidRPr="00253FE0" w:rsidRDefault="00C10E95" w:rsidP="00D75C4E">
            <w:pPr>
              <w:pStyle w:val="08-Tabelageral"/>
              <w:keepLines w:val="0"/>
              <w:jc w:val="left"/>
              <w:rPr>
                <w:rFonts w:cs="Arial"/>
                <w:b w:val="0"/>
                <w:szCs w:val="14"/>
              </w:rPr>
            </w:pPr>
            <w:r w:rsidRPr="00253FE0">
              <w:rPr>
                <w:rFonts w:cs="Arial"/>
                <w:b w:val="0"/>
                <w:szCs w:val="14"/>
              </w:rPr>
              <w:t>ATIVOS</w:t>
            </w:r>
          </w:p>
        </w:tc>
        <w:tc>
          <w:tcPr>
            <w:tcW w:w="993" w:type="dxa"/>
            <w:tcBorders>
              <w:top w:val="single" w:sz="2" w:space="0" w:color="1F3864" w:themeColor="accent1" w:themeShade="80"/>
              <w:bottom w:val="nil"/>
            </w:tcBorders>
            <w:vAlign w:val="center"/>
          </w:tcPr>
          <w:p w14:paraId="1796C833" w14:textId="77777777" w:rsidR="00C10E95" w:rsidRPr="00253FE0" w:rsidRDefault="00C10E95" w:rsidP="00D75C4E">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szCs w:val="14"/>
              </w:rPr>
            </w:pPr>
          </w:p>
        </w:tc>
        <w:tc>
          <w:tcPr>
            <w:tcW w:w="1417" w:type="dxa"/>
            <w:tcBorders>
              <w:top w:val="single" w:sz="2" w:space="0" w:color="1F3864" w:themeColor="accent1" w:themeShade="80"/>
              <w:bottom w:val="nil"/>
            </w:tcBorders>
            <w:vAlign w:val="center"/>
          </w:tcPr>
          <w:p w14:paraId="0E8B1D74" w14:textId="77777777" w:rsidR="00C10E95" w:rsidRPr="00253FE0" w:rsidRDefault="00C10E95" w:rsidP="00D75C4E">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p>
        </w:tc>
        <w:tc>
          <w:tcPr>
            <w:tcW w:w="1135" w:type="dxa"/>
            <w:tcBorders>
              <w:top w:val="single" w:sz="2" w:space="0" w:color="1F3864" w:themeColor="accent1" w:themeShade="80"/>
              <w:bottom w:val="nil"/>
            </w:tcBorders>
            <w:vAlign w:val="center"/>
          </w:tcPr>
          <w:p w14:paraId="09F5A537" w14:textId="77777777" w:rsidR="00C10E95" w:rsidRPr="00253FE0" w:rsidRDefault="00C10E95" w:rsidP="00D75C4E">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p>
        </w:tc>
        <w:tc>
          <w:tcPr>
            <w:tcW w:w="316" w:type="dxa"/>
            <w:tcBorders>
              <w:top w:val="single" w:sz="2" w:space="0" w:color="1F3864" w:themeColor="accent1" w:themeShade="80"/>
              <w:bottom w:val="nil"/>
            </w:tcBorders>
            <w:vAlign w:val="center"/>
          </w:tcPr>
          <w:p w14:paraId="2FCFD9B1" w14:textId="77777777" w:rsidR="00C10E95" w:rsidRPr="00253FE0" w:rsidRDefault="00C10E95" w:rsidP="00D75C4E">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p>
        </w:tc>
        <w:tc>
          <w:tcPr>
            <w:tcW w:w="1106" w:type="dxa"/>
            <w:tcBorders>
              <w:top w:val="single" w:sz="2" w:space="0" w:color="1F3864" w:themeColor="accent1" w:themeShade="80"/>
              <w:bottom w:val="nil"/>
            </w:tcBorders>
            <w:vAlign w:val="center"/>
          </w:tcPr>
          <w:p w14:paraId="53DF234E" w14:textId="77777777" w:rsidR="00C10E95" w:rsidRPr="00253FE0" w:rsidRDefault="00C10E95" w:rsidP="00D75C4E">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p>
        </w:tc>
        <w:tc>
          <w:tcPr>
            <w:tcW w:w="1141" w:type="dxa"/>
            <w:tcBorders>
              <w:top w:val="single" w:sz="2" w:space="0" w:color="1F3864" w:themeColor="accent1" w:themeShade="80"/>
              <w:bottom w:val="nil"/>
            </w:tcBorders>
            <w:vAlign w:val="center"/>
          </w:tcPr>
          <w:p w14:paraId="325A5688" w14:textId="77777777" w:rsidR="00C10E95" w:rsidRPr="00253FE0" w:rsidRDefault="00C10E95" w:rsidP="00D75C4E">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p>
        </w:tc>
      </w:tr>
      <w:tr w:rsidR="00E313AA" w:rsidRPr="00253FE0" w14:paraId="7A448323" w14:textId="77777777" w:rsidTr="00FD214B">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537" w:type="dxa"/>
            <w:gridSpan w:val="2"/>
            <w:tcBorders>
              <w:top w:val="nil"/>
              <w:bottom w:val="nil"/>
            </w:tcBorders>
            <w:shd w:val="clear" w:color="auto" w:fill="FFFFFF" w:themeFill="background1"/>
            <w:vAlign w:val="center"/>
          </w:tcPr>
          <w:p w14:paraId="46C6D50B" w14:textId="77777777" w:rsidR="00E313AA" w:rsidRPr="00253FE0" w:rsidRDefault="00E313AA" w:rsidP="00E313AA">
            <w:pPr>
              <w:pStyle w:val="08-Tabelageral"/>
              <w:keepLines w:val="0"/>
              <w:jc w:val="left"/>
              <w:rPr>
                <w:rFonts w:cs="Arial"/>
                <w:b w:val="0"/>
                <w:szCs w:val="14"/>
              </w:rPr>
            </w:pPr>
            <w:r w:rsidRPr="00253FE0">
              <w:rPr>
                <w:rFonts w:cs="Arial"/>
                <w:b w:val="0"/>
                <w:szCs w:val="14"/>
              </w:rPr>
              <w:t>Caixa e equivalentes de caixa</w:t>
            </w:r>
          </w:p>
        </w:tc>
        <w:tc>
          <w:tcPr>
            <w:tcW w:w="993" w:type="dxa"/>
            <w:tcBorders>
              <w:top w:val="nil"/>
              <w:bottom w:val="nil"/>
            </w:tcBorders>
            <w:shd w:val="clear" w:color="auto" w:fill="FFFFFF" w:themeFill="background1"/>
            <w:vAlign w:val="center"/>
          </w:tcPr>
          <w:p w14:paraId="54E7F344" w14:textId="77777777" w:rsidR="00E313AA" w:rsidRPr="00253FE0" w:rsidRDefault="00E313AA" w:rsidP="00E313AA">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szCs w:val="14"/>
              </w:rPr>
            </w:pPr>
            <w:r w:rsidRPr="00253FE0">
              <w:rPr>
                <w:rFonts w:cs="Arial"/>
                <w:szCs w:val="14"/>
              </w:rPr>
              <w:t>[15]</w:t>
            </w:r>
          </w:p>
        </w:tc>
        <w:tc>
          <w:tcPr>
            <w:tcW w:w="1417" w:type="dxa"/>
            <w:tcBorders>
              <w:top w:val="nil"/>
              <w:bottom w:val="nil"/>
            </w:tcBorders>
            <w:shd w:val="clear" w:color="auto" w:fill="FFFFFF" w:themeFill="background1"/>
            <w:vAlign w:val="center"/>
          </w:tcPr>
          <w:p w14:paraId="616C6399" w14:textId="4692421D" w:rsidR="00E313AA" w:rsidRPr="00253FE0" w:rsidRDefault="00E313AA" w:rsidP="00E313AA">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1E1D68">
              <w:t>1.595.350</w:t>
            </w:r>
          </w:p>
        </w:tc>
        <w:tc>
          <w:tcPr>
            <w:tcW w:w="1135" w:type="dxa"/>
            <w:tcBorders>
              <w:top w:val="nil"/>
              <w:bottom w:val="nil"/>
            </w:tcBorders>
            <w:shd w:val="clear" w:color="auto" w:fill="FFFFFF" w:themeFill="background1"/>
            <w:vAlign w:val="center"/>
          </w:tcPr>
          <w:p w14:paraId="1635D401" w14:textId="1E9E38D3" w:rsidR="00E313AA" w:rsidRPr="00253FE0" w:rsidRDefault="00E313AA" w:rsidP="00E313AA">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1E1D68">
              <w:t>--</w:t>
            </w:r>
          </w:p>
        </w:tc>
        <w:tc>
          <w:tcPr>
            <w:tcW w:w="316" w:type="dxa"/>
            <w:tcBorders>
              <w:top w:val="nil"/>
              <w:bottom w:val="nil"/>
            </w:tcBorders>
            <w:shd w:val="clear" w:color="auto" w:fill="FFFFFF" w:themeFill="background1"/>
            <w:vAlign w:val="center"/>
          </w:tcPr>
          <w:p w14:paraId="2A12E1A9" w14:textId="77777777" w:rsidR="00E313AA" w:rsidRPr="00253FE0" w:rsidRDefault="00E313AA" w:rsidP="00E313AA">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p>
        </w:tc>
        <w:tc>
          <w:tcPr>
            <w:tcW w:w="1106" w:type="dxa"/>
            <w:tcBorders>
              <w:top w:val="nil"/>
              <w:bottom w:val="nil"/>
            </w:tcBorders>
            <w:shd w:val="clear" w:color="auto" w:fill="FFFFFF" w:themeFill="background1"/>
            <w:vAlign w:val="center"/>
          </w:tcPr>
          <w:p w14:paraId="3167EC2F" w14:textId="77777777" w:rsidR="00E313AA" w:rsidRPr="00253FE0" w:rsidRDefault="00E313AA" w:rsidP="00E313AA">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253FE0">
              <w:rPr>
                <w:rFonts w:cs="Arial"/>
              </w:rPr>
              <w:t>335.647</w:t>
            </w:r>
          </w:p>
        </w:tc>
        <w:tc>
          <w:tcPr>
            <w:tcW w:w="1141" w:type="dxa"/>
            <w:tcBorders>
              <w:top w:val="nil"/>
              <w:bottom w:val="nil"/>
            </w:tcBorders>
            <w:shd w:val="clear" w:color="auto" w:fill="FFFFFF" w:themeFill="background1"/>
            <w:vAlign w:val="center"/>
          </w:tcPr>
          <w:p w14:paraId="7ADC8E1A" w14:textId="77777777" w:rsidR="00E313AA" w:rsidRPr="00253FE0" w:rsidRDefault="00E313AA" w:rsidP="00E313AA">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253FE0">
              <w:rPr>
                <w:rFonts w:cs="Arial"/>
                <w:szCs w:val="14"/>
              </w:rPr>
              <w:t>--</w:t>
            </w:r>
          </w:p>
        </w:tc>
      </w:tr>
      <w:tr w:rsidR="00E313AA" w:rsidRPr="00253FE0" w14:paraId="09D6776D" w14:textId="77777777" w:rsidTr="00FD214B">
        <w:trPr>
          <w:cnfStyle w:val="000000100000" w:firstRow="0" w:lastRow="0" w:firstColumn="0" w:lastColumn="0" w:oddVBand="0" w:evenVBand="0" w:oddHBand="1" w:evenHBand="0" w:firstRowFirstColumn="0" w:firstRowLastColumn="0" w:lastRowFirstColumn="0" w:lastRowLastColumn="0"/>
          <w:trHeight w:hRule="exact" w:val="417"/>
          <w:jc w:val="center"/>
        </w:trPr>
        <w:tc>
          <w:tcPr>
            <w:cnfStyle w:val="001000000000" w:firstRow="0" w:lastRow="0" w:firstColumn="1" w:lastColumn="0" w:oddVBand="0" w:evenVBand="0" w:oddHBand="0" w:evenHBand="0" w:firstRowFirstColumn="0" w:firstRowLastColumn="0" w:lastRowFirstColumn="0" w:lastRowLastColumn="0"/>
            <w:tcW w:w="3537" w:type="dxa"/>
            <w:gridSpan w:val="2"/>
            <w:tcBorders>
              <w:top w:val="nil"/>
              <w:bottom w:val="nil"/>
            </w:tcBorders>
            <w:vAlign w:val="center"/>
          </w:tcPr>
          <w:p w14:paraId="3167D41F" w14:textId="7BF9567A" w:rsidR="00E313AA" w:rsidRPr="00253FE0" w:rsidRDefault="00E313AA" w:rsidP="00E313AA">
            <w:pPr>
              <w:pStyle w:val="08-Tabelageral"/>
              <w:keepLines w:val="0"/>
              <w:jc w:val="left"/>
              <w:rPr>
                <w:rFonts w:cs="Arial"/>
                <w:b w:val="0"/>
                <w:szCs w:val="14"/>
              </w:rPr>
            </w:pPr>
            <w:r w:rsidRPr="00253FE0">
              <w:rPr>
                <w:rFonts w:cs="Arial"/>
                <w:b w:val="0"/>
                <w:szCs w:val="14"/>
              </w:rPr>
              <w:t xml:space="preserve">Ativos financeiros </w:t>
            </w:r>
            <w:r w:rsidR="00FD214B" w:rsidRPr="00253FE0">
              <w:rPr>
                <w:rFonts w:cs="Arial"/>
                <w:b w:val="0"/>
                <w:bCs w:val="0"/>
                <w:szCs w:val="14"/>
              </w:rPr>
              <w:t xml:space="preserve">mensurados </w:t>
            </w:r>
            <w:r w:rsidRPr="00253FE0">
              <w:rPr>
                <w:rFonts w:cs="Arial"/>
                <w:b w:val="0"/>
                <w:szCs w:val="14"/>
              </w:rPr>
              <w:t>ao valor justo por meio do resultado</w:t>
            </w:r>
          </w:p>
        </w:tc>
        <w:tc>
          <w:tcPr>
            <w:tcW w:w="993" w:type="dxa"/>
            <w:tcBorders>
              <w:top w:val="nil"/>
              <w:bottom w:val="nil"/>
            </w:tcBorders>
            <w:vAlign w:val="center"/>
          </w:tcPr>
          <w:p w14:paraId="77416D38" w14:textId="77777777" w:rsidR="00E313AA" w:rsidRPr="00253FE0" w:rsidRDefault="00E313AA" w:rsidP="00E313AA">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szCs w:val="14"/>
              </w:rPr>
            </w:pPr>
            <w:r w:rsidRPr="00253FE0">
              <w:rPr>
                <w:rFonts w:cs="Arial"/>
                <w:szCs w:val="14"/>
              </w:rPr>
              <w:t>[16.a]</w:t>
            </w:r>
          </w:p>
        </w:tc>
        <w:tc>
          <w:tcPr>
            <w:tcW w:w="1417" w:type="dxa"/>
            <w:tcBorders>
              <w:top w:val="nil"/>
              <w:bottom w:val="nil"/>
            </w:tcBorders>
            <w:vAlign w:val="center"/>
          </w:tcPr>
          <w:p w14:paraId="2407F3E2" w14:textId="34E5CC3E" w:rsidR="00E313AA" w:rsidRPr="00253FE0" w:rsidRDefault="00E313AA" w:rsidP="00E313AA">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1E1D68">
              <w:t>--</w:t>
            </w:r>
          </w:p>
        </w:tc>
        <w:tc>
          <w:tcPr>
            <w:tcW w:w="1135" w:type="dxa"/>
            <w:tcBorders>
              <w:top w:val="nil"/>
              <w:bottom w:val="nil"/>
            </w:tcBorders>
            <w:vAlign w:val="center"/>
          </w:tcPr>
          <w:p w14:paraId="6023E65D" w14:textId="1B767047" w:rsidR="00E313AA" w:rsidRPr="00253FE0" w:rsidRDefault="00E313AA" w:rsidP="00E313AA">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1E1D68">
              <w:t>28.738</w:t>
            </w:r>
          </w:p>
        </w:tc>
        <w:tc>
          <w:tcPr>
            <w:tcW w:w="316" w:type="dxa"/>
            <w:tcBorders>
              <w:top w:val="nil"/>
              <w:bottom w:val="nil"/>
            </w:tcBorders>
            <w:vAlign w:val="center"/>
          </w:tcPr>
          <w:p w14:paraId="5C495FA4" w14:textId="77777777" w:rsidR="00E313AA" w:rsidRPr="00253FE0" w:rsidRDefault="00E313AA" w:rsidP="00E313AA">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106" w:type="dxa"/>
            <w:tcBorders>
              <w:top w:val="nil"/>
              <w:bottom w:val="nil"/>
            </w:tcBorders>
            <w:vAlign w:val="center"/>
          </w:tcPr>
          <w:p w14:paraId="05E6F8F6" w14:textId="77777777" w:rsidR="00E313AA" w:rsidRPr="00253FE0" w:rsidRDefault="00E313AA" w:rsidP="00E313AA">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253FE0">
              <w:rPr>
                <w:rFonts w:cs="Arial"/>
              </w:rPr>
              <w:t>--</w:t>
            </w:r>
          </w:p>
        </w:tc>
        <w:tc>
          <w:tcPr>
            <w:tcW w:w="1141" w:type="dxa"/>
            <w:tcBorders>
              <w:top w:val="nil"/>
              <w:bottom w:val="nil"/>
            </w:tcBorders>
            <w:vAlign w:val="center"/>
          </w:tcPr>
          <w:p w14:paraId="08E9BBCE" w14:textId="77777777" w:rsidR="00E313AA" w:rsidRPr="00253FE0" w:rsidRDefault="00E313AA" w:rsidP="00E313AA">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253FE0">
              <w:rPr>
                <w:rFonts w:cs="Arial"/>
              </w:rPr>
              <w:t>28.783</w:t>
            </w:r>
          </w:p>
        </w:tc>
      </w:tr>
      <w:tr w:rsidR="00E313AA" w:rsidRPr="00253FE0" w14:paraId="2FF71A6D" w14:textId="77777777" w:rsidTr="00FD214B">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537" w:type="dxa"/>
            <w:gridSpan w:val="2"/>
            <w:tcBorders>
              <w:top w:val="nil"/>
              <w:bottom w:val="nil"/>
            </w:tcBorders>
            <w:shd w:val="clear" w:color="auto" w:fill="FFFFFF" w:themeFill="background1"/>
            <w:vAlign w:val="center"/>
          </w:tcPr>
          <w:p w14:paraId="03B03CCF" w14:textId="77777777" w:rsidR="00E313AA" w:rsidRPr="00253FE0" w:rsidRDefault="00E313AA" w:rsidP="00E313AA">
            <w:pPr>
              <w:pStyle w:val="08-Tabelageral"/>
              <w:keepLines w:val="0"/>
              <w:jc w:val="left"/>
              <w:rPr>
                <w:rFonts w:cs="Arial"/>
                <w:b w:val="0"/>
                <w:szCs w:val="14"/>
              </w:rPr>
            </w:pPr>
            <w:r w:rsidRPr="00253FE0">
              <w:rPr>
                <w:rFonts w:cs="Arial"/>
                <w:b w:val="0"/>
                <w:szCs w:val="14"/>
              </w:rPr>
              <w:t>Dividendos/JCP a receber</w:t>
            </w:r>
          </w:p>
        </w:tc>
        <w:tc>
          <w:tcPr>
            <w:tcW w:w="993" w:type="dxa"/>
            <w:tcBorders>
              <w:top w:val="nil"/>
              <w:bottom w:val="nil"/>
            </w:tcBorders>
            <w:shd w:val="clear" w:color="auto" w:fill="FFFFFF" w:themeFill="background1"/>
            <w:vAlign w:val="center"/>
          </w:tcPr>
          <w:p w14:paraId="1B198B1F" w14:textId="77777777" w:rsidR="00E313AA" w:rsidRPr="00253FE0" w:rsidRDefault="00E313AA" w:rsidP="00E313AA">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szCs w:val="14"/>
              </w:rPr>
            </w:pPr>
            <w:r w:rsidRPr="00253FE0">
              <w:rPr>
                <w:rFonts w:cs="Arial"/>
                <w:szCs w:val="14"/>
              </w:rPr>
              <w:t>[17]</w:t>
            </w:r>
          </w:p>
        </w:tc>
        <w:tc>
          <w:tcPr>
            <w:tcW w:w="1417" w:type="dxa"/>
            <w:tcBorders>
              <w:top w:val="nil"/>
              <w:bottom w:val="nil"/>
            </w:tcBorders>
            <w:shd w:val="clear" w:color="auto" w:fill="FFFFFF" w:themeFill="background1"/>
            <w:vAlign w:val="center"/>
          </w:tcPr>
          <w:p w14:paraId="3DFAE766" w14:textId="7971BC03" w:rsidR="00E313AA" w:rsidRPr="00253FE0" w:rsidRDefault="00E313AA" w:rsidP="00E313AA">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1E1D68">
              <w:t>3.952.102</w:t>
            </w:r>
          </w:p>
        </w:tc>
        <w:tc>
          <w:tcPr>
            <w:tcW w:w="1135" w:type="dxa"/>
            <w:tcBorders>
              <w:top w:val="nil"/>
              <w:bottom w:val="nil"/>
            </w:tcBorders>
            <w:shd w:val="clear" w:color="auto" w:fill="FFFFFF" w:themeFill="background1"/>
            <w:vAlign w:val="center"/>
          </w:tcPr>
          <w:p w14:paraId="5D8C044D" w14:textId="035C3B0D" w:rsidR="00E313AA" w:rsidRPr="00253FE0" w:rsidRDefault="00E313AA" w:rsidP="00E313AA">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1E1D68">
              <w:t>--</w:t>
            </w:r>
          </w:p>
        </w:tc>
        <w:tc>
          <w:tcPr>
            <w:tcW w:w="316" w:type="dxa"/>
            <w:tcBorders>
              <w:top w:val="nil"/>
              <w:bottom w:val="nil"/>
            </w:tcBorders>
            <w:shd w:val="clear" w:color="auto" w:fill="FFFFFF" w:themeFill="background1"/>
            <w:vAlign w:val="center"/>
          </w:tcPr>
          <w:p w14:paraId="5F8DEC6A" w14:textId="77777777" w:rsidR="00E313AA" w:rsidRPr="00253FE0" w:rsidRDefault="00E313AA" w:rsidP="00E313AA">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p>
        </w:tc>
        <w:tc>
          <w:tcPr>
            <w:tcW w:w="1106" w:type="dxa"/>
            <w:tcBorders>
              <w:top w:val="nil"/>
              <w:bottom w:val="nil"/>
            </w:tcBorders>
            <w:shd w:val="clear" w:color="auto" w:fill="FFFFFF" w:themeFill="background1"/>
            <w:vAlign w:val="center"/>
          </w:tcPr>
          <w:p w14:paraId="62B394AB" w14:textId="77777777" w:rsidR="00E313AA" w:rsidRPr="00253FE0" w:rsidRDefault="00E313AA" w:rsidP="00E313AA">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253FE0">
              <w:rPr>
                <w:rFonts w:cs="Arial"/>
              </w:rPr>
              <w:t>4.145.402</w:t>
            </w:r>
          </w:p>
        </w:tc>
        <w:tc>
          <w:tcPr>
            <w:tcW w:w="1141" w:type="dxa"/>
            <w:tcBorders>
              <w:top w:val="nil"/>
              <w:bottom w:val="nil"/>
            </w:tcBorders>
            <w:shd w:val="clear" w:color="auto" w:fill="FFFFFF" w:themeFill="background1"/>
            <w:vAlign w:val="center"/>
          </w:tcPr>
          <w:p w14:paraId="1E5B4F1F" w14:textId="77777777" w:rsidR="00E313AA" w:rsidRPr="00253FE0" w:rsidRDefault="00E313AA" w:rsidP="00E313AA">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253FE0">
              <w:rPr>
                <w:rFonts w:cs="Arial"/>
              </w:rPr>
              <w:t>--</w:t>
            </w:r>
          </w:p>
        </w:tc>
      </w:tr>
      <w:tr w:rsidR="00C10E95" w:rsidRPr="00253FE0" w14:paraId="29258EAA" w14:textId="77777777" w:rsidTr="00D75C4E">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537" w:type="dxa"/>
            <w:gridSpan w:val="2"/>
            <w:tcBorders>
              <w:top w:val="nil"/>
              <w:bottom w:val="nil"/>
            </w:tcBorders>
            <w:vAlign w:val="center"/>
          </w:tcPr>
          <w:p w14:paraId="35BD89FC" w14:textId="77777777" w:rsidR="00C10E95" w:rsidRPr="00253FE0" w:rsidRDefault="00C10E95" w:rsidP="00D75C4E">
            <w:pPr>
              <w:pStyle w:val="08-Tabelageral"/>
              <w:jc w:val="left"/>
              <w:rPr>
                <w:rFonts w:cs="Arial"/>
                <w:b w:val="0"/>
                <w:szCs w:val="14"/>
              </w:rPr>
            </w:pPr>
          </w:p>
        </w:tc>
        <w:tc>
          <w:tcPr>
            <w:tcW w:w="993" w:type="dxa"/>
            <w:tcBorders>
              <w:top w:val="nil"/>
              <w:bottom w:val="nil"/>
            </w:tcBorders>
            <w:vAlign w:val="center"/>
          </w:tcPr>
          <w:p w14:paraId="43635FD7" w14:textId="77777777" w:rsidR="00C10E95" w:rsidRPr="00253FE0" w:rsidRDefault="00C10E95" w:rsidP="00D75C4E">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szCs w:val="14"/>
              </w:rPr>
            </w:pPr>
          </w:p>
        </w:tc>
        <w:tc>
          <w:tcPr>
            <w:tcW w:w="1417" w:type="dxa"/>
            <w:tcBorders>
              <w:top w:val="nil"/>
              <w:bottom w:val="nil"/>
            </w:tcBorders>
            <w:vAlign w:val="center"/>
          </w:tcPr>
          <w:p w14:paraId="56608608" w14:textId="77777777" w:rsidR="00C10E95" w:rsidRPr="00253FE0" w:rsidRDefault="00C10E95" w:rsidP="00D75C4E">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135" w:type="dxa"/>
            <w:tcBorders>
              <w:top w:val="nil"/>
              <w:bottom w:val="nil"/>
            </w:tcBorders>
            <w:vAlign w:val="center"/>
          </w:tcPr>
          <w:p w14:paraId="5002D352" w14:textId="77777777" w:rsidR="00C10E95" w:rsidRPr="00253FE0" w:rsidRDefault="00C10E95" w:rsidP="00D75C4E">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316" w:type="dxa"/>
            <w:tcBorders>
              <w:top w:val="nil"/>
              <w:bottom w:val="nil"/>
            </w:tcBorders>
            <w:vAlign w:val="center"/>
          </w:tcPr>
          <w:p w14:paraId="1771D8A4" w14:textId="77777777" w:rsidR="00C10E95" w:rsidRPr="00253FE0" w:rsidRDefault="00C10E95" w:rsidP="00D75C4E">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106" w:type="dxa"/>
            <w:tcBorders>
              <w:top w:val="nil"/>
              <w:bottom w:val="nil"/>
            </w:tcBorders>
            <w:vAlign w:val="center"/>
          </w:tcPr>
          <w:p w14:paraId="0590DBFB" w14:textId="77777777" w:rsidR="00C10E95" w:rsidRPr="00253FE0" w:rsidRDefault="00C10E95" w:rsidP="00D75C4E">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141" w:type="dxa"/>
            <w:tcBorders>
              <w:top w:val="nil"/>
              <w:bottom w:val="nil"/>
            </w:tcBorders>
            <w:vAlign w:val="center"/>
          </w:tcPr>
          <w:p w14:paraId="2153DBD7" w14:textId="77777777" w:rsidR="00C10E95" w:rsidRPr="00253FE0" w:rsidRDefault="00C10E95" w:rsidP="00D75C4E">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r>
      <w:tr w:rsidR="00C10E95" w:rsidRPr="00253FE0" w14:paraId="181B05D3" w14:textId="77777777" w:rsidTr="00D75C4E">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537" w:type="dxa"/>
            <w:gridSpan w:val="2"/>
            <w:tcBorders>
              <w:top w:val="nil"/>
              <w:bottom w:val="nil"/>
            </w:tcBorders>
            <w:shd w:val="clear" w:color="auto" w:fill="FFFFFF" w:themeFill="background1"/>
            <w:vAlign w:val="center"/>
          </w:tcPr>
          <w:p w14:paraId="20DED525" w14:textId="77777777" w:rsidR="00C10E95" w:rsidRPr="00253FE0" w:rsidRDefault="00C10E95" w:rsidP="00D75C4E">
            <w:pPr>
              <w:pStyle w:val="08-Tabelageral"/>
              <w:keepLines w:val="0"/>
              <w:jc w:val="left"/>
              <w:rPr>
                <w:rFonts w:cs="Arial"/>
                <w:b w:val="0"/>
                <w:szCs w:val="14"/>
              </w:rPr>
            </w:pPr>
            <w:r w:rsidRPr="00253FE0">
              <w:rPr>
                <w:rFonts w:cs="Arial"/>
                <w:b w:val="0"/>
                <w:szCs w:val="14"/>
              </w:rPr>
              <w:t>PASSIVOS</w:t>
            </w:r>
          </w:p>
        </w:tc>
        <w:tc>
          <w:tcPr>
            <w:tcW w:w="993" w:type="dxa"/>
            <w:tcBorders>
              <w:top w:val="nil"/>
              <w:bottom w:val="nil"/>
            </w:tcBorders>
            <w:shd w:val="clear" w:color="auto" w:fill="FFFFFF" w:themeFill="background1"/>
            <w:vAlign w:val="center"/>
          </w:tcPr>
          <w:p w14:paraId="1FA3A790" w14:textId="77777777" w:rsidR="00C10E95" w:rsidRPr="00253FE0" w:rsidRDefault="00C10E95" w:rsidP="00D75C4E">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szCs w:val="14"/>
              </w:rPr>
            </w:pPr>
          </w:p>
        </w:tc>
        <w:tc>
          <w:tcPr>
            <w:tcW w:w="1417" w:type="dxa"/>
            <w:tcBorders>
              <w:top w:val="nil"/>
              <w:bottom w:val="nil"/>
            </w:tcBorders>
            <w:shd w:val="clear" w:color="auto" w:fill="FFFFFF" w:themeFill="background1"/>
            <w:vAlign w:val="center"/>
          </w:tcPr>
          <w:p w14:paraId="645FFEDA" w14:textId="77777777" w:rsidR="00C10E95" w:rsidRPr="00253FE0" w:rsidRDefault="00C10E95" w:rsidP="00D75C4E">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p>
        </w:tc>
        <w:tc>
          <w:tcPr>
            <w:tcW w:w="1135" w:type="dxa"/>
            <w:tcBorders>
              <w:top w:val="nil"/>
              <w:bottom w:val="nil"/>
            </w:tcBorders>
            <w:shd w:val="clear" w:color="auto" w:fill="FFFFFF" w:themeFill="background1"/>
            <w:vAlign w:val="center"/>
          </w:tcPr>
          <w:p w14:paraId="51C0CC3C" w14:textId="77777777" w:rsidR="00C10E95" w:rsidRPr="00253FE0" w:rsidRDefault="00C10E95" w:rsidP="00D75C4E">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p>
        </w:tc>
        <w:tc>
          <w:tcPr>
            <w:tcW w:w="316" w:type="dxa"/>
            <w:tcBorders>
              <w:top w:val="nil"/>
              <w:bottom w:val="nil"/>
            </w:tcBorders>
            <w:shd w:val="clear" w:color="auto" w:fill="FFFFFF" w:themeFill="background1"/>
            <w:vAlign w:val="center"/>
          </w:tcPr>
          <w:p w14:paraId="6C67E7DF" w14:textId="77777777" w:rsidR="00C10E95" w:rsidRPr="00253FE0" w:rsidRDefault="00C10E95" w:rsidP="00D75C4E">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p>
        </w:tc>
        <w:tc>
          <w:tcPr>
            <w:tcW w:w="1106" w:type="dxa"/>
            <w:tcBorders>
              <w:top w:val="nil"/>
              <w:bottom w:val="nil"/>
            </w:tcBorders>
            <w:shd w:val="clear" w:color="auto" w:fill="FFFFFF" w:themeFill="background1"/>
            <w:vAlign w:val="center"/>
          </w:tcPr>
          <w:p w14:paraId="69373A30" w14:textId="77777777" w:rsidR="00C10E95" w:rsidRPr="00253FE0" w:rsidRDefault="00C10E95" w:rsidP="00D75C4E">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p>
        </w:tc>
        <w:tc>
          <w:tcPr>
            <w:tcW w:w="1141" w:type="dxa"/>
            <w:tcBorders>
              <w:top w:val="nil"/>
              <w:bottom w:val="nil"/>
            </w:tcBorders>
            <w:shd w:val="clear" w:color="auto" w:fill="FFFFFF" w:themeFill="background1"/>
            <w:vAlign w:val="center"/>
          </w:tcPr>
          <w:p w14:paraId="06C03E19" w14:textId="77777777" w:rsidR="00C10E95" w:rsidRPr="00253FE0" w:rsidRDefault="00C10E95" w:rsidP="00D75C4E">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p>
        </w:tc>
      </w:tr>
      <w:tr w:rsidR="00C10E95" w:rsidRPr="00253FE0" w14:paraId="59F20A77" w14:textId="77777777" w:rsidTr="00FD214B">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537" w:type="dxa"/>
            <w:gridSpan w:val="2"/>
            <w:tcBorders>
              <w:top w:val="nil"/>
              <w:bottom w:val="nil"/>
            </w:tcBorders>
            <w:vAlign w:val="center"/>
          </w:tcPr>
          <w:p w14:paraId="5FBB20BB" w14:textId="77777777" w:rsidR="00C10E95" w:rsidRPr="00253FE0" w:rsidRDefault="00C10E95" w:rsidP="00D75C4E">
            <w:pPr>
              <w:pStyle w:val="08-Tabelageral"/>
              <w:keepLines w:val="0"/>
              <w:jc w:val="left"/>
              <w:rPr>
                <w:rFonts w:cs="Arial"/>
                <w:b w:val="0"/>
                <w:szCs w:val="14"/>
              </w:rPr>
            </w:pPr>
            <w:r w:rsidRPr="00253FE0">
              <w:rPr>
                <w:rFonts w:cs="Arial"/>
                <w:b w:val="0"/>
                <w:szCs w:val="14"/>
              </w:rPr>
              <w:t>Obrigações societárias e estatutárias</w:t>
            </w:r>
          </w:p>
        </w:tc>
        <w:tc>
          <w:tcPr>
            <w:tcW w:w="993" w:type="dxa"/>
            <w:tcBorders>
              <w:top w:val="nil"/>
              <w:bottom w:val="nil"/>
            </w:tcBorders>
            <w:vAlign w:val="center"/>
          </w:tcPr>
          <w:p w14:paraId="28E37ECD" w14:textId="77777777" w:rsidR="00C10E95" w:rsidRPr="00253FE0" w:rsidRDefault="00C10E95" w:rsidP="00D75C4E">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szCs w:val="14"/>
              </w:rPr>
            </w:pPr>
            <w:r w:rsidRPr="00253FE0">
              <w:rPr>
                <w:rFonts w:cs="Arial"/>
                <w:szCs w:val="14"/>
              </w:rPr>
              <w:t>[21]</w:t>
            </w:r>
          </w:p>
        </w:tc>
        <w:tc>
          <w:tcPr>
            <w:tcW w:w="1417" w:type="dxa"/>
            <w:tcBorders>
              <w:top w:val="nil"/>
              <w:bottom w:val="nil"/>
            </w:tcBorders>
            <w:vAlign w:val="center"/>
          </w:tcPr>
          <w:p w14:paraId="3A844249" w14:textId="7D6A0476" w:rsidR="00C10E95" w:rsidRPr="00253FE0" w:rsidRDefault="009A6BAC" w:rsidP="00D75C4E">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0E27FA">
              <w:t>4.950.458</w:t>
            </w:r>
          </w:p>
        </w:tc>
        <w:tc>
          <w:tcPr>
            <w:tcW w:w="1135" w:type="dxa"/>
            <w:tcBorders>
              <w:top w:val="nil"/>
              <w:bottom w:val="nil"/>
            </w:tcBorders>
            <w:vAlign w:val="center"/>
          </w:tcPr>
          <w:p w14:paraId="7EEFACC1" w14:textId="77777777" w:rsidR="00C10E95" w:rsidRPr="00253FE0" w:rsidRDefault="00C10E95" w:rsidP="00D75C4E">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253FE0">
              <w:rPr>
                <w:rFonts w:cs="Arial"/>
              </w:rPr>
              <w:t>--</w:t>
            </w:r>
          </w:p>
        </w:tc>
        <w:tc>
          <w:tcPr>
            <w:tcW w:w="316" w:type="dxa"/>
            <w:tcBorders>
              <w:top w:val="nil"/>
              <w:bottom w:val="nil"/>
            </w:tcBorders>
            <w:vAlign w:val="center"/>
          </w:tcPr>
          <w:p w14:paraId="4BC357D5" w14:textId="77777777" w:rsidR="00C10E95" w:rsidRPr="00253FE0" w:rsidRDefault="00C10E95" w:rsidP="00D75C4E">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106" w:type="dxa"/>
            <w:tcBorders>
              <w:top w:val="nil"/>
              <w:bottom w:val="nil"/>
            </w:tcBorders>
            <w:vAlign w:val="center"/>
          </w:tcPr>
          <w:p w14:paraId="200D59A0" w14:textId="77777777" w:rsidR="00C10E95" w:rsidRPr="00253FE0" w:rsidRDefault="00C10E95" w:rsidP="00D75C4E">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253FE0">
              <w:rPr>
                <w:rFonts w:cs="Arial"/>
              </w:rPr>
              <w:t>4.411.346</w:t>
            </w:r>
          </w:p>
        </w:tc>
        <w:tc>
          <w:tcPr>
            <w:tcW w:w="1141" w:type="dxa"/>
            <w:tcBorders>
              <w:top w:val="nil"/>
              <w:bottom w:val="nil"/>
            </w:tcBorders>
            <w:vAlign w:val="center"/>
          </w:tcPr>
          <w:p w14:paraId="3B342166" w14:textId="77777777" w:rsidR="00C10E95" w:rsidRPr="00253FE0" w:rsidRDefault="00C10E95" w:rsidP="00D75C4E">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253FE0">
              <w:rPr>
                <w:rFonts w:cs="Arial"/>
              </w:rPr>
              <w:t>--</w:t>
            </w:r>
          </w:p>
        </w:tc>
      </w:tr>
      <w:tr w:rsidR="00C10E95" w:rsidRPr="00253FE0" w14:paraId="640E5143" w14:textId="77777777" w:rsidTr="00FD214B">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537" w:type="dxa"/>
            <w:gridSpan w:val="2"/>
            <w:tcBorders>
              <w:top w:val="nil"/>
              <w:bottom w:val="nil"/>
            </w:tcBorders>
            <w:shd w:val="clear" w:color="auto" w:fill="FFFFFF" w:themeFill="background1"/>
            <w:vAlign w:val="center"/>
          </w:tcPr>
          <w:p w14:paraId="35884ADA" w14:textId="77777777" w:rsidR="00C10E95" w:rsidRPr="00253FE0" w:rsidRDefault="00C10E95" w:rsidP="00D75C4E">
            <w:pPr>
              <w:pStyle w:val="08-Tabelageral"/>
              <w:keepLines w:val="0"/>
              <w:jc w:val="left"/>
              <w:rPr>
                <w:rFonts w:cs="Arial"/>
                <w:b w:val="0"/>
                <w:szCs w:val="14"/>
              </w:rPr>
            </w:pPr>
            <w:r w:rsidRPr="00253FE0">
              <w:rPr>
                <w:rFonts w:cs="Arial"/>
                <w:b w:val="0"/>
                <w:szCs w:val="14"/>
              </w:rPr>
              <w:t>Passivos por tributos correntes</w:t>
            </w:r>
          </w:p>
        </w:tc>
        <w:tc>
          <w:tcPr>
            <w:tcW w:w="993" w:type="dxa"/>
            <w:tcBorders>
              <w:top w:val="nil"/>
              <w:bottom w:val="nil"/>
            </w:tcBorders>
            <w:shd w:val="clear" w:color="auto" w:fill="FFFFFF" w:themeFill="background1"/>
            <w:vAlign w:val="center"/>
          </w:tcPr>
          <w:p w14:paraId="48AC5BF2" w14:textId="77777777" w:rsidR="00C10E95" w:rsidRPr="00253FE0" w:rsidRDefault="00C10E95" w:rsidP="00D75C4E">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szCs w:val="14"/>
              </w:rPr>
            </w:pPr>
            <w:r w:rsidRPr="00253FE0">
              <w:rPr>
                <w:rFonts w:cs="Arial"/>
                <w:szCs w:val="14"/>
              </w:rPr>
              <w:t>[12.g]</w:t>
            </w:r>
          </w:p>
        </w:tc>
        <w:tc>
          <w:tcPr>
            <w:tcW w:w="1417" w:type="dxa"/>
            <w:tcBorders>
              <w:top w:val="nil"/>
              <w:bottom w:val="nil"/>
            </w:tcBorders>
            <w:shd w:val="clear" w:color="auto" w:fill="FFFFFF" w:themeFill="background1"/>
            <w:vAlign w:val="center"/>
          </w:tcPr>
          <w:p w14:paraId="17502916" w14:textId="3D155337" w:rsidR="00C10E95" w:rsidRPr="00253FE0" w:rsidRDefault="009A6BAC" w:rsidP="00D75C4E">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0E27FA">
              <w:t>2.037</w:t>
            </w:r>
          </w:p>
        </w:tc>
        <w:tc>
          <w:tcPr>
            <w:tcW w:w="1135" w:type="dxa"/>
            <w:tcBorders>
              <w:top w:val="nil"/>
              <w:bottom w:val="nil"/>
            </w:tcBorders>
            <w:shd w:val="clear" w:color="auto" w:fill="FFFFFF" w:themeFill="background1"/>
            <w:vAlign w:val="center"/>
          </w:tcPr>
          <w:p w14:paraId="7944E01E" w14:textId="77777777" w:rsidR="00C10E95" w:rsidRPr="00253FE0" w:rsidRDefault="00C10E95" w:rsidP="00D75C4E">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253FE0">
              <w:rPr>
                <w:rFonts w:cs="Arial"/>
              </w:rPr>
              <w:t>--</w:t>
            </w:r>
          </w:p>
        </w:tc>
        <w:tc>
          <w:tcPr>
            <w:tcW w:w="316" w:type="dxa"/>
            <w:tcBorders>
              <w:top w:val="nil"/>
              <w:bottom w:val="nil"/>
            </w:tcBorders>
            <w:shd w:val="clear" w:color="auto" w:fill="FFFFFF" w:themeFill="background1"/>
            <w:vAlign w:val="center"/>
          </w:tcPr>
          <w:p w14:paraId="6256E8C4" w14:textId="77777777" w:rsidR="00C10E95" w:rsidRPr="00253FE0" w:rsidRDefault="00C10E95" w:rsidP="00D75C4E">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p>
        </w:tc>
        <w:tc>
          <w:tcPr>
            <w:tcW w:w="1106" w:type="dxa"/>
            <w:tcBorders>
              <w:top w:val="nil"/>
              <w:bottom w:val="nil"/>
            </w:tcBorders>
            <w:shd w:val="clear" w:color="auto" w:fill="FFFFFF" w:themeFill="background1"/>
            <w:vAlign w:val="center"/>
          </w:tcPr>
          <w:p w14:paraId="3B2C896F" w14:textId="77777777" w:rsidR="00C10E95" w:rsidRPr="00253FE0" w:rsidRDefault="00C10E95" w:rsidP="00D75C4E">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253FE0">
              <w:rPr>
                <w:rFonts w:cs="Arial"/>
              </w:rPr>
              <w:t>602</w:t>
            </w:r>
          </w:p>
        </w:tc>
        <w:tc>
          <w:tcPr>
            <w:tcW w:w="1141" w:type="dxa"/>
            <w:tcBorders>
              <w:top w:val="nil"/>
              <w:bottom w:val="nil"/>
            </w:tcBorders>
            <w:shd w:val="clear" w:color="auto" w:fill="FFFFFF" w:themeFill="background1"/>
            <w:vAlign w:val="center"/>
          </w:tcPr>
          <w:p w14:paraId="36A1462F" w14:textId="77777777" w:rsidR="00C10E95" w:rsidRPr="00253FE0" w:rsidRDefault="00C10E95" w:rsidP="00D75C4E">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253FE0">
              <w:rPr>
                <w:rFonts w:cs="Arial"/>
              </w:rPr>
              <w:t>--</w:t>
            </w:r>
          </w:p>
        </w:tc>
      </w:tr>
      <w:tr w:rsidR="00C10E95" w:rsidRPr="00253FE0" w14:paraId="77B7920B" w14:textId="77777777" w:rsidTr="00FD214B">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537" w:type="dxa"/>
            <w:gridSpan w:val="2"/>
            <w:tcBorders>
              <w:top w:val="nil"/>
              <w:bottom w:val="single" w:sz="2" w:space="0" w:color="1F3864" w:themeColor="accent1" w:themeShade="80"/>
            </w:tcBorders>
            <w:vAlign w:val="center"/>
          </w:tcPr>
          <w:p w14:paraId="14506F87" w14:textId="77777777" w:rsidR="00C10E95" w:rsidRPr="00253FE0" w:rsidRDefault="00C10E95" w:rsidP="00D75C4E">
            <w:pPr>
              <w:pStyle w:val="08-Tabelageral"/>
              <w:keepLines w:val="0"/>
              <w:jc w:val="left"/>
              <w:rPr>
                <w:rFonts w:cs="Arial"/>
                <w:b w:val="0"/>
                <w:szCs w:val="14"/>
              </w:rPr>
            </w:pPr>
            <w:r w:rsidRPr="00253FE0">
              <w:rPr>
                <w:rFonts w:cs="Arial"/>
                <w:b w:val="0"/>
                <w:szCs w:val="14"/>
              </w:rPr>
              <w:t>Outros passivos</w:t>
            </w:r>
          </w:p>
        </w:tc>
        <w:tc>
          <w:tcPr>
            <w:tcW w:w="993" w:type="dxa"/>
            <w:tcBorders>
              <w:top w:val="nil"/>
              <w:bottom w:val="single" w:sz="2" w:space="0" w:color="1F3864" w:themeColor="accent1" w:themeShade="80"/>
            </w:tcBorders>
            <w:vAlign w:val="center"/>
          </w:tcPr>
          <w:p w14:paraId="6CD34F01" w14:textId="77777777" w:rsidR="00C10E95" w:rsidRPr="00253FE0" w:rsidRDefault="00C10E95" w:rsidP="00D75C4E">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szCs w:val="14"/>
              </w:rPr>
            </w:pPr>
            <w:r w:rsidRPr="00253FE0">
              <w:rPr>
                <w:rFonts w:cs="Arial"/>
                <w:szCs w:val="14"/>
              </w:rPr>
              <w:t>[24]</w:t>
            </w:r>
          </w:p>
        </w:tc>
        <w:tc>
          <w:tcPr>
            <w:tcW w:w="1417" w:type="dxa"/>
            <w:tcBorders>
              <w:top w:val="nil"/>
              <w:bottom w:val="single" w:sz="2" w:space="0" w:color="1F3864" w:themeColor="accent1" w:themeShade="80"/>
            </w:tcBorders>
            <w:vAlign w:val="center"/>
          </w:tcPr>
          <w:p w14:paraId="018AC5B7" w14:textId="31E08B82" w:rsidR="00C10E95" w:rsidRPr="00253FE0" w:rsidRDefault="009A6BAC" w:rsidP="00D75C4E">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0E27FA">
              <w:t>16.599</w:t>
            </w:r>
          </w:p>
        </w:tc>
        <w:tc>
          <w:tcPr>
            <w:tcW w:w="1135" w:type="dxa"/>
            <w:tcBorders>
              <w:top w:val="nil"/>
              <w:bottom w:val="single" w:sz="2" w:space="0" w:color="1F3864" w:themeColor="accent1" w:themeShade="80"/>
            </w:tcBorders>
            <w:vAlign w:val="center"/>
          </w:tcPr>
          <w:p w14:paraId="43CFA3C5" w14:textId="77777777" w:rsidR="00C10E95" w:rsidRPr="00253FE0" w:rsidRDefault="00C10E95" w:rsidP="00D75C4E">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253FE0">
              <w:rPr>
                <w:rFonts w:cs="Arial"/>
              </w:rPr>
              <w:t>--</w:t>
            </w:r>
          </w:p>
        </w:tc>
        <w:tc>
          <w:tcPr>
            <w:tcW w:w="316" w:type="dxa"/>
            <w:tcBorders>
              <w:top w:val="nil"/>
              <w:bottom w:val="single" w:sz="2" w:space="0" w:color="1F3864" w:themeColor="accent1" w:themeShade="80"/>
            </w:tcBorders>
            <w:vAlign w:val="center"/>
          </w:tcPr>
          <w:p w14:paraId="0FCA8F71" w14:textId="77777777" w:rsidR="00C10E95" w:rsidRPr="00253FE0" w:rsidRDefault="00C10E95" w:rsidP="00D75C4E">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106" w:type="dxa"/>
            <w:tcBorders>
              <w:top w:val="nil"/>
              <w:bottom w:val="single" w:sz="2" w:space="0" w:color="1F3864" w:themeColor="accent1" w:themeShade="80"/>
            </w:tcBorders>
            <w:vAlign w:val="center"/>
          </w:tcPr>
          <w:p w14:paraId="68ED9CF1" w14:textId="77777777" w:rsidR="00C10E95" w:rsidRPr="00253FE0" w:rsidRDefault="00C10E95" w:rsidP="00D75C4E">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253FE0">
              <w:rPr>
                <w:rFonts w:cs="Arial"/>
              </w:rPr>
              <w:t>12.829</w:t>
            </w:r>
          </w:p>
        </w:tc>
        <w:tc>
          <w:tcPr>
            <w:tcW w:w="1141" w:type="dxa"/>
            <w:tcBorders>
              <w:top w:val="nil"/>
              <w:bottom w:val="single" w:sz="2" w:space="0" w:color="1F3864" w:themeColor="accent1" w:themeShade="80"/>
            </w:tcBorders>
            <w:vAlign w:val="center"/>
          </w:tcPr>
          <w:p w14:paraId="7EAAC0E8" w14:textId="77777777" w:rsidR="00C10E95" w:rsidRPr="00253FE0" w:rsidRDefault="00C10E95" w:rsidP="00D75C4E">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253FE0">
              <w:rPr>
                <w:rFonts w:cs="Arial"/>
              </w:rPr>
              <w:t>--</w:t>
            </w:r>
          </w:p>
        </w:tc>
      </w:tr>
    </w:tbl>
    <w:p w14:paraId="586AA34F" w14:textId="77777777" w:rsidR="00C10E95" w:rsidRPr="00253FE0" w:rsidRDefault="00C10E95" w:rsidP="00C10E95">
      <w:pPr>
        <w:pStyle w:val="06-Rmil"/>
        <w:rPr>
          <w:rFonts w:cs="Arial"/>
          <w:color w:val="000000" w:themeColor="text1"/>
        </w:rPr>
      </w:pPr>
    </w:p>
    <w:p w14:paraId="0E07FC86" w14:textId="77777777" w:rsidR="00C10E95" w:rsidRPr="00253FE0" w:rsidRDefault="00C10E95" w:rsidP="00C10E95">
      <w:pPr>
        <w:pStyle w:val="06-Rmil"/>
        <w:rPr>
          <w:rFonts w:cs="Arial"/>
          <w:color w:val="000000" w:themeColor="text1"/>
        </w:rPr>
      </w:pPr>
      <w:r w:rsidRPr="00253FE0">
        <w:rPr>
          <w:rFonts w:cs="Arial"/>
          <w:color w:val="000000" w:themeColor="text1"/>
        </w:rPr>
        <w:t>R$ mil</w:t>
      </w:r>
    </w:p>
    <w:tbl>
      <w:tblPr>
        <w:tblStyle w:val="TabeladeLista6Colorida-nfase5"/>
        <w:tblW w:w="9639" w:type="dxa"/>
        <w:jc w:val="center"/>
        <w:shd w:val="clear" w:color="auto" w:fill="FFFFFF" w:themeFill="background1"/>
        <w:tblLayout w:type="fixed"/>
        <w:tblLook w:val="04A0" w:firstRow="1" w:lastRow="0" w:firstColumn="1" w:lastColumn="0" w:noHBand="0" w:noVBand="1"/>
      </w:tblPr>
      <w:tblGrid>
        <w:gridCol w:w="2074"/>
        <w:gridCol w:w="1471"/>
        <w:gridCol w:w="992"/>
        <w:gridCol w:w="1418"/>
        <w:gridCol w:w="1134"/>
        <w:gridCol w:w="312"/>
        <w:gridCol w:w="1105"/>
        <w:gridCol w:w="1133"/>
      </w:tblGrid>
      <w:tr w:rsidR="00C10E95" w:rsidRPr="00253FE0" w14:paraId="336E4A12" w14:textId="77777777" w:rsidTr="00D75C4E">
        <w:trPr>
          <w:cnfStyle w:val="100000000000" w:firstRow="1" w:lastRow="0" w:firstColumn="0" w:lastColumn="0" w:oddVBand="0" w:evenVBand="0" w:oddHBand="0"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074"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636F4697" w14:textId="77777777" w:rsidR="00C10E95" w:rsidRPr="00253FE0" w:rsidRDefault="00C10E95" w:rsidP="00D75C4E">
            <w:pPr>
              <w:keepNext/>
              <w:jc w:val="center"/>
              <w:rPr>
                <w:rFonts w:ascii="Arial" w:hAnsi="Arial" w:cs="Arial"/>
                <w:sz w:val="14"/>
                <w:szCs w:val="14"/>
              </w:rPr>
            </w:pPr>
          </w:p>
        </w:tc>
        <w:tc>
          <w:tcPr>
            <w:tcW w:w="7565" w:type="dxa"/>
            <w:gridSpan w:val="7"/>
            <w:tcBorders>
              <w:top w:val="single" w:sz="2" w:space="0" w:color="1F3864" w:themeColor="accent1" w:themeShade="80"/>
              <w:bottom w:val="single" w:sz="2" w:space="0" w:color="1F3864" w:themeColor="accent1" w:themeShade="80"/>
            </w:tcBorders>
            <w:shd w:val="clear" w:color="auto" w:fill="FFFFFF" w:themeFill="background1"/>
            <w:vAlign w:val="center"/>
          </w:tcPr>
          <w:p w14:paraId="3EF40B9D" w14:textId="77777777" w:rsidR="00C10E95" w:rsidRPr="00253FE0" w:rsidRDefault="00C10E95" w:rsidP="00D75C4E">
            <w:pPr>
              <w:keepNext/>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253FE0">
              <w:rPr>
                <w:rFonts w:ascii="Arial" w:hAnsi="Arial" w:cs="Arial"/>
                <w:sz w:val="14"/>
                <w:szCs w:val="14"/>
              </w:rPr>
              <w:t>Consolidado</w:t>
            </w:r>
          </w:p>
        </w:tc>
      </w:tr>
      <w:tr w:rsidR="00C10E95" w:rsidRPr="00253FE0" w14:paraId="4649F82C" w14:textId="77777777" w:rsidTr="00D75C4E">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545" w:type="dxa"/>
            <w:gridSpan w:val="2"/>
            <w:vMerge w:val="restart"/>
            <w:tcBorders>
              <w:top w:val="single" w:sz="2" w:space="0" w:color="1F3864" w:themeColor="accent1" w:themeShade="80"/>
              <w:bottom w:val="single" w:sz="2" w:space="0" w:color="1F3864" w:themeColor="accent1" w:themeShade="80"/>
            </w:tcBorders>
            <w:vAlign w:val="center"/>
          </w:tcPr>
          <w:p w14:paraId="291C6BAF" w14:textId="77777777" w:rsidR="00C10E95" w:rsidRPr="00253FE0" w:rsidRDefault="00C10E95" w:rsidP="00D75C4E">
            <w:pPr>
              <w:keepNext/>
              <w:rPr>
                <w:rFonts w:ascii="Arial" w:hAnsi="Arial" w:cs="Arial"/>
                <w:sz w:val="14"/>
                <w:szCs w:val="14"/>
              </w:rPr>
            </w:pPr>
            <w:r w:rsidRPr="00253FE0">
              <w:rPr>
                <w:rFonts w:ascii="Arial" w:hAnsi="Arial" w:cs="Arial"/>
                <w:sz w:val="14"/>
                <w:szCs w:val="14"/>
              </w:rPr>
              <w:t>Risco de Liquidez</w:t>
            </w:r>
          </w:p>
        </w:tc>
        <w:tc>
          <w:tcPr>
            <w:tcW w:w="992" w:type="dxa"/>
            <w:tcBorders>
              <w:top w:val="single" w:sz="2" w:space="0" w:color="1F3864" w:themeColor="accent1" w:themeShade="80"/>
              <w:bottom w:val="nil"/>
            </w:tcBorders>
            <w:vAlign w:val="center"/>
          </w:tcPr>
          <w:p w14:paraId="425BD591" w14:textId="77777777" w:rsidR="00C10E95" w:rsidRPr="00253FE0" w:rsidRDefault="00C10E95" w:rsidP="00D75C4E">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p>
        </w:tc>
        <w:tc>
          <w:tcPr>
            <w:tcW w:w="2552" w:type="dxa"/>
            <w:gridSpan w:val="2"/>
            <w:tcBorders>
              <w:top w:val="single" w:sz="2" w:space="0" w:color="1F3864" w:themeColor="accent1" w:themeShade="80"/>
              <w:bottom w:val="single" w:sz="2" w:space="0" w:color="1F3864" w:themeColor="accent1" w:themeShade="80"/>
            </w:tcBorders>
            <w:vAlign w:val="center"/>
          </w:tcPr>
          <w:p w14:paraId="581CEFF8" w14:textId="5ACBABF3" w:rsidR="00C10E95" w:rsidRPr="00253FE0" w:rsidRDefault="00324920" w:rsidP="00D75C4E">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324920">
              <w:rPr>
                <w:rFonts w:ascii="Arial" w:hAnsi="Arial" w:cs="Arial"/>
                <w:b/>
                <w:sz w:val="14"/>
                <w:szCs w:val="14"/>
              </w:rPr>
              <w:t>31.12.2025</w:t>
            </w:r>
          </w:p>
        </w:tc>
        <w:tc>
          <w:tcPr>
            <w:tcW w:w="312" w:type="dxa"/>
            <w:tcBorders>
              <w:top w:val="single" w:sz="2" w:space="0" w:color="1F3864" w:themeColor="accent1" w:themeShade="80"/>
              <w:bottom w:val="nil"/>
            </w:tcBorders>
            <w:vAlign w:val="center"/>
          </w:tcPr>
          <w:p w14:paraId="692EE431" w14:textId="77777777" w:rsidR="00C10E95" w:rsidRPr="00253FE0" w:rsidRDefault="00C10E95" w:rsidP="00D75C4E">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p>
        </w:tc>
        <w:tc>
          <w:tcPr>
            <w:tcW w:w="2238" w:type="dxa"/>
            <w:gridSpan w:val="2"/>
            <w:tcBorders>
              <w:top w:val="single" w:sz="2" w:space="0" w:color="1F3864" w:themeColor="accent1" w:themeShade="80"/>
              <w:bottom w:val="single" w:sz="2" w:space="0" w:color="1F3864" w:themeColor="accent1" w:themeShade="80"/>
            </w:tcBorders>
            <w:vAlign w:val="center"/>
          </w:tcPr>
          <w:p w14:paraId="46F5299B" w14:textId="77777777" w:rsidR="00C10E95" w:rsidRPr="00253FE0" w:rsidRDefault="00C10E95" w:rsidP="00D75C4E">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253FE0">
              <w:rPr>
                <w:rFonts w:ascii="Arial" w:hAnsi="Arial" w:cs="Arial"/>
                <w:b/>
                <w:sz w:val="14"/>
                <w:szCs w:val="14"/>
              </w:rPr>
              <w:t>31.12.2024</w:t>
            </w:r>
          </w:p>
        </w:tc>
      </w:tr>
      <w:tr w:rsidR="00C10E95" w:rsidRPr="00253FE0" w14:paraId="0EDF7A5C" w14:textId="77777777" w:rsidTr="00D75C4E">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545" w:type="dxa"/>
            <w:gridSpan w:val="2"/>
            <w:vMerge/>
            <w:tcBorders>
              <w:top w:val="single" w:sz="2" w:space="0" w:color="1F3864" w:themeColor="accent1" w:themeShade="80"/>
              <w:bottom w:val="single" w:sz="2" w:space="0" w:color="1F3864" w:themeColor="accent1" w:themeShade="80"/>
            </w:tcBorders>
            <w:shd w:val="clear" w:color="auto" w:fill="FFFFFF" w:themeFill="background1"/>
          </w:tcPr>
          <w:p w14:paraId="1EC29A29" w14:textId="77777777" w:rsidR="00C10E95" w:rsidRPr="00253FE0" w:rsidRDefault="00C10E95" w:rsidP="00D75C4E">
            <w:pPr>
              <w:pStyle w:val="08-Tabelageral"/>
              <w:keepLines w:val="0"/>
              <w:jc w:val="left"/>
              <w:rPr>
                <w:rFonts w:cs="Arial"/>
                <w:b w:val="0"/>
                <w:szCs w:val="14"/>
              </w:rPr>
            </w:pPr>
          </w:p>
        </w:tc>
        <w:tc>
          <w:tcPr>
            <w:tcW w:w="992" w:type="dxa"/>
            <w:tcBorders>
              <w:top w:val="nil"/>
              <w:bottom w:val="single" w:sz="2" w:space="0" w:color="1F3864" w:themeColor="accent1" w:themeShade="80"/>
            </w:tcBorders>
            <w:shd w:val="clear" w:color="auto" w:fill="FFFFFF" w:themeFill="background1"/>
            <w:vAlign w:val="center"/>
          </w:tcPr>
          <w:p w14:paraId="2AA0D922" w14:textId="77777777" w:rsidR="00C10E95" w:rsidRPr="00253FE0" w:rsidRDefault="00C10E95" w:rsidP="00D75C4E">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b/>
                <w:szCs w:val="14"/>
              </w:rPr>
            </w:pPr>
            <w:r w:rsidRPr="00253FE0">
              <w:rPr>
                <w:rFonts w:cs="Arial"/>
                <w:b/>
                <w:szCs w:val="14"/>
              </w:rPr>
              <w:t>Nota</w:t>
            </w:r>
          </w:p>
        </w:tc>
        <w:tc>
          <w:tcPr>
            <w:tcW w:w="1418"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77B6B6B4" w14:textId="77777777" w:rsidR="00C10E95" w:rsidRPr="00253FE0" w:rsidRDefault="00C10E95" w:rsidP="00D75C4E">
            <w:pPr>
              <w:pStyle w:val="08-Tabelageral"/>
              <w:keepLines w:val="0"/>
              <w:cnfStyle w:val="000000010000" w:firstRow="0" w:lastRow="0" w:firstColumn="0" w:lastColumn="0" w:oddVBand="0" w:evenVBand="0" w:oddHBand="0" w:evenHBand="1" w:firstRowFirstColumn="0" w:firstRowLastColumn="0" w:lastRowFirstColumn="0" w:lastRowLastColumn="0"/>
              <w:rPr>
                <w:rFonts w:cs="Arial"/>
                <w:b/>
                <w:szCs w:val="14"/>
              </w:rPr>
            </w:pPr>
            <w:r w:rsidRPr="00253FE0">
              <w:rPr>
                <w:rFonts w:cs="Arial"/>
                <w:b/>
                <w:szCs w:val="14"/>
              </w:rPr>
              <w:t xml:space="preserve">Até 1 ano </w:t>
            </w:r>
          </w:p>
        </w:tc>
        <w:tc>
          <w:tcPr>
            <w:tcW w:w="1134"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378C10ED" w14:textId="77777777" w:rsidR="00C10E95" w:rsidRPr="00253FE0" w:rsidRDefault="00C10E95" w:rsidP="00D75C4E">
            <w:pPr>
              <w:pStyle w:val="08-Tabelageral"/>
              <w:keepLines w:val="0"/>
              <w:cnfStyle w:val="000000010000" w:firstRow="0" w:lastRow="0" w:firstColumn="0" w:lastColumn="0" w:oddVBand="0" w:evenVBand="0" w:oddHBand="0" w:evenHBand="1" w:firstRowFirstColumn="0" w:firstRowLastColumn="0" w:lastRowFirstColumn="0" w:lastRowLastColumn="0"/>
              <w:rPr>
                <w:rFonts w:cs="Arial"/>
                <w:b/>
                <w:szCs w:val="14"/>
              </w:rPr>
            </w:pPr>
            <w:r w:rsidRPr="00253FE0">
              <w:rPr>
                <w:rFonts w:cs="Arial"/>
                <w:b/>
                <w:szCs w:val="14"/>
              </w:rPr>
              <w:t>Mais de 1 ano</w:t>
            </w:r>
          </w:p>
        </w:tc>
        <w:tc>
          <w:tcPr>
            <w:tcW w:w="312" w:type="dxa"/>
            <w:tcBorders>
              <w:top w:val="nil"/>
              <w:bottom w:val="single" w:sz="2" w:space="0" w:color="1F3864" w:themeColor="accent1" w:themeShade="80"/>
            </w:tcBorders>
            <w:shd w:val="clear" w:color="auto" w:fill="FFFFFF" w:themeFill="background1"/>
            <w:vAlign w:val="center"/>
          </w:tcPr>
          <w:p w14:paraId="13721F8E" w14:textId="77777777" w:rsidR="00C10E95" w:rsidRPr="00253FE0" w:rsidRDefault="00C10E95" w:rsidP="00D75C4E">
            <w:pPr>
              <w:pStyle w:val="08-Tabelageral"/>
              <w:keepLines w:val="0"/>
              <w:cnfStyle w:val="000000010000" w:firstRow="0" w:lastRow="0" w:firstColumn="0" w:lastColumn="0" w:oddVBand="0" w:evenVBand="0" w:oddHBand="0" w:evenHBand="1" w:firstRowFirstColumn="0" w:firstRowLastColumn="0" w:lastRowFirstColumn="0" w:lastRowLastColumn="0"/>
              <w:rPr>
                <w:rFonts w:cs="Arial"/>
                <w:b/>
                <w:szCs w:val="14"/>
              </w:rPr>
            </w:pPr>
          </w:p>
        </w:tc>
        <w:tc>
          <w:tcPr>
            <w:tcW w:w="1105"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1C313AB1" w14:textId="77777777" w:rsidR="00C10E95" w:rsidRPr="00253FE0" w:rsidRDefault="00C10E95" w:rsidP="00D75C4E">
            <w:pPr>
              <w:pStyle w:val="08-Tabelageral"/>
              <w:keepLines w:val="0"/>
              <w:cnfStyle w:val="000000010000" w:firstRow="0" w:lastRow="0" w:firstColumn="0" w:lastColumn="0" w:oddVBand="0" w:evenVBand="0" w:oddHBand="0" w:evenHBand="1" w:firstRowFirstColumn="0" w:firstRowLastColumn="0" w:lastRowFirstColumn="0" w:lastRowLastColumn="0"/>
              <w:rPr>
                <w:rFonts w:cs="Arial"/>
                <w:b/>
                <w:szCs w:val="14"/>
              </w:rPr>
            </w:pPr>
            <w:r w:rsidRPr="00253FE0">
              <w:rPr>
                <w:rFonts w:cs="Arial"/>
                <w:b/>
                <w:szCs w:val="14"/>
              </w:rPr>
              <w:t xml:space="preserve">Até 1 ano </w:t>
            </w:r>
          </w:p>
        </w:tc>
        <w:tc>
          <w:tcPr>
            <w:tcW w:w="1133"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27A5634E" w14:textId="77777777" w:rsidR="00C10E95" w:rsidRPr="00253FE0" w:rsidRDefault="00C10E95" w:rsidP="00D75C4E">
            <w:pPr>
              <w:pStyle w:val="08-Tabelageral"/>
              <w:keepLines w:val="0"/>
              <w:cnfStyle w:val="000000010000" w:firstRow="0" w:lastRow="0" w:firstColumn="0" w:lastColumn="0" w:oddVBand="0" w:evenVBand="0" w:oddHBand="0" w:evenHBand="1" w:firstRowFirstColumn="0" w:firstRowLastColumn="0" w:lastRowFirstColumn="0" w:lastRowLastColumn="0"/>
              <w:rPr>
                <w:rFonts w:cs="Arial"/>
                <w:b/>
                <w:szCs w:val="14"/>
              </w:rPr>
            </w:pPr>
            <w:r w:rsidRPr="00253FE0">
              <w:rPr>
                <w:rFonts w:cs="Arial"/>
                <w:b/>
                <w:szCs w:val="14"/>
              </w:rPr>
              <w:t>Mais de 1 ano</w:t>
            </w:r>
          </w:p>
        </w:tc>
      </w:tr>
      <w:tr w:rsidR="00C10E95" w:rsidRPr="00253FE0" w14:paraId="10384A33" w14:textId="77777777" w:rsidTr="00D75C4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545" w:type="dxa"/>
            <w:gridSpan w:val="2"/>
            <w:tcBorders>
              <w:top w:val="single" w:sz="2" w:space="0" w:color="1F3864" w:themeColor="accent1" w:themeShade="80"/>
              <w:bottom w:val="nil"/>
            </w:tcBorders>
            <w:vAlign w:val="center"/>
          </w:tcPr>
          <w:p w14:paraId="2E65D8CA" w14:textId="77777777" w:rsidR="00C10E95" w:rsidRPr="00253FE0" w:rsidRDefault="00C10E95" w:rsidP="00D75C4E">
            <w:pPr>
              <w:pStyle w:val="08-Tabelageral"/>
              <w:keepLines w:val="0"/>
              <w:jc w:val="left"/>
              <w:rPr>
                <w:rFonts w:cs="Arial"/>
                <w:b w:val="0"/>
                <w:bCs w:val="0"/>
                <w:szCs w:val="14"/>
              </w:rPr>
            </w:pPr>
            <w:r w:rsidRPr="00253FE0">
              <w:rPr>
                <w:rFonts w:cs="Arial"/>
                <w:b w:val="0"/>
                <w:szCs w:val="14"/>
              </w:rPr>
              <w:t>ATIVOS</w:t>
            </w:r>
          </w:p>
        </w:tc>
        <w:tc>
          <w:tcPr>
            <w:tcW w:w="992" w:type="dxa"/>
            <w:tcBorders>
              <w:top w:val="single" w:sz="2" w:space="0" w:color="1F3864" w:themeColor="accent1" w:themeShade="80"/>
              <w:bottom w:val="nil"/>
            </w:tcBorders>
            <w:vAlign w:val="center"/>
          </w:tcPr>
          <w:p w14:paraId="143A8E29" w14:textId="77777777" w:rsidR="00C10E95" w:rsidRPr="00253FE0" w:rsidRDefault="00C10E95" w:rsidP="00D75C4E">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bCs/>
                <w:szCs w:val="14"/>
              </w:rPr>
            </w:pPr>
          </w:p>
        </w:tc>
        <w:tc>
          <w:tcPr>
            <w:tcW w:w="1418" w:type="dxa"/>
            <w:tcBorders>
              <w:top w:val="single" w:sz="2" w:space="0" w:color="1F3864" w:themeColor="accent1" w:themeShade="80"/>
              <w:bottom w:val="nil"/>
            </w:tcBorders>
            <w:vAlign w:val="center"/>
          </w:tcPr>
          <w:p w14:paraId="256C6707" w14:textId="77777777" w:rsidR="00C10E95" w:rsidRPr="00253FE0" w:rsidRDefault="00C10E95" w:rsidP="00D75C4E">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p>
        </w:tc>
        <w:tc>
          <w:tcPr>
            <w:tcW w:w="1134" w:type="dxa"/>
            <w:tcBorders>
              <w:top w:val="single" w:sz="2" w:space="0" w:color="1F3864" w:themeColor="accent1" w:themeShade="80"/>
              <w:bottom w:val="nil"/>
            </w:tcBorders>
            <w:vAlign w:val="center"/>
          </w:tcPr>
          <w:p w14:paraId="4AB950DB" w14:textId="77777777" w:rsidR="00C10E95" w:rsidRPr="00253FE0" w:rsidRDefault="00C10E95" w:rsidP="00D75C4E">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p>
        </w:tc>
        <w:tc>
          <w:tcPr>
            <w:tcW w:w="312" w:type="dxa"/>
            <w:tcBorders>
              <w:top w:val="single" w:sz="2" w:space="0" w:color="1F3864" w:themeColor="accent1" w:themeShade="80"/>
              <w:bottom w:val="nil"/>
            </w:tcBorders>
            <w:vAlign w:val="center"/>
          </w:tcPr>
          <w:p w14:paraId="425FCF2E" w14:textId="77777777" w:rsidR="00C10E95" w:rsidRPr="00253FE0" w:rsidRDefault="00C10E95" w:rsidP="00D75C4E">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p>
        </w:tc>
        <w:tc>
          <w:tcPr>
            <w:tcW w:w="1105" w:type="dxa"/>
            <w:tcBorders>
              <w:top w:val="single" w:sz="2" w:space="0" w:color="1F3864" w:themeColor="accent1" w:themeShade="80"/>
              <w:bottom w:val="nil"/>
            </w:tcBorders>
            <w:vAlign w:val="center"/>
          </w:tcPr>
          <w:p w14:paraId="709BE795" w14:textId="77777777" w:rsidR="00C10E95" w:rsidRPr="00253FE0" w:rsidRDefault="00C10E95" w:rsidP="00D75C4E">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p>
        </w:tc>
        <w:tc>
          <w:tcPr>
            <w:tcW w:w="1133" w:type="dxa"/>
            <w:tcBorders>
              <w:top w:val="single" w:sz="2" w:space="0" w:color="1F3864" w:themeColor="accent1" w:themeShade="80"/>
              <w:bottom w:val="nil"/>
            </w:tcBorders>
            <w:vAlign w:val="center"/>
          </w:tcPr>
          <w:p w14:paraId="28103119" w14:textId="77777777" w:rsidR="00C10E95" w:rsidRPr="00253FE0" w:rsidRDefault="00C10E95" w:rsidP="00D75C4E">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p>
        </w:tc>
      </w:tr>
      <w:tr w:rsidR="00C10E95" w:rsidRPr="00253FE0" w14:paraId="118B8B64" w14:textId="77777777" w:rsidTr="00632E9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545" w:type="dxa"/>
            <w:gridSpan w:val="2"/>
            <w:tcBorders>
              <w:top w:val="nil"/>
              <w:bottom w:val="nil"/>
            </w:tcBorders>
            <w:shd w:val="clear" w:color="auto" w:fill="FFFFFF" w:themeFill="background1"/>
            <w:vAlign w:val="center"/>
          </w:tcPr>
          <w:p w14:paraId="5A835041" w14:textId="77777777" w:rsidR="00C10E95" w:rsidRPr="00253FE0" w:rsidRDefault="00C10E95" w:rsidP="00D75C4E">
            <w:pPr>
              <w:pStyle w:val="08-Tabelageral"/>
              <w:keepLines w:val="0"/>
              <w:jc w:val="left"/>
              <w:rPr>
                <w:rFonts w:cs="Arial"/>
                <w:b w:val="0"/>
                <w:bCs w:val="0"/>
                <w:szCs w:val="14"/>
              </w:rPr>
            </w:pPr>
            <w:r w:rsidRPr="00253FE0">
              <w:rPr>
                <w:rFonts w:cs="Arial"/>
                <w:b w:val="0"/>
                <w:szCs w:val="14"/>
              </w:rPr>
              <w:t>Caixa e equivalentes de caixa</w:t>
            </w:r>
          </w:p>
        </w:tc>
        <w:tc>
          <w:tcPr>
            <w:tcW w:w="992" w:type="dxa"/>
            <w:tcBorders>
              <w:top w:val="nil"/>
              <w:bottom w:val="nil"/>
            </w:tcBorders>
            <w:shd w:val="clear" w:color="auto" w:fill="FFFFFF" w:themeFill="background1"/>
            <w:vAlign w:val="center"/>
          </w:tcPr>
          <w:p w14:paraId="7AAAC39F" w14:textId="77777777" w:rsidR="00C10E95" w:rsidRPr="00253FE0" w:rsidRDefault="00C10E95" w:rsidP="00D75C4E">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253FE0">
              <w:rPr>
                <w:rFonts w:cs="Arial"/>
                <w:bCs/>
                <w:szCs w:val="14"/>
              </w:rPr>
              <w:t>[15]</w:t>
            </w:r>
          </w:p>
        </w:tc>
        <w:tc>
          <w:tcPr>
            <w:tcW w:w="1418" w:type="dxa"/>
            <w:tcBorders>
              <w:top w:val="nil"/>
              <w:bottom w:val="nil"/>
            </w:tcBorders>
            <w:shd w:val="clear" w:color="auto" w:fill="FFFFFF" w:themeFill="background1"/>
            <w:vAlign w:val="center"/>
          </w:tcPr>
          <w:p w14:paraId="041FAE31" w14:textId="177F79D5" w:rsidR="00C10E95" w:rsidRPr="00253FE0" w:rsidRDefault="005F4A8A" w:rsidP="00D75C4E">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9D4FBC">
              <w:t>8.855.104</w:t>
            </w:r>
          </w:p>
        </w:tc>
        <w:tc>
          <w:tcPr>
            <w:tcW w:w="1134" w:type="dxa"/>
            <w:tcBorders>
              <w:top w:val="nil"/>
              <w:bottom w:val="nil"/>
            </w:tcBorders>
            <w:shd w:val="clear" w:color="auto" w:fill="FFFFFF" w:themeFill="background1"/>
            <w:vAlign w:val="center"/>
          </w:tcPr>
          <w:p w14:paraId="4E6A31FE" w14:textId="6F8452C3" w:rsidR="00C10E95" w:rsidRPr="00253FE0" w:rsidRDefault="00C10E95" w:rsidP="00D75C4E">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9D4FBC">
              <w:t>--</w:t>
            </w:r>
          </w:p>
        </w:tc>
        <w:tc>
          <w:tcPr>
            <w:tcW w:w="312" w:type="dxa"/>
            <w:tcBorders>
              <w:top w:val="nil"/>
              <w:bottom w:val="nil"/>
            </w:tcBorders>
            <w:shd w:val="clear" w:color="auto" w:fill="FFFFFF" w:themeFill="background1"/>
            <w:vAlign w:val="center"/>
          </w:tcPr>
          <w:p w14:paraId="5B0CACD9" w14:textId="77777777" w:rsidR="00C10E95" w:rsidRPr="00253FE0" w:rsidRDefault="00C10E95" w:rsidP="00D75C4E">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rPr>
            </w:pPr>
          </w:p>
        </w:tc>
        <w:tc>
          <w:tcPr>
            <w:tcW w:w="1105" w:type="dxa"/>
            <w:tcBorders>
              <w:top w:val="nil"/>
              <w:bottom w:val="nil"/>
            </w:tcBorders>
            <w:shd w:val="clear" w:color="auto" w:fill="FFFFFF" w:themeFill="background1"/>
            <w:vAlign w:val="center"/>
          </w:tcPr>
          <w:p w14:paraId="104FD6EE" w14:textId="77777777" w:rsidR="00C10E95" w:rsidRPr="00253FE0" w:rsidRDefault="00C10E95" w:rsidP="00D75C4E">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rPr>
            </w:pPr>
            <w:r w:rsidRPr="00253FE0">
              <w:rPr>
                <w:rFonts w:cs="Arial"/>
                <w:bCs/>
                <w:szCs w:val="14"/>
              </w:rPr>
              <w:t>7.789.875</w:t>
            </w:r>
          </w:p>
        </w:tc>
        <w:tc>
          <w:tcPr>
            <w:tcW w:w="1133" w:type="dxa"/>
            <w:tcBorders>
              <w:top w:val="nil"/>
              <w:bottom w:val="nil"/>
            </w:tcBorders>
            <w:shd w:val="clear" w:color="auto" w:fill="FFFFFF" w:themeFill="background1"/>
            <w:vAlign w:val="center"/>
          </w:tcPr>
          <w:p w14:paraId="61F5109F" w14:textId="77777777" w:rsidR="00C10E95" w:rsidRPr="00253FE0" w:rsidRDefault="00C10E95" w:rsidP="00D75C4E">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rPr>
            </w:pPr>
            <w:r w:rsidRPr="00253FE0">
              <w:rPr>
                <w:rFonts w:cs="Arial"/>
                <w:bCs/>
                <w:szCs w:val="14"/>
              </w:rPr>
              <w:t>--</w:t>
            </w:r>
          </w:p>
        </w:tc>
      </w:tr>
      <w:tr w:rsidR="00C10E95" w:rsidRPr="00253FE0" w14:paraId="7C0DDD13" w14:textId="77777777" w:rsidTr="00632E9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545" w:type="dxa"/>
            <w:gridSpan w:val="2"/>
            <w:tcBorders>
              <w:top w:val="nil"/>
              <w:bottom w:val="nil"/>
            </w:tcBorders>
            <w:vAlign w:val="center"/>
          </w:tcPr>
          <w:p w14:paraId="316F36D3" w14:textId="77777777" w:rsidR="00C10E95" w:rsidRPr="00253FE0" w:rsidRDefault="00C10E95" w:rsidP="00D75C4E">
            <w:pPr>
              <w:pStyle w:val="08-Tabelageral"/>
              <w:keepLines w:val="0"/>
              <w:jc w:val="left"/>
              <w:rPr>
                <w:rFonts w:cs="Arial"/>
                <w:b w:val="0"/>
                <w:bCs w:val="0"/>
                <w:szCs w:val="14"/>
              </w:rPr>
            </w:pPr>
            <w:r w:rsidRPr="00253FE0">
              <w:rPr>
                <w:rFonts w:cs="Arial"/>
                <w:b w:val="0"/>
                <w:bCs w:val="0"/>
                <w:szCs w:val="14"/>
              </w:rPr>
              <w:t>Ativos financeiros mensurados ao valor justo por meio do resultado</w:t>
            </w:r>
          </w:p>
        </w:tc>
        <w:tc>
          <w:tcPr>
            <w:tcW w:w="992" w:type="dxa"/>
            <w:tcBorders>
              <w:top w:val="nil"/>
              <w:bottom w:val="nil"/>
            </w:tcBorders>
            <w:vAlign w:val="center"/>
          </w:tcPr>
          <w:p w14:paraId="1296F8AC" w14:textId="77777777" w:rsidR="00C10E95" w:rsidRPr="00253FE0" w:rsidRDefault="00C10E95" w:rsidP="00D75C4E">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bCs/>
                <w:szCs w:val="14"/>
              </w:rPr>
            </w:pPr>
            <w:r w:rsidRPr="00253FE0">
              <w:rPr>
                <w:rFonts w:cs="Arial"/>
                <w:bCs/>
                <w:szCs w:val="14"/>
              </w:rPr>
              <w:t>[16.a]</w:t>
            </w:r>
          </w:p>
        </w:tc>
        <w:tc>
          <w:tcPr>
            <w:tcW w:w="1418" w:type="dxa"/>
            <w:tcBorders>
              <w:top w:val="nil"/>
              <w:bottom w:val="nil"/>
            </w:tcBorders>
            <w:vAlign w:val="center"/>
          </w:tcPr>
          <w:p w14:paraId="44CEA4EB" w14:textId="2BBC8992" w:rsidR="00C10E95" w:rsidRPr="00253FE0" w:rsidRDefault="00C10E95" w:rsidP="00D75C4E">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9D4FBC">
              <w:t>--</w:t>
            </w:r>
          </w:p>
        </w:tc>
        <w:tc>
          <w:tcPr>
            <w:tcW w:w="1134" w:type="dxa"/>
            <w:tcBorders>
              <w:top w:val="nil"/>
              <w:bottom w:val="nil"/>
            </w:tcBorders>
            <w:vAlign w:val="center"/>
          </w:tcPr>
          <w:p w14:paraId="46999B52" w14:textId="57ED81A2" w:rsidR="00C10E95" w:rsidRPr="00253FE0" w:rsidRDefault="00C10E95" w:rsidP="00D75C4E">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9D4FBC">
              <w:t>28.</w:t>
            </w:r>
            <w:r w:rsidR="000153F0" w:rsidRPr="000153F0">
              <w:t>738</w:t>
            </w:r>
          </w:p>
        </w:tc>
        <w:tc>
          <w:tcPr>
            <w:tcW w:w="312" w:type="dxa"/>
            <w:tcBorders>
              <w:top w:val="nil"/>
              <w:bottom w:val="nil"/>
            </w:tcBorders>
            <w:vAlign w:val="center"/>
          </w:tcPr>
          <w:p w14:paraId="0DE86B5D" w14:textId="77777777" w:rsidR="00C10E95" w:rsidRPr="00253FE0" w:rsidRDefault="00C10E95" w:rsidP="00D75C4E">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p>
        </w:tc>
        <w:tc>
          <w:tcPr>
            <w:tcW w:w="1105" w:type="dxa"/>
            <w:tcBorders>
              <w:top w:val="nil"/>
              <w:bottom w:val="nil"/>
            </w:tcBorders>
            <w:vAlign w:val="center"/>
          </w:tcPr>
          <w:p w14:paraId="286B88B5" w14:textId="77777777" w:rsidR="00C10E95" w:rsidRPr="00253FE0" w:rsidRDefault="00C10E95" w:rsidP="00D75C4E">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r w:rsidRPr="00253FE0">
              <w:rPr>
                <w:rFonts w:cs="Arial"/>
                <w:bCs/>
                <w:szCs w:val="14"/>
              </w:rPr>
              <w:t>--</w:t>
            </w:r>
          </w:p>
        </w:tc>
        <w:tc>
          <w:tcPr>
            <w:tcW w:w="1133" w:type="dxa"/>
            <w:tcBorders>
              <w:top w:val="nil"/>
              <w:bottom w:val="nil"/>
            </w:tcBorders>
            <w:vAlign w:val="center"/>
          </w:tcPr>
          <w:p w14:paraId="40684AE4" w14:textId="77777777" w:rsidR="00C10E95" w:rsidRPr="00253FE0" w:rsidRDefault="00C10E95" w:rsidP="00D75C4E">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r w:rsidRPr="00253FE0">
              <w:rPr>
                <w:rFonts w:cs="Arial"/>
                <w:bCs/>
                <w:szCs w:val="14"/>
              </w:rPr>
              <w:t>28.783</w:t>
            </w:r>
          </w:p>
        </w:tc>
      </w:tr>
      <w:tr w:rsidR="00C10E95" w:rsidRPr="00253FE0" w14:paraId="5B959806" w14:textId="77777777" w:rsidTr="00632E9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545" w:type="dxa"/>
            <w:gridSpan w:val="2"/>
            <w:tcBorders>
              <w:top w:val="nil"/>
              <w:bottom w:val="nil"/>
            </w:tcBorders>
            <w:shd w:val="clear" w:color="auto" w:fill="FFFFFF" w:themeFill="background1"/>
            <w:vAlign w:val="center"/>
          </w:tcPr>
          <w:p w14:paraId="3AE71059" w14:textId="77777777" w:rsidR="00C10E95" w:rsidRPr="00253FE0" w:rsidRDefault="00C10E95" w:rsidP="00D75C4E">
            <w:pPr>
              <w:pStyle w:val="08-Tabelageral"/>
              <w:keepLines w:val="0"/>
              <w:jc w:val="left"/>
              <w:rPr>
                <w:rFonts w:cs="Arial"/>
                <w:szCs w:val="14"/>
              </w:rPr>
            </w:pPr>
            <w:r w:rsidRPr="00253FE0">
              <w:rPr>
                <w:rFonts w:cs="Arial"/>
                <w:b w:val="0"/>
                <w:bCs w:val="0"/>
                <w:szCs w:val="14"/>
              </w:rPr>
              <w:t>Ativos financeiros mensurados pelo custo amortizado</w:t>
            </w:r>
          </w:p>
        </w:tc>
        <w:tc>
          <w:tcPr>
            <w:tcW w:w="992" w:type="dxa"/>
            <w:tcBorders>
              <w:top w:val="nil"/>
              <w:bottom w:val="nil"/>
            </w:tcBorders>
            <w:shd w:val="clear" w:color="auto" w:fill="FFFFFF" w:themeFill="background1"/>
            <w:vAlign w:val="center"/>
          </w:tcPr>
          <w:p w14:paraId="4D6AF648" w14:textId="77777777" w:rsidR="00C10E95" w:rsidRPr="00253FE0" w:rsidRDefault="00C10E95" w:rsidP="00D75C4E">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253FE0">
              <w:rPr>
                <w:rFonts w:cs="Arial"/>
                <w:bCs/>
                <w:szCs w:val="14"/>
              </w:rPr>
              <w:t>[16.b]</w:t>
            </w:r>
          </w:p>
        </w:tc>
        <w:tc>
          <w:tcPr>
            <w:tcW w:w="1418" w:type="dxa"/>
            <w:tcBorders>
              <w:top w:val="nil"/>
              <w:bottom w:val="nil"/>
            </w:tcBorders>
            <w:shd w:val="clear" w:color="auto" w:fill="FFFFFF" w:themeFill="background1"/>
            <w:vAlign w:val="center"/>
          </w:tcPr>
          <w:p w14:paraId="1B76FABB" w14:textId="6CFB05AF" w:rsidR="00C10E95" w:rsidRPr="00253FE0" w:rsidRDefault="005F4A8A" w:rsidP="00D75C4E">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9D4FBC">
              <w:t>1.189.751</w:t>
            </w:r>
          </w:p>
        </w:tc>
        <w:tc>
          <w:tcPr>
            <w:tcW w:w="1134" w:type="dxa"/>
            <w:tcBorders>
              <w:top w:val="nil"/>
              <w:bottom w:val="nil"/>
            </w:tcBorders>
            <w:shd w:val="clear" w:color="auto" w:fill="FFFFFF" w:themeFill="background1"/>
            <w:vAlign w:val="center"/>
          </w:tcPr>
          <w:p w14:paraId="3E7D91DB" w14:textId="66BCE7AA" w:rsidR="00C10E95" w:rsidRPr="00253FE0" w:rsidRDefault="005F4A8A" w:rsidP="00D75C4E">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9D4FBC">
              <w:t>822.499</w:t>
            </w:r>
          </w:p>
        </w:tc>
        <w:tc>
          <w:tcPr>
            <w:tcW w:w="312" w:type="dxa"/>
            <w:tcBorders>
              <w:top w:val="nil"/>
              <w:bottom w:val="nil"/>
            </w:tcBorders>
            <w:shd w:val="clear" w:color="auto" w:fill="FFFFFF" w:themeFill="background1"/>
            <w:vAlign w:val="center"/>
          </w:tcPr>
          <w:p w14:paraId="725141B1" w14:textId="77777777" w:rsidR="00C10E95" w:rsidRPr="00253FE0" w:rsidRDefault="00C10E95" w:rsidP="00D75C4E">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rPr>
            </w:pPr>
          </w:p>
        </w:tc>
        <w:tc>
          <w:tcPr>
            <w:tcW w:w="1105" w:type="dxa"/>
            <w:tcBorders>
              <w:top w:val="nil"/>
              <w:bottom w:val="nil"/>
            </w:tcBorders>
            <w:shd w:val="clear" w:color="auto" w:fill="FFFFFF" w:themeFill="background1"/>
            <w:vAlign w:val="center"/>
          </w:tcPr>
          <w:p w14:paraId="325219EA" w14:textId="77777777" w:rsidR="00C10E95" w:rsidRPr="00253FE0" w:rsidRDefault="00C10E95" w:rsidP="00D75C4E">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rPr>
            </w:pPr>
            <w:r w:rsidRPr="00253FE0">
              <w:rPr>
                <w:rFonts w:cs="Arial"/>
                <w:bCs/>
                <w:szCs w:val="14"/>
              </w:rPr>
              <w:t>719.101</w:t>
            </w:r>
          </w:p>
        </w:tc>
        <w:tc>
          <w:tcPr>
            <w:tcW w:w="1133" w:type="dxa"/>
            <w:tcBorders>
              <w:top w:val="nil"/>
              <w:bottom w:val="nil"/>
            </w:tcBorders>
            <w:shd w:val="clear" w:color="auto" w:fill="FFFFFF" w:themeFill="background1"/>
            <w:vAlign w:val="center"/>
          </w:tcPr>
          <w:p w14:paraId="12B8EE2B" w14:textId="77777777" w:rsidR="00C10E95" w:rsidRPr="00253FE0" w:rsidRDefault="00C10E95" w:rsidP="00D75C4E">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rPr>
            </w:pPr>
            <w:r w:rsidRPr="00253FE0">
              <w:rPr>
                <w:rFonts w:cs="Arial"/>
                <w:bCs/>
                <w:szCs w:val="14"/>
              </w:rPr>
              <w:t>1.039.910</w:t>
            </w:r>
          </w:p>
        </w:tc>
      </w:tr>
      <w:tr w:rsidR="00C10E95" w:rsidRPr="00253FE0" w14:paraId="546739EA" w14:textId="77777777" w:rsidTr="00632E9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545" w:type="dxa"/>
            <w:gridSpan w:val="2"/>
            <w:tcBorders>
              <w:top w:val="nil"/>
              <w:bottom w:val="nil"/>
            </w:tcBorders>
            <w:vAlign w:val="center"/>
          </w:tcPr>
          <w:p w14:paraId="14F6050F" w14:textId="77777777" w:rsidR="00C10E95" w:rsidRPr="00253FE0" w:rsidRDefault="00C10E95" w:rsidP="00D75C4E">
            <w:pPr>
              <w:pStyle w:val="08-Tabelageral"/>
              <w:keepLines w:val="0"/>
              <w:jc w:val="left"/>
              <w:rPr>
                <w:rFonts w:cs="Arial"/>
                <w:b w:val="0"/>
                <w:bCs w:val="0"/>
                <w:szCs w:val="14"/>
              </w:rPr>
            </w:pPr>
            <w:r w:rsidRPr="00253FE0">
              <w:rPr>
                <w:rFonts w:cs="Arial"/>
                <w:b w:val="0"/>
                <w:szCs w:val="14"/>
              </w:rPr>
              <w:t>Comissões a receber</w:t>
            </w:r>
          </w:p>
        </w:tc>
        <w:tc>
          <w:tcPr>
            <w:tcW w:w="992" w:type="dxa"/>
            <w:tcBorders>
              <w:top w:val="nil"/>
              <w:bottom w:val="nil"/>
            </w:tcBorders>
            <w:vAlign w:val="center"/>
          </w:tcPr>
          <w:p w14:paraId="3D2CD2FC" w14:textId="77777777" w:rsidR="00C10E95" w:rsidRPr="00253FE0" w:rsidRDefault="00C10E95" w:rsidP="00D75C4E">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bCs/>
                <w:szCs w:val="14"/>
              </w:rPr>
            </w:pPr>
            <w:r w:rsidRPr="00253FE0">
              <w:rPr>
                <w:rFonts w:cs="Arial"/>
                <w:bCs/>
                <w:szCs w:val="14"/>
              </w:rPr>
              <w:t>[18]</w:t>
            </w:r>
          </w:p>
        </w:tc>
        <w:tc>
          <w:tcPr>
            <w:tcW w:w="1418" w:type="dxa"/>
            <w:tcBorders>
              <w:top w:val="nil"/>
              <w:bottom w:val="nil"/>
            </w:tcBorders>
            <w:vAlign w:val="center"/>
          </w:tcPr>
          <w:p w14:paraId="7BA6F2C6" w14:textId="22D3BE88" w:rsidR="00C10E95" w:rsidRPr="00253FE0" w:rsidRDefault="005F4A8A" w:rsidP="00D75C4E">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9D4FBC">
              <w:t>1.332.990</w:t>
            </w:r>
          </w:p>
        </w:tc>
        <w:tc>
          <w:tcPr>
            <w:tcW w:w="1134" w:type="dxa"/>
            <w:tcBorders>
              <w:top w:val="nil"/>
              <w:bottom w:val="nil"/>
            </w:tcBorders>
            <w:vAlign w:val="center"/>
          </w:tcPr>
          <w:p w14:paraId="4EBC7EFB" w14:textId="4F0706DF" w:rsidR="00C10E95" w:rsidRPr="00253FE0" w:rsidRDefault="005F4A8A" w:rsidP="00D75C4E">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9D4FBC">
              <w:t>1.407.983</w:t>
            </w:r>
          </w:p>
        </w:tc>
        <w:tc>
          <w:tcPr>
            <w:tcW w:w="312" w:type="dxa"/>
            <w:tcBorders>
              <w:top w:val="nil"/>
              <w:bottom w:val="nil"/>
            </w:tcBorders>
            <w:vAlign w:val="center"/>
          </w:tcPr>
          <w:p w14:paraId="30603023" w14:textId="77777777" w:rsidR="00C10E95" w:rsidRPr="00253FE0" w:rsidRDefault="00C10E95" w:rsidP="00D75C4E">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p>
        </w:tc>
        <w:tc>
          <w:tcPr>
            <w:tcW w:w="1105" w:type="dxa"/>
            <w:tcBorders>
              <w:top w:val="nil"/>
              <w:bottom w:val="nil"/>
            </w:tcBorders>
            <w:vAlign w:val="center"/>
          </w:tcPr>
          <w:p w14:paraId="75237718" w14:textId="77777777" w:rsidR="00C10E95" w:rsidRPr="00253FE0" w:rsidRDefault="00C10E95" w:rsidP="00D75C4E">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r w:rsidRPr="00253FE0">
              <w:rPr>
                <w:rFonts w:cs="Arial"/>
                <w:bCs/>
                <w:szCs w:val="14"/>
              </w:rPr>
              <w:t>1.287.117</w:t>
            </w:r>
          </w:p>
        </w:tc>
        <w:tc>
          <w:tcPr>
            <w:tcW w:w="1133" w:type="dxa"/>
            <w:tcBorders>
              <w:top w:val="nil"/>
              <w:bottom w:val="nil"/>
            </w:tcBorders>
            <w:vAlign w:val="center"/>
          </w:tcPr>
          <w:p w14:paraId="6C9CBF63" w14:textId="77777777" w:rsidR="00C10E95" w:rsidRPr="00253FE0" w:rsidRDefault="00C10E95" w:rsidP="00D75C4E">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r w:rsidRPr="00253FE0">
              <w:rPr>
                <w:rFonts w:cs="Arial"/>
                <w:bCs/>
                <w:szCs w:val="14"/>
              </w:rPr>
              <w:t>1.387.299</w:t>
            </w:r>
          </w:p>
        </w:tc>
      </w:tr>
      <w:tr w:rsidR="00C10E95" w:rsidRPr="00253FE0" w14:paraId="6ED5A75E"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545" w:type="dxa"/>
            <w:gridSpan w:val="2"/>
            <w:tcBorders>
              <w:top w:val="nil"/>
              <w:bottom w:val="nil"/>
            </w:tcBorders>
            <w:shd w:val="clear" w:color="auto" w:fill="FFFFFF" w:themeFill="background1"/>
            <w:vAlign w:val="center"/>
          </w:tcPr>
          <w:p w14:paraId="1725B714" w14:textId="77777777" w:rsidR="00C10E95" w:rsidRPr="00253FE0" w:rsidRDefault="00C10E95" w:rsidP="00D75C4E">
            <w:pPr>
              <w:pStyle w:val="08-Tabelageral"/>
              <w:keepLines w:val="0"/>
              <w:jc w:val="left"/>
              <w:rPr>
                <w:rFonts w:cs="Arial"/>
                <w:b w:val="0"/>
                <w:bCs w:val="0"/>
                <w:szCs w:val="14"/>
              </w:rPr>
            </w:pPr>
            <w:r w:rsidRPr="00253FE0">
              <w:rPr>
                <w:rFonts w:cs="Arial"/>
                <w:b w:val="0"/>
                <w:szCs w:val="14"/>
              </w:rPr>
              <w:t>Dividendos/JCP a receber</w:t>
            </w:r>
          </w:p>
        </w:tc>
        <w:tc>
          <w:tcPr>
            <w:tcW w:w="992" w:type="dxa"/>
            <w:tcBorders>
              <w:top w:val="nil"/>
              <w:bottom w:val="nil"/>
            </w:tcBorders>
            <w:shd w:val="clear" w:color="auto" w:fill="FFFFFF" w:themeFill="background1"/>
            <w:vAlign w:val="center"/>
          </w:tcPr>
          <w:p w14:paraId="1CED316A" w14:textId="77777777" w:rsidR="00C10E95" w:rsidRPr="00253FE0" w:rsidRDefault="00C10E95" w:rsidP="00D75C4E">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253FE0">
              <w:rPr>
                <w:rFonts w:cs="Arial"/>
                <w:bCs/>
                <w:szCs w:val="14"/>
              </w:rPr>
              <w:t>[17]</w:t>
            </w:r>
          </w:p>
        </w:tc>
        <w:tc>
          <w:tcPr>
            <w:tcW w:w="1418" w:type="dxa"/>
            <w:tcBorders>
              <w:top w:val="nil"/>
              <w:bottom w:val="nil"/>
            </w:tcBorders>
            <w:shd w:val="clear" w:color="auto" w:fill="FFFFFF" w:themeFill="background1"/>
            <w:vAlign w:val="center"/>
          </w:tcPr>
          <w:p w14:paraId="528D7D5C" w14:textId="77777777" w:rsidR="00C10E95" w:rsidRPr="00253FE0" w:rsidRDefault="00C10E95" w:rsidP="00D75C4E">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253FE0">
              <w:rPr>
                <w:rFonts w:cs="Arial"/>
                <w:szCs w:val="14"/>
              </w:rPr>
              <w:t>--</w:t>
            </w:r>
          </w:p>
        </w:tc>
        <w:tc>
          <w:tcPr>
            <w:tcW w:w="1134" w:type="dxa"/>
            <w:tcBorders>
              <w:top w:val="nil"/>
              <w:bottom w:val="nil"/>
            </w:tcBorders>
            <w:shd w:val="clear" w:color="auto" w:fill="FFFFFF" w:themeFill="background1"/>
            <w:vAlign w:val="center"/>
          </w:tcPr>
          <w:p w14:paraId="190F01B3" w14:textId="77777777" w:rsidR="00C10E95" w:rsidRPr="00253FE0" w:rsidRDefault="00C10E95" w:rsidP="00D75C4E">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253FE0">
              <w:rPr>
                <w:rFonts w:cs="Arial"/>
                <w:szCs w:val="14"/>
              </w:rPr>
              <w:t>--</w:t>
            </w:r>
          </w:p>
        </w:tc>
        <w:tc>
          <w:tcPr>
            <w:tcW w:w="312" w:type="dxa"/>
            <w:tcBorders>
              <w:top w:val="nil"/>
              <w:bottom w:val="nil"/>
            </w:tcBorders>
            <w:shd w:val="clear" w:color="auto" w:fill="FFFFFF" w:themeFill="background1"/>
            <w:vAlign w:val="center"/>
          </w:tcPr>
          <w:p w14:paraId="6FC0EA3E" w14:textId="77777777" w:rsidR="00C10E95" w:rsidRPr="00253FE0" w:rsidRDefault="00C10E95" w:rsidP="00D75C4E">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rPr>
            </w:pPr>
          </w:p>
        </w:tc>
        <w:tc>
          <w:tcPr>
            <w:tcW w:w="1105" w:type="dxa"/>
            <w:tcBorders>
              <w:top w:val="nil"/>
              <w:bottom w:val="nil"/>
            </w:tcBorders>
            <w:shd w:val="clear" w:color="auto" w:fill="FFFFFF" w:themeFill="background1"/>
            <w:vAlign w:val="center"/>
          </w:tcPr>
          <w:p w14:paraId="56E751E5" w14:textId="77777777" w:rsidR="00C10E95" w:rsidRPr="00253FE0" w:rsidRDefault="00C10E95" w:rsidP="00D75C4E">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rPr>
            </w:pPr>
            <w:r w:rsidRPr="00253FE0">
              <w:rPr>
                <w:rFonts w:cs="Arial"/>
                <w:bCs/>
                <w:szCs w:val="14"/>
              </w:rPr>
              <w:t>97.446</w:t>
            </w:r>
          </w:p>
        </w:tc>
        <w:tc>
          <w:tcPr>
            <w:tcW w:w="1133" w:type="dxa"/>
            <w:tcBorders>
              <w:top w:val="nil"/>
              <w:bottom w:val="nil"/>
            </w:tcBorders>
            <w:shd w:val="clear" w:color="auto" w:fill="FFFFFF" w:themeFill="background1"/>
            <w:vAlign w:val="center"/>
          </w:tcPr>
          <w:p w14:paraId="033DA453" w14:textId="77777777" w:rsidR="00C10E95" w:rsidRPr="00253FE0" w:rsidRDefault="00C10E95" w:rsidP="00D75C4E">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rPr>
            </w:pPr>
            <w:r w:rsidRPr="00253FE0">
              <w:rPr>
                <w:rFonts w:cs="Arial"/>
                <w:bCs/>
                <w:szCs w:val="14"/>
              </w:rPr>
              <w:t>--</w:t>
            </w:r>
          </w:p>
        </w:tc>
      </w:tr>
      <w:tr w:rsidR="00C10E95" w:rsidRPr="00253FE0" w14:paraId="3E7FBE1E" w14:textId="77777777" w:rsidTr="00D75C4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545" w:type="dxa"/>
            <w:gridSpan w:val="2"/>
            <w:tcBorders>
              <w:top w:val="nil"/>
              <w:bottom w:val="nil"/>
            </w:tcBorders>
            <w:vAlign w:val="center"/>
          </w:tcPr>
          <w:p w14:paraId="1582A93B" w14:textId="77777777" w:rsidR="00C10E95" w:rsidRPr="00253FE0" w:rsidRDefault="00C10E95" w:rsidP="00D75C4E">
            <w:pPr>
              <w:pStyle w:val="08-Tabelageral"/>
              <w:keepLines w:val="0"/>
              <w:jc w:val="left"/>
              <w:rPr>
                <w:rFonts w:cs="Arial"/>
                <w:b w:val="0"/>
                <w:bCs w:val="0"/>
                <w:szCs w:val="14"/>
              </w:rPr>
            </w:pPr>
          </w:p>
        </w:tc>
        <w:tc>
          <w:tcPr>
            <w:tcW w:w="992" w:type="dxa"/>
            <w:tcBorders>
              <w:top w:val="nil"/>
              <w:bottom w:val="nil"/>
            </w:tcBorders>
            <w:vAlign w:val="center"/>
          </w:tcPr>
          <w:p w14:paraId="50A2EC03" w14:textId="77777777" w:rsidR="00C10E95" w:rsidRPr="00253FE0" w:rsidRDefault="00C10E95" w:rsidP="00D75C4E">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bCs/>
                <w:szCs w:val="14"/>
              </w:rPr>
            </w:pPr>
          </w:p>
        </w:tc>
        <w:tc>
          <w:tcPr>
            <w:tcW w:w="1418" w:type="dxa"/>
            <w:tcBorders>
              <w:top w:val="nil"/>
              <w:bottom w:val="nil"/>
            </w:tcBorders>
            <w:vAlign w:val="center"/>
          </w:tcPr>
          <w:p w14:paraId="1545160B" w14:textId="77777777" w:rsidR="00C10E95" w:rsidRPr="00253FE0" w:rsidRDefault="00C10E95" w:rsidP="00D75C4E">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highlight w:val="yellow"/>
              </w:rPr>
            </w:pPr>
          </w:p>
        </w:tc>
        <w:tc>
          <w:tcPr>
            <w:tcW w:w="1134" w:type="dxa"/>
            <w:tcBorders>
              <w:top w:val="nil"/>
              <w:bottom w:val="nil"/>
            </w:tcBorders>
            <w:vAlign w:val="center"/>
          </w:tcPr>
          <w:p w14:paraId="166B6D81" w14:textId="77777777" w:rsidR="00C10E95" w:rsidRPr="00253FE0" w:rsidRDefault="00C10E95" w:rsidP="00D75C4E">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highlight w:val="yellow"/>
              </w:rPr>
            </w:pPr>
          </w:p>
        </w:tc>
        <w:tc>
          <w:tcPr>
            <w:tcW w:w="312" w:type="dxa"/>
            <w:tcBorders>
              <w:top w:val="nil"/>
              <w:bottom w:val="nil"/>
            </w:tcBorders>
            <w:vAlign w:val="center"/>
          </w:tcPr>
          <w:p w14:paraId="3254A89C" w14:textId="77777777" w:rsidR="00C10E95" w:rsidRPr="00253FE0" w:rsidRDefault="00C10E95" w:rsidP="00D75C4E">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p>
        </w:tc>
        <w:tc>
          <w:tcPr>
            <w:tcW w:w="1105" w:type="dxa"/>
            <w:tcBorders>
              <w:top w:val="nil"/>
              <w:bottom w:val="nil"/>
            </w:tcBorders>
            <w:vAlign w:val="center"/>
          </w:tcPr>
          <w:p w14:paraId="74D52BBB" w14:textId="77777777" w:rsidR="00C10E95" w:rsidRPr="00253FE0" w:rsidRDefault="00C10E95" w:rsidP="00D75C4E">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p>
        </w:tc>
        <w:tc>
          <w:tcPr>
            <w:tcW w:w="1133" w:type="dxa"/>
            <w:tcBorders>
              <w:top w:val="nil"/>
              <w:bottom w:val="nil"/>
            </w:tcBorders>
            <w:vAlign w:val="center"/>
          </w:tcPr>
          <w:p w14:paraId="30FB9494" w14:textId="77777777" w:rsidR="00C10E95" w:rsidRPr="00253FE0" w:rsidRDefault="00C10E95" w:rsidP="00D75C4E">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p>
        </w:tc>
      </w:tr>
      <w:tr w:rsidR="00C10E95" w:rsidRPr="00253FE0" w14:paraId="7CC6054B"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545" w:type="dxa"/>
            <w:gridSpan w:val="2"/>
            <w:tcBorders>
              <w:top w:val="nil"/>
              <w:bottom w:val="nil"/>
            </w:tcBorders>
            <w:shd w:val="clear" w:color="auto" w:fill="FFFFFF" w:themeFill="background1"/>
            <w:vAlign w:val="center"/>
          </w:tcPr>
          <w:p w14:paraId="45AD6242" w14:textId="77777777" w:rsidR="00C10E95" w:rsidRPr="00253FE0" w:rsidRDefault="00C10E95" w:rsidP="00D75C4E">
            <w:pPr>
              <w:pStyle w:val="08-Tabelageral"/>
              <w:keepLines w:val="0"/>
              <w:jc w:val="left"/>
              <w:rPr>
                <w:rFonts w:cs="Arial"/>
                <w:b w:val="0"/>
                <w:bCs w:val="0"/>
                <w:szCs w:val="14"/>
              </w:rPr>
            </w:pPr>
            <w:r w:rsidRPr="00253FE0">
              <w:rPr>
                <w:rFonts w:cs="Arial"/>
                <w:b w:val="0"/>
                <w:szCs w:val="14"/>
              </w:rPr>
              <w:t>PASSIVOS</w:t>
            </w:r>
          </w:p>
        </w:tc>
        <w:tc>
          <w:tcPr>
            <w:tcW w:w="992" w:type="dxa"/>
            <w:tcBorders>
              <w:top w:val="nil"/>
              <w:bottom w:val="nil"/>
            </w:tcBorders>
            <w:shd w:val="clear" w:color="auto" w:fill="FFFFFF" w:themeFill="background1"/>
            <w:vAlign w:val="center"/>
          </w:tcPr>
          <w:p w14:paraId="279F6441" w14:textId="77777777" w:rsidR="00C10E95" w:rsidRPr="00253FE0" w:rsidRDefault="00C10E95" w:rsidP="00D75C4E">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bCs/>
                <w:szCs w:val="14"/>
              </w:rPr>
            </w:pPr>
          </w:p>
        </w:tc>
        <w:tc>
          <w:tcPr>
            <w:tcW w:w="1418" w:type="dxa"/>
            <w:tcBorders>
              <w:top w:val="nil"/>
              <w:bottom w:val="nil"/>
            </w:tcBorders>
            <w:shd w:val="clear" w:color="auto" w:fill="FFFFFF" w:themeFill="background1"/>
            <w:vAlign w:val="center"/>
          </w:tcPr>
          <w:p w14:paraId="28D5E922" w14:textId="77777777" w:rsidR="00C10E95" w:rsidRPr="00253FE0" w:rsidRDefault="00C10E95" w:rsidP="00D75C4E">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highlight w:val="yellow"/>
              </w:rPr>
            </w:pPr>
          </w:p>
        </w:tc>
        <w:tc>
          <w:tcPr>
            <w:tcW w:w="1134" w:type="dxa"/>
            <w:tcBorders>
              <w:top w:val="nil"/>
              <w:bottom w:val="nil"/>
            </w:tcBorders>
            <w:shd w:val="clear" w:color="auto" w:fill="FFFFFF" w:themeFill="background1"/>
            <w:vAlign w:val="center"/>
          </w:tcPr>
          <w:p w14:paraId="315D76D3" w14:textId="77777777" w:rsidR="00C10E95" w:rsidRPr="00253FE0" w:rsidRDefault="00C10E95" w:rsidP="00D75C4E">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highlight w:val="yellow"/>
              </w:rPr>
            </w:pPr>
          </w:p>
        </w:tc>
        <w:tc>
          <w:tcPr>
            <w:tcW w:w="312" w:type="dxa"/>
            <w:tcBorders>
              <w:top w:val="nil"/>
              <w:bottom w:val="nil"/>
            </w:tcBorders>
            <w:shd w:val="clear" w:color="auto" w:fill="FFFFFF" w:themeFill="background1"/>
            <w:vAlign w:val="center"/>
          </w:tcPr>
          <w:p w14:paraId="69A43C57" w14:textId="77777777" w:rsidR="00C10E95" w:rsidRPr="00253FE0" w:rsidRDefault="00C10E95" w:rsidP="00D75C4E">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rPr>
            </w:pPr>
          </w:p>
        </w:tc>
        <w:tc>
          <w:tcPr>
            <w:tcW w:w="1105" w:type="dxa"/>
            <w:tcBorders>
              <w:top w:val="nil"/>
              <w:bottom w:val="nil"/>
            </w:tcBorders>
            <w:shd w:val="clear" w:color="auto" w:fill="FFFFFF" w:themeFill="background1"/>
            <w:vAlign w:val="center"/>
          </w:tcPr>
          <w:p w14:paraId="5CABBE94" w14:textId="77777777" w:rsidR="00C10E95" w:rsidRPr="00253FE0" w:rsidRDefault="00C10E95" w:rsidP="00D75C4E">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rPr>
            </w:pPr>
          </w:p>
        </w:tc>
        <w:tc>
          <w:tcPr>
            <w:tcW w:w="1133" w:type="dxa"/>
            <w:tcBorders>
              <w:top w:val="nil"/>
              <w:bottom w:val="nil"/>
            </w:tcBorders>
            <w:shd w:val="clear" w:color="auto" w:fill="FFFFFF" w:themeFill="background1"/>
            <w:vAlign w:val="center"/>
          </w:tcPr>
          <w:p w14:paraId="43BB1FF6" w14:textId="77777777" w:rsidR="00C10E95" w:rsidRPr="00253FE0" w:rsidRDefault="00C10E95" w:rsidP="00D75C4E">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rPr>
            </w:pPr>
          </w:p>
        </w:tc>
      </w:tr>
      <w:tr w:rsidR="00C10E95" w:rsidRPr="00253FE0" w14:paraId="7236E0E2"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545" w:type="dxa"/>
            <w:gridSpan w:val="2"/>
            <w:tcBorders>
              <w:top w:val="nil"/>
              <w:bottom w:val="nil"/>
            </w:tcBorders>
            <w:vAlign w:val="center"/>
          </w:tcPr>
          <w:p w14:paraId="53C601C9" w14:textId="77777777" w:rsidR="00C10E95" w:rsidRPr="00253FE0" w:rsidRDefault="00C10E95" w:rsidP="00D75C4E">
            <w:pPr>
              <w:pStyle w:val="08-Tabelageral"/>
              <w:keepLines w:val="0"/>
              <w:jc w:val="left"/>
              <w:rPr>
                <w:rFonts w:cs="Arial"/>
                <w:b w:val="0"/>
                <w:bCs w:val="0"/>
                <w:szCs w:val="14"/>
              </w:rPr>
            </w:pPr>
            <w:r w:rsidRPr="00253FE0">
              <w:rPr>
                <w:rFonts w:cs="Arial"/>
                <w:b w:val="0"/>
                <w:szCs w:val="14"/>
              </w:rPr>
              <w:t>Obrigações societárias e estatutárias</w:t>
            </w:r>
          </w:p>
        </w:tc>
        <w:tc>
          <w:tcPr>
            <w:tcW w:w="992" w:type="dxa"/>
            <w:tcBorders>
              <w:top w:val="nil"/>
              <w:bottom w:val="nil"/>
            </w:tcBorders>
            <w:vAlign w:val="center"/>
          </w:tcPr>
          <w:p w14:paraId="6E3F5974" w14:textId="77777777" w:rsidR="00C10E95" w:rsidRPr="00253FE0" w:rsidRDefault="00C10E95" w:rsidP="00D75C4E">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bCs/>
                <w:szCs w:val="14"/>
              </w:rPr>
            </w:pPr>
            <w:r w:rsidRPr="00253FE0">
              <w:rPr>
                <w:rFonts w:cs="Arial"/>
                <w:bCs/>
                <w:szCs w:val="14"/>
              </w:rPr>
              <w:t>[21]</w:t>
            </w:r>
          </w:p>
        </w:tc>
        <w:tc>
          <w:tcPr>
            <w:tcW w:w="1418" w:type="dxa"/>
            <w:tcBorders>
              <w:top w:val="nil"/>
              <w:bottom w:val="nil"/>
            </w:tcBorders>
          </w:tcPr>
          <w:p w14:paraId="0F57A464" w14:textId="37209BCF" w:rsidR="00C10E95" w:rsidRPr="00253FE0" w:rsidRDefault="00632E9E" w:rsidP="00D75C4E">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highlight w:val="yellow"/>
              </w:rPr>
            </w:pPr>
            <w:r w:rsidRPr="00B87DE1">
              <w:t xml:space="preserve">             4.950.458</w:t>
            </w:r>
          </w:p>
        </w:tc>
        <w:tc>
          <w:tcPr>
            <w:tcW w:w="1134" w:type="dxa"/>
            <w:tcBorders>
              <w:top w:val="nil"/>
              <w:bottom w:val="nil"/>
            </w:tcBorders>
          </w:tcPr>
          <w:p w14:paraId="304A3D83" w14:textId="77777777" w:rsidR="00C10E95" w:rsidRPr="00253FE0" w:rsidRDefault="00C10E95" w:rsidP="00D75C4E">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253FE0">
              <w:rPr>
                <w:rFonts w:cs="Arial"/>
              </w:rPr>
              <w:t>--</w:t>
            </w:r>
          </w:p>
        </w:tc>
        <w:tc>
          <w:tcPr>
            <w:tcW w:w="312" w:type="dxa"/>
            <w:tcBorders>
              <w:top w:val="nil"/>
              <w:bottom w:val="nil"/>
            </w:tcBorders>
            <w:vAlign w:val="center"/>
          </w:tcPr>
          <w:p w14:paraId="2B26925F" w14:textId="77777777" w:rsidR="00C10E95" w:rsidRPr="00253FE0" w:rsidRDefault="00C10E95" w:rsidP="00D75C4E">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p>
        </w:tc>
        <w:tc>
          <w:tcPr>
            <w:tcW w:w="1105" w:type="dxa"/>
            <w:tcBorders>
              <w:top w:val="nil"/>
              <w:bottom w:val="nil"/>
            </w:tcBorders>
            <w:vAlign w:val="center"/>
          </w:tcPr>
          <w:p w14:paraId="01CA20CE" w14:textId="77777777" w:rsidR="00C10E95" w:rsidRPr="00253FE0" w:rsidRDefault="00C10E95" w:rsidP="00D75C4E">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r w:rsidRPr="00253FE0">
              <w:rPr>
                <w:rFonts w:cs="Arial"/>
                <w:bCs/>
                <w:szCs w:val="14"/>
              </w:rPr>
              <w:t>4.411.346</w:t>
            </w:r>
          </w:p>
        </w:tc>
        <w:tc>
          <w:tcPr>
            <w:tcW w:w="1133" w:type="dxa"/>
            <w:tcBorders>
              <w:top w:val="nil"/>
              <w:bottom w:val="nil"/>
            </w:tcBorders>
            <w:vAlign w:val="center"/>
          </w:tcPr>
          <w:p w14:paraId="42592D97" w14:textId="77777777" w:rsidR="00C10E95" w:rsidRPr="00253FE0" w:rsidRDefault="00C10E95" w:rsidP="00D75C4E">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r w:rsidRPr="00253FE0">
              <w:rPr>
                <w:rFonts w:cs="Arial"/>
                <w:bCs/>
                <w:szCs w:val="14"/>
              </w:rPr>
              <w:t>--</w:t>
            </w:r>
          </w:p>
        </w:tc>
      </w:tr>
      <w:tr w:rsidR="00C10E95" w:rsidRPr="00253FE0" w14:paraId="6AC53355"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545" w:type="dxa"/>
            <w:gridSpan w:val="2"/>
            <w:tcBorders>
              <w:top w:val="nil"/>
              <w:bottom w:val="nil"/>
            </w:tcBorders>
            <w:shd w:val="clear" w:color="auto" w:fill="FFFFFF" w:themeFill="background1"/>
            <w:vAlign w:val="center"/>
          </w:tcPr>
          <w:p w14:paraId="3E5E2594" w14:textId="77777777" w:rsidR="00C10E95" w:rsidRPr="00253FE0" w:rsidRDefault="00C10E95" w:rsidP="00D75C4E">
            <w:pPr>
              <w:pStyle w:val="08-Tabelageral"/>
              <w:keepLines w:val="0"/>
              <w:jc w:val="left"/>
              <w:rPr>
                <w:rFonts w:cs="Arial"/>
                <w:b w:val="0"/>
                <w:bCs w:val="0"/>
                <w:szCs w:val="14"/>
              </w:rPr>
            </w:pPr>
            <w:r w:rsidRPr="00253FE0">
              <w:rPr>
                <w:rFonts w:cs="Arial"/>
                <w:b w:val="0"/>
                <w:szCs w:val="14"/>
              </w:rPr>
              <w:t>Passivos por tributos correntes</w:t>
            </w:r>
          </w:p>
        </w:tc>
        <w:tc>
          <w:tcPr>
            <w:tcW w:w="992" w:type="dxa"/>
            <w:tcBorders>
              <w:top w:val="nil"/>
              <w:bottom w:val="nil"/>
            </w:tcBorders>
            <w:shd w:val="clear" w:color="auto" w:fill="FFFFFF" w:themeFill="background1"/>
            <w:vAlign w:val="center"/>
          </w:tcPr>
          <w:p w14:paraId="3CD472C3" w14:textId="77777777" w:rsidR="00C10E95" w:rsidRPr="00253FE0" w:rsidRDefault="00C10E95" w:rsidP="00D75C4E">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253FE0">
              <w:rPr>
                <w:rFonts w:cs="Arial"/>
                <w:bCs/>
                <w:szCs w:val="14"/>
              </w:rPr>
              <w:t>[12.g]</w:t>
            </w:r>
          </w:p>
        </w:tc>
        <w:tc>
          <w:tcPr>
            <w:tcW w:w="1418" w:type="dxa"/>
            <w:tcBorders>
              <w:top w:val="nil"/>
              <w:bottom w:val="nil"/>
            </w:tcBorders>
            <w:shd w:val="clear" w:color="auto" w:fill="FFFFFF" w:themeFill="background1"/>
          </w:tcPr>
          <w:p w14:paraId="3D436E11" w14:textId="608F619C" w:rsidR="00C10E95" w:rsidRPr="00253FE0" w:rsidRDefault="00632E9E" w:rsidP="00D75C4E">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highlight w:val="yellow"/>
              </w:rPr>
            </w:pPr>
            <w:r w:rsidRPr="00B87DE1">
              <w:t>1.137.767</w:t>
            </w:r>
          </w:p>
        </w:tc>
        <w:tc>
          <w:tcPr>
            <w:tcW w:w="1134" w:type="dxa"/>
            <w:tcBorders>
              <w:top w:val="nil"/>
              <w:bottom w:val="nil"/>
            </w:tcBorders>
            <w:shd w:val="clear" w:color="auto" w:fill="FFFFFF" w:themeFill="background1"/>
          </w:tcPr>
          <w:p w14:paraId="5EE26A1A" w14:textId="77777777" w:rsidR="00C10E95" w:rsidRPr="00253FE0" w:rsidRDefault="00C10E95" w:rsidP="00D75C4E">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253FE0">
              <w:rPr>
                <w:rFonts w:cs="Arial"/>
              </w:rPr>
              <w:t>--</w:t>
            </w:r>
          </w:p>
        </w:tc>
        <w:tc>
          <w:tcPr>
            <w:tcW w:w="312" w:type="dxa"/>
            <w:tcBorders>
              <w:top w:val="nil"/>
              <w:bottom w:val="nil"/>
            </w:tcBorders>
            <w:shd w:val="clear" w:color="auto" w:fill="FFFFFF" w:themeFill="background1"/>
            <w:vAlign w:val="center"/>
          </w:tcPr>
          <w:p w14:paraId="2F0D3ED0" w14:textId="77777777" w:rsidR="00C10E95" w:rsidRPr="00253FE0" w:rsidRDefault="00C10E95" w:rsidP="00D75C4E">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rPr>
            </w:pPr>
          </w:p>
        </w:tc>
        <w:tc>
          <w:tcPr>
            <w:tcW w:w="1105" w:type="dxa"/>
            <w:tcBorders>
              <w:top w:val="nil"/>
              <w:bottom w:val="nil"/>
            </w:tcBorders>
            <w:shd w:val="clear" w:color="auto" w:fill="FFFFFF" w:themeFill="background1"/>
            <w:vAlign w:val="center"/>
          </w:tcPr>
          <w:p w14:paraId="2A2F8376" w14:textId="77777777" w:rsidR="00C10E95" w:rsidRPr="00253FE0" w:rsidRDefault="00C10E95" w:rsidP="00D75C4E">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rPr>
            </w:pPr>
            <w:r w:rsidRPr="00253FE0">
              <w:rPr>
                <w:rFonts w:cs="Arial"/>
                <w:bCs/>
                <w:szCs w:val="14"/>
              </w:rPr>
              <w:t>1.117.805</w:t>
            </w:r>
          </w:p>
        </w:tc>
        <w:tc>
          <w:tcPr>
            <w:tcW w:w="1133" w:type="dxa"/>
            <w:tcBorders>
              <w:top w:val="nil"/>
              <w:bottom w:val="nil"/>
            </w:tcBorders>
            <w:shd w:val="clear" w:color="auto" w:fill="FFFFFF" w:themeFill="background1"/>
            <w:vAlign w:val="center"/>
          </w:tcPr>
          <w:p w14:paraId="7BD30DCC" w14:textId="77777777" w:rsidR="00C10E95" w:rsidRPr="00253FE0" w:rsidRDefault="00C10E95" w:rsidP="00D75C4E">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rPr>
            </w:pPr>
            <w:r w:rsidRPr="00253FE0">
              <w:rPr>
                <w:rFonts w:cs="Arial"/>
                <w:bCs/>
                <w:szCs w:val="14"/>
              </w:rPr>
              <w:t>--</w:t>
            </w:r>
          </w:p>
        </w:tc>
      </w:tr>
      <w:tr w:rsidR="00C10E95" w:rsidRPr="00253FE0" w14:paraId="3C7FCF82"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545" w:type="dxa"/>
            <w:gridSpan w:val="2"/>
            <w:tcBorders>
              <w:top w:val="nil"/>
              <w:bottom w:val="nil"/>
            </w:tcBorders>
            <w:vAlign w:val="center"/>
          </w:tcPr>
          <w:p w14:paraId="2A4F3732" w14:textId="77777777" w:rsidR="00C10E95" w:rsidRPr="00253FE0" w:rsidRDefault="00C10E95" w:rsidP="00D75C4E">
            <w:pPr>
              <w:pStyle w:val="08-Tabelageral"/>
              <w:keepLines w:val="0"/>
              <w:jc w:val="left"/>
              <w:rPr>
                <w:rFonts w:cs="Arial"/>
                <w:b w:val="0"/>
                <w:bCs w:val="0"/>
                <w:szCs w:val="14"/>
              </w:rPr>
            </w:pPr>
            <w:r w:rsidRPr="00253FE0">
              <w:rPr>
                <w:rFonts w:cs="Arial"/>
                <w:b w:val="0"/>
                <w:szCs w:val="14"/>
              </w:rPr>
              <w:t xml:space="preserve">Comissões a apropriar </w:t>
            </w:r>
            <w:r w:rsidRPr="00253FE0">
              <w:rPr>
                <w:rFonts w:cs="Arial"/>
                <w:b w:val="0"/>
                <w:szCs w:val="14"/>
                <w:vertAlign w:val="superscript"/>
              </w:rPr>
              <w:t>(1)</w:t>
            </w:r>
          </w:p>
        </w:tc>
        <w:tc>
          <w:tcPr>
            <w:tcW w:w="992" w:type="dxa"/>
            <w:tcBorders>
              <w:top w:val="nil"/>
              <w:bottom w:val="nil"/>
            </w:tcBorders>
            <w:vAlign w:val="center"/>
          </w:tcPr>
          <w:p w14:paraId="3C05419F" w14:textId="77777777" w:rsidR="00C10E95" w:rsidRPr="00253FE0" w:rsidRDefault="00C10E95" w:rsidP="00D75C4E">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bCs/>
                <w:szCs w:val="14"/>
              </w:rPr>
            </w:pPr>
            <w:r w:rsidRPr="00253FE0">
              <w:rPr>
                <w:rFonts w:cs="Arial"/>
                <w:bCs/>
                <w:szCs w:val="14"/>
              </w:rPr>
              <w:t>[23]</w:t>
            </w:r>
          </w:p>
        </w:tc>
        <w:tc>
          <w:tcPr>
            <w:tcW w:w="1418" w:type="dxa"/>
            <w:tcBorders>
              <w:top w:val="nil"/>
              <w:bottom w:val="nil"/>
            </w:tcBorders>
          </w:tcPr>
          <w:p w14:paraId="30B33D0A" w14:textId="10072DD8" w:rsidR="00C10E95" w:rsidRPr="00253FE0" w:rsidRDefault="00632E9E" w:rsidP="00D75C4E">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highlight w:val="yellow"/>
              </w:rPr>
            </w:pPr>
            <w:r w:rsidRPr="00B87DE1">
              <w:t>2.674.050</w:t>
            </w:r>
          </w:p>
        </w:tc>
        <w:tc>
          <w:tcPr>
            <w:tcW w:w="1134" w:type="dxa"/>
            <w:tcBorders>
              <w:top w:val="nil"/>
              <w:bottom w:val="nil"/>
            </w:tcBorders>
          </w:tcPr>
          <w:p w14:paraId="67397F06" w14:textId="212249E1" w:rsidR="00C10E95" w:rsidRPr="00253FE0" w:rsidRDefault="00632E9E" w:rsidP="00D75C4E">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B87DE1">
              <w:t>3.542.035</w:t>
            </w:r>
          </w:p>
        </w:tc>
        <w:tc>
          <w:tcPr>
            <w:tcW w:w="312" w:type="dxa"/>
            <w:tcBorders>
              <w:top w:val="nil"/>
              <w:bottom w:val="nil"/>
            </w:tcBorders>
            <w:vAlign w:val="center"/>
          </w:tcPr>
          <w:p w14:paraId="23CAF394" w14:textId="77777777" w:rsidR="00C10E95" w:rsidRPr="00253FE0" w:rsidRDefault="00C10E95" w:rsidP="00D75C4E">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p>
        </w:tc>
        <w:tc>
          <w:tcPr>
            <w:tcW w:w="1105" w:type="dxa"/>
            <w:tcBorders>
              <w:top w:val="nil"/>
              <w:bottom w:val="nil"/>
            </w:tcBorders>
            <w:vAlign w:val="center"/>
          </w:tcPr>
          <w:p w14:paraId="3BEF4BE8" w14:textId="77777777" w:rsidR="00C10E95" w:rsidRPr="00253FE0" w:rsidRDefault="00C10E95" w:rsidP="00D75C4E">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r w:rsidRPr="00253FE0">
              <w:rPr>
                <w:rFonts w:cs="Arial"/>
                <w:bCs/>
                <w:szCs w:val="14"/>
              </w:rPr>
              <w:t>2.627.914</w:t>
            </w:r>
          </w:p>
        </w:tc>
        <w:tc>
          <w:tcPr>
            <w:tcW w:w="1133" w:type="dxa"/>
            <w:tcBorders>
              <w:top w:val="nil"/>
              <w:bottom w:val="nil"/>
            </w:tcBorders>
            <w:vAlign w:val="center"/>
          </w:tcPr>
          <w:p w14:paraId="663FE6A2" w14:textId="77777777" w:rsidR="00C10E95" w:rsidRPr="00253FE0" w:rsidRDefault="00C10E95" w:rsidP="00D75C4E">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r w:rsidRPr="00253FE0">
              <w:rPr>
                <w:rFonts w:cs="Arial"/>
                <w:bCs/>
                <w:szCs w:val="14"/>
              </w:rPr>
              <w:t>3.391.326</w:t>
            </w:r>
          </w:p>
        </w:tc>
      </w:tr>
      <w:tr w:rsidR="00C10E95" w:rsidRPr="00253FE0" w14:paraId="12A99D7D"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545" w:type="dxa"/>
            <w:gridSpan w:val="2"/>
            <w:tcBorders>
              <w:top w:val="nil"/>
              <w:bottom w:val="single" w:sz="2" w:space="0" w:color="1F3864" w:themeColor="accent1" w:themeShade="80"/>
            </w:tcBorders>
            <w:shd w:val="clear" w:color="auto" w:fill="FFFFFF" w:themeFill="background1"/>
            <w:vAlign w:val="center"/>
          </w:tcPr>
          <w:p w14:paraId="0E489555" w14:textId="77777777" w:rsidR="00C10E95" w:rsidRPr="00253FE0" w:rsidRDefault="00C10E95" w:rsidP="00D75C4E">
            <w:pPr>
              <w:pStyle w:val="08-Tabelageral"/>
              <w:keepLines w:val="0"/>
              <w:jc w:val="left"/>
              <w:rPr>
                <w:rFonts w:cs="Arial"/>
                <w:b w:val="0"/>
                <w:bCs w:val="0"/>
                <w:szCs w:val="14"/>
              </w:rPr>
            </w:pPr>
            <w:r w:rsidRPr="00253FE0">
              <w:rPr>
                <w:rFonts w:cs="Arial"/>
                <w:b w:val="0"/>
                <w:szCs w:val="14"/>
              </w:rPr>
              <w:t>Outros passivos</w:t>
            </w:r>
          </w:p>
        </w:tc>
        <w:tc>
          <w:tcPr>
            <w:tcW w:w="992" w:type="dxa"/>
            <w:tcBorders>
              <w:top w:val="nil"/>
              <w:bottom w:val="single" w:sz="2" w:space="0" w:color="1F3864" w:themeColor="accent1" w:themeShade="80"/>
            </w:tcBorders>
            <w:shd w:val="clear" w:color="auto" w:fill="FFFFFF" w:themeFill="background1"/>
            <w:vAlign w:val="center"/>
          </w:tcPr>
          <w:p w14:paraId="11958EF6" w14:textId="77777777" w:rsidR="00C10E95" w:rsidRPr="00253FE0" w:rsidRDefault="00C10E95" w:rsidP="00D75C4E">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253FE0">
              <w:rPr>
                <w:rFonts w:cs="Arial"/>
                <w:bCs/>
                <w:szCs w:val="14"/>
              </w:rPr>
              <w:t>[24]</w:t>
            </w:r>
          </w:p>
        </w:tc>
        <w:tc>
          <w:tcPr>
            <w:tcW w:w="1418" w:type="dxa"/>
            <w:tcBorders>
              <w:top w:val="nil"/>
              <w:bottom w:val="single" w:sz="2" w:space="0" w:color="1F3864" w:themeColor="accent1" w:themeShade="80"/>
            </w:tcBorders>
            <w:shd w:val="clear" w:color="auto" w:fill="FFFFFF" w:themeFill="background1"/>
          </w:tcPr>
          <w:p w14:paraId="319A25DF" w14:textId="2D1997D2" w:rsidR="00C10E95" w:rsidRPr="00253FE0" w:rsidRDefault="00632E9E" w:rsidP="00D75C4E">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highlight w:val="yellow"/>
              </w:rPr>
            </w:pPr>
            <w:r w:rsidRPr="00B87DE1">
              <w:t>125.656</w:t>
            </w:r>
          </w:p>
        </w:tc>
        <w:tc>
          <w:tcPr>
            <w:tcW w:w="1134" w:type="dxa"/>
            <w:tcBorders>
              <w:top w:val="nil"/>
              <w:bottom w:val="single" w:sz="2" w:space="0" w:color="1F3864" w:themeColor="accent1" w:themeShade="80"/>
            </w:tcBorders>
            <w:shd w:val="clear" w:color="auto" w:fill="FFFFFF" w:themeFill="background1"/>
          </w:tcPr>
          <w:p w14:paraId="01AB9FD3" w14:textId="77777777" w:rsidR="00C10E95" w:rsidRPr="00253FE0" w:rsidRDefault="00C10E95" w:rsidP="00D75C4E">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253FE0">
              <w:rPr>
                <w:rFonts w:cs="Arial"/>
              </w:rPr>
              <w:t>--</w:t>
            </w:r>
          </w:p>
        </w:tc>
        <w:tc>
          <w:tcPr>
            <w:tcW w:w="312" w:type="dxa"/>
            <w:tcBorders>
              <w:top w:val="nil"/>
              <w:bottom w:val="single" w:sz="2" w:space="0" w:color="1F3864" w:themeColor="accent1" w:themeShade="80"/>
            </w:tcBorders>
            <w:shd w:val="clear" w:color="auto" w:fill="FFFFFF" w:themeFill="background1"/>
            <w:vAlign w:val="center"/>
          </w:tcPr>
          <w:p w14:paraId="301F23E4" w14:textId="77777777" w:rsidR="00C10E95" w:rsidRPr="00253FE0" w:rsidRDefault="00C10E95" w:rsidP="00D75C4E">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rPr>
            </w:pPr>
          </w:p>
        </w:tc>
        <w:tc>
          <w:tcPr>
            <w:tcW w:w="1105" w:type="dxa"/>
            <w:tcBorders>
              <w:top w:val="nil"/>
              <w:bottom w:val="single" w:sz="2" w:space="0" w:color="1F3864" w:themeColor="accent1" w:themeShade="80"/>
            </w:tcBorders>
            <w:shd w:val="clear" w:color="auto" w:fill="FFFFFF" w:themeFill="background1"/>
            <w:vAlign w:val="center"/>
          </w:tcPr>
          <w:p w14:paraId="35B0AB30" w14:textId="77777777" w:rsidR="00C10E95" w:rsidRPr="00253FE0" w:rsidRDefault="00C10E95" w:rsidP="00D75C4E">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rPr>
            </w:pPr>
            <w:r w:rsidRPr="00253FE0">
              <w:rPr>
                <w:rFonts w:cs="Arial"/>
                <w:bCs/>
                <w:szCs w:val="14"/>
              </w:rPr>
              <w:t>92.781</w:t>
            </w:r>
          </w:p>
        </w:tc>
        <w:tc>
          <w:tcPr>
            <w:tcW w:w="1133" w:type="dxa"/>
            <w:tcBorders>
              <w:top w:val="nil"/>
              <w:bottom w:val="single" w:sz="2" w:space="0" w:color="1F3864" w:themeColor="accent1" w:themeShade="80"/>
            </w:tcBorders>
            <w:shd w:val="clear" w:color="auto" w:fill="FFFFFF" w:themeFill="background1"/>
            <w:vAlign w:val="center"/>
          </w:tcPr>
          <w:p w14:paraId="55A4143F" w14:textId="77777777" w:rsidR="00C10E95" w:rsidRPr="00253FE0" w:rsidRDefault="00C10E95" w:rsidP="00D75C4E">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rPr>
            </w:pPr>
            <w:r w:rsidRPr="00253FE0">
              <w:rPr>
                <w:rFonts w:cs="Arial"/>
                <w:bCs/>
                <w:szCs w:val="14"/>
              </w:rPr>
              <w:t>--</w:t>
            </w:r>
          </w:p>
        </w:tc>
      </w:tr>
    </w:tbl>
    <w:p w14:paraId="100B8DC5" w14:textId="77777777" w:rsidR="00C10E95" w:rsidRPr="00253FE0" w:rsidRDefault="00C10E95" w:rsidP="00C10E95">
      <w:pPr>
        <w:pStyle w:val="05-Textonormal"/>
        <w:numPr>
          <w:ilvl w:val="0"/>
          <w:numId w:val="31"/>
        </w:numPr>
        <w:spacing w:before="40" w:after="0" w:line="240" w:lineRule="auto"/>
        <w:ind w:left="284" w:hanging="284"/>
        <w:rPr>
          <w:rFonts w:cs="Arial"/>
          <w:bCs/>
          <w:color w:val="000000" w:themeColor="text1"/>
          <w:sz w:val="14"/>
          <w:szCs w:val="14"/>
        </w:rPr>
      </w:pPr>
      <w:r w:rsidRPr="00253FE0">
        <w:rPr>
          <w:rStyle w:val="normaltextrun"/>
          <w:rFonts w:cs="Arial"/>
          <w:color w:val="000000" w:themeColor="text1"/>
          <w:sz w:val="14"/>
          <w:szCs w:val="14"/>
          <w:shd w:val="clear" w:color="auto" w:fill="FFFFFF"/>
        </w:rPr>
        <w:t>As comissões a apropriar referem-se às receitas de corretagem a serem reconhecidas ao longo da vigência dos contratos de seguros, e cujos valores correspondentes são recebidos, em grande parte, antes desse prazo. Portanto, em geral, as comissões a apropriar não representam valores a serem desembolsados e, consequentemente, não geram impactos relevantes na liquidez da Companhia.</w:t>
      </w:r>
      <w:r w:rsidRPr="00253FE0">
        <w:rPr>
          <w:rStyle w:val="eop"/>
          <w:rFonts w:cs="Arial"/>
          <w:color w:val="000000" w:themeColor="text1"/>
          <w:sz w:val="14"/>
          <w:szCs w:val="14"/>
          <w:shd w:val="clear" w:color="auto" w:fill="FFFFFF"/>
        </w:rPr>
        <w:t> </w:t>
      </w:r>
    </w:p>
    <w:p w14:paraId="264A6B60" w14:textId="77777777" w:rsidR="00C10E95" w:rsidRPr="00253FE0" w:rsidRDefault="00C10E95" w:rsidP="00C10E95">
      <w:pPr>
        <w:pStyle w:val="05-Textonormal"/>
        <w:rPr>
          <w:rFonts w:cs="Arial"/>
          <w:b/>
          <w:color w:val="1F3864" w:themeColor="accent1" w:themeShade="80"/>
        </w:rPr>
      </w:pPr>
    </w:p>
    <w:p w14:paraId="10060D2E" w14:textId="77777777" w:rsidR="00C10E95" w:rsidRPr="00253FE0" w:rsidRDefault="00C10E95" w:rsidP="00C10E95">
      <w:pPr>
        <w:pStyle w:val="05-Textonormal"/>
        <w:rPr>
          <w:rFonts w:cs="Arial"/>
          <w:b/>
          <w:color w:val="1F3864" w:themeColor="accent1" w:themeShade="80"/>
        </w:rPr>
      </w:pPr>
      <w:r w:rsidRPr="00253FE0">
        <w:rPr>
          <w:rFonts w:cs="Arial"/>
          <w:b/>
          <w:color w:val="1F3864" w:themeColor="accent1" w:themeShade="80"/>
        </w:rPr>
        <w:t>b) Governança de riscos aplicada às sociedades investidas</w:t>
      </w:r>
    </w:p>
    <w:p w14:paraId="5334663E" w14:textId="77777777" w:rsidR="00C10E95" w:rsidRPr="00253FE0" w:rsidRDefault="00C10E95" w:rsidP="00C10E95">
      <w:pPr>
        <w:pStyle w:val="05-Textonormal"/>
        <w:rPr>
          <w:rFonts w:cs="Arial"/>
          <w:color w:val="000000" w:themeColor="text1"/>
        </w:rPr>
      </w:pPr>
      <w:bookmarkStart w:id="55" w:name="_Hlk125378427"/>
      <w:r w:rsidRPr="00253FE0">
        <w:rPr>
          <w:rFonts w:cs="Arial"/>
          <w:color w:val="000000" w:themeColor="text1"/>
        </w:rPr>
        <w:t>As sociedades investidas da BB Seguridade possuem estruturas próprias de gerenciamento de riscos compatíveis com a natureza e complexidade de seus negócios, sendo que as reguladas pela Superintendência de Seguros Privados (Susep) atendem aos requisitos definidos pelo regulador, estabelecidos nas Resoluções CNSP nº 416/2021 e CNSP nº 432/2021 e alterações posteriores e na Circular Susep n°648/2021 e alterações posteriores. Para companhias reguladas pela Agência Nacional de Saúde Suplementar (ANS), aplica-se a Resolução Normativa nº 518/2022 e alterações posteriores que dispõe sobre adoção de práticas mínimas de governança corporativa com ênfase em controles internos e gestão de riscos, para fins de solvência das operadoras de planos de assistência à saúde.</w:t>
      </w:r>
      <w:bookmarkEnd w:id="55"/>
    </w:p>
    <w:p w14:paraId="1C432BC5" w14:textId="77777777" w:rsidR="00C10E95" w:rsidRPr="00253FE0" w:rsidRDefault="00C10E95" w:rsidP="00C10E95">
      <w:pPr>
        <w:pStyle w:val="05-Textonormal"/>
        <w:rPr>
          <w:rFonts w:cs="Arial"/>
          <w:color w:val="000000" w:themeColor="text1"/>
        </w:rPr>
      </w:pPr>
      <w:bookmarkStart w:id="56" w:name="_Hlk125495176"/>
      <w:r w:rsidRPr="00253FE0">
        <w:rPr>
          <w:rFonts w:cs="Arial"/>
          <w:color w:val="000000" w:themeColor="text1"/>
        </w:rPr>
        <w:t xml:space="preserve">A Resolução CNSP n°416/2021 </w:t>
      </w:r>
      <w:bookmarkStart w:id="57" w:name="_Hlk125495257"/>
      <w:bookmarkEnd w:id="56"/>
      <w:r w:rsidRPr="00253FE0">
        <w:rPr>
          <w:rFonts w:cs="Arial"/>
          <w:color w:val="000000" w:themeColor="text1"/>
        </w:rPr>
        <w:t xml:space="preserve">e alterações posteriores </w:t>
      </w:r>
      <w:r w:rsidRPr="00253FE0">
        <w:rPr>
          <w:rFonts w:cs="Arial"/>
        </w:rPr>
        <w:t>dispõe sobre o Sistema de Controles Internos, a Estrutura de Gestão de Riscos e a atividade de Auditoria Interna, estabelecendo a obrigatoriedade de Diretor estatutário responsável pelos controles internos e conformidade</w:t>
      </w:r>
      <w:bookmarkEnd w:id="57"/>
      <w:r w:rsidRPr="00253FE0">
        <w:rPr>
          <w:rFonts w:cs="Arial"/>
        </w:rPr>
        <w:t>, de Políticas específicas referentes aos riscos geridos e de Comitê de Riscos estatutário com participação de maioria de membros independentes</w:t>
      </w:r>
      <w:r w:rsidRPr="00253FE0">
        <w:rPr>
          <w:rFonts w:cs="Arial"/>
          <w:color w:val="000000" w:themeColor="text1"/>
        </w:rPr>
        <w:t xml:space="preserve">. </w:t>
      </w:r>
    </w:p>
    <w:p w14:paraId="57F2F6D6" w14:textId="77777777" w:rsidR="00C10E95" w:rsidRPr="00253FE0" w:rsidRDefault="00C10E95" w:rsidP="00C10E95">
      <w:pPr>
        <w:pStyle w:val="05-Textonormal"/>
        <w:rPr>
          <w:rFonts w:cs="Arial"/>
          <w:color w:val="000000" w:themeColor="text1"/>
        </w:rPr>
      </w:pPr>
      <w:r w:rsidRPr="00253FE0">
        <w:rPr>
          <w:rFonts w:cs="Arial"/>
          <w:color w:val="000000" w:themeColor="text1"/>
        </w:rPr>
        <w:t>A Circular Susep nº 666/2022, dispõe sobre requisitos de sustentabilidade, a serem observados pelas sociedades seguradoras, entidades abertas de previdência complementar (</w:t>
      </w:r>
      <w:proofErr w:type="spellStart"/>
      <w:r w:rsidRPr="00253FE0">
        <w:rPr>
          <w:rFonts w:cs="Arial"/>
          <w:color w:val="000000" w:themeColor="text1"/>
        </w:rPr>
        <w:t>EAPCs</w:t>
      </w:r>
      <w:proofErr w:type="spellEnd"/>
      <w:r w:rsidRPr="00253FE0">
        <w:rPr>
          <w:rFonts w:cs="Arial"/>
          <w:color w:val="000000" w:themeColor="text1"/>
        </w:rPr>
        <w:t>), sociedades de capitalização e resseguradores locais.</w:t>
      </w:r>
    </w:p>
    <w:p w14:paraId="1EF45A84" w14:textId="77777777" w:rsidR="00C10E95" w:rsidRPr="00253FE0" w:rsidRDefault="00C10E95" w:rsidP="00C10E95">
      <w:pPr>
        <w:pStyle w:val="05-Textonormal"/>
        <w:rPr>
          <w:rFonts w:cs="Arial"/>
          <w:color w:val="000000" w:themeColor="text1"/>
        </w:rPr>
      </w:pPr>
      <w:r w:rsidRPr="00253FE0">
        <w:rPr>
          <w:rFonts w:cs="Arial"/>
          <w:color w:val="000000" w:themeColor="text1"/>
        </w:rPr>
        <w:t>A partir dos resultados dos trabalhos executados pelas investidas, a BB Seguridade monitora e avalia, continuamente, os níveis de exposição a riscos atuando, via governança, para assegurar a adoção das melhores práticas de gestão de riscos em suas investidas.</w:t>
      </w:r>
    </w:p>
    <w:p w14:paraId="1F414D93" w14:textId="77777777" w:rsidR="00C10E95" w:rsidRPr="00253FE0" w:rsidRDefault="00C10E95" w:rsidP="00C10E95">
      <w:pPr>
        <w:pStyle w:val="01-Textonormal"/>
        <w:pageBreakBefore/>
        <w:rPr>
          <w:rFonts w:cs="Arial"/>
          <w:b/>
          <w:bCs/>
          <w:color w:val="1F3864" w:themeColor="accent1" w:themeShade="80"/>
        </w:rPr>
      </w:pPr>
      <w:r w:rsidRPr="00253FE0">
        <w:rPr>
          <w:rFonts w:cs="Arial"/>
          <w:b/>
          <w:bCs/>
          <w:color w:val="1F3864" w:themeColor="accent1" w:themeShade="80"/>
        </w:rPr>
        <w:t>b.1) Gestão de capital, solvência e cobertura das provisões técnicas das sociedades investidas</w:t>
      </w:r>
    </w:p>
    <w:p w14:paraId="2749CF27" w14:textId="77777777" w:rsidR="00C10E95" w:rsidRPr="00253FE0" w:rsidRDefault="00C10E95" w:rsidP="00C10E95">
      <w:pPr>
        <w:pStyle w:val="05-Textonormal"/>
        <w:rPr>
          <w:rFonts w:cs="Arial"/>
          <w:color w:val="000000" w:themeColor="text1"/>
        </w:rPr>
      </w:pPr>
      <w:bookmarkStart w:id="58" w:name="_Hlk46330189"/>
      <w:r w:rsidRPr="00253FE0">
        <w:rPr>
          <w:rFonts w:cs="Arial"/>
          <w:color w:val="000000" w:themeColor="text1"/>
        </w:rPr>
        <w:t>Na gestão de capital das sociedades investidas supervisionadas pela Susep, o principal indicador utilizado é o Capital Mínimo Requerido (CMR), que representa o capital total que uma companhia deve manter, a qualquer tempo, para operar, e visa garantir os riscos inerentes às suas operações, conforme regulamentado pela Resolução CNSP n° 432/2021 e alterações posteriores.</w:t>
      </w:r>
    </w:p>
    <w:p w14:paraId="559CE156" w14:textId="77777777" w:rsidR="00C10E95" w:rsidRPr="00253FE0" w:rsidRDefault="00C10E95" w:rsidP="00C10E95">
      <w:pPr>
        <w:pStyle w:val="05-Textonormal"/>
        <w:rPr>
          <w:rFonts w:cs="Arial"/>
          <w:color w:val="000000" w:themeColor="text1"/>
        </w:rPr>
      </w:pPr>
      <w:r w:rsidRPr="00253FE0">
        <w:rPr>
          <w:rFonts w:cs="Arial"/>
          <w:color w:val="000000" w:themeColor="text1"/>
        </w:rPr>
        <w:t>O CMR é composto por parcelas referentes aos riscos de subscrição, crédito, operacional e mercado e a suficiência de capital é medida utilizando-se o Patrimônio Líquido Ajustado (PLA) da companhia, que deve ser igual ou superior ao CMR calculado.</w:t>
      </w:r>
    </w:p>
    <w:p w14:paraId="7E7D75BB" w14:textId="77777777" w:rsidR="00C10E95" w:rsidRPr="00253FE0" w:rsidRDefault="00C10E95" w:rsidP="00C10E95">
      <w:pPr>
        <w:pStyle w:val="05-Textonormal"/>
        <w:rPr>
          <w:rFonts w:eastAsiaTheme="minorHAnsi" w:cs="Arial"/>
          <w:color w:val="000000" w:themeColor="text1"/>
        </w:rPr>
      </w:pPr>
      <w:r w:rsidRPr="00253FE0">
        <w:rPr>
          <w:rFonts w:cs="Arial"/>
          <w:color w:val="000000" w:themeColor="text1"/>
        </w:rPr>
        <w:t>A Resolução CNSP n° 432/2021 e alterações posteriores estabelece modelos para cálculo de provisões técnicas, exigindo ativos líquidos suficientes para cobertura dessas provisões e manutenção da liquidez da companhia. Além disso, traz</w:t>
      </w:r>
      <w:r w:rsidRPr="00253FE0">
        <w:rPr>
          <w:rFonts w:eastAsiaTheme="minorHAnsi" w:cs="Arial"/>
          <w:color w:val="000000" w:themeColor="text1"/>
        </w:rPr>
        <w:t xml:space="preserve"> critérios para a elaboração de planos de regularização de solvência e suficiência de cobertura em casos de desenquadramentos regulatórios. Importante destacar que as empresas investidas, conforme diretrizes definidas pelo Grupo, não têm apetite ao risco de desenquadramento de solvência regulatória.</w:t>
      </w:r>
    </w:p>
    <w:p w14:paraId="2E1A90CE" w14:textId="77777777" w:rsidR="00C10E95" w:rsidRPr="00253FE0" w:rsidRDefault="00C10E95" w:rsidP="00C10E95">
      <w:pPr>
        <w:pStyle w:val="05-Textonormal"/>
        <w:rPr>
          <w:rFonts w:cs="Arial"/>
          <w:color w:val="000000" w:themeColor="text1"/>
        </w:rPr>
      </w:pPr>
      <w:bookmarkStart w:id="59" w:name="_Hlk91233861"/>
      <w:bookmarkStart w:id="60" w:name="_Hlk94020221"/>
      <w:bookmarkStart w:id="61" w:name="_Hlk60747359"/>
      <w:bookmarkEnd w:id="58"/>
      <w:r w:rsidRPr="00253FE0">
        <w:rPr>
          <w:rFonts w:cs="Arial"/>
          <w:color w:val="000000" w:themeColor="text1"/>
        </w:rPr>
        <w:t>A Resolução CNSP nº 471/2024 dispõe sobre a autoavaliação de risco e solvência - ORSA e a gestão de capital no âmbito das sociedades seguradoras, entidades abertas de previdência complementar, sociedades de capitalização e resseguradores locais. As companhias reguladas pela Superintendência de Seguros Privados (Susep) seguem em processo de implementação das adequações, conforme os prazos definidos na norma.</w:t>
      </w:r>
    </w:p>
    <w:p w14:paraId="4C31EAB4" w14:textId="77777777" w:rsidR="00C10E95" w:rsidRPr="00253FE0" w:rsidRDefault="00C10E95" w:rsidP="00C10E95">
      <w:pPr>
        <w:pStyle w:val="05-Textonormal"/>
        <w:rPr>
          <w:rFonts w:cs="Arial"/>
          <w:color w:val="000000" w:themeColor="text1"/>
        </w:rPr>
      </w:pPr>
      <w:r w:rsidRPr="00253FE0">
        <w:rPr>
          <w:rFonts w:cs="Arial"/>
          <w:color w:val="000000" w:themeColor="text1"/>
        </w:rPr>
        <w:t>Para a companhia regulada pela Agência Nacional de Saúde Suplementar (ANS) existem regras para constituição de provisões técnicas e critérios de manutenção de PLA e Margem de Solvência (MS) de acordo com a Resolução Normativa n° 569/2022 e alterações posteriores.</w:t>
      </w:r>
      <w:bookmarkStart w:id="62" w:name="_Hlk94020448"/>
      <w:bookmarkStart w:id="63" w:name="_Hlk38298119"/>
      <w:bookmarkStart w:id="64" w:name="_Hlk38297593"/>
      <w:bookmarkEnd w:id="59"/>
      <w:bookmarkEnd w:id="60"/>
      <w:bookmarkEnd w:id="61"/>
    </w:p>
    <w:p w14:paraId="3205DA40" w14:textId="77777777" w:rsidR="00C10E95" w:rsidRPr="00253FE0" w:rsidRDefault="00C10E95" w:rsidP="00C10E95">
      <w:pPr>
        <w:pStyle w:val="05-Textonormal"/>
        <w:rPr>
          <w:rFonts w:eastAsiaTheme="minorHAnsi" w:cs="Arial"/>
          <w:color w:val="000000" w:themeColor="text1"/>
        </w:rPr>
      </w:pPr>
      <w:r w:rsidRPr="00253FE0">
        <w:rPr>
          <w:rFonts w:eastAsiaTheme="minorHAnsi" w:cs="Arial"/>
          <w:color w:val="000000" w:themeColor="text1"/>
        </w:rPr>
        <w:t>Para as investidas em que é exigido capital mínimo, há a busca por manutenção de capital adicional ao regulatório, com a finalidade de minimizar as chances de descumprimento dos montantes exigidos e em consonância com apetite a riscos definido por seus Conselhos de Administração.</w:t>
      </w:r>
    </w:p>
    <w:p w14:paraId="2E1770EB" w14:textId="502F4FE1" w:rsidR="00814510" w:rsidRDefault="00C10E95" w:rsidP="00C10E95">
      <w:pPr>
        <w:pStyle w:val="05-Textonormal"/>
        <w:rPr>
          <w:rFonts w:cs="Arial"/>
          <w:color w:val="000000" w:themeColor="text1"/>
        </w:rPr>
      </w:pPr>
      <w:r w:rsidRPr="00253FE0">
        <w:rPr>
          <w:rFonts w:eastAsiaTheme="minorHAnsi" w:cs="Arial"/>
        </w:rPr>
        <w:t>Em 3</w:t>
      </w:r>
      <w:r w:rsidR="00B41DCC">
        <w:rPr>
          <w:rFonts w:eastAsiaTheme="minorHAnsi" w:cs="Arial"/>
        </w:rPr>
        <w:t>1</w:t>
      </w:r>
      <w:r w:rsidRPr="00253FE0">
        <w:rPr>
          <w:rFonts w:eastAsiaTheme="minorHAnsi" w:cs="Arial"/>
        </w:rPr>
        <w:t xml:space="preserve"> de </w:t>
      </w:r>
      <w:r w:rsidR="00B41DCC">
        <w:rPr>
          <w:rFonts w:eastAsiaTheme="minorHAnsi" w:cs="Arial"/>
        </w:rPr>
        <w:t>dez</w:t>
      </w:r>
      <w:r w:rsidRPr="00253FE0">
        <w:rPr>
          <w:rFonts w:eastAsiaTheme="minorHAnsi" w:cs="Arial"/>
        </w:rPr>
        <w:t>embro de 2025, considerando os dados fornecidos por cada investida, todas as empresas nas quais a BB Seguridade detém participação e que estão sujeitas à exigência de capital regulatório, apresentavam suficiência de capital, solvência e cobertura de provisões técnicas, em conformidade com a legislação vigente aplicável.</w:t>
      </w:r>
      <w:bookmarkEnd w:id="62"/>
      <w:bookmarkEnd w:id="63"/>
      <w:bookmarkEnd w:id="64"/>
    </w:p>
    <w:p w14:paraId="51394CB7" w14:textId="76711237" w:rsidR="00E462DF" w:rsidRDefault="00E462DF">
      <w:pPr>
        <w:rPr>
          <w:rFonts w:ascii="Arial" w:eastAsia="Times New Roman" w:hAnsi="Arial" w:cs="Arial"/>
          <w:color w:val="000000" w:themeColor="text1"/>
          <w:spacing w:val="-2"/>
          <w:sz w:val="18"/>
          <w:szCs w:val="18"/>
          <w:lang w:eastAsia="pt-BR"/>
        </w:rPr>
      </w:pPr>
    </w:p>
    <w:p w14:paraId="14769C89" w14:textId="77777777" w:rsidR="005C6C41" w:rsidRDefault="005C6C41" w:rsidP="00514594">
      <w:pPr>
        <w:pStyle w:val="02-TtulodeNota"/>
        <w:keepNext/>
        <w:keepLines/>
        <w:pageBreakBefore/>
        <w:rPr>
          <w:rFonts w:cs="Arial"/>
        </w:rPr>
      </w:pPr>
      <w:bookmarkStart w:id="65" w:name="_Toc221124749"/>
      <w:bookmarkStart w:id="66" w:name="_Hlk148980455"/>
      <w:r w:rsidRPr="00297D07">
        <w:rPr>
          <w:rFonts w:cs="Arial"/>
        </w:rPr>
        <w:t>6 – INFORMAÇÕES POR SEGMENTO</w:t>
      </w:r>
      <w:bookmarkEnd w:id="65"/>
    </w:p>
    <w:p w14:paraId="6D2F8CD8" w14:textId="77777777" w:rsidR="005C196F" w:rsidRDefault="005C196F" w:rsidP="005C196F">
      <w:pPr>
        <w:pStyle w:val="05-Textonormal"/>
      </w:pPr>
      <w:r>
        <w:t xml:space="preserve">As informações por segmento foram elaboradas de acordo com os critérios utilizados pela Administração na avaliação do desempenho, na tomada de decisões quanto à alocação de recursos para investimentos e outros fins, considerando-se o ambiente regulatório e as semelhanças entre produtos e serviços. </w:t>
      </w:r>
    </w:p>
    <w:p w14:paraId="543B2637" w14:textId="77777777" w:rsidR="005C196F" w:rsidRDefault="005C196F" w:rsidP="005C196F">
      <w:pPr>
        <w:pStyle w:val="05-Textonormal"/>
      </w:pPr>
      <w:r>
        <w:t xml:space="preserve">As operações do Grupo BB Seguridade estão divididas, basicamente, em dois segmentos: i) seguridade (negócios de risco e acumulação), que contempla operações de seguros, previdência aberta, capitalização e assistência odontológica; e </w:t>
      </w:r>
      <w:proofErr w:type="spellStart"/>
      <w:r>
        <w:t>ii</w:t>
      </w:r>
      <w:proofErr w:type="spellEnd"/>
      <w:r>
        <w:t>) corretagem (negócios de distribuição).</w:t>
      </w:r>
    </w:p>
    <w:p w14:paraId="7C35ED9C" w14:textId="77777777" w:rsidR="005C196F" w:rsidRPr="003E794F" w:rsidRDefault="005C196F" w:rsidP="005C196F">
      <w:pPr>
        <w:pStyle w:val="01-TtulodeNota"/>
        <w:rPr>
          <w:color w:val="1F3864" w:themeColor="accent1" w:themeShade="80"/>
          <w:sz w:val="18"/>
        </w:rPr>
      </w:pPr>
      <w:r w:rsidRPr="003E794F">
        <w:rPr>
          <w:color w:val="1F3864" w:themeColor="accent1" w:themeShade="80"/>
          <w:sz w:val="18"/>
        </w:rPr>
        <w:t>a) Segmento Seguridade</w:t>
      </w:r>
    </w:p>
    <w:p w14:paraId="3BE96D83" w14:textId="77777777" w:rsidR="005C196F" w:rsidRDefault="005C196F" w:rsidP="005C196F">
      <w:pPr>
        <w:pStyle w:val="05-Textonormal"/>
      </w:pPr>
      <w:r>
        <w:t>Nesse segmento são registrados os resultados oriundos da oferta de produtos e serviços relacionados a seguros de vida, patrimonial, rural, riscos especiais e financeiros, transportes, cascos, habitacional e pessoas, planos de previdência complementar, planos odontológicos e planos de capitalização.</w:t>
      </w:r>
    </w:p>
    <w:p w14:paraId="051B0D8A" w14:textId="77777777" w:rsidR="005C196F" w:rsidRDefault="005C196F" w:rsidP="005C196F">
      <w:pPr>
        <w:pStyle w:val="05-Textonormal"/>
      </w:pPr>
      <w:r>
        <w:t>O resultado desse segmento provém, principalmente, das receitas com prêmios de seguros, contribuições de planos de previdência, contribuições de planos odontológicos e títulos de capitalização, deduzidas das despesas de comercialização, provisões técnicas e despesas com sinistros.</w:t>
      </w:r>
    </w:p>
    <w:p w14:paraId="79E31D87" w14:textId="77777777" w:rsidR="005C196F" w:rsidRDefault="005C196F" w:rsidP="005C196F">
      <w:pPr>
        <w:pStyle w:val="05-Textonormal"/>
      </w:pPr>
      <w:r>
        <w:t>O registro contábil desses resultados é efetuado por meio de equivalência patrimonial dos investimentos em participações societárias. Na nota explicativa 7 – Investimento em Participações Societárias consta a descrição</w:t>
      </w:r>
      <w:r w:rsidRPr="00CF48B6">
        <w:t xml:space="preserve"> dos Investimentos em Participações Societárias, por Segmento </w:t>
      </w:r>
      <w:r>
        <w:t>e</w:t>
      </w:r>
      <w:r w:rsidRPr="00CF48B6">
        <w:t xml:space="preserve"> Ramo de Atuação</w:t>
      </w:r>
      <w:r>
        <w:t>.</w:t>
      </w:r>
    </w:p>
    <w:p w14:paraId="18F0BF4D" w14:textId="77777777" w:rsidR="005C196F" w:rsidRPr="003E794F" w:rsidRDefault="005C196F" w:rsidP="005C196F">
      <w:pPr>
        <w:pStyle w:val="01-TtulodeNota"/>
        <w:rPr>
          <w:color w:val="1F3864" w:themeColor="accent1" w:themeShade="80"/>
          <w:sz w:val="18"/>
        </w:rPr>
      </w:pPr>
      <w:r w:rsidRPr="003E794F">
        <w:rPr>
          <w:color w:val="1F3864" w:themeColor="accent1" w:themeShade="80"/>
          <w:sz w:val="18"/>
        </w:rPr>
        <w:t>b) Segmento Corretagem</w:t>
      </w:r>
    </w:p>
    <w:p w14:paraId="66E7BF2B" w14:textId="77777777" w:rsidR="005C196F" w:rsidRDefault="005C196F" w:rsidP="005C196F">
      <w:pPr>
        <w:pStyle w:val="05-Textonormal"/>
      </w:pPr>
      <w:r>
        <w:t>Nesse segmento são registrados os resultados oriundos das receitas com corretagem e a administração, realização, promoção e viabilização de negócios de seguros dos ramos elementares, vida e capitalização, planos de previdência aberta e planos odontológicos</w:t>
      </w:r>
      <w:r w:rsidRPr="00CF48B6">
        <w:t>.</w:t>
      </w:r>
      <w:r>
        <w:t xml:space="preserve"> Compreende os valores da BB Corretora e sua investida </w:t>
      </w:r>
      <w:proofErr w:type="spellStart"/>
      <w:r>
        <w:t>Ciclic</w:t>
      </w:r>
      <w:proofErr w:type="spellEnd"/>
      <w:r>
        <w:t>.</w:t>
      </w:r>
    </w:p>
    <w:p w14:paraId="639DB86C" w14:textId="77777777" w:rsidR="005C196F" w:rsidRPr="003E794F" w:rsidRDefault="005C196F" w:rsidP="005C196F">
      <w:pPr>
        <w:pStyle w:val="01-TtulodeNota"/>
        <w:rPr>
          <w:color w:val="1F3864" w:themeColor="accent1" w:themeShade="80"/>
          <w:sz w:val="18"/>
        </w:rPr>
      </w:pPr>
      <w:r w:rsidRPr="003E794F">
        <w:rPr>
          <w:color w:val="1F3864" w:themeColor="accent1" w:themeShade="80"/>
          <w:sz w:val="18"/>
        </w:rPr>
        <w:t>c) Demonstração do Resultado por Segmento</w:t>
      </w:r>
    </w:p>
    <w:p w14:paraId="34B90557" w14:textId="7C3C50FE" w:rsidR="005C196F" w:rsidRPr="008D3175" w:rsidRDefault="005C196F" w:rsidP="00B879F6">
      <w:pPr>
        <w:spacing w:after="0"/>
        <w:jc w:val="right"/>
        <w:rPr>
          <w:rFonts w:ascii="Arial" w:hAnsi="Arial" w:cs="Arial"/>
          <w:b/>
          <w:sz w:val="14"/>
          <w:szCs w:val="18"/>
        </w:rPr>
      </w:pPr>
      <w:r w:rsidRPr="008D3175">
        <w:rPr>
          <w:rFonts w:ascii="Arial" w:hAnsi="Arial" w:cs="Arial"/>
          <w:b/>
          <w:sz w:val="14"/>
          <w:szCs w:val="18"/>
        </w:rPr>
        <w:t>R$ mil</w:t>
      </w:r>
    </w:p>
    <w:tbl>
      <w:tblPr>
        <w:tblW w:w="9639" w:type="dxa"/>
        <w:jc w:val="center"/>
        <w:tblLayout w:type="fixed"/>
        <w:tblLook w:val="04A0" w:firstRow="1" w:lastRow="0" w:firstColumn="1" w:lastColumn="0" w:noHBand="0" w:noVBand="1"/>
      </w:tblPr>
      <w:tblGrid>
        <w:gridCol w:w="4643"/>
        <w:gridCol w:w="1426"/>
        <w:gridCol w:w="1853"/>
        <w:gridCol w:w="1717"/>
      </w:tblGrid>
      <w:tr w:rsidR="005C196F" w:rsidRPr="001D6BE8" w14:paraId="210EDD51" w14:textId="77777777" w:rsidTr="00EB3FB8">
        <w:trPr>
          <w:trHeight w:hRule="exact" w:val="238"/>
          <w:jc w:val="center"/>
        </w:trPr>
        <w:tc>
          <w:tcPr>
            <w:tcW w:w="4324" w:type="dxa"/>
            <w:tcBorders>
              <w:top w:val="single" w:sz="4" w:space="0" w:color="auto"/>
            </w:tcBorders>
            <w:vAlign w:val="center"/>
          </w:tcPr>
          <w:p w14:paraId="390EA8FB" w14:textId="77777777" w:rsidR="005C196F" w:rsidRPr="001D6BE8" w:rsidRDefault="005C196F">
            <w:pPr>
              <w:pStyle w:val="08-Tabelageral"/>
              <w:jc w:val="left"/>
              <w:rPr>
                <w:rFonts w:cs="Arial"/>
                <w:b/>
              </w:rPr>
            </w:pPr>
          </w:p>
        </w:tc>
        <w:tc>
          <w:tcPr>
            <w:tcW w:w="1328" w:type="dxa"/>
            <w:tcBorders>
              <w:top w:val="single" w:sz="4" w:space="0" w:color="auto"/>
              <w:bottom w:val="single" w:sz="2" w:space="0" w:color="1F3864" w:themeColor="accent1" w:themeShade="80"/>
            </w:tcBorders>
            <w:vAlign w:val="center"/>
          </w:tcPr>
          <w:p w14:paraId="02757EE0" w14:textId="77777777" w:rsidR="005C196F" w:rsidRPr="00A24524" w:rsidRDefault="005C196F">
            <w:pPr>
              <w:pStyle w:val="08-Tabelageral"/>
              <w:ind w:hanging="203"/>
              <w:jc w:val="center"/>
              <w:rPr>
                <w:rFonts w:cs="Arial"/>
                <w:b/>
              </w:rPr>
            </w:pPr>
          </w:p>
        </w:tc>
        <w:tc>
          <w:tcPr>
            <w:tcW w:w="1726" w:type="dxa"/>
            <w:tcBorders>
              <w:top w:val="single" w:sz="2" w:space="0" w:color="1F3864" w:themeColor="accent1" w:themeShade="80"/>
              <w:bottom w:val="single" w:sz="2" w:space="0" w:color="1F3864" w:themeColor="accent1" w:themeShade="80"/>
            </w:tcBorders>
            <w:vAlign w:val="center"/>
          </w:tcPr>
          <w:p w14:paraId="70911B1C" w14:textId="77777777" w:rsidR="005C196F" w:rsidRPr="00A24524" w:rsidRDefault="005C196F">
            <w:pPr>
              <w:pStyle w:val="08-Tabelageral"/>
              <w:jc w:val="center"/>
              <w:rPr>
                <w:rFonts w:cs="Arial"/>
                <w:b/>
              </w:rPr>
            </w:pPr>
            <w:r>
              <w:rPr>
                <w:rFonts w:cs="Arial"/>
                <w:b/>
              </w:rPr>
              <w:t>Exercício de 2025</w:t>
            </w:r>
          </w:p>
        </w:tc>
        <w:tc>
          <w:tcPr>
            <w:tcW w:w="1599" w:type="dxa"/>
            <w:tcBorders>
              <w:top w:val="single" w:sz="2" w:space="0" w:color="1F3864" w:themeColor="accent1" w:themeShade="80"/>
              <w:bottom w:val="single" w:sz="2" w:space="0" w:color="1F3864" w:themeColor="accent1" w:themeShade="80"/>
            </w:tcBorders>
            <w:vAlign w:val="center"/>
          </w:tcPr>
          <w:p w14:paraId="09C9E2CF" w14:textId="77777777" w:rsidR="005C196F" w:rsidRPr="00A24524" w:rsidRDefault="005C196F">
            <w:pPr>
              <w:pStyle w:val="08-Tabelageral"/>
              <w:jc w:val="center"/>
              <w:rPr>
                <w:rFonts w:cs="Arial"/>
                <w:b/>
              </w:rPr>
            </w:pPr>
          </w:p>
        </w:tc>
      </w:tr>
      <w:tr w:rsidR="005C196F" w:rsidRPr="001D6BE8" w14:paraId="2220E79F" w14:textId="77777777" w:rsidTr="00EB3FB8">
        <w:trPr>
          <w:trHeight w:hRule="exact" w:val="436"/>
          <w:jc w:val="center"/>
        </w:trPr>
        <w:tc>
          <w:tcPr>
            <w:tcW w:w="4324" w:type="dxa"/>
            <w:tcBorders>
              <w:bottom w:val="single" w:sz="4" w:space="0" w:color="auto"/>
            </w:tcBorders>
            <w:vAlign w:val="center"/>
          </w:tcPr>
          <w:p w14:paraId="524D3628" w14:textId="77777777" w:rsidR="005C196F" w:rsidRPr="001D6BE8" w:rsidRDefault="005C196F">
            <w:pPr>
              <w:pStyle w:val="08-Tabelageral"/>
              <w:jc w:val="left"/>
              <w:rPr>
                <w:rFonts w:cs="Arial"/>
                <w:b/>
              </w:rPr>
            </w:pPr>
          </w:p>
        </w:tc>
        <w:tc>
          <w:tcPr>
            <w:tcW w:w="1328" w:type="dxa"/>
            <w:tcBorders>
              <w:top w:val="single" w:sz="2" w:space="0" w:color="1F3864" w:themeColor="accent1" w:themeShade="80"/>
              <w:bottom w:val="single" w:sz="2" w:space="0" w:color="1F3864" w:themeColor="accent1" w:themeShade="80"/>
            </w:tcBorders>
            <w:vAlign w:val="center"/>
          </w:tcPr>
          <w:p w14:paraId="77236C2D" w14:textId="77777777" w:rsidR="005C196F" w:rsidRPr="00A24524" w:rsidRDefault="005C196F">
            <w:pPr>
              <w:pStyle w:val="08-Tabelageral"/>
              <w:rPr>
                <w:rFonts w:cs="Arial"/>
                <w:b/>
              </w:rPr>
            </w:pPr>
            <w:r w:rsidRPr="00A24524">
              <w:rPr>
                <w:rFonts w:cs="Arial"/>
                <w:b/>
              </w:rPr>
              <w:t>Seguridade</w:t>
            </w:r>
          </w:p>
        </w:tc>
        <w:tc>
          <w:tcPr>
            <w:tcW w:w="1726" w:type="dxa"/>
            <w:tcBorders>
              <w:top w:val="single" w:sz="2" w:space="0" w:color="1F3864" w:themeColor="accent1" w:themeShade="80"/>
              <w:bottom w:val="single" w:sz="2" w:space="0" w:color="1F3864" w:themeColor="accent1" w:themeShade="80"/>
            </w:tcBorders>
            <w:vAlign w:val="center"/>
          </w:tcPr>
          <w:p w14:paraId="24F9FDC6" w14:textId="77777777" w:rsidR="005C196F" w:rsidRPr="00A24524" w:rsidRDefault="005C196F">
            <w:pPr>
              <w:pStyle w:val="08-Tabelageral"/>
              <w:rPr>
                <w:rFonts w:cs="Arial"/>
                <w:b/>
              </w:rPr>
            </w:pPr>
            <w:r w:rsidRPr="00A24524">
              <w:rPr>
                <w:rFonts w:cs="Arial"/>
                <w:b/>
              </w:rPr>
              <w:t>Corretagem</w:t>
            </w:r>
          </w:p>
        </w:tc>
        <w:tc>
          <w:tcPr>
            <w:tcW w:w="1599" w:type="dxa"/>
            <w:tcBorders>
              <w:top w:val="single" w:sz="2" w:space="0" w:color="1F3864" w:themeColor="accent1" w:themeShade="80"/>
              <w:bottom w:val="single" w:sz="2" w:space="0" w:color="1F3864" w:themeColor="accent1" w:themeShade="80"/>
            </w:tcBorders>
            <w:vAlign w:val="center"/>
          </w:tcPr>
          <w:p w14:paraId="25895F7C" w14:textId="77777777" w:rsidR="005C196F" w:rsidRPr="00A24524" w:rsidRDefault="005C196F">
            <w:pPr>
              <w:pStyle w:val="08-Tabelageral"/>
              <w:rPr>
                <w:rFonts w:cs="Arial"/>
                <w:b/>
              </w:rPr>
            </w:pPr>
            <w:r w:rsidRPr="00A24524">
              <w:rPr>
                <w:rFonts w:cs="Arial"/>
                <w:b/>
              </w:rPr>
              <w:t>Total</w:t>
            </w:r>
          </w:p>
        </w:tc>
      </w:tr>
      <w:tr w:rsidR="005C196F" w:rsidRPr="00CF3BC4" w14:paraId="740ECA1F" w14:textId="77777777" w:rsidTr="00EB3FB8">
        <w:trPr>
          <w:trHeight w:val="238"/>
          <w:jc w:val="center"/>
        </w:trPr>
        <w:tc>
          <w:tcPr>
            <w:tcW w:w="4324" w:type="dxa"/>
            <w:tcBorders>
              <w:top w:val="single" w:sz="4" w:space="0" w:color="auto"/>
            </w:tcBorders>
            <w:vAlign w:val="center"/>
          </w:tcPr>
          <w:p w14:paraId="636294DA" w14:textId="77777777" w:rsidR="005C196F" w:rsidRPr="00CF3BC4" w:rsidRDefault="005C196F">
            <w:pPr>
              <w:pStyle w:val="08-Tabelageral"/>
              <w:jc w:val="left"/>
              <w:rPr>
                <w:rFonts w:cs="Arial"/>
                <w:b/>
                <w:szCs w:val="14"/>
              </w:rPr>
            </w:pPr>
            <w:r w:rsidRPr="00CF3BC4">
              <w:rPr>
                <w:rFonts w:cs="Arial"/>
                <w:b/>
                <w:szCs w:val="14"/>
              </w:rPr>
              <w:t>Receitas Operacionais</w:t>
            </w:r>
          </w:p>
        </w:tc>
        <w:tc>
          <w:tcPr>
            <w:tcW w:w="1328" w:type="dxa"/>
            <w:tcBorders>
              <w:top w:val="single" w:sz="2" w:space="0" w:color="1F3864" w:themeColor="accent1" w:themeShade="80"/>
            </w:tcBorders>
            <w:vAlign w:val="center"/>
          </w:tcPr>
          <w:p w14:paraId="57F56415" w14:textId="77777777" w:rsidR="005C196F" w:rsidRPr="00CF3BC4" w:rsidRDefault="005C196F">
            <w:pPr>
              <w:pStyle w:val="08-Tabelageral"/>
              <w:rPr>
                <w:b/>
              </w:rPr>
            </w:pPr>
            <w:r>
              <w:rPr>
                <w:b/>
              </w:rPr>
              <w:t>5.331.951</w:t>
            </w:r>
          </w:p>
        </w:tc>
        <w:tc>
          <w:tcPr>
            <w:tcW w:w="1726" w:type="dxa"/>
            <w:tcBorders>
              <w:top w:val="single" w:sz="2" w:space="0" w:color="1F3864" w:themeColor="accent1" w:themeShade="80"/>
            </w:tcBorders>
            <w:vAlign w:val="center"/>
          </w:tcPr>
          <w:p w14:paraId="7C0D6140" w14:textId="77777777" w:rsidR="005C196F" w:rsidRPr="00CF3BC4" w:rsidRDefault="005C196F">
            <w:pPr>
              <w:pStyle w:val="08-Tabelageral"/>
              <w:rPr>
                <w:b/>
              </w:rPr>
            </w:pPr>
            <w:r>
              <w:rPr>
                <w:b/>
              </w:rPr>
              <w:t>5.003.512</w:t>
            </w:r>
          </w:p>
        </w:tc>
        <w:tc>
          <w:tcPr>
            <w:tcW w:w="1599" w:type="dxa"/>
            <w:tcBorders>
              <w:top w:val="single" w:sz="2" w:space="0" w:color="1F3864" w:themeColor="accent1" w:themeShade="80"/>
            </w:tcBorders>
            <w:vAlign w:val="center"/>
          </w:tcPr>
          <w:p w14:paraId="2858DC79" w14:textId="77777777" w:rsidR="005C196F" w:rsidRPr="00CF3BC4" w:rsidRDefault="005C196F">
            <w:pPr>
              <w:pStyle w:val="08-Tabelageral"/>
              <w:rPr>
                <w:b/>
              </w:rPr>
            </w:pPr>
            <w:r>
              <w:rPr>
                <w:b/>
              </w:rPr>
              <w:t>10.335.463</w:t>
            </w:r>
          </w:p>
        </w:tc>
      </w:tr>
      <w:tr w:rsidR="005C196F" w:rsidRPr="001D6BE8" w14:paraId="10B9E837" w14:textId="77777777" w:rsidTr="00EB3FB8">
        <w:trPr>
          <w:trHeight w:val="238"/>
          <w:jc w:val="center"/>
        </w:trPr>
        <w:tc>
          <w:tcPr>
            <w:tcW w:w="4324" w:type="dxa"/>
            <w:vAlign w:val="center"/>
          </w:tcPr>
          <w:p w14:paraId="766D01FE" w14:textId="77777777" w:rsidR="005C196F" w:rsidRPr="00C806B0" w:rsidRDefault="005C196F">
            <w:pPr>
              <w:pStyle w:val="08-Tabelageral"/>
              <w:ind w:left="113"/>
              <w:jc w:val="left"/>
              <w:rPr>
                <w:rFonts w:cs="Arial"/>
                <w:b/>
                <w:szCs w:val="14"/>
              </w:rPr>
            </w:pPr>
            <w:r w:rsidRPr="00C806B0">
              <w:rPr>
                <w:rFonts w:cs="Arial"/>
                <w:szCs w:val="14"/>
              </w:rPr>
              <w:t>Resultado de investimentos em participações societárias</w:t>
            </w:r>
          </w:p>
        </w:tc>
        <w:tc>
          <w:tcPr>
            <w:tcW w:w="1328" w:type="dxa"/>
            <w:vAlign w:val="center"/>
          </w:tcPr>
          <w:p w14:paraId="4EF25B7E" w14:textId="77777777" w:rsidR="005C196F" w:rsidRPr="00651800" w:rsidRDefault="005C196F">
            <w:pPr>
              <w:pStyle w:val="08-Tabelageral"/>
            </w:pPr>
            <w:r>
              <w:t>5.331.951</w:t>
            </w:r>
          </w:p>
        </w:tc>
        <w:tc>
          <w:tcPr>
            <w:tcW w:w="1726" w:type="dxa"/>
            <w:vAlign w:val="center"/>
          </w:tcPr>
          <w:p w14:paraId="42ACD21B" w14:textId="77777777" w:rsidR="005C196F" w:rsidRPr="00651800" w:rsidRDefault="005C196F">
            <w:pPr>
              <w:pStyle w:val="08-Tabelageral"/>
            </w:pPr>
            <w:r>
              <w:t>8.967</w:t>
            </w:r>
          </w:p>
        </w:tc>
        <w:tc>
          <w:tcPr>
            <w:tcW w:w="1599" w:type="dxa"/>
            <w:vAlign w:val="center"/>
          </w:tcPr>
          <w:p w14:paraId="7B052DC5" w14:textId="77777777" w:rsidR="005C196F" w:rsidRPr="00651800" w:rsidRDefault="005C196F">
            <w:pPr>
              <w:pStyle w:val="08-Tabelageral"/>
            </w:pPr>
            <w:r>
              <w:t>5.340.918</w:t>
            </w:r>
          </w:p>
        </w:tc>
      </w:tr>
      <w:tr w:rsidR="005C196F" w:rsidRPr="001D6BE8" w14:paraId="70E3A2F6" w14:textId="77777777" w:rsidTr="00EB3FB8">
        <w:trPr>
          <w:trHeight w:val="238"/>
          <w:jc w:val="center"/>
        </w:trPr>
        <w:tc>
          <w:tcPr>
            <w:tcW w:w="4324" w:type="dxa"/>
            <w:vAlign w:val="center"/>
          </w:tcPr>
          <w:p w14:paraId="470E2D05" w14:textId="77777777" w:rsidR="005C196F" w:rsidRPr="00C806B0" w:rsidRDefault="005C196F">
            <w:pPr>
              <w:pStyle w:val="08-Tabelageral"/>
              <w:ind w:left="113"/>
              <w:jc w:val="left"/>
              <w:rPr>
                <w:rFonts w:cs="Arial"/>
                <w:b/>
                <w:szCs w:val="14"/>
              </w:rPr>
            </w:pPr>
            <w:r w:rsidRPr="00C806B0">
              <w:rPr>
                <w:rFonts w:cs="Arial"/>
                <w:szCs w:val="14"/>
              </w:rPr>
              <w:t>Receitas de comissões</w:t>
            </w:r>
            <w:r>
              <w:rPr>
                <w:rFonts w:cs="Arial"/>
                <w:szCs w:val="14"/>
              </w:rPr>
              <w:t>,</w:t>
            </w:r>
            <w:r w:rsidRPr="00C806B0">
              <w:rPr>
                <w:rFonts w:cs="Arial"/>
                <w:szCs w:val="14"/>
              </w:rPr>
              <w:t xml:space="preserve"> líquida</w:t>
            </w:r>
            <w:r>
              <w:rPr>
                <w:rFonts w:cs="Arial"/>
                <w:szCs w:val="14"/>
              </w:rPr>
              <w:t>s</w:t>
            </w:r>
          </w:p>
        </w:tc>
        <w:tc>
          <w:tcPr>
            <w:tcW w:w="1328" w:type="dxa"/>
            <w:vAlign w:val="center"/>
          </w:tcPr>
          <w:p w14:paraId="05E1E4A6" w14:textId="77777777" w:rsidR="005C196F" w:rsidRPr="00651800" w:rsidRDefault="005C196F">
            <w:pPr>
              <w:pStyle w:val="08-Tabelageral"/>
            </w:pPr>
            <w:r>
              <w:t>--</w:t>
            </w:r>
          </w:p>
        </w:tc>
        <w:tc>
          <w:tcPr>
            <w:tcW w:w="1726" w:type="dxa"/>
            <w:vAlign w:val="center"/>
          </w:tcPr>
          <w:p w14:paraId="460D60E3" w14:textId="77777777" w:rsidR="005C196F" w:rsidRPr="00651800" w:rsidRDefault="005C196F">
            <w:pPr>
              <w:pStyle w:val="08-Tabelageral"/>
            </w:pPr>
            <w:r>
              <w:t>4.994.545</w:t>
            </w:r>
          </w:p>
        </w:tc>
        <w:tc>
          <w:tcPr>
            <w:tcW w:w="1599" w:type="dxa"/>
            <w:vAlign w:val="center"/>
          </w:tcPr>
          <w:p w14:paraId="0A4AC13B" w14:textId="77777777" w:rsidR="005C196F" w:rsidRPr="00651800" w:rsidRDefault="005C196F">
            <w:pPr>
              <w:pStyle w:val="08-Tabelageral"/>
            </w:pPr>
            <w:r>
              <w:t>4.994.545</w:t>
            </w:r>
          </w:p>
        </w:tc>
      </w:tr>
      <w:tr w:rsidR="005C196F" w:rsidRPr="00CF3BC4" w14:paraId="2E7403A1" w14:textId="77777777" w:rsidTr="00EB3FB8">
        <w:trPr>
          <w:trHeight w:val="238"/>
          <w:jc w:val="center"/>
        </w:trPr>
        <w:tc>
          <w:tcPr>
            <w:tcW w:w="4324" w:type="dxa"/>
            <w:vAlign w:val="center"/>
          </w:tcPr>
          <w:p w14:paraId="67EFAFDA" w14:textId="77777777" w:rsidR="005C196F" w:rsidRPr="00CF3BC4" w:rsidRDefault="005C196F">
            <w:pPr>
              <w:pStyle w:val="08-Tabelageral"/>
              <w:jc w:val="left"/>
              <w:rPr>
                <w:rFonts w:cs="Arial"/>
                <w:b/>
                <w:szCs w:val="14"/>
              </w:rPr>
            </w:pPr>
            <w:r w:rsidRPr="00CF3BC4">
              <w:rPr>
                <w:rFonts w:cs="Arial"/>
                <w:b/>
                <w:szCs w:val="14"/>
              </w:rPr>
              <w:t>Custo dos Serviços Prestados</w:t>
            </w:r>
          </w:p>
        </w:tc>
        <w:tc>
          <w:tcPr>
            <w:tcW w:w="1328" w:type="dxa"/>
            <w:vAlign w:val="center"/>
          </w:tcPr>
          <w:p w14:paraId="713A1B07" w14:textId="77777777" w:rsidR="005C196F" w:rsidRPr="00CF3BC4" w:rsidRDefault="005C196F">
            <w:pPr>
              <w:pStyle w:val="08-Tabelageral"/>
              <w:rPr>
                <w:b/>
              </w:rPr>
            </w:pPr>
            <w:r>
              <w:rPr>
                <w:b/>
              </w:rPr>
              <w:t>--</w:t>
            </w:r>
          </w:p>
        </w:tc>
        <w:tc>
          <w:tcPr>
            <w:tcW w:w="1726" w:type="dxa"/>
            <w:vAlign w:val="center"/>
          </w:tcPr>
          <w:p w14:paraId="5D2BDDC4" w14:textId="77777777" w:rsidR="005C196F" w:rsidRPr="00CF3BC4" w:rsidRDefault="005C196F">
            <w:pPr>
              <w:pStyle w:val="08-Tabelageral"/>
              <w:rPr>
                <w:b/>
              </w:rPr>
            </w:pPr>
            <w:r>
              <w:rPr>
                <w:b/>
              </w:rPr>
              <w:t>(182.510)</w:t>
            </w:r>
          </w:p>
        </w:tc>
        <w:tc>
          <w:tcPr>
            <w:tcW w:w="1599" w:type="dxa"/>
            <w:vAlign w:val="center"/>
          </w:tcPr>
          <w:p w14:paraId="76E79CB7" w14:textId="77777777" w:rsidR="005C196F" w:rsidRPr="00CF3BC4" w:rsidRDefault="005C196F">
            <w:pPr>
              <w:pStyle w:val="08-Tabelageral"/>
              <w:rPr>
                <w:b/>
              </w:rPr>
            </w:pPr>
            <w:r>
              <w:rPr>
                <w:b/>
              </w:rPr>
              <w:t>(182.510)</w:t>
            </w:r>
          </w:p>
        </w:tc>
      </w:tr>
      <w:tr w:rsidR="005C196F" w:rsidRPr="00CF3BC4" w14:paraId="6BEB910B" w14:textId="77777777" w:rsidTr="00EB3FB8">
        <w:trPr>
          <w:trHeight w:val="238"/>
          <w:jc w:val="center"/>
        </w:trPr>
        <w:tc>
          <w:tcPr>
            <w:tcW w:w="4324" w:type="dxa"/>
            <w:vAlign w:val="center"/>
          </w:tcPr>
          <w:p w14:paraId="33BC07BD" w14:textId="77777777" w:rsidR="005C196F" w:rsidRPr="00CF3BC4" w:rsidRDefault="005C196F">
            <w:pPr>
              <w:pStyle w:val="08-Tabelageral"/>
              <w:jc w:val="left"/>
              <w:rPr>
                <w:rFonts w:cs="Arial"/>
                <w:b/>
                <w:szCs w:val="14"/>
              </w:rPr>
            </w:pPr>
            <w:r w:rsidRPr="00CF3BC4">
              <w:rPr>
                <w:rFonts w:cs="Arial"/>
                <w:b/>
                <w:szCs w:val="14"/>
              </w:rPr>
              <w:t>Resultado Bruto</w:t>
            </w:r>
          </w:p>
        </w:tc>
        <w:tc>
          <w:tcPr>
            <w:tcW w:w="1328" w:type="dxa"/>
            <w:vAlign w:val="center"/>
          </w:tcPr>
          <w:p w14:paraId="4F81A5BE" w14:textId="77777777" w:rsidR="005C196F" w:rsidRPr="00CF3BC4" w:rsidRDefault="005C196F">
            <w:pPr>
              <w:pStyle w:val="08-Tabelageral"/>
              <w:rPr>
                <w:b/>
              </w:rPr>
            </w:pPr>
            <w:r>
              <w:rPr>
                <w:b/>
              </w:rPr>
              <w:t>5.331.951</w:t>
            </w:r>
          </w:p>
        </w:tc>
        <w:tc>
          <w:tcPr>
            <w:tcW w:w="1726" w:type="dxa"/>
            <w:vAlign w:val="center"/>
          </w:tcPr>
          <w:p w14:paraId="3BC039D3" w14:textId="77777777" w:rsidR="005C196F" w:rsidRPr="00CF3BC4" w:rsidRDefault="005C196F">
            <w:pPr>
              <w:pStyle w:val="08-Tabelageral"/>
              <w:rPr>
                <w:b/>
              </w:rPr>
            </w:pPr>
            <w:r>
              <w:rPr>
                <w:b/>
              </w:rPr>
              <w:t>4.821.002</w:t>
            </w:r>
          </w:p>
        </w:tc>
        <w:tc>
          <w:tcPr>
            <w:tcW w:w="1599" w:type="dxa"/>
            <w:vAlign w:val="center"/>
          </w:tcPr>
          <w:p w14:paraId="58771849" w14:textId="77777777" w:rsidR="005C196F" w:rsidRPr="00CF3BC4" w:rsidRDefault="005C196F">
            <w:pPr>
              <w:pStyle w:val="08-Tabelageral"/>
              <w:rPr>
                <w:b/>
              </w:rPr>
            </w:pPr>
            <w:r>
              <w:rPr>
                <w:b/>
              </w:rPr>
              <w:t>10.152.953</w:t>
            </w:r>
          </w:p>
        </w:tc>
      </w:tr>
      <w:tr w:rsidR="005C196F" w:rsidRPr="00CF3BC4" w14:paraId="2590CDFD" w14:textId="77777777" w:rsidTr="00EB3FB8">
        <w:trPr>
          <w:trHeight w:val="238"/>
          <w:jc w:val="center"/>
        </w:trPr>
        <w:tc>
          <w:tcPr>
            <w:tcW w:w="4324" w:type="dxa"/>
            <w:vAlign w:val="center"/>
          </w:tcPr>
          <w:p w14:paraId="47283BBF" w14:textId="77777777" w:rsidR="005C196F" w:rsidRPr="00CF3BC4" w:rsidRDefault="005C196F">
            <w:pPr>
              <w:pStyle w:val="08-Tabelageral"/>
              <w:jc w:val="left"/>
              <w:rPr>
                <w:rFonts w:cs="Arial"/>
                <w:b/>
                <w:szCs w:val="14"/>
              </w:rPr>
            </w:pPr>
            <w:r w:rsidRPr="00CF3BC4">
              <w:rPr>
                <w:rFonts w:cs="Arial"/>
                <w:b/>
                <w:szCs w:val="14"/>
              </w:rPr>
              <w:t>Outras Receitas e Despesas</w:t>
            </w:r>
          </w:p>
        </w:tc>
        <w:tc>
          <w:tcPr>
            <w:tcW w:w="1328" w:type="dxa"/>
            <w:vAlign w:val="center"/>
          </w:tcPr>
          <w:p w14:paraId="6D88E5D3" w14:textId="6E4E1C74" w:rsidR="005C196F" w:rsidRPr="00CF3BC4" w:rsidRDefault="005C196F">
            <w:pPr>
              <w:pStyle w:val="08-Tabelageral"/>
              <w:rPr>
                <w:b/>
              </w:rPr>
            </w:pPr>
            <w:r>
              <w:rPr>
                <w:b/>
              </w:rPr>
              <w:t>(64.57</w:t>
            </w:r>
            <w:r w:rsidR="00BA7198">
              <w:rPr>
                <w:b/>
              </w:rPr>
              <w:t>0</w:t>
            </w:r>
            <w:r>
              <w:rPr>
                <w:b/>
              </w:rPr>
              <w:t>)</w:t>
            </w:r>
          </w:p>
        </w:tc>
        <w:tc>
          <w:tcPr>
            <w:tcW w:w="1726" w:type="dxa"/>
            <w:vAlign w:val="center"/>
          </w:tcPr>
          <w:p w14:paraId="37E5CEE2" w14:textId="4798C3AE" w:rsidR="005C196F" w:rsidRPr="00CF3BC4" w:rsidRDefault="005C196F">
            <w:pPr>
              <w:pStyle w:val="08-Tabelageral"/>
              <w:rPr>
                <w:b/>
              </w:rPr>
            </w:pPr>
            <w:r>
              <w:rPr>
                <w:b/>
              </w:rPr>
              <w:t>(222.61</w:t>
            </w:r>
            <w:r w:rsidR="00896795">
              <w:rPr>
                <w:b/>
              </w:rPr>
              <w:t>5</w:t>
            </w:r>
            <w:r>
              <w:rPr>
                <w:b/>
              </w:rPr>
              <w:t>)</w:t>
            </w:r>
          </w:p>
        </w:tc>
        <w:tc>
          <w:tcPr>
            <w:tcW w:w="1599" w:type="dxa"/>
            <w:vAlign w:val="center"/>
          </w:tcPr>
          <w:p w14:paraId="063E7811" w14:textId="6F826C4A" w:rsidR="005C196F" w:rsidRPr="00CF3BC4" w:rsidRDefault="005C196F">
            <w:pPr>
              <w:pStyle w:val="08-Tabelageral"/>
              <w:rPr>
                <w:b/>
              </w:rPr>
            </w:pPr>
            <w:r>
              <w:rPr>
                <w:b/>
              </w:rPr>
              <w:t>(287.18</w:t>
            </w:r>
            <w:r w:rsidR="006B4120">
              <w:rPr>
                <w:b/>
              </w:rPr>
              <w:t>5</w:t>
            </w:r>
            <w:r>
              <w:rPr>
                <w:b/>
              </w:rPr>
              <w:t>)</w:t>
            </w:r>
          </w:p>
        </w:tc>
      </w:tr>
      <w:tr w:rsidR="005C196F" w:rsidRPr="001D6BE8" w14:paraId="01CC87AF" w14:textId="77777777" w:rsidTr="00EB3FB8">
        <w:trPr>
          <w:trHeight w:val="238"/>
          <w:jc w:val="center"/>
        </w:trPr>
        <w:tc>
          <w:tcPr>
            <w:tcW w:w="4324" w:type="dxa"/>
            <w:vAlign w:val="center"/>
          </w:tcPr>
          <w:p w14:paraId="3F3B2406" w14:textId="77777777" w:rsidR="005C196F" w:rsidRPr="00C806B0" w:rsidRDefault="005C196F">
            <w:pPr>
              <w:pStyle w:val="08-Tabelageral"/>
              <w:ind w:left="113"/>
              <w:jc w:val="left"/>
              <w:rPr>
                <w:rFonts w:cs="Arial"/>
                <w:b/>
                <w:szCs w:val="14"/>
              </w:rPr>
            </w:pPr>
            <w:r w:rsidRPr="00C806B0">
              <w:rPr>
                <w:rFonts w:cs="Arial"/>
                <w:szCs w:val="14"/>
              </w:rPr>
              <w:t>Despesas com pessoal</w:t>
            </w:r>
          </w:p>
        </w:tc>
        <w:tc>
          <w:tcPr>
            <w:tcW w:w="1328" w:type="dxa"/>
            <w:vAlign w:val="center"/>
          </w:tcPr>
          <w:p w14:paraId="5AE1CE19" w14:textId="77777777" w:rsidR="005C196F" w:rsidRPr="00651800" w:rsidRDefault="005C196F">
            <w:pPr>
              <w:pStyle w:val="08-Tabelageral"/>
            </w:pPr>
            <w:r>
              <w:t>(22.802)</w:t>
            </w:r>
          </w:p>
        </w:tc>
        <w:tc>
          <w:tcPr>
            <w:tcW w:w="1726" w:type="dxa"/>
            <w:vAlign w:val="center"/>
          </w:tcPr>
          <w:p w14:paraId="23AC7FB5" w14:textId="77777777" w:rsidR="005C196F" w:rsidRPr="00651800" w:rsidRDefault="005C196F">
            <w:pPr>
              <w:pStyle w:val="08-Tabelageral"/>
            </w:pPr>
            <w:r>
              <w:t>(76.821)</w:t>
            </w:r>
          </w:p>
        </w:tc>
        <w:tc>
          <w:tcPr>
            <w:tcW w:w="1599" w:type="dxa"/>
            <w:vAlign w:val="center"/>
          </w:tcPr>
          <w:p w14:paraId="2BAC0870" w14:textId="77777777" w:rsidR="005C196F" w:rsidRPr="00651800" w:rsidRDefault="005C196F">
            <w:pPr>
              <w:pStyle w:val="08-Tabelageral"/>
            </w:pPr>
            <w:r>
              <w:t>(99.623)</w:t>
            </w:r>
          </w:p>
        </w:tc>
      </w:tr>
      <w:tr w:rsidR="005C196F" w:rsidRPr="001D6BE8" w14:paraId="2B7865FA" w14:textId="77777777" w:rsidTr="00EB3FB8">
        <w:trPr>
          <w:trHeight w:val="238"/>
          <w:jc w:val="center"/>
        </w:trPr>
        <w:tc>
          <w:tcPr>
            <w:tcW w:w="4324" w:type="dxa"/>
            <w:vAlign w:val="center"/>
          </w:tcPr>
          <w:p w14:paraId="1E7DF3A2" w14:textId="77777777" w:rsidR="005C196F" w:rsidRPr="00C806B0" w:rsidRDefault="005C196F">
            <w:pPr>
              <w:pStyle w:val="08-Tabelageral"/>
              <w:ind w:left="113"/>
              <w:jc w:val="left"/>
              <w:rPr>
                <w:rFonts w:cs="Arial"/>
                <w:b/>
                <w:szCs w:val="14"/>
              </w:rPr>
            </w:pPr>
            <w:r w:rsidRPr="00C806B0">
              <w:rPr>
                <w:rFonts w:cs="Arial"/>
                <w:szCs w:val="14"/>
              </w:rPr>
              <w:t xml:space="preserve">Despesas administrativas </w:t>
            </w:r>
            <w:r>
              <w:rPr>
                <w:rFonts w:cs="Arial"/>
                <w:szCs w:val="14"/>
              </w:rPr>
              <w:t>e com vendas</w:t>
            </w:r>
          </w:p>
        </w:tc>
        <w:tc>
          <w:tcPr>
            <w:tcW w:w="1328" w:type="dxa"/>
            <w:vAlign w:val="center"/>
          </w:tcPr>
          <w:p w14:paraId="60F84406" w14:textId="77777777" w:rsidR="005C196F" w:rsidRPr="00651800" w:rsidRDefault="005C196F">
            <w:pPr>
              <w:pStyle w:val="08-Tabelageral"/>
            </w:pPr>
            <w:r>
              <w:t>(7.139)</w:t>
            </w:r>
          </w:p>
        </w:tc>
        <w:tc>
          <w:tcPr>
            <w:tcW w:w="1726" w:type="dxa"/>
            <w:vAlign w:val="center"/>
          </w:tcPr>
          <w:p w14:paraId="2F569789" w14:textId="77777777" w:rsidR="005C196F" w:rsidRPr="00651800" w:rsidRDefault="005C196F">
            <w:pPr>
              <w:pStyle w:val="08-Tabelageral"/>
            </w:pPr>
            <w:r>
              <w:t>(107.123)</w:t>
            </w:r>
          </w:p>
        </w:tc>
        <w:tc>
          <w:tcPr>
            <w:tcW w:w="1599" w:type="dxa"/>
            <w:vAlign w:val="center"/>
          </w:tcPr>
          <w:p w14:paraId="28003831" w14:textId="77777777" w:rsidR="005C196F" w:rsidRPr="00651800" w:rsidRDefault="005C196F">
            <w:pPr>
              <w:pStyle w:val="08-Tabelageral"/>
            </w:pPr>
            <w:r>
              <w:t>(114.262)</w:t>
            </w:r>
          </w:p>
        </w:tc>
      </w:tr>
      <w:tr w:rsidR="005C196F" w:rsidRPr="001D6BE8" w14:paraId="345B6A5E" w14:textId="77777777" w:rsidTr="00EB3FB8">
        <w:trPr>
          <w:trHeight w:val="238"/>
          <w:jc w:val="center"/>
        </w:trPr>
        <w:tc>
          <w:tcPr>
            <w:tcW w:w="4324" w:type="dxa"/>
            <w:vAlign w:val="center"/>
          </w:tcPr>
          <w:p w14:paraId="44ECE7CF" w14:textId="77777777" w:rsidR="005C196F" w:rsidRPr="00C806B0" w:rsidRDefault="005C196F">
            <w:pPr>
              <w:pStyle w:val="08-Tabelageral"/>
              <w:ind w:left="113"/>
              <w:jc w:val="left"/>
              <w:rPr>
                <w:rFonts w:cs="Arial"/>
                <w:b/>
                <w:szCs w:val="14"/>
              </w:rPr>
            </w:pPr>
            <w:r w:rsidRPr="00C806B0">
              <w:rPr>
                <w:rFonts w:cs="Arial"/>
                <w:szCs w:val="14"/>
              </w:rPr>
              <w:t>Despesas tributárias</w:t>
            </w:r>
          </w:p>
        </w:tc>
        <w:tc>
          <w:tcPr>
            <w:tcW w:w="1328" w:type="dxa"/>
            <w:vAlign w:val="center"/>
          </w:tcPr>
          <w:p w14:paraId="4F85CEAF" w14:textId="77777777" w:rsidR="005C196F" w:rsidRPr="00651800" w:rsidRDefault="005C196F">
            <w:pPr>
              <w:pStyle w:val="08-Tabelageral"/>
            </w:pPr>
            <w:r>
              <w:t>(38.092)</w:t>
            </w:r>
          </w:p>
        </w:tc>
        <w:tc>
          <w:tcPr>
            <w:tcW w:w="1726" w:type="dxa"/>
            <w:vAlign w:val="center"/>
          </w:tcPr>
          <w:p w14:paraId="5B56EB49" w14:textId="77777777" w:rsidR="005C196F" w:rsidRPr="00651800" w:rsidRDefault="005C196F">
            <w:pPr>
              <w:pStyle w:val="08-Tabelageral"/>
            </w:pPr>
            <w:r>
              <w:t>(34.688)</w:t>
            </w:r>
          </w:p>
        </w:tc>
        <w:tc>
          <w:tcPr>
            <w:tcW w:w="1599" w:type="dxa"/>
            <w:vAlign w:val="center"/>
          </w:tcPr>
          <w:p w14:paraId="308D35F3" w14:textId="77777777" w:rsidR="005C196F" w:rsidRPr="00651800" w:rsidRDefault="005C196F">
            <w:pPr>
              <w:pStyle w:val="08-Tabelageral"/>
            </w:pPr>
            <w:r>
              <w:t>(72.780)</w:t>
            </w:r>
          </w:p>
        </w:tc>
      </w:tr>
      <w:tr w:rsidR="005C196F" w:rsidRPr="001D6BE8" w14:paraId="2DA0EC2E" w14:textId="77777777" w:rsidTr="00EB3FB8">
        <w:trPr>
          <w:trHeight w:val="238"/>
          <w:jc w:val="center"/>
        </w:trPr>
        <w:tc>
          <w:tcPr>
            <w:tcW w:w="4324" w:type="dxa"/>
            <w:vAlign w:val="center"/>
          </w:tcPr>
          <w:p w14:paraId="320C6FBE" w14:textId="77777777" w:rsidR="005C196F" w:rsidRPr="00C806B0" w:rsidRDefault="005C196F">
            <w:pPr>
              <w:pStyle w:val="08-Tabelageral"/>
              <w:ind w:left="113"/>
              <w:jc w:val="left"/>
              <w:rPr>
                <w:rFonts w:cs="Arial"/>
                <w:b/>
                <w:szCs w:val="14"/>
              </w:rPr>
            </w:pPr>
            <w:r w:rsidRPr="00C806B0">
              <w:rPr>
                <w:rFonts w:cs="Arial"/>
                <w:szCs w:val="14"/>
              </w:rPr>
              <w:t xml:space="preserve">Outras </w:t>
            </w:r>
          </w:p>
        </w:tc>
        <w:tc>
          <w:tcPr>
            <w:tcW w:w="1328" w:type="dxa"/>
            <w:vAlign w:val="center"/>
          </w:tcPr>
          <w:p w14:paraId="22278C77" w14:textId="4E657AB6" w:rsidR="005C196F" w:rsidRPr="00651800" w:rsidRDefault="005C196F">
            <w:pPr>
              <w:pStyle w:val="08-Tabelageral"/>
            </w:pPr>
            <w:r>
              <w:t>3.46</w:t>
            </w:r>
            <w:r w:rsidR="00BA7198">
              <w:t>3</w:t>
            </w:r>
          </w:p>
        </w:tc>
        <w:tc>
          <w:tcPr>
            <w:tcW w:w="1726" w:type="dxa"/>
            <w:vAlign w:val="center"/>
          </w:tcPr>
          <w:p w14:paraId="62446CCC" w14:textId="3A18461B" w:rsidR="005C196F" w:rsidRPr="00651800" w:rsidRDefault="005C196F">
            <w:pPr>
              <w:pStyle w:val="08-Tabelageral"/>
            </w:pPr>
            <w:r>
              <w:t>(3.98</w:t>
            </w:r>
            <w:r w:rsidR="00896795">
              <w:t>3</w:t>
            </w:r>
            <w:r>
              <w:t>)</w:t>
            </w:r>
          </w:p>
        </w:tc>
        <w:tc>
          <w:tcPr>
            <w:tcW w:w="1599" w:type="dxa"/>
            <w:vAlign w:val="center"/>
          </w:tcPr>
          <w:p w14:paraId="760EB775" w14:textId="523BB528" w:rsidR="005C196F" w:rsidRPr="00651800" w:rsidRDefault="005C196F">
            <w:pPr>
              <w:pStyle w:val="08-Tabelageral"/>
            </w:pPr>
            <w:r>
              <w:t>(52</w:t>
            </w:r>
            <w:r w:rsidR="006B4120">
              <w:t>0</w:t>
            </w:r>
            <w:r>
              <w:t>)</w:t>
            </w:r>
          </w:p>
        </w:tc>
      </w:tr>
      <w:tr w:rsidR="005C196F" w:rsidRPr="00CF3BC4" w14:paraId="0D5E1679" w14:textId="77777777" w:rsidTr="00EB3FB8">
        <w:trPr>
          <w:trHeight w:val="238"/>
          <w:jc w:val="center"/>
        </w:trPr>
        <w:tc>
          <w:tcPr>
            <w:tcW w:w="4324" w:type="dxa"/>
            <w:vAlign w:val="center"/>
          </w:tcPr>
          <w:p w14:paraId="1191711D" w14:textId="77777777" w:rsidR="005C196F" w:rsidRPr="00CF3BC4" w:rsidRDefault="005C196F">
            <w:pPr>
              <w:pStyle w:val="08-Tabelageral"/>
              <w:jc w:val="left"/>
              <w:rPr>
                <w:rFonts w:cs="Arial"/>
                <w:b/>
                <w:szCs w:val="14"/>
              </w:rPr>
            </w:pPr>
            <w:r w:rsidRPr="00CF3BC4">
              <w:rPr>
                <w:rFonts w:cs="Arial"/>
                <w:b/>
                <w:szCs w:val="14"/>
              </w:rPr>
              <w:t>Resultado Antes das Receitas e Despesas Financeiras</w:t>
            </w:r>
          </w:p>
        </w:tc>
        <w:tc>
          <w:tcPr>
            <w:tcW w:w="1328" w:type="dxa"/>
            <w:vAlign w:val="center"/>
          </w:tcPr>
          <w:p w14:paraId="13AD1531" w14:textId="736EAC1E" w:rsidR="005C196F" w:rsidRPr="00CF3BC4" w:rsidRDefault="005C196F">
            <w:pPr>
              <w:pStyle w:val="08-Tabelageral"/>
              <w:rPr>
                <w:b/>
              </w:rPr>
            </w:pPr>
            <w:r>
              <w:rPr>
                <w:b/>
              </w:rPr>
              <w:t>5.267.38</w:t>
            </w:r>
            <w:r w:rsidR="006B4120">
              <w:rPr>
                <w:b/>
              </w:rPr>
              <w:t>1</w:t>
            </w:r>
          </w:p>
        </w:tc>
        <w:tc>
          <w:tcPr>
            <w:tcW w:w="1726" w:type="dxa"/>
            <w:vAlign w:val="center"/>
          </w:tcPr>
          <w:p w14:paraId="7212C05B" w14:textId="2DEF3A7A" w:rsidR="005C196F" w:rsidRPr="00CF3BC4" w:rsidRDefault="005C196F">
            <w:pPr>
              <w:pStyle w:val="08-Tabelageral"/>
              <w:rPr>
                <w:b/>
              </w:rPr>
            </w:pPr>
            <w:r>
              <w:rPr>
                <w:b/>
              </w:rPr>
              <w:t>4.598.38</w:t>
            </w:r>
            <w:r w:rsidR="00D347DA">
              <w:rPr>
                <w:b/>
              </w:rPr>
              <w:t>7</w:t>
            </w:r>
          </w:p>
        </w:tc>
        <w:tc>
          <w:tcPr>
            <w:tcW w:w="1599" w:type="dxa"/>
            <w:vAlign w:val="center"/>
          </w:tcPr>
          <w:p w14:paraId="546A4ECE" w14:textId="7137E67E" w:rsidR="005C196F" w:rsidRPr="00CF3BC4" w:rsidRDefault="005C196F">
            <w:pPr>
              <w:pStyle w:val="08-Tabelageral"/>
              <w:rPr>
                <w:b/>
              </w:rPr>
            </w:pPr>
            <w:r>
              <w:rPr>
                <w:b/>
              </w:rPr>
              <w:t>9.865.76</w:t>
            </w:r>
            <w:r w:rsidR="006B4120">
              <w:rPr>
                <w:b/>
              </w:rPr>
              <w:t>8</w:t>
            </w:r>
          </w:p>
        </w:tc>
      </w:tr>
      <w:tr w:rsidR="005C196F" w:rsidRPr="00CF3BC4" w14:paraId="0E9E2F54" w14:textId="77777777" w:rsidTr="00EB3FB8">
        <w:trPr>
          <w:trHeight w:val="238"/>
          <w:jc w:val="center"/>
        </w:trPr>
        <w:tc>
          <w:tcPr>
            <w:tcW w:w="4324" w:type="dxa"/>
            <w:vAlign w:val="center"/>
          </w:tcPr>
          <w:p w14:paraId="6D90C711" w14:textId="77777777" w:rsidR="005C196F" w:rsidRPr="00CF3BC4" w:rsidRDefault="005C196F">
            <w:pPr>
              <w:pStyle w:val="08-Tabelageral"/>
              <w:jc w:val="left"/>
              <w:rPr>
                <w:rFonts w:cs="Arial"/>
                <w:b/>
                <w:szCs w:val="14"/>
              </w:rPr>
            </w:pPr>
            <w:r w:rsidRPr="00CF3BC4">
              <w:rPr>
                <w:rFonts w:cs="Arial"/>
                <w:b/>
                <w:szCs w:val="14"/>
              </w:rPr>
              <w:t>Resultado Financeiro</w:t>
            </w:r>
          </w:p>
        </w:tc>
        <w:tc>
          <w:tcPr>
            <w:tcW w:w="1328" w:type="dxa"/>
            <w:vAlign w:val="center"/>
          </w:tcPr>
          <w:p w14:paraId="6631D055" w14:textId="3CF2C568" w:rsidR="005C196F" w:rsidRPr="00CF3BC4" w:rsidRDefault="005C196F">
            <w:pPr>
              <w:pStyle w:val="08-Tabelageral"/>
              <w:rPr>
                <w:b/>
              </w:rPr>
            </w:pPr>
            <w:r>
              <w:rPr>
                <w:b/>
              </w:rPr>
              <w:t>367.84</w:t>
            </w:r>
            <w:r w:rsidR="00684887">
              <w:rPr>
                <w:b/>
              </w:rPr>
              <w:t>4</w:t>
            </w:r>
          </w:p>
        </w:tc>
        <w:tc>
          <w:tcPr>
            <w:tcW w:w="1726" w:type="dxa"/>
            <w:vAlign w:val="center"/>
          </w:tcPr>
          <w:p w14:paraId="20124225" w14:textId="0EEEB97E" w:rsidR="005C196F" w:rsidRPr="00CF3BC4" w:rsidRDefault="005C196F">
            <w:pPr>
              <w:pStyle w:val="08-Tabelageral"/>
              <w:rPr>
                <w:b/>
              </w:rPr>
            </w:pPr>
            <w:r>
              <w:rPr>
                <w:b/>
              </w:rPr>
              <w:t>707.75</w:t>
            </w:r>
            <w:r w:rsidR="004B1625">
              <w:rPr>
                <w:b/>
              </w:rPr>
              <w:t>6</w:t>
            </w:r>
          </w:p>
        </w:tc>
        <w:tc>
          <w:tcPr>
            <w:tcW w:w="1599" w:type="dxa"/>
            <w:vAlign w:val="center"/>
          </w:tcPr>
          <w:p w14:paraId="7780432E" w14:textId="17EE0029" w:rsidR="005C196F" w:rsidRPr="00CF3BC4" w:rsidRDefault="005C196F">
            <w:pPr>
              <w:pStyle w:val="08-Tabelageral"/>
              <w:rPr>
                <w:b/>
              </w:rPr>
            </w:pPr>
            <w:r>
              <w:rPr>
                <w:b/>
              </w:rPr>
              <w:t>1.075.</w:t>
            </w:r>
            <w:r w:rsidR="00684887">
              <w:rPr>
                <w:b/>
              </w:rPr>
              <w:t>600</w:t>
            </w:r>
          </w:p>
        </w:tc>
      </w:tr>
      <w:tr w:rsidR="005C196F" w:rsidRPr="001D6BE8" w14:paraId="406A33BA" w14:textId="77777777" w:rsidTr="00EB3FB8">
        <w:trPr>
          <w:trHeight w:val="238"/>
          <w:jc w:val="center"/>
        </w:trPr>
        <w:tc>
          <w:tcPr>
            <w:tcW w:w="4324" w:type="dxa"/>
            <w:vAlign w:val="center"/>
          </w:tcPr>
          <w:p w14:paraId="658A677B" w14:textId="77777777" w:rsidR="005C196F" w:rsidRPr="00C806B0" w:rsidRDefault="005C196F">
            <w:pPr>
              <w:pStyle w:val="08-Tabelageral"/>
              <w:ind w:left="113"/>
              <w:jc w:val="left"/>
              <w:rPr>
                <w:rFonts w:cs="Arial"/>
                <w:b/>
                <w:szCs w:val="14"/>
              </w:rPr>
            </w:pPr>
            <w:r w:rsidRPr="00C806B0">
              <w:rPr>
                <w:rFonts w:cs="Arial"/>
                <w:szCs w:val="14"/>
              </w:rPr>
              <w:t>Receitas financeiras</w:t>
            </w:r>
          </w:p>
        </w:tc>
        <w:tc>
          <w:tcPr>
            <w:tcW w:w="1328" w:type="dxa"/>
            <w:vAlign w:val="center"/>
          </w:tcPr>
          <w:p w14:paraId="09B0BBD8" w14:textId="7AEA503E" w:rsidR="005C196F" w:rsidRPr="00651800" w:rsidRDefault="005C196F">
            <w:pPr>
              <w:pStyle w:val="08-Tabelageral"/>
            </w:pPr>
            <w:r>
              <w:t>429.47</w:t>
            </w:r>
            <w:r w:rsidR="00F16C47">
              <w:t>3</w:t>
            </w:r>
          </w:p>
        </w:tc>
        <w:tc>
          <w:tcPr>
            <w:tcW w:w="1726" w:type="dxa"/>
            <w:vAlign w:val="center"/>
          </w:tcPr>
          <w:p w14:paraId="5C22FEFF" w14:textId="005581E3" w:rsidR="005C196F" w:rsidRPr="00651800" w:rsidRDefault="005C196F">
            <w:pPr>
              <w:pStyle w:val="08-Tabelageral"/>
            </w:pPr>
            <w:r>
              <w:t>744.57</w:t>
            </w:r>
            <w:r w:rsidR="004B1625">
              <w:t>3</w:t>
            </w:r>
          </w:p>
        </w:tc>
        <w:tc>
          <w:tcPr>
            <w:tcW w:w="1599" w:type="dxa"/>
            <w:vAlign w:val="center"/>
          </w:tcPr>
          <w:p w14:paraId="459D58F3" w14:textId="135F6F61" w:rsidR="005C196F" w:rsidRPr="00651800" w:rsidRDefault="005C196F">
            <w:pPr>
              <w:pStyle w:val="08-Tabelageral"/>
            </w:pPr>
            <w:r>
              <w:t>1.174.04</w:t>
            </w:r>
            <w:r w:rsidR="00F16C47">
              <w:t>6</w:t>
            </w:r>
          </w:p>
        </w:tc>
      </w:tr>
      <w:tr w:rsidR="005C196F" w:rsidRPr="001D6BE8" w14:paraId="51825F42" w14:textId="77777777" w:rsidTr="00EB3FB8">
        <w:trPr>
          <w:trHeight w:val="238"/>
          <w:jc w:val="center"/>
        </w:trPr>
        <w:tc>
          <w:tcPr>
            <w:tcW w:w="4324" w:type="dxa"/>
            <w:vAlign w:val="center"/>
          </w:tcPr>
          <w:p w14:paraId="454F2B0E" w14:textId="77777777" w:rsidR="005C196F" w:rsidRPr="00C806B0" w:rsidRDefault="005C196F">
            <w:pPr>
              <w:pStyle w:val="08-Tabelageral"/>
              <w:ind w:left="113"/>
              <w:jc w:val="left"/>
              <w:rPr>
                <w:rFonts w:cs="Arial"/>
                <w:b/>
                <w:szCs w:val="14"/>
              </w:rPr>
            </w:pPr>
            <w:r w:rsidRPr="00C806B0">
              <w:rPr>
                <w:rFonts w:cs="Arial"/>
                <w:szCs w:val="14"/>
              </w:rPr>
              <w:t xml:space="preserve">Despesas financeiras </w:t>
            </w:r>
          </w:p>
        </w:tc>
        <w:tc>
          <w:tcPr>
            <w:tcW w:w="1328" w:type="dxa"/>
            <w:vAlign w:val="center"/>
          </w:tcPr>
          <w:p w14:paraId="093392AE" w14:textId="77777777" w:rsidR="005C196F" w:rsidRPr="00651800" w:rsidRDefault="005C196F">
            <w:pPr>
              <w:pStyle w:val="08-Tabelageral"/>
            </w:pPr>
            <w:r>
              <w:t>(61.629)</w:t>
            </w:r>
          </w:p>
        </w:tc>
        <w:tc>
          <w:tcPr>
            <w:tcW w:w="1726" w:type="dxa"/>
            <w:vAlign w:val="center"/>
          </w:tcPr>
          <w:p w14:paraId="1A8EC17B" w14:textId="77777777" w:rsidR="005C196F" w:rsidRPr="00651800" w:rsidRDefault="005C196F">
            <w:pPr>
              <w:pStyle w:val="08-Tabelageral"/>
            </w:pPr>
            <w:r>
              <w:t>(36.817)</w:t>
            </w:r>
          </w:p>
        </w:tc>
        <w:tc>
          <w:tcPr>
            <w:tcW w:w="1599" w:type="dxa"/>
            <w:vAlign w:val="center"/>
          </w:tcPr>
          <w:p w14:paraId="71A13BDC" w14:textId="77777777" w:rsidR="005C196F" w:rsidRPr="00651800" w:rsidRDefault="005C196F">
            <w:pPr>
              <w:pStyle w:val="08-Tabelageral"/>
            </w:pPr>
            <w:r>
              <w:t>(98.446)</w:t>
            </w:r>
          </w:p>
        </w:tc>
      </w:tr>
      <w:tr w:rsidR="005C196F" w:rsidRPr="00CF3BC4" w14:paraId="29E40B10" w14:textId="77777777" w:rsidTr="00EB3FB8">
        <w:trPr>
          <w:trHeight w:val="238"/>
          <w:jc w:val="center"/>
        </w:trPr>
        <w:tc>
          <w:tcPr>
            <w:tcW w:w="4324" w:type="dxa"/>
            <w:vAlign w:val="center"/>
          </w:tcPr>
          <w:p w14:paraId="118D3607" w14:textId="77777777" w:rsidR="005C196F" w:rsidRPr="00CF3BC4" w:rsidRDefault="005C196F">
            <w:pPr>
              <w:pStyle w:val="08-Tabelageral"/>
              <w:jc w:val="left"/>
              <w:rPr>
                <w:rFonts w:cs="Arial"/>
                <w:b/>
                <w:szCs w:val="14"/>
              </w:rPr>
            </w:pPr>
            <w:r w:rsidRPr="00CF3BC4">
              <w:rPr>
                <w:rFonts w:cs="Arial"/>
                <w:b/>
                <w:szCs w:val="14"/>
              </w:rPr>
              <w:t>Resultado Antes do Imposto de Renda e Contribuição Social</w:t>
            </w:r>
          </w:p>
        </w:tc>
        <w:tc>
          <w:tcPr>
            <w:tcW w:w="1328" w:type="dxa"/>
            <w:vAlign w:val="center"/>
          </w:tcPr>
          <w:p w14:paraId="715E7638" w14:textId="6E94F38A" w:rsidR="005C196F" w:rsidRPr="00CF3BC4" w:rsidRDefault="005C196F">
            <w:pPr>
              <w:pStyle w:val="08-Tabelageral"/>
              <w:rPr>
                <w:b/>
              </w:rPr>
            </w:pPr>
            <w:r>
              <w:rPr>
                <w:b/>
              </w:rPr>
              <w:t>5.635.22</w:t>
            </w:r>
            <w:r w:rsidR="00CE05AC">
              <w:rPr>
                <w:b/>
              </w:rPr>
              <w:t>5</w:t>
            </w:r>
          </w:p>
        </w:tc>
        <w:tc>
          <w:tcPr>
            <w:tcW w:w="1726" w:type="dxa"/>
            <w:vAlign w:val="center"/>
          </w:tcPr>
          <w:p w14:paraId="4FEA2DB7" w14:textId="24A08BB3" w:rsidR="005C196F" w:rsidRPr="00CF3BC4" w:rsidRDefault="005C196F">
            <w:pPr>
              <w:pStyle w:val="08-Tabelageral"/>
              <w:rPr>
                <w:b/>
              </w:rPr>
            </w:pPr>
            <w:r>
              <w:rPr>
                <w:b/>
              </w:rPr>
              <w:t>5.306.14</w:t>
            </w:r>
            <w:r w:rsidR="004B1625">
              <w:rPr>
                <w:b/>
              </w:rPr>
              <w:t>3</w:t>
            </w:r>
          </w:p>
        </w:tc>
        <w:tc>
          <w:tcPr>
            <w:tcW w:w="1599" w:type="dxa"/>
            <w:vAlign w:val="center"/>
          </w:tcPr>
          <w:p w14:paraId="65E8AA8F" w14:textId="71A23397" w:rsidR="005C196F" w:rsidRPr="00CF3BC4" w:rsidRDefault="005C196F">
            <w:pPr>
              <w:pStyle w:val="08-Tabelageral"/>
              <w:rPr>
                <w:b/>
              </w:rPr>
            </w:pPr>
            <w:r>
              <w:rPr>
                <w:b/>
              </w:rPr>
              <w:t>10.941.36</w:t>
            </w:r>
            <w:r w:rsidR="00F16C47">
              <w:rPr>
                <w:b/>
              </w:rPr>
              <w:t>8</w:t>
            </w:r>
          </w:p>
        </w:tc>
      </w:tr>
      <w:tr w:rsidR="005C196F" w:rsidRPr="00C2766D" w14:paraId="5CBFCE6C" w14:textId="77777777" w:rsidTr="00EB3FB8">
        <w:trPr>
          <w:trHeight w:val="238"/>
          <w:jc w:val="center"/>
        </w:trPr>
        <w:tc>
          <w:tcPr>
            <w:tcW w:w="4324" w:type="dxa"/>
            <w:vAlign w:val="center"/>
          </w:tcPr>
          <w:p w14:paraId="2C8939DC" w14:textId="77777777" w:rsidR="005C196F" w:rsidRPr="00C2766D" w:rsidRDefault="005C196F">
            <w:pPr>
              <w:pStyle w:val="08-Tabelageral"/>
              <w:ind w:left="113"/>
              <w:jc w:val="left"/>
              <w:rPr>
                <w:rFonts w:cs="Arial"/>
                <w:bCs/>
                <w:szCs w:val="14"/>
              </w:rPr>
            </w:pPr>
            <w:r w:rsidRPr="00A869C3">
              <w:rPr>
                <w:rFonts w:cs="Arial"/>
                <w:szCs w:val="14"/>
              </w:rPr>
              <w:t>Imposto de Renda e Contribuição Social</w:t>
            </w:r>
          </w:p>
        </w:tc>
        <w:tc>
          <w:tcPr>
            <w:tcW w:w="1328" w:type="dxa"/>
            <w:vAlign w:val="center"/>
          </w:tcPr>
          <w:p w14:paraId="277D669E" w14:textId="4A06ADC8" w:rsidR="005C196F" w:rsidRPr="00C2766D" w:rsidRDefault="005C196F">
            <w:pPr>
              <w:pStyle w:val="08-Tabelageral"/>
              <w:rPr>
                <w:bCs/>
              </w:rPr>
            </w:pPr>
            <w:r>
              <w:rPr>
                <w:bCs/>
              </w:rPr>
              <w:t>(153.02</w:t>
            </w:r>
            <w:r w:rsidR="009A61D4">
              <w:rPr>
                <w:bCs/>
              </w:rPr>
              <w:t>4</w:t>
            </w:r>
            <w:r>
              <w:rPr>
                <w:bCs/>
              </w:rPr>
              <w:t>)</w:t>
            </w:r>
          </w:p>
        </w:tc>
        <w:tc>
          <w:tcPr>
            <w:tcW w:w="1726" w:type="dxa"/>
            <w:vAlign w:val="center"/>
          </w:tcPr>
          <w:p w14:paraId="10D68FFF" w14:textId="57AF4DA2" w:rsidR="005C196F" w:rsidRPr="00C2766D" w:rsidRDefault="005C196F">
            <w:pPr>
              <w:pStyle w:val="08-Tabelageral"/>
              <w:rPr>
                <w:bCs/>
              </w:rPr>
            </w:pPr>
            <w:r>
              <w:rPr>
                <w:bCs/>
              </w:rPr>
              <w:t>(1.771.01</w:t>
            </w:r>
            <w:r w:rsidR="004B1625">
              <w:rPr>
                <w:bCs/>
              </w:rPr>
              <w:t>5</w:t>
            </w:r>
            <w:r>
              <w:rPr>
                <w:bCs/>
              </w:rPr>
              <w:t>)</w:t>
            </w:r>
          </w:p>
        </w:tc>
        <w:tc>
          <w:tcPr>
            <w:tcW w:w="1599" w:type="dxa"/>
            <w:vAlign w:val="center"/>
          </w:tcPr>
          <w:p w14:paraId="125EDFE3" w14:textId="45D939EB" w:rsidR="005C196F" w:rsidRPr="00C2766D" w:rsidRDefault="005C196F">
            <w:pPr>
              <w:pStyle w:val="08-Tabelageral"/>
              <w:rPr>
                <w:bCs/>
              </w:rPr>
            </w:pPr>
            <w:r>
              <w:rPr>
                <w:bCs/>
              </w:rPr>
              <w:t>(1.924.0</w:t>
            </w:r>
            <w:r w:rsidR="00EB1879">
              <w:rPr>
                <w:bCs/>
              </w:rPr>
              <w:t>3</w:t>
            </w:r>
            <w:r w:rsidR="00F16C47">
              <w:rPr>
                <w:bCs/>
              </w:rPr>
              <w:t>9</w:t>
            </w:r>
            <w:r>
              <w:rPr>
                <w:bCs/>
              </w:rPr>
              <w:t>)</w:t>
            </w:r>
          </w:p>
        </w:tc>
      </w:tr>
      <w:tr w:rsidR="005C196F" w:rsidRPr="00CF3BC4" w14:paraId="50CEF5CB" w14:textId="77777777" w:rsidTr="00EB3FB8">
        <w:trPr>
          <w:trHeight w:val="238"/>
          <w:jc w:val="center"/>
        </w:trPr>
        <w:tc>
          <w:tcPr>
            <w:tcW w:w="4324" w:type="dxa"/>
            <w:tcBorders>
              <w:bottom w:val="single" w:sz="2" w:space="0" w:color="1F3864" w:themeColor="accent1" w:themeShade="80"/>
            </w:tcBorders>
            <w:vAlign w:val="center"/>
          </w:tcPr>
          <w:p w14:paraId="455EDF99" w14:textId="77777777" w:rsidR="005C196F" w:rsidRPr="00CF3BC4" w:rsidRDefault="005C196F">
            <w:pPr>
              <w:pStyle w:val="08-Tabelageral"/>
              <w:jc w:val="left"/>
              <w:rPr>
                <w:rFonts w:cs="Arial"/>
                <w:b/>
                <w:szCs w:val="14"/>
              </w:rPr>
            </w:pPr>
            <w:r w:rsidRPr="00CF3BC4">
              <w:rPr>
                <w:rFonts w:cs="Arial"/>
                <w:b/>
                <w:szCs w:val="14"/>
              </w:rPr>
              <w:t xml:space="preserve">Lucro Líquido do </w:t>
            </w:r>
            <w:r>
              <w:rPr>
                <w:rFonts w:cs="Arial"/>
                <w:b/>
                <w:szCs w:val="14"/>
              </w:rPr>
              <w:t>Período</w:t>
            </w:r>
          </w:p>
        </w:tc>
        <w:tc>
          <w:tcPr>
            <w:tcW w:w="1328" w:type="dxa"/>
            <w:tcBorders>
              <w:bottom w:val="single" w:sz="2" w:space="0" w:color="1F3864" w:themeColor="accent1" w:themeShade="80"/>
            </w:tcBorders>
            <w:vAlign w:val="center"/>
          </w:tcPr>
          <w:p w14:paraId="63B4CCAB" w14:textId="77777777" w:rsidR="005C196F" w:rsidRPr="00CF3BC4" w:rsidRDefault="005C196F">
            <w:pPr>
              <w:pStyle w:val="08-Tabelageral"/>
              <w:rPr>
                <w:b/>
              </w:rPr>
            </w:pPr>
            <w:r>
              <w:rPr>
                <w:b/>
              </w:rPr>
              <w:t>5.482.201</w:t>
            </w:r>
          </w:p>
        </w:tc>
        <w:tc>
          <w:tcPr>
            <w:tcW w:w="1726" w:type="dxa"/>
            <w:tcBorders>
              <w:bottom w:val="single" w:sz="2" w:space="0" w:color="1F3864" w:themeColor="accent1" w:themeShade="80"/>
            </w:tcBorders>
            <w:vAlign w:val="center"/>
          </w:tcPr>
          <w:p w14:paraId="2A1C9F07" w14:textId="1172771F" w:rsidR="005C196F" w:rsidRPr="00CF3BC4" w:rsidRDefault="005C196F">
            <w:pPr>
              <w:pStyle w:val="08-Tabelageral"/>
              <w:rPr>
                <w:b/>
              </w:rPr>
            </w:pPr>
            <w:r>
              <w:rPr>
                <w:b/>
              </w:rPr>
              <w:t>3.535.12</w:t>
            </w:r>
            <w:r w:rsidR="004B1625">
              <w:rPr>
                <w:b/>
              </w:rPr>
              <w:t>8</w:t>
            </w:r>
          </w:p>
        </w:tc>
        <w:tc>
          <w:tcPr>
            <w:tcW w:w="1599" w:type="dxa"/>
            <w:tcBorders>
              <w:bottom w:val="single" w:sz="2" w:space="0" w:color="1F3864" w:themeColor="accent1" w:themeShade="80"/>
            </w:tcBorders>
            <w:vAlign w:val="center"/>
          </w:tcPr>
          <w:p w14:paraId="270DA064" w14:textId="67290715" w:rsidR="005C196F" w:rsidRPr="00CF3BC4" w:rsidRDefault="005C196F">
            <w:pPr>
              <w:pStyle w:val="08-Tabelageral"/>
              <w:rPr>
                <w:b/>
              </w:rPr>
            </w:pPr>
            <w:r>
              <w:rPr>
                <w:b/>
              </w:rPr>
              <w:t>9.017.32</w:t>
            </w:r>
            <w:r w:rsidR="00EB1879">
              <w:rPr>
                <w:b/>
              </w:rPr>
              <w:t>9</w:t>
            </w:r>
          </w:p>
        </w:tc>
      </w:tr>
    </w:tbl>
    <w:p w14:paraId="2EB841F1" w14:textId="77777777" w:rsidR="005C196F" w:rsidRDefault="005C196F" w:rsidP="005C196F">
      <w:pPr>
        <w:spacing w:after="0"/>
        <w:rPr>
          <w:rFonts w:ascii="Arial" w:hAnsi="Arial" w:cs="Arial"/>
          <w:b/>
          <w:sz w:val="14"/>
          <w:lang w:eastAsia="pt-BR"/>
        </w:rPr>
      </w:pPr>
    </w:p>
    <w:p w14:paraId="23D40F6A" w14:textId="77777777" w:rsidR="005C196F" w:rsidRPr="008D3175" w:rsidRDefault="005C196F" w:rsidP="00D5115A">
      <w:pPr>
        <w:pageBreakBefore/>
        <w:spacing w:after="0"/>
        <w:ind w:left="7791" w:firstLine="709"/>
        <w:jc w:val="right"/>
        <w:rPr>
          <w:rFonts w:ascii="Arial" w:hAnsi="Arial" w:cs="Arial"/>
          <w:b/>
          <w:sz w:val="14"/>
          <w:szCs w:val="18"/>
        </w:rPr>
      </w:pPr>
      <w:bookmarkStart w:id="67" w:name="_Hlk75968720"/>
      <w:r w:rsidRPr="008D3175">
        <w:rPr>
          <w:rFonts w:ascii="Arial" w:hAnsi="Arial" w:cs="Arial"/>
          <w:b/>
          <w:sz w:val="14"/>
          <w:szCs w:val="18"/>
        </w:rPr>
        <w:t>R$ mil</w:t>
      </w:r>
    </w:p>
    <w:tbl>
      <w:tblPr>
        <w:tblW w:w="9639" w:type="dxa"/>
        <w:jc w:val="center"/>
        <w:tblLayout w:type="fixed"/>
        <w:tblLook w:val="04A0" w:firstRow="1" w:lastRow="0" w:firstColumn="1" w:lastColumn="0" w:noHBand="0" w:noVBand="1"/>
      </w:tblPr>
      <w:tblGrid>
        <w:gridCol w:w="4576"/>
        <w:gridCol w:w="1405"/>
        <w:gridCol w:w="1673"/>
        <w:gridCol w:w="1985"/>
      </w:tblGrid>
      <w:tr w:rsidR="005C196F" w:rsidRPr="001D6BE8" w14:paraId="25D81935" w14:textId="77777777" w:rsidTr="00EB3FB8">
        <w:trPr>
          <w:trHeight w:hRule="exact" w:val="238"/>
          <w:jc w:val="center"/>
        </w:trPr>
        <w:tc>
          <w:tcPr>
            <w:tcW w:w="4324" w:type="dxa"/>
            <w:tcBorders>
              <w:top w:val="single" w:sz="4" w:space="0" w:color="auto"/>
            </w:tcBorders>
            <w:vAlign w:val="center"/>
          </w:tcPr>
          <w:p w14:paraId="19601174" w14:textId="77777777" w:rsidR="005C196F" w:rsidRPr="001D6BE8" w:rsidRDefault="005C196F">
            <w:pPr>
              <w:pStyle w:val="08-Tabelageral"/>
              <w:jc w:val="left"/>
              <w:rPr>
                <w:rFonts w:cs="Arial"/>
                <w:b/>
              </w:rPr>
            </w:pPr>
          </w:p>
        </w:tc>
        <w:tc>
          <w:tcPr>
            <w:tcW w:w="1328" w:type="dxa"/>
            <w:tcBorders>
              <w:top w:val="single" w:sz="4" w:space="0" w:color="auto"/>
              <w:bottom w:val="single" w:sz="2" w:space="0" w:color="1F3864" w:themeColor="accent1" w:themeShade="80"/>
            </w:tcBorders>
            <w:vAlign w:val="center"/>
          </w:tcPr>
          <w:p w14:paraId="158A4E9C" w14:textId="77777777" w:rsidR="005C196F" w:rsidRPr="00A24524" w:rsidRDefault="005C196F">
            <w:pPr>
              <w:pStyle w:val="08-Tabelageral"/>
              <w:ind w:hanging="203"/>
              <w:jc w:val="center"/>
              <w:rPr>
                <w:rFonts w:cs="Arial"/>
                <w:b/>
              </w:rPr>
            </w:pPr>
          </w:p>
        </w:tc>
        <w:tc>
          <w:tcPr>
            <w:tcW w:w="1581" w:type="dxa"/>
            <w:tcBorders>
              <w:top w:val="single" w:sz="2" w:space="0" w:color="1F3864" w:themeColor="accent1" w:themeShade="80"/>
              <w:bottom w:val="single" w:sz="2" w:space="0" w:color="1F3864" w:themeColor="accent1" w:themeShade="80"/>
            </w:tcBorders>
            <w:vAlign w:val="center"/>
          </w:tcPr>
          <w:p w14:paraId="75F66460" w14:textId="77777777" w:rsidR="005C196F" w:rsidRPr="00A24524" w:rsidRDefault="005C196F">
            <w:pPr>
              <w:pStyle w:val="08-Tabelageral"/>
              <w:jc w:val="center"/>
              <w:rPr>
                <w:rFonts w:cs="Arial"/>
                <w:b/>
              </w:rPr>
            </w:pPr>
            <w:r>
              <w:rPr>
                <w:rFonts w:cs="Arial"/>
                <w:b/>
              </w:rPr>
              <w:t>Exercício de 2024</w:t>
            </w:r>
          </w:p>
        </w:tc>
        <w:tc>
          <w:tcPr>
            <w:tcW w:w="1876" w:type="dxa"/>
            <w:tcBorders>
              <w:top w:val="single" w:sz="2" w:space="0" w:color="1F3864" w:themeColor="accent1" w:themeShade="80"/>
              <w:bottom w:val="single" w:sz="2" w:space="0" w:color="1F3864" w:themeColor="accent1" w:themeShade="80"/>
            </w:tcBorders>
            <w:vAlign w:val="center"/>
          </w:tcPr>
          <w:p w14:paraId="0875AF70" w14:textId="77777777" w:rsidR="005C196F" w:rsidRPr="00A24524" w:rsidRDefault="005C196F">
            <w:pPr>
              <w:pStyle w:val="08-Tabelageral"/>
              <w:jc w:val="center"/>
              <w:rPr>
                <w:rFonts w:cs="Arial"/>
                <w:b/>
              </w:rPr>
            </w:pPr>
          </w:p>
        </w:tc>
      </w:tr>
      <w:tr w:rsidR="005C196F" w:rsidRPr="001D6BE8" w14:paraId="5DE1261C" w14:textId="77777777" w:rsidTr="00EB3FB8">
        <w:trPr>
          <w:trHeight w:hRule="exact" w:val="436"/>
          <w:jc w:val="center"/>
        </w:trPr>
        <w:tc>
          <w:tcPr>
            <w:tcW w:w="4324" w:type="dxa"/>
            <w:tcBorders>
              <w:bottom w:val="single" w:sz="4" w:space="0" w:color="auto"/>
            </w:tcBorders>
            <w:vAlign w:val="center"/>
          </w:tcPr>
          <w:p w14:paraId="6E4BBE99" w14:textId="77777777" w:rsidR="005C196F" w:rsidRPr="001D6BE8" w:rsidRDefault="005C196F">
            <w:pPr>
              <w:pStyle w:val="08-Tabelageral"/>
              <w:jc w:val="left"/>
              <w:rPr>
                <w:rFonts w:cs="Arial"/>
                <w:b/>
              </w:rPr>
            </w:pPr>
          </w:p>
        </w:tc>
        <w:tc>
          <w:tcPr>
            <w:tcW w:w="1328" w:type="dxa"/>
            <w:tcBorders>
              <w:top w:val="single" w:sz="2" w:space="0" w:color="1F3864" w:themeColor="accent1" w:themeShade="80"/>
              <w:bottom w:val="single" w:sz="2" w:space="0" w:color="1F3864" w:themeColor="accent1" w:themeShade="80"/>
            </w:tcBorders>
            <w:vAlign w:val="center"/>
          </w:tcPr>
          <w:p w14:paraId="6ADBE432" w14:textId="77777777" w:rsidR="005C196F" w:rsidRPr="00A24524" w:rsidRDefault="005C196F">
            <w:pPr>
              <w:pStyle w:val="08-Tabelageral"/>
              <w:rPr>
                <w:rFonts w:cs="Arial"/>
                <w:b/>
              </w:rPr>
            </w:pPr>
            <w:r w:rsidRPr="00A24524">
              <w:rPr>
                <w:rFonts w:cs="Arial"/>
                <w:b/>
              </w:rPr>
              <w:t>Seguridade</w:t>
            </w:r>
          </w:p>
        </w:tc>
        <w:tc>
          <w:tcPr>
            <w:tcW w:w="1581" w:type="dxa"/>
            <w:tcBorders>
              <w:top w:val="single" w:sz="2" w:space="0" w:color="1F3864" w:themeColor="accent1" w:themeShade="80"/>
              <w:bottom w:val="single" w:sz="2" w:space="0" w:color="1F3864" w:themeColor="accent1" w:themeShade="80"/>
            </w:tcBorders>
            <w:vAlign w:val="center"/>
          </w:tcPr>
          <w:p w14:paraId="10CE52AB" w14:textId="77777777" w:rsidR="005C196F" w:rsidRPr="00A24524" w:rsidRDefault="005C196F">
            <w:pPr>
              <w:pStyle w:val="08-Tabelageral"/>
              <w:rPr>
                <w:rFonts w:cs="Arial"/>
                <w:b/>
              </w:rPr>
            </w:pPr>
            <w:r w:rsidRPr="00A24524">
              <w:rPr>
                <w:rFonts w:cs="Arial"/>
                <w:b/>
              </w:rPr>
              <w:t>Corretagem</w:t>
            </w:r>
          </w:p>
        </w:tc>
        <w:tc>
          <w:tcPr>
            <w:tcW w:w="1876" w:type="dxa"/>
            <w:tcBorders>
              <w:top w:val="single" w:sz="2" w:space="0" w:color="1F3864" w:themeColor="accent1" w:themeShade="80"/>
              <w:bottom w:val="single" w:sz="2" w:space="0" w:color="1F3864" w:themeColor="accent1" w:themeShade="80"/>
            </w:tcBorders>
            <w:vAlign w:val="center"/>
          </w:tcPr>
          <w:p w14:paraId="56463160" w14:textId="77777777" w:rsidR="005C196F" w:rsidRPr="00A24524" w:rsidRDefault="005C196F">
            <w:pPr>
              <w:pStyle w:val="08-Tabelageral"/>
              <w:rPr>
                <w:rFonts w:cs="Arial"/>
                <w:b/>
              </w:rPr>
            </w:pPr>
            <w:r w:rsidRPr="00A24524">
              <w:rPr>
                <w:rFonts w:cs="Arial"/>
                <w:b/>
              </w:rPr>
              <w:t>Total</w:t>
            </w:r>
          </w:p>
        </w:tc>
      </w:tr>
      <w:tr w:rsidR="005C196F" w:rsidRPr="00CF3BC4" w14:paraId="4A9B651D" w14:textId="77777777" w:rsidTr="00EB3FB8">
        <w:trPr>
          <w:trHeight w:val="238"/>
          <w:jc w:val="center"/>
        </w:trPr>
        <w:tc>
          <w:tcPr>
            <w:tcW w:w="4324" w:type="dxa"/>
            <w:tcBorders>
              <w:top w:val="single" w:sz="4" w:space="0" w:color="auto"/>
            </w:tcBorders>
            <w:vAlign w:val="center"/>
          </w:tcPr>
          <w:p w14:paraId="217FF224" w14:textId="77777777" w:rsidR="005C196F" w:rsidRPr="00CF3BC4" w:rsidRDefault="005C196F">
            <w:pPr>
              <w:pStyle w:val="08-Tabelageral"/>
              <w:jc w:val="left"/>
              <w:rPr>
                <w:rFonts w:cs="Arial"/>
                <w:b/>
                <w:szCs w:val="14"/>
              </w:rPr>
            </w:pPr>
            <w:r w:rsidRPr="00CF3BC4">
              <w:rPr>
                <w:rFonts w:cs="Arial"/>
                <w:b/>
                <w:szCs w:val="14"/>
              </w:rPr>
              <w:t>Receitas Operacionais</w:t>
            </w:r>
          </w:p>
        </w:tc>
        <w:tc>
          <w:tcPr>
            <w:tcW w:w="1328" w:type="dxa"/>
            <w:tcBorders>
              <w:top w:val="single" w:sz="2" w:space="0" w:color="1F3864" w:themeColor="accent1" w:themeShade="80"/>
            </w:tcBorders>
            <w:vAlign w:val="center"/>
          </w:tcPr>
          <w:p w14:paraId="44790D1E" w14:textId="77777777" w:rsidR="005C196F" w:rsidRPr="00CF3BC4" w:rsidRDefault="005C196F">
            <w:pPr>
              <w:pStyle w:val="08-Tabelageral"/>
              <w:rPr>
                <w:b/>
              </w:rPr>
            </w:pPr>
            <w:r>
              <w:rPr>
                <w:b/>
              </w:rPr>
              <w:t>5.304.528</w:t>
            </w:r>
          </w:p>
        </w:tc>
        <w:tc>
          <w:tcPr>
            <w:tcW w:w="1581" w:type="dxa"/>
            <w:tcBorders>
              <w:top w:val="single" w:sz="2" w:space="0" w:color="1F3864" w:themeColor="accent1" w:themeShade="80"/>
            </w:tcBorders>
            <w:vAlign w:val="center"/>
          </w:tcPr>
          <w:p w14:paraId="72F92105" w14:textId="77777777" w:rsidR="005C196F" w:rsidRPr="00CF3BC4" w:rsidRDefault="005C196F">
            <w:pPr>
              <w:pStyle w:val="08-Tabelageral"/>
              <w:rPr>
                <w:b/>
              </w:rPr>
            </w:pPr>
            <w:r>
              <w:rPr>
                <w:b/>
              </w:rPr>
              <w:t>4.875.488</w:t>
            </w:r>
          </w:p>
        </w:tc>
        <w:tc>
          <w:tcPr>
            <w:tcW w:w="1876" w:type="dxa"/>
            <w:tcBorders>
              <w:top w:val="single" w:sz="2" w:space="0" w:color="1F3864" w:themeColor="accent1" w:themeShade="80"/>
            </w:tcBorders>
            <w:vAlign w:val="center"/>
          </w:tcPr>
          <w:p w14:paraId="5A74B6F3" w14:textId="77777777" w:rsidR="005C196F" w:rsidRPr="00CF3BC4" w:rsidRDefault="005C196F">
            <w:pPr>
              <w:pStyle w:val="08-Tabelageral"/>
              <w:rPr>
                <w:b/>
              </w:rPr>
            </w:pPr>
            <w:r>
              <w:rPr>
                <w:b/>
              </w:rPr>
              <w:t>10.180.016</w:t>
            </w:r>
          </w:p>
        </w:tc>
      </w:tr>
      <w:tr w:rsidR="005C196F" w:rsidRPr="001D6BE8" w14:paraId="29A2471D" w14:textId="77777777" w:rsidTr="00EB3FB8">
        <w:trPr>
          <w:trHeight w:val="238"/>
          <w:jc w:val="center"/>
        </w:trPr>
        <w:tc>
          <w:tcPr>
            <w:tcW w:w="4324" w:type="dxa"/>
            <w:vAlign w:val="center"/>
          </w:tcPr>
          <w:p w14:paraId="4682E566" w14:textId="77777777" w:rsidR="005C196F" w:rsidRPr="00C806B0" w:rsidRDefault="005C196F">
            <w:pPr>
              <w:pStyle w:val="08-Tabelageral"/>
              <w:ind w:left="113"/>
              <w:jc w:val="left"/>
              <w:rPr>
                <w:rFonts w:cs="Arial"/>
                <w:b/>
                <w:szCs w:val="14"/>
              </w:rPr>
            </w:pPr>
            <w:r w:rsidRPr="00C806B0">
              <w:rPr>
                <w:rFonts w:cs="Arial"/>
                <w:szCs w:val="14"/>
              </w:rPr>
              <w:t>Resultado de investimentos em participações societárias</w:t>
            </w:r>
          </w:p>
        </w:tc>
        <w:tc>
          <w:tcPr>
            <w:tcW w:w="1328" w:type="dxa"/>
            <w:vAlign w:val="center"/>
          </w:tcPr>
          <w:p w14:paraId="26A7480F" w14:textId="77777777" w:rsidR="005C196F" w:rsidRPr="00651800" w:rsidRDefault="005C196F">
            <w:pPr>
              <w:pStyle w:val="08-Tabelageral"/>
            </w:pPr>
            <w:r>
              <w:t>5.304.528</w:t>
            </w:r>
          </w:p>
        </w:tc>
        <w:tc>
          <w:tcPr>
            <w:tcW w:w="1581" w:type="dxa"/>
            <w:vAlign w:val="center"/>
          </w:tcPr>
          <w:p w14:paraId="7A841E4B" w14:textId="77777777" w:rsidR="005C196F" w:rsidRPr="00651800" w:rsidRDefault="005C196F">
            <w:pPr>
              <w:pStyle w:val="08-Tabelageral"/>
            </w:pPr>
            <w:r>
              <w:t>7.436</w:t>
            </w:r>
          </w:p>
        </w:tc>
        <w:tc>
          <w:tcPr>
            <w:tcW w:w="1876" w:type="dxa"/>
            <w:vAlign w:val="center"/>
          </w:tcPr>
          <w:p w14:paraId="398B21F3" w14:textId="77777777" w:rsidR="005C196F" w:rsidRPr="00651800" w:rsidRDefault="005C196F">
            <w:pPr>
              <w:pStyle w:val="08-Tabelageral"/>
            </w:pPr>
            <w:r>
              <w:t>5.311.964</w:t>
            </w:r>
          </w:p>
        </w:tc>
      </w:tr>
      <w:tr w:rsidR="005C196F" w:rsidRPr="001D6BE8" w14:paraId="10BD2E4C" w14:textId="77777777" w:rsidTr="00EB3FB8">
        <w:trPr>
          <w:trHeight w:val="238"/>
          <w:jc w:val="center"/>
        </w:trPr>
        <w:tc>
          <w:tcPr>
            <w:tcW w:w="4324" w:type="dxa"/>
            <w:vAlign w:val="center"/>
          </w:tcPr>
          <w:p w14:paraId="518EE339" w14:textId="77777777" w:rsidR="005C196F" w:rsidRPr="00C806B0" w:rsidRDefault="005C196F">
            <w:pPr>
              <w:pStyle w:val="08-Tabelageral"/>
              <w:ind w:left="113"/>
              <w:jc w:val="left"/>
              <w:rPr>
                <w:rFonts w:cs="Arial"/>
                <w:b/>
                <w:szCs w:val="14"/>
              </w:rPr>
            </w:pPr>
            <w:r w:rsidRPr="00C806B0">
              <w:rPr>
                <w:rFonts w:cs="Arial"/>
                <w:szCs w:val="14"/>
              </w:rPr>
              <w:t>Receitas de comissões</w:t>
            </w:r>
            <w:r>
              <w:rPr>
                <w:rFonts w:cs="Arial"/>
                <w:szCs w:val="14"/>
              </w:rPr>
              <w:t>,</w:t>
            </w:r>
            <w:r w:rsidRPr="00C806B0">
              <w:rPr>
                <w:rFonts w:cs="Arial"/>
                <w:szCs w:val="14"/>
              </w:rPr>
              <w:t xml:space="preserve"> líquida</w:t>
            </w:r>
            <w:r>
              <w:rPr>
                <w:rFonts w:cs="Arial"/>
                <w:szCs w:val="14"/>
              </w:rPr>
              <w:t>s</w:t>
            </w:r>
          </w:p>
        </w:tc>
        <w:tc>
          <w:tcPr>
            <w:tcW w:w="1328" w:type="dxa"/>
            <w:vAlign w:val="center"/>
          </w:tcPr>
          <w:p w14:paraId="71AFEAAE" w14:textId="77777777" w:rsidR="005C196F" w:rsidRPr="00651800" w:rsidRDefault="005C196F">
            <w:pPr>
              <w:pStyle w:val="08-Tabelageral"/>
            </w:pPr>
            <w:r>
              <w:t>--</w:t>
            </w:r>
          </w:p>
        </w:tc>
        <w:tc>
          <w:tcPr>
            <w:tcW w:w="1581" w:type="dxa"/>
            <w:vAlign w:val="center"/>
          </w:tcPr>
          <w:p w14:paraId="04CB0169" w14:textId="77777777" w:rsidR="005C196F" w:rsidRPr="00651800" w:rsidRDefault="005C196F">
            <w:pPr>
              <w:pStyle w:val="08-Tabelageral"/>
            </w:pPr>
            <w:r>
              <w:t>4.868.052</w:t>
            </w:r>
          </w:p>
        </w:tc>
        <w:tc>
          <w:tcPr>
            <w:tcW w:w="1876" w:type="dxa"/>
            <w:vAlign w:val="center"/>
          </w:tcPr>
          <w:p w14:paraId="7B01D7B5" w14:textId="77777777" w:rsidR="005C196F" w:rsidRPr="00651800" w:rsidRDefault="005C196F">
            <w:pPr>
              <w:pStyle w:val="08-Tabelageral"/>
            </w:pPr>
            <w:r>
              <w:t>4.868.052</w:t>
            </w:r>
          </w:p>
        </w:tc>
      </w:tr>
      <w:tr w:rsidR="005C196F" w:rsidRPr="00CF3BC4" w14:paraId="5D1CF95E" w14:textId="77777777" w:rsidTr="00EB3FB8">
        <w:trPr>
          <w:trHeight w:val="238"/>
          <w:jc w:val="center"/>
        </w:trPr>
        <w:tc>
          <w:tcPr>
            <w:tcW w:w="4324" w:type="dxa"/>
            <w:vAlign w:val="center"/>
          </w:tcPr>
          <w:p w14:paraId="44A5D0AF" w14:textId="77777777" w:rsidR="005C196F" w:rsidRPr="00CF3BC4" w:rsidRDefault="005C196F">
            <w:pPr>
              <w:pStyle w:val="08-Tabelageral"/>
              <w:jc w:val="left"/>
              <w:rPr>
                <w:rFonts w:cs="Arial"/>
                <w:b/>
                <w:szCs w:val="14"/>
              </w:rPr>
            </w:pPr>
            <w:r w:rsidRPr="00CF3BC4">
              <w:rPr>
                <w:rFonts w:cs="Arial"/>
                <w:b/>
                <w:szCs w:val="14"/>
              </w:rPr>
              <w:t>Custo dos Serviços Prestados</w:t>
            </w:r>
          </w:p>
        </w:tc>
        <w:tc>
          <w:tcPr>
            <w:tcW w:w="1328" w:type="dxa"/>
            <w:vAlign w:val="center"/>
          </w:tcPr>
          <w:p w14:paraId="28439075" w14:textId="77777777" w:rsidR="005C196F" w:rsidRPr="00CF3BC4" w:rsidRDefault="005C196F">
            <w:pPr>
              <w:pStyle w:val="08-Tabelageral"/>
              <w:rPr>
                <w:b/>
              </w:rPr>
            </w:pPr>
            <w:r>
              <w:rPr>
                <w:b/>
              </w:rPr>
              <w:t>--</w:t>
            </w:r>
          </w:p>
        </w:tc>
        <w:tc>
          <w:tcPr>
            <w:tcW w:w="1581" w:type="dxa"/>
            <w:vAlign w:val="center"/>
          </w:tcPr>
          <w:p w14:paraId="4309ABE6" w14:textId="77777777" w:rsidR="005C196F" w:rsidRPr="00CF3BC4" w:rsidRDefault="005C196F">
            <w:pPr>
              <w:pStyle w:val="08-Tabelageral"/>
              <w:rPr>
                <w:b/>
              </w:rPr>
            </w:pPr>
            <w:r>
              <w:rPr>
                <w:b/>
              </w:rPr>
              <w:t>(172.198)</w:t>
            </w:r>
          </w:p>
        </w:tc>
        <w:tc>
          <w:tcPr>
            <w:tcW w:w="1876" w:type="dxa"/>
            <w:vAlign w:val="center"/>
          </w:tcPr>
          <w:p w14:paraId="651476C3" w14:textId="77777777" w:rsidR="005C196F" w:rsidRPr="00CF3BC4" w:rsidRDefault="005C196F">
            <w:pPr>
              <w:pStyle w:val="08-Tabelageral"/>
              <w:rPr>
                <w:b/>
              </w:rPr>
            </w:pPr>
            <w:r>
              <w:rPr>
                <w:b/>
              </w:rPr>
              <w:t>(172.198)</w:t>
            </w:r>
          </w:p>
        </w:tc>
      </w:tr>
      <w:tr w:rsidR="005C196F" w:rsidRPr="00CF3BC4" w14:paraId="6480DF3C" w14:textId="77777777" w:rsidTr="00EB3FB8">
        <w:trPr>
          <w:trHeight w:val="238"/>
          <w:jc w:val="center"/>
        </w:trPr>
        <w:tc>
          <w:tcPr>
            <w:tcW w:w="4324" w:type="dxa"/>
            <w:vAlign w:val="center"/>
          </w:tcPr>
          <w:p w14:paraId="3B9785E2" w14:textId="77777777" w:rsidR="005C196F" w:rsidRPr="00CF3BC4" w:rsidRDefault="005C196F">
            <w:pPr>
              <w:pStyle w:val="08-Tabelageral"/>
              <w:jc w:val="left"/>
              <w:rPr>
                <w:rFonts w:cs="Arial"/>
                <w:b/>
                <w:szCs w:val="14"/>
              </w:rPr>
            </w:pPr>
            <w:r w:rsidRPr="00CF3BC4">
              <w:rPr>
                <w:rFonts w:cs="Arial"/>
                <w:b/>
                <w:szCs w:val="14"/>
              </w:rPr>
              <w:t>Resultado Bruto</w:t>
            </w:r>
          </w:p>
        </w:tc>
        <w:tc>
          <w:tcPr>
            <w:tcW w:w="1328" w:type="dxa"/>
            <w:vAlign w:val="center"/>
          </w:tcPr>
          <w:p w14:paraId="3EF7F6CF" w14:textId="77777777" w:rsidR="005C196F" w:rsidRPr="00CF3BC4" w:rsidRDefault="005C196F">
            <w:pPr>
              <w:pStyle w:val="08-Tabelageral"/>
              <w:rPr>
                <w:b/>
              </w:rPr>
            </w:pPr>
            <w:r>
              <w:rPr>
                <w:b/>
              </w:rPr>
              <w:t>5.304.528</w:t>
            </w:r>
          </w:p>
        </w:tc>
        <w:tc>
          <w:tcPr>
            <w:tcW w:w="1581" w:type="dxa"/>
            <w:vAlign w:val="center"/>
          </w:tcPr>
          <w:p w14:paraId="49C43685" w14:textId="77777777" w:rsidR="005C196F" w:rsidRPr="00CF3BC4" w:rsidRDefault="005C196F">
            <w:pPr>
              <w:pStyle w:val="08-Tabelageral"/>
              <w:rPr>
                <w:b/>
              </w:rPr>
            </w:pPr>
            <w:r>
              <w:rPr>
                <w:b/>
              </w:rPr>
              <w:t>4.703.290</w:t>
            </w:r>
          </w:p>
        </w:tc>
        <w:tc>
          <w:tcPr>
            <w:tcW w:w="1876" w:type="dxa"/>
            <w:vAlign w:val="center"/>
          </w:tcPr>
          <w:p w14:paraId="076C658F" w14:textId="77777777" w:rsidR="005C196F" w:rsidRPr="00CF3BC4" w:rsidRDefault="005C196F">
            <w:pPr>
              <w:pStyle w:val="08-Tabelageral"/>
              <w:rPr>
                <w:b/>
              </w:rPr>
            </w:pPr>
            <w:r>
              <w:rPr>
                <w:b/>
              </w:rPr>
              <w:t>10.007.818</w:t>
            </w:r>
          </w:p>
        </w:tc>
      </w:tr>
      <w:tr w:rsidR="005C196F" w:rsidRPr="00CF3BC4" w14:paraId="128B80EB" w14:textId="77777777" w:rsidTr="00EB3FB8">
        <w:trPr>
          <w:trHeight w:val="238"/>
          <w:jc w:val="center"/>
        </w:trPr>
        <w:tc>
          <w:tcPr>
            <w:tcW w:w="4324" w:type="dxa"/>
            <w:vAlign w:val="center"/>
          </w:tcPr>
          <w:p w14:paraId="3F00FB28" w14:textId="77777777" w:rsidR="005C196F" w:rsidRPr="00CF3BC4" w:rsidRDefault="005C196F">
            <w:pPr>
              <w:pStyle w:val="08-Tabelageral"/>
              <w:jc w:val="left"/>
              <w:rPr>
                <w:rFonts w:cs="Arial"/>
                <w:b/>
                <w:szCs w:val="14"/>
              </w:rPr>
            </w:pPr>
            <w:r w:rsidRPr="00CF3BC4">
              <w:rPr>
                <w:rFonts w:cs="Arial"/>
                <w:b/>
                <w:szCs w:val="14"/>
              </w:rPr>
              <w:t>Outras Receitas e Despesas</w:t>
            </w:r>
          </w:p>
        </w:tc>
        <w:tc>
          <w:tcPr>
            <w:tcW w:w="1328" w:type="dxa"/>
            <w:vAlign w:val="center"/>
          </w:tcPr>
          <w:p w14:paraId="23AFF8C3" w14:textId="77777777" w:rsidR="005C196F" w:rsidRPr="00CF3BC4" w:rsidRDefault="005C196F">
            <w:pPr>
              <w:pStyle w:val="08-Tabelageral"/>
              <w:rPr>
                <w:b/>
              </w:rPr>
            </w:pPr>
            <w:r>
              <w:rPr>
                <w:b/>
              </w:rPr>
              <w:t>(37.524)</w:t>
            </w:r>
          </w:p>
        </w:tc>
        <w:tc>
          <w:tcPr>
            <w:tcW w:w="1581" w:type="dxa"/>
            <w:vAlign w:val="center"/>
          </w:tcPr>
          <w:p w14:paraId="30E71267" w14:textId="77777777" w:rsidR="005C196F" w:rsidRPr="00CF3BC4" w:rsidRDefault="005C196F">
            <w:pPr>
              <w:pStyle w:val="08-Tabelageral"/>
              <w:rPr>
                <w:b/>
              </w:rPr>
            </w:pPr>
            <w:r>
              <w:rPr>
                <w:b/>
              </w:rPr>
              <w:t>(213.027)</w:t>
            </w:r>
          </w:p>
        </w:tc>
        <w:tc>
          <w:tcPr>
            <w:tcW w:w="1876" w:type="dxa"/>
            <w:vAlign w:val="center"/>
          </w:tcPr>
          <w:p w14:paraId="2BB9D0C9" w14:textId="77777777" w:rsidR="005C196F" w:rsidRPr="00CF3BC4" w:rsidRDefault="005C196F">
            <w:pPr>
              <w:pStyle w:val="08-Tabelageral"/>
              <w:rPr>
                <w:b/>
              </w:rPr>
            </w:pPr>
            <w:r>
              <w:rPr>
                <w:b/>
              </w:rPr>
              <w:t>(250.551)</w:t>
            </w:r>
          </w:p>
        </w:tc>
      </w:tr>
      <w:tr w:rsidR="005C196F" w:rsidRPr="001D6BE8" w14:paraId="683B84AB" w14:textId="77777777" w:rsidTr="00EB3FB8">
        <w:trPr>
          <w:trHeight w:val="238"/>
          <w:jc w:val="center"/>
        </w:trPr>
        <w:tc>
          <w:tcPr>
            <w:tcW w:w="4324" w:type="dxa"/>
            <w:vAlign w:val="center"/>
          </w:tcPr>
          <w:p w14:paraId="0CDD7F4E" w14:textId="77777777" w:rsidR="005C196F" w:rsidRPr="00C806B0" w:rsidRDefault="005C196F">
            <w:pPr>
              <w:pStyle w:val="08-Tabelageral"/>
              <w:ind w:left="113"/>
              <w:jc w:val="left"/>
              <w:rPr>
                <w:rFonts w:cs="Arial"/>
                <w:b/>
                <w:szCs w:val="14"/>
              </w:rPr>
            </w:pPr>
            <w:r w:rsidRPr="00C806B0">
              <w:rPr>
                <w:rFonts w:cs="Arial"/>
                <w:szCs w:val="14"/>
              </w:rPr>
              <w:t>Despesas com pessoal</w:t>
            </w:r>
          </w:p>
        </w:tc>
        <w:tc>
          <w:tcPr>
            <w:tcW w:w="1328" w:type="dxa"/>
            <w:vAlign w:val="center"/>
          </w:tcPr>
          <w:p w14:paraId="28699533" w14:textId="77777777" w:rsidR="005C196F" w:rsidRPr="00651800" w:rsidRDefault="005C196F">
            <w:pPr>
              <w:pStyle w:val="08-Tabelageral"/>
            </w:pPr>
            <w:r>
              <w:t>(20.873)</w:t>
            </w:r>
          </w:p>
        </w:tc>
        <w:tc>
          <w:tcPr>
            <w:tcW w:w="1581" w:type="dxa"/>
            <w:vAlign w:val="center"/>
          </w:tcPr>
          <w:p w14:paraId="758D9267" w14:textId="77777777" w:rsidR="005C196F" w:rsidRPr="00651800" w:rsidRDefault="005C196F">
            <w:pPr>
              <w:pStyle w:val="08-Tabelageral"/>
            </w:pPr>
            <w:r>
              <w:t>(68.792)</w:t>
            </w:r>
          </w:p>
        </w:tc>
        <w:tc>
          <w:tcPr>
            <w:tcW w:w="1876" w:type="dxa"/>
            <w:vAlign w:val="center"/>
          </w:tcPr>
          <w:p w14:paraId="53366131" w14:textId="77777777" w:rsidR="005C196F" w:rsidRPr="00651800" w:rsidRDefault="005C196F">
            <w:pPr>
              <w:pStyle w:val="08-Tabelageral"/>
            </w:pPr>
            <w:r>
              <w:t>(89.665)</w:t>
            </w:r>
          </w:p>
        </w:tc>
      </w:tr>
      <w:tr w:rsidR="005C196F" w:rsidRPr="001D6BE8" w14:paraId="7E906924" w14:textId="77777777" w:rsidTr="00EB3FB8">
        <w:trPr>
          <w:trHeight w:val="238"/>
          <w:jc w:val="center"/>
        </w:trPr>
        <w:tc>
          <w:tcPr>
            <w:tcW w:w="4324" w:type="dxa"/>
            <w:vAlign w:val="center"/>
          </w:tcPr>
          <w:p w14:paraId="4E5D753A" w14:textId="77777777" w:rsidR="005C196F" w:rsidRPr="00C806B0" w:rsidRDefault="005C196F">
            <w:pPr>
              <w:pStyle w:val="08-Tabelageral"/>
              <w:ind w:left="113"/>
              <w:jc w:val="left"/>
              <w:rPr>
                <w:rFonts w:cs="Arial"/>
                <w:b/>
                <w:szCs w:val="14"/>
              </w:rPr>
            </w:pPr>
            <w:r w:rsidRPr="00C806B0">
              <w:rPr>
                <w:rFonts w:cs="Arial"/>
                <w:szCs w:val="14"/>
              </w:rPr>
              <w:t xml:space="preserve">Despesas administrativas </w:t>
            </w:r>
            <w:r>
              <w:rPr>
                <w:rFonts w:cs="Arial"/>
                <w:szCs w:val="14"/>
              </w:rPr>
              <w:t>e com vendas</w:t>
            </w:r>
          </w:p>
        </w:tc>
        <w:tc>
          <w:tcPr>
            <w:tcW w:w="1328" w:type="dxa"/>
            <w:vAlign w:val="center"/>
          </w:tcPr>
          <w:p w14:paraId="72671B7E" w14:textId="77777777" w:rsidR="005C196F" w:rsidRPr="00651800" w:rsidRDefault="005C196F">
            <w:pPr>
              <w:pStyle w:val="08-Tabelageral"/>
            </w:pPr>
            <w:r>
              <w:t>(7.055)</w:t>
            </w:r>
          </w:p>
        </w:tc>
        <w:tc>
          <w:tcPr>
            <w:tcW w:w="1581" w:type="dxa"/>
            <w:vAlign w:val="center"/>
          </w:tcPr>
          <w:p w14:paraId="7896A06A" w14:textId="77777777" w:rsidR="005C196F" w:rsidRPr="00651800" w:rsidRDefault="005C196F">
            <w:pPr>
              <w:pStyle w:val="08-Tabelageral"/>
            </w:pPr>
            <w:r>
              <w:t>(100.443)</w:t>
            </w:r>
          </w:p>
        </w:tc>
        <w:tc>
          <w:tcPr>
            <w:tcW w:w="1876" w:type="dxa"/>
            <w:vAlign w:val="center"/>
          </w:tcPr>
          <w:p w14:paraId="4594F539" w14:textId="77777777" w:rsidR="005C196F" w:rsidRPr="00651800" w:rsidRDefault="005C196F">
            <w:pPr>
              <w:pStyle w:val="08-Tabelageral"/>
            </w:pPr>
            <w:r>
              <w:t>(107.498)</w:t>
            </w:r>
          </w:p>
        </w:tc>
      </w:tr>
      <w:tr w:rsidR="005C196F" w:rsidRPr="001D6BE8" w14:paraId="3E8FB358" w14:textId="77777777" w:rsidTr="00EB3FB8">
        <w:trPr>
          <w:trHeight w:val="238"/>
          <w:jc w:val="center"/>
        </w:trPr>
        <w:tc>
          <w:tcPr>
            <w:tcW w:w="4324" w:type="dxa"/>
            <w:vAlign w:val="center"/>
          </w:tcPr>
          <w:p w14:paraId="051E7754" w14:textId="77777777" w:rsidR="005C196F" w:rsidRPr="00C806B0" w:rsidRDefault="005C196F">
            <w:pPr>
              <w:pStyle w:val="08-Tabelageral"/>
              <w:ind w:left="113"/>
              <w:jc w:val="left"/>
              <w:rPr>
                <w:rFonts w:cs="Arial"/>
                <w:b/>
                <w:szCs w:val="14"/>
              </w:rPr>
            </w:pPr>
            <w:r w:rsidRPr="00C806B0">
              <w:rPr>
                <w:rFonts w:cs="Arial"/>
                <w:szCs w:val="14"/>
              </w:rPr>
              <w:t>Despesas tributárias</w:t>
            </w:r>
          </w:p>
        </w:tc>
        <w:tc>
          <w:tcPr>
            <w:tcW w:w="1328" w:type="dxa"/>
            <w:vAlign w:val="center"/>
          </w:tcPr>
          <w:p w14:paraId="7CD47EB2" w14:textId="77777777" w:rsidR="005C196F" w:rsidRPr="00651800" w:rsidRDefault="005C196F">
            <w:pPr>
              <w:pStyle w:val="08-Tabelageral"/>
            </w:pPr>
            <w:r>
              <w:t>(10.814)</w:t>
            </w:r>
          </w:p>
        </w:tc>
        <w:tc>
          <w:tcPr>
            <w:tcW w:w="1581" w:type="dxa"/>
            <w:vAlign w:val="center"/>
          </w:tcPr>
          <w:p w14:paraId="7F0D60CE" w14:textId="77777777" w:rsidR="005C196F" w:rsidRPr="00651800" w:rsidRDefault="005C196F">
            <w:pPr>
              <w:pStyle w:val="08-Tabelageral"/>
            </w:pPr>
            <w:r>
              <w:t>(23.559)</w:t>
            </w:r>
          </w:p>
        </w:tc>
        <w:tc>
          <w:tcPr>
            <w:tcW w:w="1876" w:type="dxa"/>
            <w:vAlign w:val="center"/>
          </w:tcPr>
          <w:p w14:paraId="3F47BFA3" w14:textId="77777777" w:rsidR="005C196F" w:rsidRPr="00651800" w:rsidRDefault="005C196F">
            <w:pPr>
              <w:pStyle w:val="08-Tabelageral"/>
            </w:pPr>
            <w:r>
              <w:t>(34.373)</w:t>
            </w:r>
          </w:p>
        </w:tc>
      </w:tr>
      <w:tr w:rsidR="005C196F" w:rsidRPr="001D6BE8" w14:paraId="7E4B145C" w14:textId="77777777" w:rsidTr="00EB3FB8">
        <w:trPr>
          <w:trHeight w:val="238"/>
          <w:jc w:val="center"/>
        </w:trPr>
        <w:tc>
          <w:tcPr>
            <w:tcW w:w="4324" w:type="dxa"/>
            <w:vAlign w:val="center"/>
          </w:tcPr>
          <w:p w14:paraId="29E01CB9" w14:textId="77777777" w:rsidR="005C196F" w:rsidRPr="00C806B0" w:rsidRDefault="005C196F">
            <w:pPr>
              <w:pStyle w:val="08-Tabelageral"/>
              <w:ind w:left="113"/>
              <w:jc w:val="left"/>
              <w:rPr>
                <w:rFonts w:cs="Arial"/>
                <w:b/>
                <w:szCs w:val="14"/>
              </w:rPr>
            </w:pPr>
            <w:r w:rsidRPr="00C806B0">
              <w:rPr>
                <w:rFonts w:cs="Arial"/>
                <w:szCs w:val="14"/>
              </w:rPr>
              <w:t xml:space="preserve">Outras </w:t>
            </w:r>
          </w:p>
        </w:tc>
        <w:tc>
          <w:tcPr>
            <w:tcW w:w="1328" w:type="dxa"/>
            <w:vAlign w:val="center"/>
          </w:tcPr>
          <w:p w14:paraId="15BAB250" w14:textId="77777777" w:rsidR="005C196F" w:rsidRPr="00651800" w:rsidRDefault="005C196F">
            <w:pPr>
              <w:pStyle w:val="08-Tabelageral"/>
            </w:pPr>
            <w:r>
              <w:t>1.218</w:t>
            </w:r>
          </w:p>
        </w:tc>
        <w:tc>
          <w:tcPr>
            <w:tcW w:w="1581" w:type="dxa"/>
            <w:vAlign w:val="center"/>
          </w:tcPr>
          <w:p w14:paraId="36575704" w14:textId="77777777" w:rsidR="005C196F" w:rsidRPr="00651800" w:rsidRDefault="005C196F">
            <w:pPr>
              <w:pStyle w:val="08-Tabelageral"/>
            </w:pPr>
            <w:r>
              <w:t>(20.233)</w:t>
            </w:r>
          </w:p>
        </w:tc>
        <w:tc>
          <w:tcPr>
            <w:tcW w:w="1876" w:type="dxa"/>
            <w:vAlign w:val="center"/>
          </w:tcPr>
          <w:p w14:paraId="4FB217E2" w14:textId="77777777" w:rsidR="005C196F" w:rsidRPr="00651800" w:rsidRDefault="005C196F">
            <w:pPr>
              <w:pStyle w:val="08-Tabelageral"/>
            </w:pPr>
            <w:r>
              <w:t>(19.015)</w:t>
            </w:r>
          </w:p>
        </w:tc>
      </w:tr>
      <w:tr w:rsidR="005C196F" w:rsidRPr="00CF3BC4" w14:paraId="5E76C18B" w14:textId="77777777" w:rsidTr="00EB3FB8">
        <w:trPr>
          <w:trHeight w:val="238"/>
          <w:jc w:val="center"/>
        </w:trPr>
        <w:tc>
          <w:tcPr>
            <w:tcW w:w="4324" w:type="dxa"/>
            <w:vAlign w:val="center"/>
          </w:tcPr>
          <w:p w14:paraId="215916C5" w14:textId="77777777" w:rsidR="005C196F" w:rsidRPr="00CF3BC4" w:rsidRDefault="005C196F">
            <w:pPr>
              <w:pStyle w:val="08-Tabelageral"/>
              <w:jc w:val="left"/>
              <w:rPr>
                <w:rFonts w:cs="Arial"/>
                <w:b/>
                <w:szCs w:val="14"/>
              </w:rPr>
            </w:pPr>
            <w:r w:rsidRPr="00CF3BC4">
              <w:rPr>
                <w:rFonts w:cs="Arial"/>
                <w:b/>
                <w:szCs w:val="14"/>
              </w:rPr>
              <w:t>Resultado Antes das Receitas e Despesas Financeiras</w:t>
            </w:r>
          </w:p>
        </w:tc>
        <w:tc>
          <w:tcPr>
            <w:tcW w:w="1328" w:type="dxa"/>
            <w:vAlign w:val="center"/>
          </w:tcPr>
          <w:p w14:paraId="71CB3517" w14:textId="77777777" w:rsidR="005C196F" w:rsidRPr="00CF3BC4" w:rsidRDefault="005C196F">
            <w:pPr>
              <w:pStyle w:val="08-Tabelageral"/>
              <w:rPr>
                <w:b/>
              </w:rPr>
            </w:pPr>
            <w:r>
              <w:rPr>
                <w:b/>
              </w:rPr>
              <w:t>5.267.004</w:t>
            </w:r>
          </w:p>
        </w:tc>
        <w:tc>
          <w:tcPr>
            <w:tcW w:w="1581" w:type="dxa"/>
            <w:vAlign w:val="center"/>
          </w:tcPr>
          <w:p w14:paraId="1BC0B608" w14:textId="77777777" w:rsidR="005C196F" w:rsidRPr="00CF3BC4" w:rsidRDefault="005C196F">
            <w:pPr>
              <w:pStyle w:val="08-Tabelageral"/>
              <w:rPr>
                <w:b/>
              </w:rPr>
            </w:pPr>
            <w:r>
              <w:rPr>
                <w:b/>
              </w:rPr>
              <w:t>4.490.263</w:t>
            </w:r>
          </w:p>
        </w:tc>
        <w:tc>
          <w:tcPr>
            <w:tcW w:w="1876" w:type="dxa"/>
            <w:vAlign w:val="center"/>
          </w:tcPr>
          <w:p w14:paraId="4B14225A" w14:textId="77777777" w:rsidR="005C196F" w:rsidRPr="00CF3BC4" w:rsidRDefault="005C196F">
            <w:pPr>
              <w:pStyle w:val="08-Tabelageral"/>
              <w:rPr>
                <w:b/>
              </w:rPr>
            </w:pPr>
            <w:r>
              <w:rPr>
                <w:b/>
              </w:rPr>
              <w:t>9.757.267</w:t>
            </w:r>
          </w:p>
        </w:tc>
      </w:tr>
      <w:tr w:rsidR="005C196F" w:rsidRPr="00CF3BC4" w14:paraId="73AD5399" w14:textId="77777777" w:rsidTr="00EB3FB8">
        <w:trPr>
          <w:trHeight w:val="238"/>
          <w:jc w:val="center"/>
        </w:trPr>
        <w:tc>
          <w:tcPr>
            <w:tcW w:w="4324" w:type="dxa"/>
            <w:vAlign w:val="center"/>
          </w:tcPr>
          <w:p w14:paraId="0CEBCC16" w14:textId="77777777" w:rsidR="005C196F" w:rsidRPr="00CF3BC4" w:rsidRDefault="005C196F">
            <w:pPr>
              <w:pStyle w:val="08-Tabelageral"/>
              <w:jc w:val="left"/>
              <w:rPr>
                <w:rFonts w:cs="Arial"/>
                <w:b/>
                <w:szCs w:val="14"/>
              </w:rPr>
            </w:pPr>
            <w:r w:rsidRPr="00CF3BC4">
              <w:rPr>
                <w:rFonts w:cs="Arial"/>
                <w:b/>
                <w:szCs w:val="14"/>
              </w:rPr>
              <w:t>Resultado Financeiro</w:t>
            </w:r>
          </w:p>
        </w:tc>
        <w:tc>
          <w:tcPr>
            <w:tcW w:w="1328" w:type="dxa"/>
            <w:vAlign w:val="center"/>
          </w:tcPr>
          <w:p w14:paraId="4D01329F" w14:textId="77777777" w:rsidR="005C196F" w:rsidRPr="00CF3BC4" w:rsidRDefault="005C196F">
            <w:pPr>
              <w:pStyle w:val="08-Tabelageral"/>
              <w:rPr>
                <w:b/>
              </w:rPr>
            </w:pPr>
            <w:r>
              <w:rPr>
                <w:b/>
              </w:rPr>
              <w:t>174.370</w:t>
            </w:r>
          </w:p>
        </w:tc>
        <w:tc>
          <w:tcPr>
            <w:tcW w:w="1581" w:type="dxa"/>
            <w:vAlign w:val="center"/>
          </w:tcPr>
          <w:p w14:paraId="41FFD44E" w14:textId="77777777" w:rsidR="005C196F" w:rsidRPr="00CF3BC4" w:rsidRDefault="005C196F">
            <w:pPr>
              <w:pStyle w:val="08-Tabelageral"/>
              <w:rPr>
                <w:b/>
              </w:rPr>
            </w:pPr>
            <w:r>
              <w:rPr>
                <w:b/>
              </w:rPr>
              <w:t>479.352</w:t>
            </w:r>
          </w:p>
        </w:tc>
        <w:tc>
          <w:tcPr>
            <w:tcW w:w="1876" w:type="dxa"/>
            <w:vAlign w:val="center"/>
          </w:tcPr>
          <w:p w14:paraId="0E808650" w14:textId="77777777" w:rsidR="005C196F" w:rsidRPr="00CF3BC4" w:rsidRDefault="005C196F">
            <w:pPr>
              <w:pStyle w:val="08-Tabelageral"/>
              <w:rPr>
                <w:b/>
              </w:rPr>
            </w:pPr>
            <w:r>
              <w:rPr>
                <w:b/>
              </w:rPr>
              <w:t>653.722</w:t>
            </w:r>
          </w:p>
        </w:tc>
      </w:tr>
      <w:tr w:rsidR="005C196F" w:rsidRPr="001D6BE8" w14:paraId="47C96A2A" w14:textId="77777777" w:rsidTr="00EB3FB8">
        <w:trPr>
          <w:trHeight w:val="238"/>
          <w:jc w:val="center"/>
        </w:trPr>
        <w:tc>
          <w:tcPr>
            <w:tcW w:w="4324" w:type="dxa"/>
            <w:vAlign w:val="center"/>
          </w:tcPr>
          <w:p w14:paraId="5B6CF8AF" w14:textId="77777777" w:rsidR="005C196F" w:rsidRPr="00C806B0" w:rsidRDefault="005C196F">
            <w:pPr>
              <w:pStyle w:val="08-Tabelageral"/>
              <w:ind w:left="113"/>
              <w:jc w:val="left"/>
              <w:rPr>
                <w:rFonts w:cs="Arial"/>
                <w:b/>
                <w:szCs w:val="14"/>
              </w:rPr>
            </w:pPr>
            <w:r w:rsidRPr="00C806B0">
              <w:rPr>
                <w:rFonts w:cs="Arial"/>
                <w:szCs w:val="14"/>
              </w:rPr>
              <w:t>Receitas financeiras</w:t>
            </w:r>
          </w:p>
        </w:tc>
        <w:tc>
          <w:tcPr>
            <w:tcW w:w="1328" w:type="dxa"/>
            <w:vAlign w:val="center"/>
          </w:tcPr>
          <w:p w14:paraId="7E8D452F" w14:textId="725A9E5D" w:rsidR="005C196F" w:rsidRPr="00651800" w:rsidRDefault="005C196F">
            <w:pPr>
              <w:pStyle w:val="08-Tabelageral"/>
            </w:pPr>
            <w:r>
              <w:t>190.82</w:t>
            </w:r>
            <w:r w:rsidR="00AF3323">
              <w:t>5</w:t>
            </w:r>
          </w:p>
        </w:tc>
        <w:tc>
          <w:tcPr>
            <w:tcW w:w="1581" w:type="dxa"/>
            <w:vAlign w:val="center"/>
          </w:tcPr>
          <w:p w14:paraId="0CA426B2" w14:textId="77777777" w:rsidR="005C196F" w:rsidRPr="00651800" w:rsidRDefault="005C196F">
            <w:pPr>
              <w:pStyle w:val="08-Tabelageral"/>
            </w:pPr>
            <w:r>
              <w:t>505.535</w:t>
            </w:r>
          </w:p>
        </w:tc>
        <w:tc>
          <w:tcPr>
            <w:tcW w:w="1876" w:type="dxa"/>
            <w:vAlign w:val="center"/>
          </w:tcPr>
          <w:p w14:paraId="106D2FA4" w14:textId="1EB2B4BD" w:rsidR="005C196F" w:rsidRPr="00651800" w:rsidRDefault="005C196F">
            <w:pPr>
              <w:pStyle w:val="08-Tabelageral"/>
            </w:pPr>
            <w:r>
              <w:t>696.36</w:t>
            </w:r>
            <w:r w:rsidR="003D07C1">
              <w:t>0</w:t>
            </w:r>
          </w:p>
        </w:tc>
      </w:tr>
      <w:tr w:rsidR="005C196F" w:rsidRPr="001D6BE8" w14:paraId="424FACB9" w14:textId="77777777" w:rsidTr="00EB3FB8">
        <w:trPr>
          <w:trHeight w:val="238"/>
          <w:jc w:val="center"/>
        </w:trPr>
        <w:tc>
          <w:tcPr>
            <w:tcW w:w="4324" w:type="dxa"/>
            <w:vAlign w:val="center"/>
          </w:tcPr>
          <w:p w14:paraId="14FAA0F5" w14:textId="77777777" w:rsidR="005C196F" w:rsidRPr="00C806B0" w:rsidRDefault="005C196F">
            <w:pPr>
              <w:pStyle w:val="08-Tabelageral"/>
              <w:ind w:left="113"/>
              <w:jc w:val="left"/>
              <w:rPr>
                <w:rFonts w:cs="Arial"/>
                <w:b/>
                <w:szCs w:val="14"/>
              </w:rPr>
            </w:pPr>
            <w:r w:rsidRPr="00C806B0">
              <w:rPr>
                <w:rFonts w:cs="Arial"/>
                <w:szCs w:val="14"/>
              </w:rPr>
              <w:t xml:space="preserve">Despesas financeiras </w:t>
            </w:r>
          </w:p>
        </w:tc>
        <w:tc>
          <w:tcPr>
            <w:tcW w:w="1328" w:type="dxa"/>
            <w:vAlign w:val="center"/>
          </w:tcPr>
          <w:p w14:paraId="6DFD865B" w14:textId="33640BC9" w:rsidR="005C196F" w:rsidRPr="00651800" w:rsidRDefault="005C196F">
            <w:pPr>
              <w:pStyle w:val="08-Tabelageral"/>
            </w:pPr>
            <w:r>
              <w:t>(16.45</w:t>
            </w:r>
            <w:r w:rsidR="00986665">
              <w:t>5</w:t>
            </w:r>
            <w:r>
              <w:t>)</w:t>
            </w:r>
          </w:p>
        </w:tc>
        <w:tc>
          <w:tcPr>
            <w:tcW w:w="1581" w:type="dxa"/>
            <w:vAlign w:val="center"/>
          </w:tcPr>
          <w:p w14:paraId="32184978" w14:textId="77777777" w:rsidR="005C196F" w:rsidRPr="00651800" w:rsidRDefault="005C196F">
            <w:pPr>
              <w:pStyle w:val="08-Tabelageral"/>
            </w:pPr>
            <w:r>
              <w:t>(26.183)</w:t>
            </w:r>
          </w:p>
        </w:tc>
        <w:tc>
          <w:tcPr>
            <w:tcW w:w="1876" w:type="dxa"/>
            <w:vAlign w:val="center"/>
          </w:tcPr>
          <w:p w14:paraId="68C75689" w14:textId="4FA5B0E7" w:rsidR="005C196F" w:rsidRPr="00651800" w:rsidRDefault="005C196F">
            <w:pPr>
              <w:pStyle w:val="08-Tabelageral"/>
            </w:pPr>
            <w:r>
              <w:t>(42.6</w:t>
            </w:r>
            <w:r w:rsidR="00986665">
              <w:t>38</w:t>
            </w:r>
            <w:r>
              <w:t>)</w:t>
            </w:r>
          </w:p>
        </w:tc>
      </w:tr>
      <w:tr w:rsidR="005C196F" w:rsidRPr="00CF3BC4" w14:paraId="50390534" w14:textId="77777777" w:rsidTr="00EB3FB8">
        <w:trPr>
          <w:trHeight w:val="238"/>
          <w:jc w:val="center"/>
        </w:trPr>
        <w:tc>
          <w:tcPr>
            <w:tcW w:w="4324" w:type="dxa"/>
            <w:vAlign w:val="center"/>
          </w:tcPr>
          <w:p w14:paraId="05A1FEB7" w14:textId="77777777" w:rsidR="005C196F" w:rsidRPr="00CF3BC4" w:rsidRDefault="005C196F">
            <w:pPr>
              <w:pStyle w:val="08-Tabelageral"/>
              <w:jc w:val="left"/>
              <w:rPr>
                <w:rFonts w:cs="Arial"/>
                <w:b/>
                <w:szCs w:val="14"/>
              </w:rPr>
            </w:pPr>
            <w:r w:rsidRPr="00CF3BC4">
              <w:rPr>
                <w:rFonts w:cs="Arial"/>
                <w:b/>
                <w:szCs w:val="14"/>
              </w:rPr>
              <w:t>Resultado Antes do Imposto de Renda e Contribuição Social</w:t>
            </w:r>
          </w:p>
        </w:tc>
        <w:tc>
          <w:tcPr>
            <w:tcW w:w="1328" w:type="dxa"/>
            <w:vAlign w:val="center"/>
          </w:tcPr>
          <w:p w14:paraId="32B56D3A" w14:textId="77777777" w:rsidR="005C196F" w:rsidRPr="00CF3BC4" w:rsidRDefault="005C196F">
            <w:pPr>
              <w:pStyle w:val="08-Tabelageral"/>
              <w:rPr>
                <w:b/>
              </w:rPr>
            </w:pPr>
            <w:r>
              <w:rPr>
                <w:b/>
              </w:rPr>
              <w:t>5.441.374</w:t>
            </w:r>
          </w:p>
        </w:tc>
        <w:tc>
          <w:tcPr>
            <w:tcW w:w="1581" w:type="dxa"/>
            <w:vAlign w:val="center"/>
          </w:tcPr>
          <w:p w14:paraId="752C0D21" w14:textId="77777777" w:rsidR="005C196F" w:rsidRPr="00CF3BC4" w:rsidRDefault="005C196F">
            <w:pPr>
              <w:pStyle w:val="08-Tabelageral"/>
              <w:rPr>
                <w:b/>
              </w:rPr>
            </w:pPr>
            <w:r>
              <w:rPr>
                <w:b/>
              </w:rPr>
              <w:t>4.969.615</w:t>
            </w:r>
          </w:p>
        </w:tc>
        <w:tc>
          <w:tcPr>
            <w:tcW w:w="1876" w:type="dxa"/>
            <w:vAlign w:val="center"/>
          </w:tcPr>
          <w:p w14:paraId="36009AA2" w14:textId="77777777" w:rsidR="005C196F" w:rsidRPr="00CF3BC4" w:rsidRDefault="005C196F">
            <w:pPr>
              <w:pStyle w:val="08-Tabelageral"/>
              <w:rPr>
                <w:b/>
              </w:rPr>
            </w:pPr>
            <w:r>
              <w:rPr>
                <w:b/>
              </w:rPr>
              <w:t>10.410.989</w:t>
            </w:r>
          </w:p>
        </w:tc>
      </w:tr>
      <w:tr w:rsidR="005C196F" w:rsidRPr="00C2766D" w14:paraId="495333B5" w14:textId="77777777" w:rsidTr="00EB3FB8">
        <w:trPr>
          <w:trHeight w:val="238"/>
          <w:jc w:val="center"/>
        </w:trPr>
        <w:tc>
          <w:tcPr>
            <w:tcW w:w="4324" w:type="dxa"/>
            <w:vAlign w:val="center"/>
          </w:tcPr>
          <w:p w14:paraId="36897941" w14:textId="77777777" w:rsidR="005C196F" w:rsidRPr="00C2766D" w:rsidRDefault="005C196F">
            <w:pPr>
              <w:pStyle w:val="08-Tabelageral"/>
              <w:ind w:left="113"/>
              <w:jc w:val="left"/>
              <w:rPr>
                <w:rFonts w:cs="Arial"/>
                <w:bCs/>
                <w:szCs w:val="14"/>
              </w:rPr>
            </w:pPr>
            <w:r w:rsidRPr="00A869C3">
              <w:rPr>
                <w:rFonts w:cs="Arial"/>
                <w:szCs w:val="14"/>
              </w:rPr>
              <w:t>Imposto de Renda e Contribuição Social</w:t>
            </w:r>
          </w:p>
        </w:tc>
        <w:tc>
          <w:tcPr>
            <w:tcW w:w="1328" w:type="dxa"/>
            <w:vAlign w:val="center"/>
          </w:tcPr>
          <w:p w14:paraId="52FD7287" w14:textId="77777777" w:rsidR="005C196F" w:rsidRPr="00C2766D" w:rsidRDefault="005C196F">
            <w:pPr>
              <w:pStyle w:val="08-Tabelageral"/>
              <w:rPr>
                <w:bCs/>
              </w:rPr>
            </w:pPr>
            <w:r>
              <w:rPr>
                <w:bCs/>
              </w:rPr>
              <w:t>(46.160)</w:t>
            </w:r>
          </w:p>
        </w:tc>
        <w:tc>
          <w:tcPr>
            <w:tcW w:w="1581" w:type="dxa"/>
            <w:vAlign w:val="center"/>
          </w:tcPr>
          <w:p w14:paraId="601F7C8F" w14:textId="77777777" w:rsidR="005C196F" w:rsidRPr="00C2766D" w:rsidRDefault="005C196F">
            <w:pPr>
              <w:pStyle w:val="08-Tabelageral"/>
              <w:rPr>
                <w:bCs/>
              </w:rPr>
            </w:pPr>
            <w:r>
              <w:rPr>
                <w:bCs/>
              </w:rPr>
              <w:t>(1.661.476)</w:t>
            </w:r>
          </w:p>
        </w:tc>
        <w:tc>
          <w:tcPr>
            <w:tcW w:w="1876" w:type="dxa"/>
            <w:vAlign w:val="center"/>
          </w:tcPr>
          <w:p w14:paraId="32FA59C9" w14:textId="77777777" w:rsidR="005C196F" w:rsidRPr="00C2766D" w:rsidRDefault="005C196F">
            <w:pPr>
              <w:pStyle w:val="08-Tabelageral"/>
              <w:rPr>
                <w:bCs/>
              </w:rPr>
            </w:pPr>
            <w:r>
              <w:rPr>
                <w:bCs/>
              </w:rPr>
              <w:t>(1.707.636)</w:t>
            </w:r>
          </w:p>
        </w:tc>
      </w:tr>
      <w:tr w:rsidR="005C196F" w:rsidRPr="00CF3BC4" w14:paraId="00CA4334" w14:textId="77777777" w:rsidTr="00EB3FB8">
        <w:trPr>
          <w:trHeight w:val="238"/>
          <w:jc w:val="center"/>
        </w:trPr>
        <w:tc>
          <w:tcPr>
            <w:tcW w:w="4324" w:type="dxa"/>
            <w:tcBorders>
              <w:bottom w:val="single" w:sz="2" w:space="0" w:color="1F3864" w:themeColor="accent1" w:themeShade="80"/>
            </w:tcBorders>
            <w:vAlign w:val="center"/>
          </w:tcPr>
          <w:p w14:paraId="17F38FBB" w14:textId="77777777" w:rsidR="005C196F" w:rsidRPr="00CF3BC4" w:rsidRDefault="005C196F">
            <w:pPr>
              <w:pStyle w:val="08-Tabelageral"/>
              <w:jc w:val="left"/>
              <w:rPr>
                <w:rFonts w:cs="Arial"/>
                <w:b/>
                <w:szCs w:val="14"/>
              </w:rPr>
            </w:pPr>
            <w:r w:rsidRPr="00CF3BC4">
              <w:rPr>
                <w:rFonts w:cs="Arial"/>
                <w:b/>
                <w:szCs w:val="14"/>
              </w:rPr>
              <w:t xml:space="preserve">Lucro Líquido do </w:t>
            </w:r>
            <w:r>
              <w:rPr>
                <w:rFonts w:cs="Arial"/>
                <w:b/>
                <w:szCs w:val="14"/>
              </w:rPr>
              <w:t>Período</w:t>
            </w:r>
          </w:p>
        </w:tc>
        <w:tc>
          <w:tcPr>
            <w:tcW w:w="1328" w:type="dxa"/>
            <w:tcBorders>
              <w:bottom w:val="single" w:sz="2" w:space="0" w:color="1F3864" w:themeColor="accent1" w:themeShade="80"/>
            </w:tcBorders>
            <w:vAlign w:val="center"/>
          </w:tcPr>
          <w:p w14:paraId="75DDBEC4" w14:textId="77777777" w:rsidR="005C196F" w:rsidRPr="00CF3BC4" w:rsidRDefault="005C196F">
            <w:pPr>
              <w:pStyle w:val="08-Tabelageral"/>
              <w:rPr>
                <w:b/>
              </w:rPr>
            </w:pPr>
            <w:r>
              <w:rPr>
                <w:b/>
              </w:rPr>
              <w:t>5.395.214</w:t>
            </w:r>
          </w:p>
        </w:tc>
        <w:tc>
          <w:tcPr>
            <w:tcW w:w="1581" w:type="dxa"/>
            <w:tcBorders>
              <w:bottom w:val="single" w:sz="2" w:space="0" w:color="1F3864" w:themeColor="accent1" w:themeShade="80"/>
            </w:tcBorders>
            <w:vAlign w:val="center"/>
          </w:tcPr>
          <w:p w14:paraId="56EC4A21" w14:textId="77777777" w:rsidR="005C196F" w:rsidRPr="00CF3BC4" w:rsidRDefault="005C196F">
            <w:pPr>
              <w:pStyle w:val="08-Tabelageral"/>
              <w:rPr>
                <w:b/>
              </w:rPr>
            </w:pPr>
            <w:r>
              <w:rPr>
                <w:b/>
              </w:rPr>
              <w:t>3.308.139</w:t>
            </w:r>
          </w:p>
        </w:tc>
        <w:tc>
          <w:tcPr>
            <w:tcW w:w="1876" w:type="dxa"/>
            <w:tcBorders>
              <w:bottom w:val="single" w:sz="2" w:space="0" w:color="1F3864" w:themeColor="accent1" w:themeShade="80"/>
            </w:tcBorders>
            <w:vAlign w:val="center"/>
          </w:tcPr>
          <w:p w14:paraId="41E4C79A" w14:textId="77777777" w:rsidR="005C196F" w:rsidRPr="00CF3BC4" w:rsidRDefault="005C196F">
            <w:pPr>
              <w:pStyle w:val="08-Tabelageral"/>
              <w:rPr>
                <w:b/>
              </w:rPr>
            </w:pPr>
            <w:r>
              <w:rPr>
                <w:b/>
              </w:rPr>
              <w:t>8.703.353</w:t>
            </w:r>
          </w:p>
        </w:tc>
      </w:tr>
      <w:bookmarkEnd w:id="67"/>
    </w:tbl>
    <w:p w14:paraId="6A80D6B6" w14:textId="77777777" w:rsidR="005C196F" w:rsidRDefault="005C196F" w:rsidP="005C196F">
      <w:pPr>
        <w:spacing w:after="0"/>
        <w:jc w:val="right"/>
        <w:rPr>
          <w:rFonts w:ascii="Arial" w:hAnsi="Arial" w:cs="Arial"/>
          <w:b/>
          <w:sz w:val="14"/>
          <w:szCs w:val="18"/>
        </w:rPr>
      </w:pPr>
    </w:p>
    <w:p w14:paraId="6BBA067E" w14:textId="77777777" w:rsidR="005C196F" w:rsidRDefault="005C196F" w:rsidP="005C196F">
      <w:pPr>
        <w:spacing w:after="0"/>
        <w:jc w:val="right"/>
        <w:rPr>
          <w:rFonts w:ascii="Arial" w:hAnsi="Arial" w:cs="Arial"/>
          <w:b/>
          <w:sz w:val="14"/>
          <w:szCs w:val="18"/>
        </w:rPr>
      </w:pPr>
    </w:p>
    <w:p w14:paraId="5A97F72C" w14:textId="77777777" w:rsidR="005C196F" w:rsidRDefault="005C196F" w:rsidP="005C196F">
      <w:pPr>
        <w:spacing w:after="0"/>
        <w:rPr>
          <w:rFonts w:ascii="Arial" w:hAnsi="Arial" w:cs="Arial"/>
          <w:sz w:val="14"/>
          <w:lang w:eastAsia="pt-BR"/>
        </w:rPr>
      </w:pPr>
    </w:p>
    <w:p w14:paraId="12F2464D" w14:textId="77777777" w:rsidR="005C196F" w:rsidRDefault="005C196F" w:rsidP="005C196F">
      <w:pPr>
        <w:spacing w:after="0"/>
        <w:rPr>
          <w:rFonts w:ascii="Arial" w:hAnsi="Arial" w:cs="Arial"/>
          <w:b/>
          <w:color w:val="1F3864" w:themeColor="accent1" w:themeShade="80"/>
          <w:sz w:val="18"/>
          <w:szCs w:val="18"/>
        </w:rPr>
      </w:pPr>
      <w:r w:rsidRPr="00094995">
        <w:rPr>
          <w:rFonts w:ascii="Arial" w:hAnsi="Arial" w:cs="Arial"/>
          <w:b/>
          <w:color w:val="1F3864" w:themeColor="accent1" w:themeShade="80"/>
          <w:sz w:val="18"/>
          <w:szCs w:val="18"/>
        </w:rPr>
        <w:t>d) Balanço por Segmento</w:t>
      </w:r>
    </w:p>
    <w:p w14:paraId="737FC05A" w14:textId="77777777" w:rsidR="005C196F" w:rsidRDefault="005C196F" w:rsidP="005C196F">
      <w:pPr>
        <w:spacing w:after="0"/>
        <w:rPr>
          <w:rFonts w:ascii="Arial" w:hAnsi="Arial" w:cs="Arial"/>
          <w:b/>
          <w:color w:val="1F3864" w:themeColor="accent1" w:themeShade="80"/>
          <w:sz w:val="18"/>
          <w:szCs w:val="18"/>
        </w:rPr>
      </w:pPr>
    </w:p>
    <w:p w14:paraId="0703285F" w14:textId="77777777" w:rsidR="005C196F" w:rsidRPr="00DE76A6" w:rsidRDefault="005C196F" w:rsidP="00B879F6">
      <w:pPr>
        <w:spacing w:after="0"/>
        <w:ind w:left="7788" w:firstLine="708"/>
        <w:jc w:val="right"/>
        <w:rPr>
          <w:rFonts w:ascii="Arial" w:hAnsi="Arial" w:cs="Arial"/>
          <w:b/>
          <w:sz w:val="14"/>
          <w:szCs w:val="18"/>
        </w:rPr>
      </w:pPr>
      <w:r w:rsidRPr="008D3175">
        <w:rPr>
          <w:rFonts w:ascii="Arial" w:hAnsi="Arial" w:cs="Arial"/>
          <w:b/>
          <w:sz w:val="14"/>
          <w:szCs w:val="18"/>
        </w:rPr>
        <w:t>R$ mil</w:t>
      </w:r>
    </w:p>
    <w:tbl>
      <w:tblPr>
        <w:tblW w:w="9639" w:type="dxa"/>
        <w:jc w:val="center"/>
        <w:tblLayout w:type="fixed"/>
        <w:tblLook w:val="04A0" w:firstRow="1" w:lastRow="0" w:firstColumn="1" w:lastColumn="0" w:noHBand="0" w:noVBand="1"/>
      </w:tblPr>
      <w:tblGrid>
        <w:gridCol w:w="4576"/>
        <w:gridCol w:w="1405"/>
        <w:gridCol w:w="1673"/>
        <w:gridCol w:w="1985"/>
      </w:tblGrid>
      <w:tr w:rsidR="005C196F" w:rsidRPr="001D6BE8" w14:paraId="0F9578F1" w14:textId="77777777" w:rsidTr="00EB3FB8">
        <w:trPr>
          <w:trHeight w:hRule="exact" w:val="238"/>
          <w:jc w:val="center"/>
        </w:trPr>
        <w:tc>
          <w:tcPr>
            <w:tcW w:w="4324" w:type="dxa"/>
            <w:tcBorders>
              <w:top w:val="single" w:sz="4" w:space="0" w:color="auto"/>
            </w:tcBorders>
            <w:vAlign w:val="center"/>
          </w:tcPr>
          <w:p w14:paraId="1F3078BD" w14:textId="77777777" w:rsidR="005C196F" w:rsidRPr="001D6BE8" w:rsidRDefault="005C196F">
            <w:pPr>
              <w:pStyle w:val="08-Tabelageral"/>
              <w:jc w:val="center"/>
              <w:rPr>
                <w:rFonts w:cs="Arial"/>
                <w:b/>
              </w:rPr>
            </w:pPr>
          </w:p>
        </w:tc>
        <w:tc>
          <w:tcPr>
            <w:tcW w:w="1328" w:type="dxa"/>
            <w:tcBorders>
              <w:top w:val="single" w:sz="4" w:space="0" w:color="auto"/>
              <w:bottom w:val="single" w:sz="2" w:space="0" w:color="1F3864" w:themeColor="accent1" w:themeShade="80"/>
            </w:tcBorders>
            <w:vAlign w:val="center"/>
          </w:tcPr>
          <w:p w14:paraId="2194B54A" w14:textId="77777777" w:rsidR="005C196F" w:rsidRPr="00A24524" w:rsidRDefault="005C196F">
            <w:pPr>
              <w:pStyle w:val="08-Tabelageral"/>
              <w:ind w:hanging="203"/>
              <w:jc w:val="center"/>
              <w:rPr>
                <w:rFonts w:cs="Arial"/>
                <w:b/>
              </w:rPr>
            </w:pPr>
          </w:p>
        </w:tc>
        <w:tc>
          <w:tcPr>
            <w:tcW w:w="1581" w:type="dxa"/>
            <w:tcBorders>
              <w:top w:val="single" w:sz="2" w:space="0" w:color="1F3864" w:themeColor="accent1" w:themeShade="80"/>
              <w:bottom w:val="single" w:sz="2" w:space="0" w:color="1F3864" w:themeColor="accent1" w:themeShade="80"/>
            </w:tcBorders>
            <w:vAlign w:val="center"/>
          </w:tcPr>
          <w:p w14:paraId="60FBAE6C" w14:textId="77777777" w:rsidR="005C196F" w:rsidRPr="00A24524" w:rsidRDefault="005C196F">
            <w:pPr>
              <w:pStyle w:val="08-Tabelageral"/>
              <w:jc w:val="center"/>
              <w:rPr>
                <w:rFonts w:cs="Arial"/>
                <w:b/>
              </w:rPr>
            </w:pPr>
            <w:r>
              <w:rPr>
                <w:rFonts w:cs="Arial"/>
                <w:b/>
              </w:rPr>
              <w:t>31.12.2025</w:t>
            </w:r>
          </w:p>
        </w:tc>
        <w:tc>
          <w:tcPr>
            <w:tcW w:w="1876" w:type="dxa"/>
            <w:tcBorders>
              <w:top w:val="single" w:sz="2" w:space="0" w:color="1F3864" w:themeColor="accent1" w:themeShade="80"/>
              <w:bottom w:val="single" w:sz="2" w:space="0" w:color="1F3864" w:themeColor="accent1" w:themeShade="80"/>
            </w:tcBorders>
            <w:vAlign w:val="center"/>
          </w:tcPr>
          <w:p w14:paraId="325F5D92" w14:textId="77777777" w:rsidR="005C196F" w:rsidRPr="00A24524" w:rsidRDefault="005C196F">
            <w:pPr>
              <w:pStyle w:val="08-Tabelageral"/>
              <w:jc w:val="center"/>
              <w:rPr>
                <w:rFonts w:cs="Arial"/>
                <w:b/>
              </w:rPr>
            </w:pPr>
          </w:p>
        </w:tc>
      </w:tr>
      <w:tr w:rsidR="005C196F" w:rsidRPr="001D6BE8" w14:paraId="7F8289DA" w14:textId="77777777" w:rsidTr="00EB3FB8">
        <w:trPr>
          <w:trHeight w:hRule="exact" w:val="436"/>
          <w:jc w:val="center"/>
        </w:trPr>
        <w:tc>
          <w:tcPr>
            <w:tcW w:w="4324" w:type="dxa"/>
            <w:tcBorders>
              <w:bottom w:val="single" w:sz="4" w:space="0" w:color="auto"/>
            </w:tcBorders>
            <w:vAlign w:val="center"/>
          </w:tcPr>
          <w:p w14:paraId="744D734A" w14:textId="77777777" w:rsidR="005C196F" w:rsidRPr="001D6BE8" w:rsidRDefault="005C196F">
            <w:pPr>
              <w:pStyle w:val="08-Tabelageral"/>
              <w:jc w:val="left"/>
              <w:rPr>
                <w:rFonts w:cs="Arial"/>
                <w:b/>
              </w:rPr>
            </w:pPr>
          </w:p>
        </w:tc>
        <w:tc>
          <w:tcPr>
            <w:tcW w:w="1328" w:type="dxa"/>
            <w:tcBorders>
              <w:top w:val="single" w:sz="2" w:space="0" w:color="1F3864" w:themeColor="accent1" w:themeShade="80"/>
              <w:bottom w:val="single" w:sz="2" w:space="0" w:color="1F3864" w:themeColor="accent1" w:themeShade="80"/>
            </w:tcBorders>
            <w:vAlign w:val="center"/>
          </w:tcPr>
          <w:p w14:paraId="5A4CD17F" w14:textId="77777777" w:rsidR="005C196F" w:rsidRPr="00A24524" w:rsidRDefault="005C196F">
            <w:pPr>
              <w:pStyle w:val="08-Tabelageral"/>
              <w:rPr>
                <w:rFonts w:cs="Arial"/>
                <w:b/>
              </w:rPr>
            </w:pPr>
            <w:r w:rsidRPr="00A24524">
              <w:rPr>
                <w:rFonts w:cs="Arial"/>
                <w:b/>
              </w:rPr>
              <w:t>Seguridade</w:t>
            </w:r>
          </w:p>
        </w:tc>
        <w:tc>
          <w:tcPr>
            <w:tcW w:w="1581" w:type="dxa"/>
            <w:tcBorders>
              <w:top w:val="single" w:sz="2" w:space="0" w:color="1F3864" w:themeColor="accent1" w:themeShade="80"/>
              <w:bottom w:val="single" w:sz="2" w:space="0" w:color="1F3864" w:themeColor="accent1" w:themeShade="80"/>
            </w:tcBorders>
            <w:vAlign w:val="center"/>
          </w:tcPr>
          <w:p w14:paraId="500DD977" w14:textId="77777777" w:rsidR="005C196F" w:rsidRPr="00A24524" w:rsidRDefault="005C196F">
            <w:pPr>
              <w:pStyle w:val="08-Tabelageral"/>
              <w:rPr>
                <w:rFonts w:cs="Arial"/>
                <w:b/>
              </w:rPr>
            </w:pPr>
            <w:r w:rsidRPr="00A24524">
              <w:rPr>
                <w:rFonts w:cs="Arial"/>
                <w:b/>
              </w:rPr>
              <w:t>Corretagem</w:t>
            </w:r>
          </w:p>
        </w:tc>
        <w:tc>
          <w:tcPr>
            <w:tcW w:w="1876" w:type="dxa"/>
            <w:tcBorders>
              <w:top w:val="single" w:sz="2" w:space="0" w:color="1F3864" w:themeColor="accent1" w:themeShade="80"/>
              <w:bottom w:val="single" w:sz="2" w:space="0" w:color="1F3864" w:themeColor="accent1" w:themeShade="80"/>
            </w:tcBorders>
            <w:vAlign w:val="center"/>
          </w:tcPr>
          <w:p w14:paraId="3E5C8C63" w14:textId="77777777" w:rsidR="005C196F" w:rsidRPr="00A24524" w:rsidRDefault="005C196F">
            <w:pPr>
              <w:pStyle w:val="08-Tabelageral"/>
              <w:rPr>
                <w:rFonts w:cs="Arial"/>
                <w:b/>
              </w:rPr>
            </w:pPr>
            <w:r w:rsidRPr="00A24524">
              <w:rPr>
                <w:rFonts w:cs="Arial"/>
                <w:b/>
              </w:rPr>
              <w:t>Total</w:t>
            </w:r>
          </w:p>
        </w:tc>
      </w:tr>
      <w:tr w:rsidR="005C196F" w:rsidRPr="00CF3BC4" w14:paraId="41899EE4" w14:textId="77777777" w:rsidTr="00EB3FB8">
        <w:trPr>
          <w:trHeight w:val="238"/>
          <w:jc w:val="center"/>
        </w:trPr>
        <w:tc>
          <w:tcPr>
            <w:tcW w:w="4324" w:type="dxa"/>
            <w:tcBorders>
              <w:top w:val="single" w:sz="4" w:space="0" w:color="auto"/>
            </w:tcBorders>
            <w:vAlign w:val="center"/>
          </w:tcPr>
          <w:p w14:paraId="4DEF72DF" w14:textId="77777777" w:rsidR="005C196F" w:rsidRPr="00CF3BC4" w:rsidRDefault="005C196F">
            <w:pPr>
              <w:pStyle w:val="08-Tabelageral"/>
              <w:jc w:val="left"/>
              <w:rPr>
                <w:rFonts w:cs="Arial"/>
                <w:b/>
                <w:szCs w:val="14"/>
              </w:rPr>
            </w:pPr>
            <w:r>
              <w:rPr>
                <w:rFonts w:cs="Arial"/>
              </w:rPr>
              <w:t xml:space="preserve">   </w:t>
            </w:r>
            <w:r w:rsidRPr="00D25934">
              <w:rPr>
                <w:rFonts w:cs="Arial"/>
              </w:rPr>
              <w:t>Ativo circulante</w:t>
            </w:r>
          </w:p>
        </w:tc>
        <w:tc>
          <w:tcPr>
            <w:tcW w:w="1328" w:type="dxa"/>
            <w:tcBorders>
              <w:top w:val="single" w:sz="2" w:space="0" w:color="1F3864" w:themeColor="accent1" w:themeShade="80"/>
            </w:tcBorders>
            <w:vAlign w:val="center"/>
          </w:tcPr>
          <w:p w14:paraId="7616A675" w14:textId="63FBD7E2" w:rsidR="005C196F" w:rsidRPr="0010352F" w:rsidRDefault="005C196F">
            <w:pPr>
              <w:pStyle w:val="08-Tabelageral"/>
              <w:rPr>
                <w:bCs/>
              </w:rPr>
            </w:pPr>
            <w:r>
              <w:rPr>
                <w:bCs/>
              </w:rPr>
              <w:t>4.613.33</w:t>
            </w:r>
            <w:r w:rsidR="000B54CE">
              <w:rPr>
                <w:bCs/>
              </w:rPr>
              <w:t>9</w:t>
            </w:r>
          </w:p>
        </w:tc>
        <w:tc>
          <w:tcPr>
            <w:tcW w:w="1581" w:type="dxa"/>
            <w:tcBorders>
              <w:top w:val="single" w:sz="2" w:space="0" w:color="1F3864" w:themeColor="accent1" w:themeShade="80"/>
            </w:tcBorders>
            <w:vAlign w:val="center"/>
          </w:tcPr>
          <w:p w14:paraId="5DFCC15A" w14:textId="1A4573B8" w:rsidR="005C196F" w:rsidRPr="0010352F" w:rsidRDefault="005C196F">
            <w:pPr>
              <w:pStyle w:val="08-Tabelageral"/>
              <w:rPr>
                <w:bCs/>
              </w:rPr>
            </w:pPr>
            <w:r>
              <w:rPr>
                <w:bCs/>
              </w:rPr>
              <w:t>6.770.09</w:t>
            </w:r>
            <w:r w:rsidR="001B0969">
              <w:rPr>
                <w:bCs/>
              </w:rPr>
              <w:t>8</w:t>
            </w:r>
          </w:p>
        </w:tc>
        <w:tc>
          <w:tcPr>
            <w:tcW w:w="1876" w:type="dxa"/>
            <w:tcBorders>
              <w:top w:val="single" w:sz="2" w:space="0" w:color="1F3864" w:themeColor="accent1" w:themeShade="80"/>
            </w:tcBorders>
            <w:vAlign w:val="center"/>
          </w:tcPr>
          <w:p w14:paraId="4492746F" w14:textId="77777777" w:rsidR="005C196F" w:rsidRPr="0010352F" w:rsidRDefault="005C196F">
            <w:pPr>
              <w:pStyle w:val="08-Tabelageral"/>
              <w:rPr>
                <w:bCs/>
              </w:rPr>
            </w:pPr>
            <w:r>
              <w:rPr>
                <w:bCs/>
              </w:rPr>
              <w:t>11.383.437</w:t>
            </w:r>
          </w:p>
        </w:tc>
      </w:tr>
      <w:tr w:rsidR="005C196F" w:rsidRPr="001D6BE8" w14:paraId="5325A27A" w14:textId="77777777" w:rsidTr="00EB3FB8">
        <w:trPr>
          <w:trHeight w:val="238"/>
          <w:jc w:val="center"/>
        </w:trPr>
        <w:tc>
          <w:tcPr>
            <w:tcW w:w="4324" w:type="dxa"/>
            <w:vAlign w:val="center"/>
          </w:tcPr>
          <w:p w14:paraId="57A15F21" w14:textId="77777777" w:rsidR="005C196F" w:rsidRPr="00C806B0" w:rsidRDefault="005C196F">
            <w:pPr>
              <w:pStyle w:val="08-Tabelageral"/>
              <w:ind w:left="113"/>
              <w:jc w:val="left"/>
              <w:rPr>
                <w:rFonts w:cs="Arial"/>
                <w:b/>
                <w:szCs w:val="14"/>
              </w:rPr>
            </w:pPr>
            <w:r w:rsidRPr="00D25934">
              <w:rPr>
                <w:rFonts w:cs="Arial"/>
              </w:rPr>
              <w:t>Ativo não circulante</w:t>
            </w:r>
          </w:p>
        </w:tc>
        <w:tc>
          <w:tcPr>
            <w:tcW w:w="1328" w:type="dxa"/>
            <w:vAlign w:val="center"/>
          </w:tcPr>
          <w:p w14:paraId="64CB47B5" w14:textId="3F11845B" w:rsidR="005C196F" w:rsidRPr="0010352F" w:rsidRDefault="005C196F">
            <w:pPr>
              <w:pStyle w:val="08-Tabelageral"/>
              <w:rPr>
                <w:bCs/>
              </w:rPr>
            </w:pPr>
            <w:r>
              <w:rPr>
                <w:bCs/>
              </w:rPr>
              <w:t>9.167.1</w:t>
            </w:r>
            <w:r w:rsidR="000B54CE">
              <w:rPr>
                <w:bCs/>
              </w:rPr>
              <w:t>69</w:t>
            </w:r>
          </w:p>
        </w:tc>
        <w:tc>
          <w:tcPr>
            <w:tcW w:w="1581" w:type="dxa"/>
            <w:vAlign w:val="center"/>
          </w:tcPr>
          <w:p w14:paraId="658AD8F9" w14:textId="4F3603FD" w:rsidR="005C196F" w:rsidRPr="0010352F" w:rsidRDefault="005C196F">
            <w:pPr>
              <w:pStyle w:val="08-Tabelageral"/>
              <w:rPr>
                <w:bCs/>
              </w:rPr>
            </w:pPr>
            <w:r>
              <w:rPr>
                <w:bCs/>
              </w:rPr>
              <w:t>2.547.0</w:t>
            </w:r>
            <w:r w:rsidR="001B0969">
              <w:rPr>
                <w:bCs/>
              </w:rPr>
              <w:t>90</w:t>
            </w:r>
          </w:p>
        </w:tc>
        <w:tc>
          <w:tcPr>
            <w:tcW w:w="1876" w:type="dxa"/>
            <w:vAlign w:val="center"/>
          </w:tcPr>
          <w:p w14:paraId="1AB2A9B7" w14:textId="77777777" w:rsidR="005C196F" w:rsidRPr="0010352F" w:rsidRDefault="005C196F">
            <w:pPr>
              <w:pStyle w:val="08-Tabelageral"/>
              <w:rPr>
                <w:bCs/>
              </w:rPr>
            </w:pPr>
            <w:r>
              <w:rPr>
                <w:bCs/>
              </w:rPr>
              <w:t>11.714.259</w:t>
            </w:r>
          </w:p>
        </w:tc>
      </w:tr>
      <w:tr w:rsidR="005C196F" w:rsidRPr="001D6BE8" w14:paraId="65A4F108" w14:textId="77777777" w:rsidTr="00EB3FB8">
        <w:trPr>
          <w:trHeight w:val="238"/>
          <w:jc w:val="center"/>
        </w:trPr>
        <w:tc>
          <w:tcPr>
            <w:tcW w:w="4324" w:type="dxa"/>
            <w:vAlign w:val="center"/>
          </w:tcPr>
          <w:p w14:paraId="65D709B8" w14:textId="77777777" w:rsidR="005C196F" w:rsidRPr="00C806B0" w:rsidRDefault="005C196F">
            <w:pPr>
              <w:pStyle w:val="08-Tabelageral"/>
              <w:ind w:left="113" w:hanging="113"/>
              <w:jc w:val="left"/>
              <w:rPr>
                <w:rFonts w:cs="Arial"/>
                <w:b/>
                <w:szCs w:val="14"/>
              </w:rPr>
            </w:pPr>
            <w:r w:rsidRPr="00647CD3">
              <w:rPr>
                <w:rFonts w:cs="Arial"/>
                <w:b/>
                <w:bCs/>
              </w:rPr>
              <w:t>Total do Ativo</w:t>
            </w:r>
          </w:p>
        </w:tc>
        <w:tc>
          <w:tcPr>
            <w:tcW w:w="1328" w:type="dxa"/>
            <w:vAlign w:val="center"/>
          </w:tcPr>
          <w:p w14:paraId="059CCB2A" w14:textId="77777777" w:rsidR="005C196F" w:rsidRPr="0010352F" w:rsidRDefault="005C196F">
            <w:pPr>
              <w:pStyle w:val="08-Tabelageral"/>
              <w:rPr>
                <w:b/>
              </w:rPr>
            </w:pPr>
            <w:r>
              <w:rPr>
                <w:b/>
              </w:rPr>
              <w:t>13.780.508</w:t>
            </w:r>
          </w:p>
        </w:tc>
        <w:tc>
          <w:tcPr>
            <w:tcW w:w="1581" w:type="dxa"/>
            <w:vAlign w:val="center"/>
          </w:tcPr>
          <w:p w14:paraId="6B2AAC46" w14:textId="77777777" w:rsidR="005C196F" w:rsidRPr="0010352F" w:rsidRDefault="005C196F">
            <w:pPr>
              <w:pStyle w:val="08-Tabelageral"/>
              <w:rPr>
                <w:b/>
              </w:rPr>
            </w:pPr>
            <w:r>
              <w:rPr>
                <w:b/>
              </w:rPr>
              <w:t>9.317.188</w:t>
            </w:r>
          </w:p>
        </w:tc>
        <w:tc>
          <w:tcPr>
            <w:tcW w:w="1876" w:type="dxa"/>
            <w:vAlign w:val="center"/>
          </w:tcPr>
          <w:p w14:paraId="5F1FE51A" w14:textId="77777777" w:rsidR="005C196F" w:rsidRPr="0010352F" w:rsidRDefault="005C196F">
            <w:pPr>
              <w:pStyle w:val="08-Tabelageral"/>
              <w:rPr>
                <w:b/>
              </w:rPr>
            </w:pPr>
            <w:r>
              <w:rPr>
                <w:b/>
              </w:rPr>
              <w:t>23.097.696</w:t>
            </w:r>
          </w:p>
        </w:tc>
      </w:tr>
      <w:tr w:rsidR="005C196F" w:rsidRPr="00CF3BC4" w14:paraId="46266164" w14:textId="77777777" w:rsidTr="00EB3FB8">
        <w:trPr>
          <w:trHeight w:val="238"/>
          <w:jc w:val="center"/>
        </w:trPr>
        <w:tc>
          <w:tcPr>
            <w:tcW w:w="4324" w:type="dxa"/>
            <w:vAlign w:val="center"/>
          </w:tcPr>
          <w:p w14:paraId="03BFB0E7" w14:textId="77777777" w:rsidR="005C196F" w:rsidRPr="00CF3BC4" w:rsidRDefault="005C196F">
            <w:pPr>
              <w:pStyle w:val="08-Tabelageral"/>
              <w:ind w:left="126"/>
              <w:jc w:val="left"/>
              <w:rPr>
                <w:rFonts w:cs="Arial"/>
                <w:b/>
                <w:szCs w:val="14"/>
              </w:rPr>
            </w:pPr>
            <w:r w:rsidRPr="00D25934">
              <w:rPr>
                <w:rFonts w:cs="Arial"/>
              </w:rPr>
              <w:t>Passivo circulante</w:t>
            </w:r>
          </w:p>
        </w:tc>
        <w:tc>
          <w:tcPr>
            <w:tcW w:w="1328" w:type="dxa"/>
            <w:vAlign w:val="center"/>
          </w:tcPr>
          <w:p w14:paraId="6BF23E18" w14:textId="77777777" w:rsidR="005C196F" w:rsidRPr="0010352F" w:rsidRDefault="005C196F">
            <w:pPr>
              <w:pStyle w:val="08-Tabelageral"/>
              <w:rPr>
                <w:bCs/>
              </w:rPr>
            </w:pPr>
            <w:r>
              <w:rPr>
                <w:bCs/>
              </w:rPr>
              <w:t>3.171.100</w:t>
            </w:r>
          </w:p>
        </w:tc>
        <w:tc>
          <w:tcPr>
            <w:tcW w:w="1581" w:type="dxa"/>
            <w:vAlign w:val="center"/>
          </w:tcPr>
          <w:p w14:paraId="4745170E" w14:textId="77777777" w:rsidR="005C196F" w:rsidRPr="0010352F" w:rsidRDefault="005C196F">
            <w:pPr>
              <w:pStyle w:val="08-Tabelageral"/>
              <w:rPr>
                <w:bCs/>
              </w:rPr>
            </w:pPr>
            <w:r>
              <w:rPr>
                <w:bCs/>
              </w:rPr>
              <w:t>5.735.885</w:t>
            </w:r>
          </w:p>
        </w:tc>
        <w:tc>
          <w:tcPr>
            <w:tcW w:w="1876" w:type="dxa"/>
            <w:vAlign w:val="center"/>
          </w:tcPr>
          <w:p w14:paraId="40924323" w14:textId="77777777" w:rsidR="005C196F" w:rsidRPr="0010352F" w:rsidRDefault="005C196F">
            <w:pPr>
              <w:pStyle w:val="08-Tabelageral"/>
              <w:rPr>
                <w:bCs/>
              </w:rPr>
            </w:pPr>
            <w:r>
              <w:rPr>
                <w:bCs/>
              </w:rPr>
              <w:t>8.906.985</w:t>
            </w:r>
          </w:p>
        </w:tc>
      </w:tr>
      <w:tr w:rsidR="005C196F" w:rsidRPr="00CF3BC4" w14:paraId="75E21E25" w14:textId="77777777" w:rsidTr="00EB3FB8">
        <w:trPr>
          <w:trHeight w:val="238"/>
          <w:jc w:val="center"/>
        </w:trPr>
        <w:tc>
          <w:tcPr>
            <w:tcW w:w="4324" w:type="dxa"/>
            <w:vAlign w:val="center"/>
          </w:tcPr>
          <w:p w14:paraId="497324B3" w14:textId="77777777" w:rsidR="005C196F" w:rsidRPr="00CF3BC4" w:rsidRDefault="005C196F">
            <w:pPr>
              <w:pStyle w:val="08-Tabelageral"/>
              <w:ind w:left="126"/>
              <w:jc w:val="left"/>
              <w:rPr>
                <w:rFonts w:cs="Arial"/>
                <w:b/>
                <w:szCs w:val="14"/>
              </w:rPr>
            </w:pPr>
            <w:r w:rsidRPr="00647CD3">
              <w:rPr>
                <w:rFonts w:cs="Arial"/>
              </w:rPr>
              <w:t>Passivo não circulante</w:t>
            </w:r>
          </w:p>
        </w:tc>
        <w:tc>
          <w:tcPr>
            <w:tcW w:w="1328" w:type="dxa"/>
            <w:vAlign w:val="center"/>
          </w:tcPr>
          <w:p w14:paraId="6153CC07" w14:textId="77777777" w:rsidR="005C196F" w:rsidRPr="0010352F" w:rsidRDefault="005C196F">
            <w:pPr>
              <w:pStyle w:val="08-Tabelageral"/>
              <w:rPr>
                <w:bCs/>
              </w:rPr>
            </w:pPr>
            <w:r>
              <w:rPr>
                <w:bCs/>
              </w:rPr>
              <w:t>231.024</w:t>
            </w:r>
          </w:p>
        </w:tc>
        <w:tc>
          <w:tcPr>
            <w:tcW w:w="1581" w:type="dxa"/>
            <w:vAlign w:val="center"/>
          </w:tcPr>
          <w:p w14:paraId="66C7230C" w14:textId="77777777" w:rsidR="005C196F" w:rsidRPr="0010352F" w:rsidRDefault="005C196F">
            <w:pPr>
              <w:pStyle w:val="08-Tabelageral"/>
              <w:rPr>
                <w:bCs/>
              </w:rPr>
            </w:pPr>
            <w:r>
              <w:rPr>
                <w:bCs/>
              </w:rPr>
              <w:t>3.575.295</w:t>
            </w:r>
          </w:p>
        </w:tc>
        <w:tc>
          <w:tcPr>
            <w:tcW w:w="1876" w:type="dxa"/>
            <w:vAlign w:val="center"/>
          </w:tcPr>
          <w:p w14:paraId="009882E4" w14:textId="77777777" w:rsidR="005C196F" w:rsidRPr="0010352F" w:rsidRDefault="005C196F">
            <w:pPr>
              <w:pStyle w:val="08-Tabelageral"/>
              <w:rPr>
                <w:bCs/>
              </w:rPr>
            </w:pPr>
            <w:r>
              <w:rPr>
                <w:bCs/>
              </w:rPr>
              <w:t>3.806.319</w:t>
            </w:r>
          </w:p>
        </w:tc>
      </w:tr>
      <w:tr w:rsidR="005C196F" w:rsidRPr="00CF3BC4" w14:paraId="55E0C909" w14:textId="77777777" w:rsidTr="00EB3FB8">
        <w:trPr>
          <w:trHeight w:val="238"/>
          <w:jc w:val="center"/>
        </w:trPr>
        <w:tc>
          <w:tcPr>
            <w:tcW w:w="4324" w:type="dxa"/>
            <w:vAlign w:val="center"/>
          </w:tcPr>
          <w:p w14:paraId="7EAB6FEB" w14:textId="77777777" w:rsidR="005C196F" w:rsidRPr="00CF3BC4" w:rsidRDefault="005C196F">
            <w:pPr>
              <w:pStyle w:val="08-Tabelageral"/>
              <w:ind w:left="126"/>
              <w:jc w:val="left"/>
              <w:rPr>
                <w:rFonts w:cs="Arial"/>
                <w:b/>
                <w:szCs w:val="14"/>
              </w:rPr>
            </w:pPr>
            <w:r w:rsidRPr="00D25934">
              <w:rPr>
                <w:rFonts w:cs="Arial"/>
              </w:rPr>
              <w:t>Patrimônio líquido</w:t>
            </w:r>
          </w:p>
        </w:tc>
        <w:tc>
          <w:tcPr>
            <w:tcW w:w="1328" w:type="dxa"/>
            <w:vAlign w:val="center"/>
          </w:tcPr>
          <w:p w14:paraId="11F18721" w14:textId="77777777" w:rsidR="005C196F" w:rsidRPr="0010352F" w:rsidRDefault="005C196F">
            <w:pPr>
              <w:pStyle w:val="08-Tabelageral"/>
              <w:rPr>
                <w:bCs/>
              </w:rPr>
            </w:pPr>
            <w:r>
              <w:rPr>
                <w:bCs/>
              </w:rPr>
              <w:t>10.378.384</w:t>
            </w:r>
          </w:p>
        </w:tc>
        <w:tc>
          <w:tcPr>
            <w:tcW w:w="1581" w:type="dxa"/>
            <w:vAlign w:val="center"/>
          </w:tcPr>
          <w:p w14:paraId="79D9C118" w14:textId="77777777" w:rsidR="005C196F" w:rsidRPr="0010352F" w:rsidRDefault="005C196F">
            <w:pPr>
              <w:pStyle w:val="08-Tabelageral"/>
              <w:rPr>
                <w:bCs/>
              </w:rPr>
            </w:pPr>
            <w:r>
              <w:rPr>
                <w:bCs/>
              </w:rPr>
              <w:t>6.008</w:t>
            </w:r>
          </w:p>
        </w:tc>
        <w:tc>
          <w:tcPr>
            <w:tcW w:w="1876" w:type="dxa"/>
            <w:vAlign w:val="center"/>
          </w:tcPr>
          <w:p w14:paraId="31D1BA31" w14:textId="77777777" w:rsidR="005C196F" w:rsidRPr="0010352F" w:rsidRDefault="005C196F">
            <w:pPr>
              <w:pStyle w:val="08-Tabelageral"/>
              <w:rPr>
                <w:bCs/>
              </w:rPr>
            </w:pPr>
            <w:r>
              <w:rPr>
                <w:bCs/>
              </w:rPr>
              <w:t>10.384.392</w:t>
            </w:r>
          </w:p>
        </w:tc>
      </w:tr>
      <w:tr w:rsidR="005C196F" w:rsidRPr="00CF3BC4" w14:paraId="6858552B" w14:textId="77777777" w:rsidTr="00EB3FB8">
        <w:trPr>
          <w:trHeight w:val="238"/>
          <w:jc w:val="center"/>
        </w:trPr>
        <w:tc>
          <w:tcPr>
            <w:tcW w:w="4324" w:type="dxa"/>
            <w:tcBorders>
              <w:bottom w:val="single" w:sz="4" w:space="0" w:color="auto"/>
            </w:tcBorders>
            <w:vAlign w:val="center"/>
          </w:tcPr>
          <w:p w14:paraId="2B8D32F1" w14:textId="77777777" w:rsidR="005C196F" w:rsidRPr="00D25934" w:rsidRDefault="005C196F">
            <w:pPr>
              <w:pStyle w:val="08-Tabelageral"/>
              <w:jc w:val="left"/>
              <w:rPr>
                <w:rFonts w:cs="Arial"/>
              </w:rPr>
            </w:pPr>
            <w:r w:rsidRPr="00647CD3">
              <w:rPr>
                <w:rFonts w:cs="Arial"/>
                <w:b/>
                <w:bCs/>
              </w:rPr>
              <w:t>Total do Passivo e Patrimônio Líquido</w:t>
            </w:r>
          </w:p>
        </w:tc>
        <w:tc>
          <w:tcPr>
            <w:tcW w:w="1328" w:type="dxa"/>
            <w:tcBorders>
              <w:bottom w:val="single" w:sz="4" w:space="0" w:color="auto"/>
            </w:tcBorders>
            <w:vAlign w:val="center"/>
          </w:tcPr>
          <w:p w14:paraId="62E804C4" w14:textId="77777777" w:rsidR="005C196F" w:rsidRPr="0010352F" w:rsidRDefault="005C196F">
            <w:pPr>
              <w:pStyle w:val="08-Tabelageral"/>
              <w:rPr>
                <w:b/>
              </w:rPr>
            </w:pPr>
            <w:r>
              <w:rPr>
                <w:b/>
              </w:rPr>
              <w:t>13.780.508</w:t>
            </w:r>
          </w:p>
        </w:tc>
        <w:tc>
          <w:tcPr>
            <w:tcW w:w="1581" w:type="dxa"/>
            <w:tcBorders>
              <w:bottom w:val="single" w:sz="4" w:space="0" w:color="auto"/>
            </w:tcBorders>
            <w:vAlign w:val="center"/>
          </w:tcPr>
          <w:p w14:paraId="7A0BBC66" w14:textId="77777777" w:rsidR="005C196F" w:rsidRPr="0010352F" w:rsidRDefault="005C196F">
            <w:pPr>
              <w:pStyle w:val="08-Tabelageral"/>
              <w:rPr>
                <w:b/>
              </w:rPr>
            </w:pPr>
            <w:r>
              <w:rPr>
                <w:b/>
              </w:rPr>
              <w:t>9.317.188</w:t>
            </w:r>
          </w:p>
        </w:tc>
        <w:tc>
          <w:tcPr>
            <w:tcW w:w="1876" w:type="dxa"/>
            <w:tcBorders>
              <w:bottom w:val="single" w:sz="4" w:space="0" w:color="auto"/>
            </w:tcBorders>
            <w:vAlign w:val="center"/>
          </w:tcPr>
          <w:p w14:paraId="2F479628" w14:textId="77777777" w:rsidR="005C196F" w:rsidRPr="0010352F" w:rsidRDefault="005C196F">
            <w:pPr>
              <w:pStyle w:val="08-Tabelageral"/>
              <w:rPr>
                <w:b/>
              </w:rPr>
            </w:pPr>
            <w:r>
              <w:rPr>
                <w:b/>
              </w:rPr>
              <w:t>23.097.696</w:t>
            </w:r>
          </w:p>
        </w:tc>
      </w:tr>
    </w:tbl>
    <w:p w14:paraId="1FC84E41" w14:textId="77777777" w:rsidR="005C196F" w:rsidRDefault="005C196F" w:rsidP="005C196F">
      <w:pPr>
        <w:spacing w:after="0"/>
        <w:rPr>
          <w:b/>
          <w:sz w:val="14"/>
        </w:rPr>
      </w:pPr>
    </w:p>
    <w:p w14:paraId="626EE236" w14:textId="77777777" w:rsidR="005C196F" w:rsidRDefault="005C196F" w:rsidP="005C196F">
      <w:pPr>
        <w:pStyle w:val="05-Textonormal"/>
        <w:spacing w:before="0" w:after="0" w:line="240" w:lineRule="auto"/>
        <w:jc w:val="right"/>
        <w:rPr>
          <w:b/>
          <w:sz w:val="14"/>
        </w:rPr>
      </w:pPr>
    </w:p>
    <w:p w14:paraId="52E92036" w14:textId="77777777" w:rsidR="005C196F" w:rsidRPr="00DE76A6" w:rsidRDefault="005C196F" w:rsidP="00B879F6">
      <w:pPr>
        <w:spacing w:after="0"/>
        <w:ind w:left="7788" w:firstLine="708"/>
        <w:jc w:val="right"/>
        <w:rPr>
          <w:rFonts w:ascii="Arial" w:hAnsi="Arial" w:cs="Arial"/>
          <w:b/>
          <w:sz w:val="14"/>
          <w:szCs w:val="18"/>
        </w:rPr>
      </w:pPr>
      <w:r w:rsidRPr="008D3175">
        <w:rPr>
          <w:rFonts w:ascii="Arial" w:hAnsi="Arial" w:cs="Arial"/>
          <w:b/>
          <w:sz w:val="14"/>
          <w:szCs w:val="18"/>
        </w:rPr>
        <w:t>R$ mil</w:t>
      </w:r>
    </w:p>
    <w:tbl>
      <w:tblPr>
        <w:tblW w:w="9639" w:type="dxa"/>
        <w:jc w:val="center"/>
        <w:tblLayout w:type="fixed"/>
        <w:tblLook w:val="04A0" w:firstRow="1" w:lastRow="0" w:firstColumn="1" w:lastColumn="0" w:noHBand="0" w:noVBand="1"/>
      </w:tblPr>
      <w:tblGrid>
        <w:gridCol w:w="4576"/>
        <w:gridCol w:w="1405"/>
        <w:gridCol w:w="1673"/>
        <w:gridCol w:w="1985"/>
      </w:tblGrid>
      <w:tr w:rsidR="005C196F" w:rsidRPr="001D6BE8" w14:paraId="18B1E168" w14:textId="77777777" w:rsidTr="00EB3FB8">
        <w:trPr>
          <w:trHeight w:hRule="exact" w:val="238"/>
          <w:jc w:val="center"/>
        </w:trPr>
        <w:tc>
          <w:tcPr>
            <w:tcW w:w="4324" w:type="dxa"/>
            <w:tcBorders>
              <w:top w:val="single" w:sz="4" w:space="0" w:color="auto"/>
            </w:tcBorders>
            <w:vAlign w:val="center"/>
          </w:tcPr>
          <w:p w14:paraId="5485955A" w14:textId="77777777" w:rsidR="005C196F" w:rsidRPr="001D6BE8" w:rsidRDefault="005C196F">
            <w:pPr>
              <w:pStyle w:val="08-Tabelageral"/>
              <w:jc w:val="center"/>
              <w:rPr>
                <w:rFonts w:cs="Arial"/>
                <w:b/>
              </w:rPr>
            </w:pPr>
          </w:p>
        </w:tc>
        <w:tc>
          <w:tcPr>
            <w:tcW w:w="1328" w:type="dxa"/>
            <w:tcBorders>
              <w:top w:val="single" w:sz="4" w:space="0" w:color="auto"/>
              <w:bottom w:val="single" w:sz="2" w:space="0" w:color="1F3864" w:themeColor="accent1" w:themeShade="80"/>
            </w:tcBorders>
            <w:vAlign w:val="center"/>
          </w:tcPr>
          <w:p w14:paraId="23BF8074" w14:textId="77777777" w:rsidR="005C196F" w:rsidRPr="00A24524" w:rsidRDefault="005C196F">
            <w:pPr>
              <w:pStyle w:val="08-Tabelageral"/>
              <w:ind w:hanging="203"/>
              <w:jc w:val="center"/>
              <w:rPr>
                <w:rFonts w:cs="Arial"/>
                <w:b/>
              </w:rPr>
            </w:pPr>
          </w:p>
        </w:tc>
        <w:tc>
          <w:tcPr>
            <w:tcW w:w="1581" w:type="dxa"/>
            <w:tcBorders>
              <w:top w:val="single" w:sz="2" w:space="0" w:color="1F3864" w:themeColor="accent1" w:themeShade="80"/>
              <w:bottom w:val="single" w:sz="2" w:space="0" w:color="1F3864" w:themeColor="accent1" w:themeShade="80"/>
            </w:tcBorders>
            <w:vAlign w:val="center"/>
          </w:tcPr>
          <w:p w14:paraId="04AFA50E" w14:textId="77777777" w:rsidR="005C196F" w:rsidRPr="00A24524" w:rsidRDefault="005C196F">
            <w:pPr>
              <w:pStyle w:val="08-Tabelageral"/>
              <w:jc w:val="center"/>
              <w:rPr>
                <w:rFonts w:cs="Arial"/>
                <w:b/>
              </w:rPr>
            </w:pPr>
            <w:r>
              <w:rPr>
                <w:rFonts w:cs="Arial"/>
                <w:b/>
              </w:rPr>
              <w:t>31.12.2024</w:t>
            </w:r>
          </w:p>
        </w:tc>
        <w:tc>
          <w:tcPr>
            <w:tcW w:w="1876" w:type="dxa"/>
            <w:tcBorders>
              <w:top w:val="single" w:sz="2" w:space="0" w:color="1F3864" w:themeColor="accent1" w:themeShade="80"/>
              <w:bottom w:val="single" w:sz="2" w:space="0" w:color="1F3864" w:themeColor="accent1" w:themeShade="80"/>
            </w:tcBorders>
            <w:vAlign w:val="center"/>
          </w:tcPr>
          <w:p w14:paraId="615BC56D" w14:textId="77777777" w:rsidR="005C196F" w:rsidRPr="00A24524" w:rsidRDefault="005C196F">
            <w:pPr>
              <w:pStyle w:val="08-Tabelageral"/>
              <w:jc w:val="center"/>
              <w:rPr>
                <w:rFonts w:cs="Arial"/>
                <w:b/>
              </w:rPr>
            </w:pPr>
          </w:p>
        </w:tc>
      </w:tr>
      <w:tr w:rsidR="005C196F" w:rsidRPr="001D6BE8" w14:paraId="5D66C56A" w14:textId="77777777" w:rsidTr="00EB3FB8">
        <w:trPr>
          <w:trHeight w:hRule="exact" w:val="436"/>
          <w:jc w:val="center"/>
        </w:trPr>
        <w:tc>
          <w:tcPr>
            <w:tcW w:w="4324" w:type="dxa"/>
            <w:tcBorders>
              <w:bottom w:val="single" w:sz="4" w:space="0" w:color="auto"/>
            </w:tcBorders>
            <w:vAlign w:val="center"/>
          </w:tcPr>
          <w:p w14:paraId="7B212174" w14:textId="77777777" w:rsidR="005C196F" w:rsidRPr="001D6BE8" w:rsidRDefault="005C196F">
            <w:pPr>
              <w:pStyle w:val="08-Tabelageral"/>
              <w:jc w:val="left"/>
              <w:rPr>
                <w:rFonts w:cs="Arial"/>
                <w:b/>
              </w:rPr>
            </w:pPr>
          </w:p>
        </w:tc>
        <w:tc>
          <w:tcPr>
            <w:tcW w:w="1328" w:type="dxa"/>
            <w:tcBorders>
              <w:top w:val="single" w:sz="2" w:space="0" w:color="1F3864" w:themeColor="accent1" w:themeShade="80"/>
              <w:bottom w:val="single" w:sz="2" w:space="0" w:color="1F3864" w:themeColor="accent1" w:themeShade="80"/>
            </w:tcBorders>
            <w:vAlign w:val="center"/>
          </w:tcPr>
          <w:p w14:paraId="410D54B4" w14:textId="77777777" w:rsidR="005C196F" w:rsidRPr="00A24524" w:rsidRDefault="005C196F">
            <w:pPr>
              <w:pStyle w:val="08-Tabelageral"/>
              <w:rPr>
                <w:rFonts w:cs="Arial"/>
                <w:b/>
              </w:rPr>
            </w:pPr>
            <w:r w:rsidRPr="00A24524">
              <w:rPr>
                <w:rFonts w:cs="Arial"/>
                <w:b/>
              </w:rPr>
              <w:t>Seguridade</w:t>
            </w:r>
          </w:p>
        </w:tc>
        <w:tc>
          <w:tcPr>
            <w:tcW w:w="1581" w:type="dxa"/>
            <w:tcBorders>
              <w:top w:val="single" w:sz="2" w:space="0" w:color="1F3864" w:themeColor="accent1" w:themeShade="80"/>
              <w:bottom w:val="single" w:sz="2" w:space="0" w:color="1F3864" w:themeColor="accent1" w:themeShade="80"/>
            </w:tcBorders>
            <w:vAlign w:val="center"/>
          </w:tcPr>
          <w:p w14:paraId="37775715" w14:textId="77777777" w:rsidR="005C196F" w:rsidRPr="00A24524" w:rsidRDefault="005C196F">
            <w:pPr>
              <w:pStyle w:val="08-Tabelageral"/>
              <w:rPr>
                <w:rFonts w:cs="Arial"/>
                <w:b/>
              </w:rPr>
            </w:pPr>
            <w:r w:rsidRPr="00A24524">
              <w:rPr>
                <w:rFonts w:cs="Arial"/>
                <w:b/>
              </w:rPr>
              <w:t>Corretagem</w:t>
            </w:r>
          </w:p>
        </w:tc>
        <w:tc>
          <w:tcPr>
            <w:tcW w:w="1876" w:type="dxa"/>
            <w:tcBorders>
              <w:top w:val="single" w:sz="2" w:space="0" w:color="1F3864" w:themeColor="accent1" w:themeShade="80"/>
              <w:bottom w:val="single" w:sz="2" w:space="0" w:color="1F3864" w:themeColor="accent1" w:themeShade="80"/>
            </w:tcBorders>
            <w:vAlign w:val="center"/>
          </w:tcPr>
          <w:p w14:paraId="7854845C" w14:textId="77777777" w:rsidR="005C196F" w:rsidRPr="00A24524" w:rsidRDefault="005C196F">
            <w:pPr>
              <w:pStyle w:val="08-Tabelageral"/>
              <w:rPr>
                <w:rFonts w:cs="Arial"/>
                <w:b/>
              </w:rPr>
            </w:pPr>
            <w:r w:rsidRPr="00A24524">
              <w:rPr>
                <w:rFonts w:cs="Arial"/>
                <w:b/>
              </w:rPr>
              <w:t>Total</w:t>
            </w:r>
          </w:p>
        </w:tc>
      </w:tr>
      <w:tr w:rsidR="005C196F" w:rsidRPr="00CF3BC4" w14:paraId="3BA9E7B7" w14:textId="77777777" w:rsidTr="00EB3FB8">
        <w:trPr>
          <w:trHeight w:val="238"/>
          <w:jc w:val="center"/>
        </w:trPr>
        <w:tc>
          <w:tcPr>
            <w:tcW w:w="4324" w:type="dxa"/>
            <w:tcBorders>
              <w:top w:val="single" w:sz="4" w:space="0" w:color="auto"/>
            </w:tcBorders>
            <w:vAlign w:val="center"/>
          </w:tcPr>
          <w:p w14:paraId="4AB0676C" w14:textId="77777777" w:rsidR="005C196F" w:rsidRPr="00CF3BC4" w:rsidRDefault="005C196F">
            <w:pPr>
              <w:pStyle w:val="08-Tabelageral"/>
              <w:jc w:val="left"/>
              <w:rPr>
                <w:rFonts w:cs="Arial"/>
                <w:b/>
                <w:szCs w:val="14"/>
              </w:rPr>
            </w:pPr>
            <w:r>
              <w:rPr>
                <w:rFonts w:cs="Arial"/>
              </w:rPr>
              <w:t xml:space="preserve">   </w:t>
            </w:r>
            <w:r w:rsidRPr="00D25934">
              <w:rPr>
                <w:rFonts w:cs="Arial"/>
              </w:rPr>
              <w:t>Ativo circulante</w:t>
            </w:r>
          </w:p>
        </w:tc>
        <w:tc>
          <w:tcPr>
            <w:tcW w:w="1328" w:type="dxa"/>
            <w:tcBorders>
              <w:top w:val="single" w:sz="2" w:space="0" w:color="1F3864" w:themeColor="accent1" w:themeShade="80"/>
            </w:tcBorders>
            <w:vAlign w:val="center"/>
          </w:tcPr>
          <w:p w14:paraId="6C7C73FF" w14:textId="77777777" w:rsidR="005C196F" w:rsidRPr="00814AB4" w:rsidRDefault="005C196F">
            <w:pPr>
              <w:pStyle w:val="08-Tabelageral"/>
              <w:rPr>
                <w:bCs/>
              </w:rPr>
            </w:pPr>
            <w:r w:rsidRPr="0010352F">
              <w:rPr>
                <w:bCs/>
              </w:rPr>
              <w:t>3.643.189</w:t>
            </w:r>
          </w:p>
        </w:tc>
        <w:tc>
          <w:tcPr>
            <w:tcW w:w="1581" w:type="dxa"/>
            <w:tcBorders>
              <w:top w:val="single" w:sz="2" w:space="0" w:color="1F3864" w:themeColor="accent1" w:themeShade="80"/>
            </w:tcBorders>
            <w:vAlign w:val="center"/>
          </w:tcPr>
          <w:p w14:paraId="7D7AEEB3" w14:textId="77777777" w:rsidR="005C196F" w:rsidRPr="00814AB4" w:rsidRDefault="005C196F">
            <w:pPr>
              <w:pStyle w:val="08-Tabelageral"/>
              <w:rPr>
                <w:bCs/>
              </w:rPr>
            </w:pPr>
            <w:r w:rsidRPr="0010352F">
              <w:rPr>
                <w:bCs/>
              </w:rPr>
              <w:t>6.262.517</w:t>
            </w:r>
          </w:p>
        </w:tc>
        <w:tc>
          <w:tcPr>
            <w:tcW w:w="1876" w:type="dxa"/>
            <w:tcBorders>
              <w:top w:val="single" w:sz="2" w:space="0" w:color="1F3864" w:themeColor="accent1" w:themeShade="80"/>
            </w:tcBorders>
            <w:vAlign w:val="center"/>
          </w:tcPr>
          <w:p w14:paraId="70244CF9" w14:textId="77777777" w:rsidR="005C196F" w:rsidRPr="00814AB4" w:rsidRDefault="005C196F">
            <w:pPr>
              <w:pStyle w:val="08-Tabelageral"/>
              <w:rPr>
                <w:bCs/>
              </w:rPr>
            </w:pPr>
            <w:r w:rsidRPr="0010352F">
              <w:rPr>
                <w:bCs/>
              </w:rPr>
              <w:t>9.905.706</w:t>
            </w:r>
          </w:p>
        </w:tc>
      </w:tr>
      <w:tr w:rsidR="005C196F" w:rsidRPr="001D6BE8" w14:paraId="05C0F03B" w14:textId="77777777" w:rsidTr="00EB3FB8">
        <w:trPr>
          <w:trHeight w:val="238"/>
          <w:jc w:val="center"/>
        </w:trPr>
        <w:tc>
          <w:tcPr>
            <w:tcW w:w="4324" w:type="dxa"/>
            <w:vAlign w:val="center"/>
          </w:tcPr>
          <w:p w14:paraId="002B29AE" w14:textId="77777777" w:rsidR="005C196F" w:rsidRPr="00C806B0" w:rsidRDefault="005C196F">
            <w:pPr>
              <w:pStyle w:val="08-Tabelageral"/>
              <w:ind w:left="113"/>
              <w:jc w:val="left"/>
              <w:rPr>
                <w:rFonts w:cs="Arial"/>
                <w:b/>
                <w:szCs w:val="14"/>
              </w:rPr>
            </w:pPr>
            <w:r w:rsidRPr="00D25934">
              <w:rPr>
                <w:rFonts w:cs="Arial"/>
              </w:rPr>
              <w:t>Ativo não circulante</w:t>
            </w:r>
          </w:p>
        </w:tc>
        <w:tc>
          <w:tcPr>
            <w:tcW w:w="1328" w:type="dxa"/>
            <w:vAlign w:val="center"/>
          </w:tcPr>
          <w:p w14:paraId="12EAB5A8" w14:textId="77777777" w:rsidR="005C196F" w:rsidRPr="00814AB4" w:rsidRDefault="005C196F">
            <w:pPr>
              <w:pStyle w:val="08-Tabelageral"/>
              <w:rPr>
                <w:bCs/>
              </w:rPr>
            </w:pPr>
            <w:r w:rsidRPr="0010352F">
              <w:rPr>
                <w:bCs/>
              </w:rPr>
              <w:t>8.988.708</w:t>
            </w:r>
          </w:p>
        </w:tc>
        <w:tc>
          <w:tcPr>
            <w:tcW w:w="1581" w:type="dxa"/>
            <w:vAlign w:val="center"/>
          </w:tcPr>
          <w:p w14:paraId="51479F69" w14:textId="77777777" w:rsidR="005C196F" w:rsidRPr="00814AB4" w:rsidRDefault="005C196F">
            <w:pPr>
              <w:pStyle w:val="08-Tabelageral"/>
              <w:rPr>
                <w:bCs/>
              </w:rPr>
            </w:pPr>
            <w:r w:rsidRPr="0010352F">
              <w:rPr>
                <w:bCs/>
              </w:rPr>
              <w:t>2.721.173</w:t>
            </w:r>
          </w:p>
        </w:tc>
        <w:tc>
          <w:tcPr>
            <w:tcW w:w="1876" w:type="dxa"/>
            <w:vAlign w:val="center"/>
          </w:tcPr>
          <w:p w14:paraId="43BB5BE3" w14:textId="77777777" w:rsidR="005C196F" w:rsidRPr="00814AB4" w:rsidRDefault="005C196F">
            <w:pPr>
              <w:pStyle w:val="08-Tabelageral"/>
              <w:rPr>
                <w:bCs/>
              </w:rPr>
            </w:pPr>
            <w:r w:rsidRPr="0010352F">
              <w:rPr>
                <w:bCs/>
              </w:rPr>
              <w:t>11.709.881</w:t>
            </w:r>
          </w:p>
        </w:tc>
      </w:tr>
      <w:tr w:rsidR="005C196F" w:rsidRPr="001D6BE8" w14:paraId="7FD51FB7" w14:textId="77777777" w:rsidTr="00EB3FB8">
        <w:trPr>
          <w:trHeight w:val="238"/>
          <w:jc w:val="center"/>
        </w:trPr>
        <w:tc>
          <w:tcPr>
            <w:tcW w:w="4324" w:type="dxa"/>
            <w:vAlign w:val="center"/>
          </w:tcPr>
          <w:p w14:paraId="55CCB5F7" w14:textId="77777777" w:rsidR="005C196F" w:rsidRPr="00C806B0" w:rsidRDefault="005C196F">
            <w:pPr>
              <w:pStyle w:val="08-Tabelageral"/>
              <w:ind w:left="113" w:hanging="113"/>
              <w:jc w:val="left"/>
              <w:rPr>
                <w:rFonts w:cs="Arial"/>
                <w:b/>
                <w:szCs w:val="14"/>
              </w:rPr>
            </w:pPr>
            <w:r w:rsidRPr="00647CD3">
              <w:rPr>
                <w:rFonts w:cs="Arial"/>
                <w:b/>
                <w:bCs/>
              </w:rPr>
              <w:t>Total do Ativo</w:t>
            </w:r>
          </w:p>
        </w:tc>
        <w:tc>
          <w:tcPr>
            <w:tcW w:w="1328" w:type="dxa"/>
            <w:vAlign w:val="center"/>
          </w:tcPr>
          <w:p w14:paraId="296D96DB" w14:textId="77777777" w:rsidR="005C196F" w:rsidRPr="007521DA" w:rsidRDefault="005C196F">
            <w:pPr>
              <w:pStyle w:val="08-Tabelageral"/>
              <w:rPr>
                <w:b/>
              </w:rPr>
            </w:pPr>
            <w:r w:rsidRPr="0010352F">
              <w:rPr>
                <w:b/>
              </w:rPr>
              <w:t>12.631.897</w:t>
            </w:r>
          </w:p>
        </w:tc>
        <w:tc>
          <w:tcPr>
            <w:tcW w:w="1581" w:type="dxa"/>
            <w:vAlign w:val="center"/>
          </w:tcPr>
          <w:p w14:paraId="6C410607" w14:textId="77777777" w:rsidR="005C196F" w:rsidRPr="007521DA" w:rsidRDefault="005C196F">
            <w:pPr>
              <w:pStyle w:val="08-Tabelageral"/>
              <w:rPr>
                <w:b/>
              </w:rPr>
            </w:pPr>
            <w:r w:rsidRPr="0010352F">
              <w:rPr>
                <w:b/>
              </w:rPr>
              <w:t>8.983.690</w:t>
            </w:r>
          </w:p>
        </w:tc>
        <w:tc>
          <w:tcPr>
            <w:tcW w:w="1876" w:type="dxa"/>
            <w:vAlign w:val="center"/>
          </w:tcPr>
          <w:p w14:paraId="15913CC5" w14:textId="77777777" w:rsidR="005C196F" w:rsidRPr="007521DA" w:rsidRDefault="005C196F">
            <w:pPr>
              <w:pStyle w:val="08-Tabelageral"/>
              <w:rPr>
                <w:b/>
              </w:rPr>
            </w:pPr>
            <w:r w:rsidRPr="0010352F">
              <w:rPr>
                <w:b/>
              </w:rPr>
              <w:t>21.615.587</w:t>
            </w:r>
          </w:p>
        </w:tc>
      </w:tr>
      <w:tr w:rsidR="005C196F" w:rsidRPr="00CF3BC4" w14:paraId="128D5F4A" w14:textId="77777777" w:rsidTr="00EB3FB8">
        <w:trPr>
          <w:trHeight w:val="238"/>
          <w:jc w:val="center"/>
        </w:trPr>
        <w:tc>
          <w:tcPr>
            <w:tcW w:w="4324" w:type="dxa"/>
            <w:vAlign w:val="center"/>
          </w:tcPr>
          <w:p w14:paraId="2E2E9AA1" w14:textId="77777777" w:rsidR="005C196F" w:rsidRPr="00CF3BC4" w:rsidRDefault="005C196F">
            <w:pPr>
              <w:pStyle w:val="08-Tabelageral"/>
              <w:ind w:left="126"/>
              <w:jc w:val="left"/>
              <w:rPr>
                <w:rFonts w:cs="Arial"/>
                <w:b/>
                <w:szCs w:val="14"/>
              </w:rPr>
            </w:pPr>
            <w:r w:rsidRPr="00D25934">
              <w:rPr>
                <w:rFonts w:cs="Arial"/>
              </w:rPr>
              <w:t>Passivo circulante</w:t>
            </w:r>
          </w:p>
        </w:tc>
        <w:tc>
          <w:tcPr>
            <w:tcW w:w="1328" w:type="dxa"/>
            <w:vAlign w:val="center"/>
          </w:tcPr>
          <w:p w14:paraId="4CEEE2BC" w14:textId="77777777" w:rsidR="005C196F" w:rsidRPr="00814AB4" w:rsidRDefault="005C196F">
            <w:pPr>
              <w:pStyle w:val="08-Tabelageral"/>
              <w:rPr>
                <w:bCs/>
              </w:rPr>
            </w:pPr>
            <w:r w:rsidRPr="0010352F">
              <w:rPr>
                <w:bCs/>
              </w:rPr>
              <w:t>2.712.89</w:t>
            </w:r>
            <w:r>
              <w:rPr>
                <w:bCs/>
              </w:rPr>
              <w:t>5</w:t>
            </w:r>
          </w:p>
        </w:tc>
        <w:tc>
          <w:tcPr>
            <w:tcW w:w="1581" w:type="dxa"/>
            <w:vAlign w:val="center"/>
          </w:tcPr>
          <w:p w14:paraId="037D34BF" w14:textId="77777777" w:rsidR="005C196F" w:rsidRPr="00814AB4" w:rsidRDefault="005C196F">
            <w:pPr>
              <w:pStyle w:val="08-Tabelageral"/>
              <w:rPr>
                <w:bCs/>
              </w:rPr>
            </w:pPr>
            <w:r w:rsidRPr="0010352F">
              <w:rPr>
                <w:bCs/>
              </w:rPr>
              <w:t>5.564.989</w:t>
            </w:r>
          </w:p>
        </w:tc>
        <w:tc>
          <w:tcPr>
            <w:tcW w:w="1876" w:type="dxa"/>
            <w:vAlign w:val="center"/>
          </w:tcPr>
          <w:p w14:paraId="755D2CD2" w14:textId="77777777" w:rsidR="005C196F" w:rsidRPr="00814AB4" w:rsidRDefault="005C196F">
            <w:pPr>
              <w:pStyle w:val="08-Tabelageral"/>
              <w:rPr>
                <w:bCs/>
              </w:rPr>
            </w:pPr>
            <w:r w:rsidRPr="0010352F">
              <w:rPr>
                <w:bCs/>
              </w:rPr>
              <w:t>8.277.88</w:t>
            </w:r>
            <w:r>
              <w:rPr>
                <w:bCs/>
              </w:rPr>
              <w:t>4</w:t>
            </w:r>
          </w:p>
        </w:tc>
      </w:tr>
      <w:tr w:rsidR="005C196F" w:rsidRPr="00CF3BC4" w14:paraId="0E755F22" w14:textId="77777777" w:rsidTr="00EB3FB8">
        <w:trPr>
          <w:trHeight w:val="238"/>
          <w:jc w:val="center"/>
        </w:trPr>
        <w:tc>
          <w:tcPr>
            <w:tcW w:w="4324" w:type="dxa"/>
            <w:vAlign w:val="center"/>
          </w:tcPr>
          <w:p w14:paraId="548D5C0B" w14:textId="77777777" w:rsidR="005C196F" w:rsidRPr="00CF3BC4" w:rsidRDefault="005C196F">
            <w:pPr>
              <w:pStyle w:val="08-Tabelageral"/>
              <w:ind w:left="126"/>
              <w:jc w:val="left"/>
              <w:rPr>
                <w:rFonts w:cs="Arial"/>
                <w:b/>
                <w:szCs w:val="14"/>
              </w:rPr>
            </w:pPr>
            <w:r w:rsidRPr="00647CD3">
              <w:rPr>
                <w:rFonts w:cs="Arial"/>
              </w:rPr>
              <w:t>Passivo não circulante</w:t>
            </w:r>
          </w:p>
        </w:tc>
        <w:tc>
          <w:tcPr>
            <w:tcW w:w="1328" w:type="dxa"/>
            <w:vAlign w:val="center"/>
          </w:tcPr>
          <w:p w14:paraId="4E10FABF" w14:textId="77777777" w:rsidR="005C196F" w:rsidRPr="00814AB4" w:rsidRDefault="005C196F">
            <w:pPr>
              <w:pStyle w:val="08-Tabelageral"/>
              <w:rPr>
                <w:bCs/>
              </w:rPr>
            </w:pPr>
            <w:r w:rsidRPr="0010352F">
              <w:rPr>
                <w:bCs/>
              </w:rPr>
              <w:t>229.69</w:t>
            </w:r>
            <w:r>
              <w:rPr>
                <w:bCs/>
              </w:rPr>
              <w:t>9</w:t>
            </w:r>
          </w:p>
        </w:tc>
        <w:tc>
          <w:tcPr>
            <w:tcW w:w="1581" w:type="dxa"/>
            <w:vAlign w:val="center"/>
          </w:tcPr>
          <w:p w14:paraId="7C7048AD" w14:textId="77777777" w:rsidR="005C196F" w:rsidRPr="00814AB4" w:rsidRDefault="005C196F">
            <w:pPr>
              <w:pStyle w:val="08-Tabelageral"/>
              <w:rPr>
                <w:bCs/>
              </w:rPr>
            </w:pPr>
            <w:r w:rsidRPr="0010352F">
              <w:rPr>
                <w:bCs/>
              </w:rPr>
              <w:t>3.412.583</w:t>
            </w:r>
          </w:p>
        </w:tc>
        <w:tc>
          <w:tcPr>
            <w:tcW w:w="1876" w:type="dxa"/>
            <w:vAlign w:val="center"/>
          </w:tcPr>
          <w:p w14:paraId="7AA10623" w14:textId="77777777" w:rsidR="005C196F" w:rsidRPr="00814AB4" w:rsidRDefault="005C196F">
            <w:pPr>
              <w:pStyle w:val="08-Tabelageral"/>
              <w:rPr>
                <w:bCs/>
              </w:rPr>
            </w:pPr>
            <w:r w:rsidRPr="0010352F">
              <w:rPr>
                <w:bCs/>
              </w:rPr>
              <w:t>3.642.28</w:t>
            </w:r>
            <w:r>
              <w:rPr>
                <w:bCs/>
              </w:rPr>
              <w:t>2</w:t>
            </w:r>
          </w:p>
        </w:tc>
      </w:tr>
      <w:tr w:rsidR="005C196F" w:rsidRPr="00CF3BC4" w14:paraId="2BEBFF05" w14:textId="77777777" w:rsidTr="00EB3FB8">
        <w:trPr>
          <w:trHeight w:val="238"/>
          <w:jc w:val="center"/>
        </w:trPr>
        <w:tc>
          <w:tcPr>
            <w:tcW w:w="4324" w:type="dxa"/>
            <w:vAlign w:val="center"/>
          </w:tcPr>
          <w:p w14:paraId="47CF5CEA" w14:textId="77777777" w:rsidR="005C196F" w:rsidRPr="00CF3BC4" w:rsidRDefault="005C196F">
            <w:pPr>
              <w:pStyle w:val="08-Tabelageral"/>
              <w:ind w:left="126"/>
              <w:jc w:val="left"/>
              <w:rPr>
                <w:rFonts w:cs="Arial"/>
                <w:b/>
                <w:szCs w:val="14"/>
              </w:rPr>
            </w:pPr>
            <w:r w:rsidRPr="00D25934">
              <w:rPr>
                <w:rFonts w:cs="Arial"/>
              </w:rPr>
              <w:t>Patrimônio líquido</w:t>
            </w:r>
          </w:p>
        </w:tc>
        <w:tc>
          <w:tcPr>
            <w:tcW w:w="1328" w:type="dxa"/>
            <w:vAlign w:val="center"/>
          </w:tcPr>
          <w:p w14:paraId="792C545F" w14:textId="77777777" w:rsidR="005C196F" w:rsidRPr="00814AB4" w:rsidRDefault="005C196F">
            <w:pPr>
              <w:pStyle w:val="08-Tabelageral"/>
              <w:rPr>
                <w:bCs/>
              </w:rPr>
            </w:pPr>
            <w:r w:rsidRPr="0010352F">
              <w:rPr>
                <w:bCs/>
              </w:rPr>
              <w:t>9.689.30</w:t>
            </w:r>
            <w:r>
              <w:rPr>
                <w:bCs/>
              </w:rPr>
              <w:t>3</w:t>
            </w:r>
          </w:p>
        </w:tc>
        <w:tc>
          <w:tcPr>
            <w:tcW w:w="1581" w:type="dxa"/>
            <w:vAlign w:val="center"/>
          </w:tcPr>
          <w:p w14:paraId="34ADB8C6" w14:textId="77777777" w:rsidR="005C196F" w:rsidRPr="00814AB4" w:rsidRDefault="005C196F">
            <w:pPr>
              <w:pStyle w:val="08-Tabelageral"/>
              <w:rPr>
                <w:bCs/>
              </w:rPr>
            </w:pPr>
            <w:r w:rsidRPr="0010352F">
              <w:rPr>
                <w:bCs/>
              </w:rPr>
              <w:t>6.118</w:t>
            </w:r>
          </w:p>
        </w:tc>
        <w:tc>
          <w:tcPr>
            <w:tcW w:w="1876" w:type="dxa"/>
            <w:vAlign w:val="center"/>
          </w:tcPr>
          <w:p w14:paraId="07964BF1" w14:textId="77777777" w:rsidR="005C196F" w:rsidRPr="00814AB4" w:rsidRDefault="005C196F">
            <w:pPr>
              <w:pStyle w:val="08-Tabelageral"/>
              <w:rPr>
                <w:bCs/>
              </w:rPr>
            </w:pPr>
            <w:r w:rsidRPr="0010352F">
              <w:rPr>
                <w:bCs/>
              </w:rPr>
              <w:t>9.695.42</w:t>
            </w:r>
            <w:r>
              <w:rPr>
                <w:bCs/>
              </w:rPr>
              <w:t>1</w:t>
            </w:r>
          </w:p>
        </w:tc>
      </w:tr>
      <w:tr w:rsidR="005C196F" w:rsidRPr="00CF3BC4" w14:paraId="5BC09BB9" w14:textId="77777777" w:rsidTr="00EB3FB8">
        <w:trPr>
          <w:trHeight w:val="238"/>
          <w:jc w:val="center"/>
        </w:trPr>
        <w:tc>
          <w:tcPr>
            <w:tcW w:w="4324" w:type="dxa"/>
            <w:tcBorders>
              <w:bottom w:val="single" w:sz="4" w:space="0" w:color="auto"/>
            </w:tcBorders>
            <w:vAlign w:val="center"/>
          </w:tcPr>
          <w:p w14:paraId="17A32B93" w14:textId="77777777" w:rsidR="005C196F" w:rsidRPr="00D25934" w:rsidRDefault="005C196F">
            <w:pPr>
              <w:pStyle w:val="08-Tabelageral"/>
              <w:jc w:val="left"/>
              <w:rPr>
                <w:rFonts w:cs="Arial"/>
              </w:rPr>
            </w:pPr>
            <w:r w:rsidRPr="00647CD3">
              <w:rPr>
                <w:rFonts w:cs="Arial"/>
                <w:b/>
                <w:bCs/>
              </w:rPr>
              <w:t>Total do Passivo e Patrimônio Líquido</w:t>
            </w:r>
          </w:p>
        </w:tc>
        <w:tc>
          <w:tcPr>
            <w:tcW w:w="1328" w:type="dxa"/>
            <w:tcBorders>
              <w:bottom w:val="single" w:sz="4" w:space="0" w:color="auto"/>
            </w:tcBorders>
            <w:vAlign w:val="center"/>
          </w:tcPr>
          <w:p w14:paraId="69CB6830" w14:textId="77777777" w:rsidR="005C196F" w:rsidRPr="007521DA" w:rsidRDefault="005C196F">
            <w:pPr>
              <w:pStyle w:val="08-Tabelageral"/>
              <w:rPr>
                <w:b/>
              </w:rPr>
            </w:pPr>
            <w:r w:rsidRPr="0010352F">
              <w:rPr>
                <w:b/>
              </w:rPr>
              <w:t>12.631.897</w:t>
            </w:r>
          </w:p>
        </w:tc>
        <w:tc>
          <w:tcPr>
            <w:tcW w:w="1581" w:type="dxa"/>
            <w:tcBorders>
              <w:bottom w:val="single" w:sz="4" w:space="0" w:color="auto"/>
            </w:tcBorders>
            <w:vAlign w:val="center"/>
          </w:tcPr>
          <w:p w14:paraId="3B68E5B6" w14:textId="77777777" w:rsidR="005C196F" w:rsidRPr="007521DA" w:rsidRDefault="005C196F">
            <w:pPr>
              <w:pStyle w:val="08-Tabelageral"/>
              <w:rPr>
                <w:b/>
              </w:rPr>
            </w:pPr>
            <w:r w:rsidRPr="0010352F">
              <w:rPr>
                <w:b/>
              </w:rPr>
              <w:t>8.983.690</w:t>
            </w:r>
          </w:p>
        </w:tc>
        <w:tc>
          <w:tcPr>
            <w:tcW w:w="1876" w:type="dxa"/>
            <w:tcBorders>
              <w:bottom w:val="single" w:sz="4" w:space="0" w:color="auto"/>
            </w:tcBorders>
            <w:vAlign w:val="center"/>
          </w:tcPr>
          <w:p w14:paraId="42413CA7" w14:textId="77777777" w:rsidR="005C196F" w:rsidRPr="007521DA" w:rsidRDefault="005C196F">
            <w:pPr>
              <w:pStyle w:val="08-Tabelageral"/>
              <w:rPr>
                <w:b/>
              </w:rPr>
            </w:pPr>
            <w:r w:rsidRPr="0010352F">
              <w:rPr>
                <w:b/>
              </w:rPr>
              <w:t>21.615.587</w:t>
            </w:r>
          </w:p>
        </w:tc>
      </w:tr>
    </w:tbl>
    <w:p w14:paraId="06FAEE12" w14:textId="7A04A2CC" w:rsidR="00E462DF" w:rsidRDefault="00E462DF">
      <w:pPr>
        <w:rPr>
          <w:rFonts w:ascii="Arial" w:hAnsi="Arial" w:cs="Arial"/>
          <w:lang w:eastAsia="pt-BR"/>
        </w:rPr>
      </w:pPr>
    </w:p>
    <w:p w14:paraId="757BD40A" w14:textId="77777777" w:rsidR="00F2241F" w:rsidRDefault="002965B6" w:rsidP="000A3E92">
      <w:pPr>
        <w:pStyle w:val="02-TtulodeNota"/>
        <w:keepNext/>
        <w:keepLines/>
        <w:pageBreakBefore/>
        <w:rPr>
          <w:rFonts w:cs="Arial"/>
        </w:rPr>
      </w:pPr>
      <w:bookmarkStart w:id="68" w:name="_Toc221124750"/>
      <w:bookmarkStart w:id="69" w:name="OLE_LINK25"/>
      <w:bookmarkEnd w:id="66"/>
      <w:r w:rsidRPr="00297D07">
        <w:rPr>
          <w:rFonts w:cs="Arial"/>
        </w:rPr>
        <w:t>7 – INVESTIMENTOS EM PARTICIPAÇÕES SOCIETÁRIAS</w:t>
      </w:r>
      <w:bookmarkEnd w:id="68"/>
    </w:p>
    <w:p w14:paraId="56A1C80E" w14:textId="77777777" w:rsidR="00AE7D47" w:rsidRPr="00522DAA" w:rsidRDefault="00AE7D47" w:rsidP="00AE7D47">
      <w:pPr>
        <w:pStyle w:val="01-TtulodeNota"/>
        <w:spacing w:before="0" w:after="0"/>
        <w:ind w:right="-1"/>
        <w:rPr>
          <w:color w:val="1F3864" w:themeColor="accent1" w:themeShade="80"/>
          <w:sz w:val="18"/>
          <w:szCs w:val="18"/>
        </w:rPr>
      </w:pPr>
      <w:bookmarkStart w:id="70" w:name="_Hlk173172141"/>
      <w:r w:rsidRPr="00522DAA">
        <w:rPr>
          <w:color w:val="1F3864" w:themeColor="accent1" w:themeShade="80"/>
          <w:sz w:val="18"/>
          <w:szCs w:val="18"/>
        </w:rPr>
        <w:t>a) Descrição dos Investimentos em Participações Societárias, por segmento de negócio / ramo de atuação</w:t>
      </w:r>
    </w:p>
    <w:p w14:paraId="1784B407" w14:textId="77777777" w:rsidR="00AE7D47" w:rsidRPr="00273191" w:rsidRDefault="00AE7D47" w:rsidP="00AE7D47">
      <w:pPr>
        <w:rPr>
          <w:rFonts w:ascii="Arial" w:hAnsi="Arial" w:cs="Arial"/>
          <w:sz w:val="2"/>
          <w:szCs w:val="2"/>
          <w:lang w:eastAsia="pt-BR"/>
        </w:rPr>
      </w:pPr>
    </w:p>
    <w:tbl>
      <w:tblPr>
        <w:tblStyle w:val="TabeladeLista6Colorida-nfase51"/>
        <w:tblW w:w="9639" w:type="dxa"/>
        <w:jc w:val="center"/>
        <w:tblLayout w:type="fixed"/>
        <w:tblLook w:val="04A0" w:firstRow="1" w:lastRow="0" w:firstColumn="1" w:lastColumn="0" w:noHBand="0" w:noVBand="1"/>
      </w:tblPr>
      <w:tblGrid>
        <w:gridCol w:w="991"/>
        <w:gridCol w:w="1193"/>
        <w:gridCol w:w="1520"/>
        <w:gridCol w:w="1797"/>
        <w:gridCol w:w="1322"/>
        <w:gridCol w:w="665"/>
        <w:gridCol w:w="673"/>
        <w:gridCol w:w="692"/>
        <w:gridCol w:w="786"/>
      </w:tblGrid>
      <w:tr w:rsidR="00AE7D47" w:rsidRPr="00AD6080" w14:paraId="65EE73E9" w14:textId="77777777" w:rsidTr="00254FDE">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000" w:type="dxa"/>
            <w:vMerge w:val="restart"/>
            <w:tcBorders>
              <w:top w:val="single" w:sz="2" w:space="0" w:color="1F3864" w:themeColor="accent1" w:themeShade="80"/>
            </w:tcBorders>
            <w:shd w:val="clear" w:color="auto" w:fill="auto"/>
            <w:vAlign w:val="center"/>
          </w:tcPr>
          <w:p w14:paraId="58FB3C72" w14:textId="77777777" w:rsidR="00AE7D47" w:rsidRPr="00AD6080" w:rsidRDefault="00AE7D47" w:rsidP="00D75C4E">
            <w:pPr>
              <w:jc w:val="center"/>
              <w:rPr>
                <w:rFonts w:ascii="Arial" w:hAnsi="Arial" w:cs="Arial"/>
                <w:sz w:val="14"/>
                <w:szCs w:val="14"/>
              </w:rPr>
            </w:pPr>
            <w:r w:rsidRPr="00AD6080">
              <w:rPr>
                <w:rFonts w:ascii="Arial" w:hAnsi="Arial" w:cs="Arial"/>
                <w:sz w:val="14"/>
                <w:szCs w:val="14"/>
              </w:rPr>
              <w:t>Segmento</w:t>
            </w:r>
          </w:p>
        </w:tc>
        <w:tc>
          <w:tcPr>
            <w:tcW w:w="1204" w:type="dxa"/>
            <w:vMerge w:val="restart"/>
            <w:tcBorders>
              <w:top w:val="single" w:sz="2" w:space="0" w:color="1F3864" w:themeColor="accent1" w:themeShade="80"/>
            </w:tcBorders>
            <w:shd w:val="clear" w:color="auto" w:fill="auto"/>
            <w:vAlign w:val="center"/>
          </w:tcPr>
          <w:p w14:paraId="394ABB54" w14:textId="77777777" w:rsidR="00AE7D47" w:rsidRPr="00AD6080" w:rsidRDefault="00AE7D47" w:rsidP="00D75C4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AD6080">
              <w:rPr>
                <w:rFonts w:ascii="Arial" w:hAnsi="Arial" w:cs="Arial"/>
                <w:sz w:val="14"/>
                <w:szCs w:val="14"/>
              </w:rPr>
              <w:t xml:space="preserve">Ramo de </w:t>
            </w:r>
            <w:r>
              <w:rPr>
                <w:rFonts w:ascii="Arial" w:hAnsi="Arial" w:cs="Arial"/>
                <w:sz w:val="14"/>
                <w:szCs w:val="14"/>
              </w:rPr>
              <w:t>A</w:t>
            </w:r>
            <w:r w:rsidRPr="00AD6080">
              <w:rPr>
                <w:rFonts w:ascii="Arial" w:hAnsi="Arial" w:cs="Arial"/>
                <w:sz w:val="14"/>
                <w:szCs w:val="14"/>
              </w:rPr>
              <w:t>tuação</w:t>
            </w:r>
          </w:p>
        </w:tc>
        <w:tc>
          <w:tcPr>
            <w:tcW w:w="1534" w:type="dxa"/>
            <w:vMerge w:val="restart"/>
            <w:tcBorders>
              <w:top w:val="single" w:sz="2" w:space="0" w:color="1F3864" w:themeColor="accent1" w:themeShade="80"/>
            </w:tcBorders>
            <w:shd w:val="clear" w:color="auto" w:fill="auto"/>
            <w:vAlign w:val="center"/>
          </w:tcPr>
          <w:p w14:paraId="03015E29" w14:textId="77777777" w:rsidR="00AE7D47" w:rsidRPr="00AD6080" w:rsidRDefault="00AE7D47" w:rsidP="00D75C4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AD6080">
              <w:rPr>
                <w:rFonts w:ascii="Arial" w:hAnsi="Arial" w:cs="Arial"/>
                <w:sz w:val="14"/>
                <w:szCs w:val="14"/>
              </w:rPr>
              <w:t>Empresa</w:t>
            </w:r>
          </w:p>
        </w:tc>
        <w:tc>
          <w:tcPr>
            <w:tcW w:w="1814" w:type="dxa"/>
            <w:vMerge w:val="restart"/>
            <w:tcBorders>
              <w:top w:val="single" w:sz="2" w:space="0" w:color="1F3864" w:themeColor="accent1" w:themeShade="80"/>
            </w:tcBorders>
            <w:shd w:val="clear" w:color="auto" w:fill="auto"/>
            <w:vAlign w:val="center"/>
          </w:tcPr>
          <w:p w14:paraId="6685F9CC" w14:textId="77777777" w:rsidR="00AE7D47" w:rsidRPr="00AD6080" w:rsidRDefault="00AE7D47" w:rsidP="00D75C4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AD6080">
              <w:rPr>
                <w:rFonts w:ascii="Arial" w:hAnsi="Arial" w:cs="Arial"/>
                <w:sz w:val="14"/>
                <w:szCs w:val="14"/>
              </w:rPr>
              <w:t>Descrição</w:t>
            </w:r>
          </w:p>
        </w:tc>
        <w:tc>
          <w:tcPr>
            <w:tcW w:w="1334" w:type="dxa"/>
            <w:vMerge w:val="restart"/>
            <w:tcBorders>
              <w:top w:val="single" w:sz="2" w:space="0" w:color="1F3864" w:themeColor="accent1" w:themeShade="80"/>
            </w:tcBorders>
            <w:shd w:val="clear" w:color="auto" w:fill="auto"/>
            <w:vAlign w:val="center"/>
          </w:tcPr>
          <w:p w14:paraId="3CCCFC13" w14:textId="77777777" w:rsidR="00AE7D47" w:rsidRDefault="00AE7D47" w:rsidP="00D75C4E">
            <w:pPr>
              <w:pStyle w:val="08-Tabelageral"/>
              <w:jc w:val="center"/>
              <w:cnfStyle w:val="100000000000" w:firstRow="1" w:lastRow="0" w:firstColumn="0" w:lastColumn="0" w:oddVBand="0" w:evenVBand="0" w:oddHBand="0" w:evenHBand="0" w:firstRowFirstColumn="0" w:firstRowLastColumn="0" w:lastRowFirstColumn="0" w:lastRowLastColumn="0"/>
              <w:rPr>
                <w:rFonts w:cs="Arial"/>
                <w:b w:val="0"/>
                <w:bCs w:val="0"/>
                <w:szCs w:val="14"/>
              </w:rPr>
            </w:pPr>
            <w:r w:rsidRPr="00AD6080">
              <w:rPr>
                <w:rFonts w:cs="Arial"/>
                <w:szCs w:val="14"/>
              </w:rPr>
              <w:t>Prática Contábil</w:t>
            </w:r>
          </w:p>
          <w:p w14:paraId="1EEF4423" w14:textId="77777777" w:rsidR="00AE7D47" w:rsidRPr="00AD6080" w:rsidRDefault="00AE7D47" w:rsidP="00D75C4E">
            <w:pPr>
              <w:pStyle w:val="08-Tabelageral"/>
              <w:jc w:val="center"/>
              <w:cnfStyle w:val="100000000000" w:firstRow="1" w:lastRow="0" w:firstColumn="0" w:lastColumn="0" w:oddVBand="0" w:evenVBand="0" w:oddHBand="0" w:evenHBand="0" w:firstRowFirstColumn="0" w:firstRowLastColumn="0" w:lastRowFirstColumn="0" w:lastRowLastColumn="0"/>
              <w:rPr>
                <w:rFonts w:cs="Arial"/>
                <w:szCs w:val="14"/>
              </w:rPr>
            </w:pPr>
            <w:r>
              <w:rPr>
                <w:rFonts w:cs="Arial"/>
                <w:szCs w:val="14"/>
              </w:rPr>
              <w:t>Original</w:t>
            </w:r>
          </w:p>
        </w:tc>
        <w:tc>
          <w:tcPr>
            <w:tcW w:w="670" w:type="dxa"/>
            <w:tcBorders>
              <w:top w:val="single" w:sz="2" w:space="0" w:color="1F3864" w:themeColor="accent1" w:themeShade="80"/>
            </w:tcBorders>
            <w:shd w:val="clear" w:color="auto" w:fill="auto"/>
            <w:vAlign w:val="center"/>
          </w:tcPr>
          <w:p w14:paraId="5C15C762" w14:textId="77777777" w:rsidR="00AE7D47" w:rsidRPr="00AD6080" w:rsidRDefault="00AE7D47" w:rsidP="00D75C4E">
            <w:pPr>
              <w:pStyle w:val="08-Tabelageral"/>
              <w:jc w:val="center"/>
              <w:cnfStyle w:val="100000000000" w:firstRow="1" w:lastRow="0" w:firstColumn="0" w:lastColumn="0" w:oddVBand="0" w:evenVBand="0" w:oddHBand="0" w:evenHBand="0" w:firstRowFirstColumn="0" w:firstRowLastColumn="0" w:lastRowFirstColumn="0" w:lastRowLastColumn="0"/>
              <w:rPr>
                <w:rFonts w:cs="Arial"/>
                <w:szCs w:val="14"/>
              </w:rPr>
            </w:pPr>
          </w:p>
        </w:tc>
        <w:tc>
          <w:tcPr>
            <w:tcW w:w="2167" w:type="dxa"/>
            <w:gridSpan w:val="3"/>
            <w:tcBorders>
              <w:top w:val="single" w:sz="2" w:space="0" w:color="1F3864" w:themeColor="accent1" w:themeShade="80"/>
              <w:bottom w:val="single" w:sz="2" w:space="0" w:color="1F3864" w:themeColor="accent1" w:themeShade="80"/>
            </w:tcBorders>
            <w:shd w:val="clear" w:color="auto" w:fill="auto"/>
            <w:vAlign w:val="center"/>
          </w:tcPr>
          <w:p w14:paraId="4A8EDE2E" w14:textId="77777777" w:rsidR="00AE7D47" w:rsidRPr="00AD6080" w:rsidRDefault="00AE7D47" w:rsidP="00D75C4E">
            <w:pPr>
              <w:pStyle w:val="08-Tabelageral"/>
              <w:jc w:val="center"/>
              <w:cnfStyle w:val="100000000000" w:firstRow="1" w:lastRow="0" w:firstColumn="0" w:lastColumn="0" w:oddVBand="0" w:evenVBand="0" w:oddHBand="0" w:evenHBand="0" w:firstRowFirstColumn="0" w:firstRowLastColumn="0" w:lastRowFirstColumn="0" w:lastRowLastColumn="0"/>
              <w:rPr>
                <w:rFonts w:cs="Arial"/>
                <w:szCs w:val="14"/>
              </w:rPr>
            </w:pPr>
            <w:r w:rsidRPr="00AD6080">
              <w:rPr>
                <w:rFonts w:cs="Arial"/>
                <w:szCs w:val="14"/>
              </w:rPr>
              <w:t>% de participação</w:t>
            </w:r>
            <w:r>
              <w:rPr>
                <w:rFonts w:cs="Arial"/>
                <w:szCs w:val="14"/>
              </w:rPr>
              <w:t xml:space="preserve"> em </w:t>
            </w:r>
            <w:r w:rsidRPr="00A67D29">
              <w:rPr>
                <w:rFonts w:cs="Arial"/>
                <w:szCs w:val="14"/>
              </w:rPr>
              <w:t>3</w:t>
            </w:r>
            <w:r>
              <w:rPr>
                <w:rFonts w:cs="Arial"/>
                <w:szCs w:val="14"/>
              </w:rPr>
              <w:t>1</w:t>
            </w:r>
            <w:r w:rsidRPr="00A67D29">
              <w:rPr>
                <w:rFonts w:cs="Arial"/>
                <w:szCs w:val="14"/>
              </w:rPr>
              <w:t>.</w:t>
            </w:r>
            <w:r>
              <w:rPr>
                <w:rFonts w:cs="Arial"/>
                <w:szCs w:val="14"/>
              </w:rPr>
              <w:t>12</w:t>
            </w:r>
            <w:r w:rsidRPr="00A67D29">
              <w:rPr>
                <w:rFonts w:cs="Arial"/>
                <w:szCs w:val="14"/>
              </w:rPr>
              <w:t>.202</w:t>
            </w:r>
            <w:r>
              <w:rPr>
                <w:rFonts w:cs="Arial"/>
                <w:szCs w:val="14"/>
              </w:rPr>
              <w:t xml:space="preserve">5 e 31.12.2024 </w:t>
            </w:r>
            <w:r w:rsidRPr="007F3495">
              <w:rPr>
                <w:rFonts w:cs="Arial"/>
                <w:szCs w:val="14"/>
                <w:vertAlign w:val="superscript"/>
              </w:rPr>
              <w:t>(1)</w:t>
            </w:r>
          </w:p>
        </w:tc>
      </w:tr>
      <w:tr w:rsidR="00AE7D47" w:rsidRPr="003B4BE2" w14:paraId="5613B649" w14:textId="77777777" w:rsidTr="00254FDE">
        <w:trPr>
          <w:trHeight w:val="645"/>
          <w:jc w:val="center"/>
        </w:trPr>
        <w:tc>
          <w:tcPr>
            <w:cnfStyle w:val="001000000000" w:firstRow="0" w:lastRow="0" w:firstColumn="1" w:lastColumn="0" w:oddVBand="0" w:evenVBand="0" w:oddHBand="0" w:evenHBand="0" w:firstRowFirstColumn="0" w:firstRowLastColumn="0" w:lastRowFirstColumn="0" w:lastRowLastColumn="0"/>
            <w:tcW w:w="1000" w:type="dxa"/>
            <w:vMerge/>
            <w:tcBorders>
              <w:bottom w:val="single" w:sz="2" w:space="0" w:color="1F3864" w:themeColor="accent1" w:themeShade="80"/>
            </w:tcBorders>
            <w:shd w:val="clear" w:color="auto" w:fill="auto"/>
            <w:vAlign w:val="center"/>
          </w:tcPr>
          <w:p w14:paraId="07E18C63" w14:textId="77777777" w:rsidR="00AE7D47" w:rsidRPr="00F45619" w:rsidRDefault="00AE7D47" w:rsidP="00D75C4E">
            <w:pPr>
              <w:rPr>
                <w:rFonts w:ascii="Arial" w:hAnsi="Arial" w:cs="Arial"/>
                <w:sz w:val="14"/>
                <w:szCs w:val="14"/>
                <w:highlight w:val="yellow"/>
              </w:rPr>
            </w:pPr>
          </w:p>
        </w:tc>
        <w:tc>
          <w:tcPr>
            <w:tcW w:w="1204" w:type="dxa"/>
            <w:vMerge/>
            <w:tcBorders>
              <w:bottom w:val="single" w:sz="4" w:space="0" w:color="1F3864" w:themeColor="accent1" w:themeShade="80"/>
            </w:tcBorders>
            <w:shd w:val="clear" w:color="auto" w:fill="auto"/>
            <w:vAlign w:val="center"/>
          </w:tcPr>
          <w:p w14:paraId="72D3642A" w14:textId="77777777" w:rsidR="00AE7D47" w:rsidRPr="00F346F4" w:rsidRDefault="00AE7D47" w:rsidP="00D75C4E">
            <w:pPr>
              <w:pStyle w:val="08-Tabelageral"/>
              <w:jc w:val="left"/>
              <w:cnfStyle w:val="000000000000" w:firstRow="0" w:lastRow="0" w:firstColumn="0" w:lastColumn="0" w:oddVBand="0" w:evenVBand="0" w:oddHBand="0" w:evenHBand="0" w:firstRowFirstColumn="0" w:firstRowLastColumn="0" w:lastRowFirstColumn="0" w:lastRowLastColumn="0"/>
              <w:rPr>
                <w:rFonts w:cs="Arial"/>
                <w:b/>
                <w:szCs w:val="14"/>
                <w:highlight w:val="yellow"/>
              </w:rPr>
            </w:pPr>
          </w:p>
        </w:tc>
        <w:tc>
          <w:tcPr>
            <w:tcW w:w="1534" w:type="dxa"/>
            <w:vMerge/>
            <w:tcBorders>
              <w:bottom w:val="single" w:sz="4" w:space="0" w:color="1F3864" w:themeColor="accent1" w:themeShade="80"/>
            </w:tcBorders>
            <w:shd w:val="clear" w:color="auto" w:fill="auto"/>
            <w:vAlign w:val="center"/>
          </w:tcPr>
          <w:p w14:paraId="32B693EC" w14:textId="77777777" w:rsidR="00AE7D47" w:rsidRPr="00F346F4" w:rsidRDefault="00AE7D47" w:rsidP="00D75C4E">
            <w:pPr>
              <w:pStyle w:val="08-Tabelageral"/>
              <w:jc w:val="left"/>
              <w:cnfStyle w:val="000000000000" w:firstRow="0" w:lastRow="0" w:firstColumn="0" w:lastColumn="0" w:oddVBand="0" w:evenVBand="0" w:oddHBand="0" w:evenHBand="0" w:firstRowFirstColumn="0" w:firstRowLastColumn="0" w:lastRowFirstColumn="0" w:lastRowLastColumn="0"/>
              <w:rPr>
                <w:rFonts w:cs="Arial"/>
                <w:b/>
                <w:szCs w:val="14"/>
                <w:highlight w:val="yellow"/>
              </w:rPr>
            </w:pPr>
          </w:p>
        </w:tc>
        <w:tc>
          <w:tcPr>
            <w:tcW w:w="1814" w:type="dxa"/>
            <w:vMerge/>
            <w:tcBorders>
              <w:bottom w:val="single" w:sz="4" w:space="0" w:color="1F3864" w:themeColor="accent1" w:themeShade="80"/>
            </w:tcBorders>
            <w:shd w:val="clear" w:color="auto" w:fill="auto"/>
            <w:vAlign w:val="center"/>
          </w:tcPr>
          <w:p w14:paraId="21559788" w14:textId="77777777" w:rsidR="00AE7D47" w:rsidRPr="006E3CF1" w:rsidRDefault="00AE7D47" w:rsidP="00D75C4E">
            <w:pPr>
              <w:pStyle w:val="08-Tabelageral"/>
              <w:jc w:val="left"/>
              <w:cnfStyle w:val="000000000000" w:firstRow="0" w:lastRow="0" w:firstColumn="0" w:lastColumn="0" w:oddVBand="0" w:evenVBand="0" w:oddHBand="0" w:evenHBand="0" w:firstRowFirstColumn="0" w:firstRowLastColumn="0" w:lastRowFirstColumn="0" w:lastRowLastColumn="0"/>
              <w:rPr>
                <w:rFonts w:cs="Arial"/>
                <w:b/>
                <w:szCs w:val="14"/>
              </w:rPr>
            </w:pPr>
          </w:p>
        </w:tc>
        <w:tc>
          <w:tcPr>
            <w:tcW w:w="1334" w:type="dxa"/>
            <w:vMerge/>
            <w:tcBorders>
              <w:bottom w:val="single" w:sz="4" w:space="0" w:color="1F3864" w:themeColor="accent1" w:themeShade="80"/>
            </w:tcBorders>
            <w:shd w:val="clear" w:color="auto" w:fill="auto"/>
            <w:vAlign w:val="center"/>
          </w:tcPr>
          <w:p w14:paraId="6BA30B3A" w14:textId="77777777" w:rsidR="00AE7D47" w:rsidRPr="00595BB1" w:rsidRDefault="00AE7D47" w:rsidP="00D75C4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highlight w:val="yellow"/>
              </w:rPr>
            </w:pPr>
          </w:p>
        </w:tc>
        <w:tc>
          <w:tcPr>
            <w:tcW w:w="670" w:type="dxa"/>
            <w:tcBorders>
              <w:top w:val="single" w:sz="4" w:space="0" w:color="1F3864" w:themeColor="accent1" w:themeShade="80"/>
              <w:bottom w:val="single" w:sz="4" w:space="0" w:color="1F3864" w:themeColor="accent1" w:themeShade="80"/>
            </w:tcBorders>
            <w:shd w:val="clear" w:color="auto" w:fill="auto"/>
            <w:vAlign w:val="center"/>
          </w:tcPr>
          <w:p w14:paraId="68F2B391" w14:textId="77777777" w:rsidR="00AE7D47" w:rsidRPr="006E3CF1" w:rsidRDefault="00AE7D47" w:rsidP="00D75C4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p>
        </w:tc>
        <w:tc>
          <w:tcPr>
            <w:tcW w:w="678" w:type="dxa"/>
            <w:tcBorders>
              <w:top w:val="single" w:sz="4" w:space="0" w:color="1F3864" w:themeColor="accent1" w:themeShade="80"/>
              <w:bottom w:val="single" w:sz="4" w:space="0" w:color="1F3864" w:themeColor="accent1" w:themeShade="80"/>
            </w:tcBorders>
            <w:shd w:val="clear" w:color="auto" w:fill="auto"/>
            <w:vAlign w:val="center"/>
          </w:tcPr>
          <w:p w14:paraId="41DFB97D" w14:textId="77777777" w:rsidR="00AE7D47" w:rsidRPr="006E3CF1" w:rsidRDefault="00AE7D47" w:rsidP="00D75C4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6E3CF1">
              <w:rPr>
                <w:rFonts w:ascii="Arial" w:hAnsi="Arial" w:cs="Arial"/>
                <w:b/>
                <w:sz w:val="14"/>
                <w:szCs w:val="14"/>
              </w:rPr>
              <w:t>ON</w:t>
            </w:r>
          </w:p>
        </w:tc>
        <w:tc>
          <w:tcPr>
            <w:tcW w:w="697" w:type="dxa"/>
            <w:tcBorders>
              <w:top w:val="single" w:sz="4" w:space="0" w:color="1F3864" w:themeColor="accent1" w:themeShade="80"/>
              <w:bottom w:val="single" w:sz="4" w:space="0" w:color="1F3864" w:themeColor="accent1" w:themeShade="80"/>
            </w:tcBorders>
            <w:shd w:val="clear" w:color="auto" w:fill="auto"/>
            <w:vAlign w:val="center"/>
          </w:tcPr>
          <w:p w14:paraId="3EDBB4E5" w14:textId="77777777" w:rsidR="00AE7D47" w:rsidRPr="006E3CF1" w:rsidRDefault="00AE7D47" w:rsidP="00D75C4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sz w:val="14"/>
                <w:szCs w:val="14"/>
              </w:rPr>
              <w:t>PN</w:t>
            </w:r>
          </w:p>
        </w:tc>
        <w:tc>
          <w:tcPr>
            <w:tcW w:w="788" w:type="dxa"/>
            <w:tcBorders>
              <w:top w:val="single" w:sz="2" w:space="0" w:color="1F3864" w:themeColor="accent1" w:themeShade="80"/>
              <w:bottom w:val="single" w:sz="4" w:space="0" w:color="1F3864" w:themeColor="accent1" w:themeShade="80"/>
            </w:tcBorders>
            <w:shd w:val="clear" w:color="auto" w:fill="auto"/>
            <w:vAlign w:val="center"/>
          </w:tcPr>
          <w:p w14:paraId="0DB78FC8" w14:textId="77777777" w:rsidR="00AE7D47" w:rsidRPr="006E3CF1" w:rsidRDefault="00AE7D47" w:rsidP="00D75C4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6E3CF1">
              <w:rPr>
                <w:rFonts w:ascii="Arial" w:hAnsi="Arial" w:cs="Arial"/>
                <w:b/>
                <w:sz w:val="14"/>
                <w:szCs w:val="14"/>
              </w:rPr>
              <w:t>Total</w:t>
            </w:r>
            <w:r>
              <w:rPr>
                <w:rFonts w:ascii="Arial" w:hAnsi="Arial" w:cs="Arial"/>
                <w:b/>
                <w:sz w:val="14"/>
                <w:szCs w:val="14"/>
              </w:rPr>
              <w:t xml:space="preserve"> </w:t>
            </w:r>
            <w:r w:rsidRPr="00D138E8">
              <w:rPr>
                <w:rFonts w:ascii="Arial" w:hAnsi="Arial" w:cs="Arial"/>
                <w:b/>
                <w:sz w:val="14"/>
                <w:szCs w:val="14"/>
                <w:vertAlign w:val="superscript"/>
              </w:rPr>
              <w:t>(2)</w:t>
            </w:r>
          </w:p>
        </w:tc>
      </w:tr>
      <w:tr w:rsidR="00AE7D47" w:rsidRPr="003B4BE2" w14:paraId="6C881C0C" w14:textId="77777777" w:rsidTr="00254FD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000" w:type="dxa"/>
            <w:vMerge w:val="restart"/>
            <w:tcBorders>
              <w:top w:val="single" w:sz="2" w:space="0" w:color="1F3864" w:themeColor="accent1" w:themeShade="80"/>
              <w:left w:val="nil"/>
              <w:bottom w:val="single" w:sz="2" w:space="0" w:color="9CC2E5" w:themeColor="accent5" w:themeTint="99"/>
              <w:right w:val="single" w:sz="4" w:space="0" w:color="1F3864" w:themeColor="accent1" w:themeShade="80"/>
            </w:tcBorders>
            <w:shd w:val="clear" w:color="auto" w:fill="auto"/>
            <w:vAlign w:val="center"/>
          </w:tcPr>
          <w:p w14:paraId="4D44E510" w14:textId="77777777" w:rsidR="00AE7D47" w:rsidRPr="00BF0850" w:rsidRDefault="00AE7D47" w:rsidP="00D75C4E">
            <w:pPr>
              <w:pStyle w:val="08-Tabelageral"/>
              <w:jc w:val="center"/>
              <w:rPr>
                <w:rFonts w:cs="Arial"/>
                <w:bCs w:val="0"/>
                <w:szCs w:val="14"/>
              </w:rPr>
            </w:pPr>
            <w:r w:rsidRPr="00BF0850">
              <w:rPr>
                <w:rFonts w:cs="Arial"/>
                <w:bCs w:val="0"/>
                <w:szCs w:val="14"/>
              </w:rPr>
              <w:t>Seguridade</w:t>
            </w:r>
          </w:p>
        </w:tc>
        <w:tc>
          <w:tcPr>
            <w:tcW w:w="1204" w:type="dxa"/>
            <w:tcBorders>
              <w:top w:val="single" w:sz="4" w:space="0" w:color="1F3864" w:themeColor="accent1" w:themeShade="80"/>
              <w:left w:val="single" w:sz="4" w:space="0" w:color="1F3864" w:themeColor="accent1" w:themeShade="80"/>
              <w:bottom w:val="single" w:sz="4" w:space="0" w:color="1F3864" w:themeColor="accent1" w:themeShade="80"/>
              <w:right w:val="single" w:sz="2" w:space="0" w:color="1F3864" w:themeColor="accent1" w:themeShade="80"/>
            </w:tcBorders>
            <w:shd w:val="clear" w:color="auto" w:fill="auto"/>
            <w:vAlign w:val="center"/>
          </w:tcPr>
          <w:p w14:paraId="671468C8" w14:textId="77777777" w:rsidR="00AE7D47" w:rsidRPr="00BD64C0" w:rsidRDefault="00AE7D47" w:rsidP="00D75C4E">
            <w:pPr>
              <w:pStyle w:val="08-Tabelageral"/>
              <w:jc w:val="left"/>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534" w:type="dxa"/>
            <w:tcBorders>
              <w:top w:val="single" w:sz="4" w:space="0" w:color="1F3864" w:themeColor="accent1" w:themeShade="80"/>
              <w:left w:val="single" w:sz="2" w:space="0" w:color="1F3864" w:themeColor="accent1" w:themeShade="80"/>
              <w:bottom w:val="single" w:sz="4" w:space="0" w:color="1F3864" w:themeColor="accent1" w:themeShade="80"/>
            </w:tcBorders>
            <w:shd w:val="clear" w:color="auto" w:fill="auto"/>
            <w:vAlign w:val="center"/>
          </w:tcPr>
          <w:p w14:paraId="1504B5EC" w14:textId="77777777" w:rsidR="00AE7D47" w:rsidRPr="00BD64C0" w:rsidRDefault="00AE7D47" w:rsidP="00D75C4E">
            <w:pPr>
              <w:pStyle w:val="08-Tabelageral"/>
              <w:jc w:val="left"/>
              <w:cnfStyle w:val="000000010000" w:firstRow="0" w:lastRow="0" w:firstColumn="0" w:lastColumn="0" w:oddVBand="0" w:evenVBand="0" w:oddHBand="0" w:evenHBand="1" w:firstRowFirstColumn="0" w:firstRowLastColumn="0" w:lastRowFirstColumn="0" w:lastRowLastColumn="0"/>
              <w:rPr>
                <w:rFonts w:cs="Arial"/>
                <w:bCs/>
                <w:szCs w:val="14"/>
              </w:rPr>
            </w:pPr>
            <w:r w:rsidRPr="00BD64C0">
              <w:rPr>
                <w:rFonts w:cs="Arial"/>
                <w:szCs w:val="14"/>
              </w:rPr>
              <w:t xml:space="preserve">BB Seguros Participações S.A. </w:t>
            </w:r>
            <w:r w:rsidRPr="000D5254">
              <w:rPr>
                <w:rFonts w:cs="Arial"/>
                <w:szCs w:val="14"/>
              </w:rPr>
              <w:t>(</w:t>
            </w:r>
            <w:r w:rsidRPr="000D5254">
              <w:rPr>
                <w:rFonts w:cs="Arial"/>
                <w:bCs/>
                <w:szCs w:val="14"/>
              </w:rPr>
              <w:t>BB Seguros)</w:t>
            </w:r>
          </w:p>
        </w:tc>
        <w:tc>
          <w:tcPr>
            <w:tcW w:w="1814" w:type="dxa"/>
            <w:tcBorders>
              <w:top w:val="single" w:sz="4" w:space="0" w:color="1F3864" w:themeColor="accent1" w:themeShade="80"/>
              <w:bottom w:val="single" w:sz="4" w:space="0" w:color="1F3864" w:themeColor="accent1" w:themeShade="80"/>
            </w:tcBorders>
            <w:shd w:val="clear" w:color="auto" w:fill="auto"/>
            <w:vAlign w:val="center"/>
          </w:tcPr>
          <w:p w14:paraId="70C3DC79" w14:textId="77777777" w:rsidR="00AE7D47" w:rsidRPr="00600F18" w:rsidRDefault="00AE7D47" w:rsidP="00D75C4E">
            <w:pPr>
              <w:pStyle w:val="08-Tabelageral"/>
              <w:jc w:val="left"/>
              <w:cnfStyle w:val="000000010000" w:firstRow="0" w:lastRow="0" w:firstColumn="0" w:lastColumn="0" w:oddVBand="0" w:evenVBand="0" w:oddHBand="0" w:evenHBand="1" w:firstRowFirstColumn="0" w:firstRowLastColumn="0" w:lastRowFirstColumn="0" w:lastRowLastColumn="0"/>
              <w:rPr>
                <w:rFonts w:cs="Arial"/>
                <w:bCs/>
                <w:szCs w:val="14"/>
                <w:highlight w:val="yellow"/>
              </w:rPr>
            </w:pPr>
            <w:r w:rsidRPr="00A57A8A">
              <w:rPr>
                <w:rFonts w:cs="Arial"/>
                <w:bCs/>
                <w:szCs w:val="14"/>
              </w:rPr>
              <w:t>Holding de sociedades com atuação nos setores de seguros, previdência aberta, capitalização</w:t>
            </w:r>
            <w:r>
              <w:rPr>
                <w:rFonts w:cs="Arial"/>
                <w:bCs/>
                <w:szCs w:val="14"/>
              </w:rPr>
              <w:t xml:space="preserve"> e planos odontológicos.</w:t>
            </w:r>
          </w:p>
        </w:tc>
        <w:tc>
          <w:tcPr>
            <w:tcW w:w="1334" w:type="dxa"/>
            <w:tcBorders>
              <w:top w:val="single" w:sz="4" w:space="0" w:color="1F3864" w:themeColor="accent1" w:themeShade="80"/>
              <w:bottom w:val="single" w:sz="4" w:space="0" w:color="1F3864" w:themeColor="accent1" w:themeShade="80"/>
            </w:tcBorders>
            <w:shd w:val="clear" w:color="auto" w:fill="auto"/>
            <w:vAlign w:val="center"/>
          </w:tcPr>
          <w:p w14:paraId="24EE0193" w14:textId="77777777" w:rsidR="00AE7D47" w:rsidRPr="00BF0850" w:rsidRDefault="00AE7D47" w:rsidP="00D75C4E">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BRGAAP</w:t>
            </w:r>
          </w:p>
        </w:tc>
        <w:tc>
          <w:tcPr>
            <w:tcW w:w="670" w:type="dxa"/>
            <w:tcBorders>
              <w:top w:val="single" w:sz="4" w:space="0" w:color="1F3864" w:themeColor="accent1" w:themeShade="80"/>
              <w:bottom w:val="single" w:sz="4" w:space="0" w:color="1F3864" w:themeColor="accent1" w:themeShade="80"/>
            </w:tcBorders>
            <w:shd w:val="clear" w:color="auto" w:fill="auto"/>
            <w:vAlign w:val="center"/>
          </w:tcPr>
          <w:p w14:paraId="59BF225E" w14:textId="77777777" w:rsidR="00AE7D47" w:rsidRPr="00BF0850" w:rsidRDefault="00AE7D47" w:rsidP="00D75C4E">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p>
        </w:tc>
        <w:tc>
          <w:tcPr>
            <w:tcW w:w="678" w:type="dxa"/>
            <w:tcBorders>
              <w:top w:val="single" w:sz="4" w:space="0" w:color="1F3864" w:themeColor="accent1" w:themeShade="80"/>
              <w:bottom w:val="single" w:sz="4" w:space="0" w:color="1F3864" w:themeColor="accent1" w:themeShade="80"/>
            </w:tcBorders>
            <w:shd w:val="clear" w:color="auto" w:fill="auto"/>
            <w:vAlign w:val="center"/>
          </w:tcPr>
          <w:p w14:paraId="1496524F" w14:textId="77777777" w:rsidR="00AE7D47" w:rsidRPr="00BF0850" w:rsidRDefault="00AE7D47" w:rsidP="00D75C4E">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r w:rsidRPr="00BF0850">
              <w:rPr>
                <w:rFonts w:cs="Arial"/>
                <w:szCs w:val="14"/>
              </w:rPr>
              <w:t>100,00</w:t>
            </w:r>
          </w:p>
        </w:tc>
        <w:tc>
          <w:tcPr>
            <w:tcW w:w="697" w:type="dxa"/>
            <w:tcBorders>
              <w:top w:val="single" w:sz="4" w:space="0" w:color="1F3864" w:themeColor="accent1" w:themeShade="80"/>
              <w:bottom w:val="single" w:sz="4" w:space="0" w:color="1F3864" w:themeColor="accent1" w:themeShade="80"/>
            </w:tcBorders>
            <w:shd w:val="clear" w:color="auto" w:fill="auto"/>
            <w:vAlign w:val="center"/>
          </w:tcPr>
          <w:p w14:paraId="65E0523A" w14:textId="77777777" w:rsidR="00AE7D47" w:rsidRPr="00BF0850" w:rsidRDefault="00AE7D47" w:rsidP="00D75C4E">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w:t>
            </w:r>
          </w:p>
        </w:tc>
        <w:tc>
          <w:tcPr>
            <w:tcW w:w="788" w:type="dxa"/>
            <w:tcBorders>
              <w:top w:val="single" w:sz="4" w:space="0" w:color="1F3864" w:themeColor="accent1" w:themeShade="80"/>
              <w:bottom w:val="single" w:sz="4" w:space="0" w:color="1F3864" w:themeColor="accent1" w:themeShade="80"/>
            </w:tcBorders>
            <w:shd w:val="clear" w:color="auto" w:fill="auto"/>
            <w:vAlign w:val="center"/>
          </w:tcPr>
          <w:p w14:paraId="69BF5761" w14:textId="77777777" w:rsidR="00AE7D47" w:rsidRPr="003B4BE2" w:rsidRDefault="00AE7D47" w:rsidP="00D75C4E">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r w:rsidRPr="00BF0850">
              <w:rPr>
                <w:rFonts w:cs="Arial"/>
                <w:szCs w:val="14"/>
              </w:rPr>
              <w:t>100,00</w:t>
            </w:r>
          </w:p>
        </w:tc>
      </w:tr>
      <w:tr w:rsidR="00AE7D47" w:rsidRPr="00772D14" w14:paraId="0F6C5B18" w14:textId="77777777" w:rsidTr="00254FDE">
        <w:trPr>
          <w:trHeight w:val="58"/>
          <w:jc w:val="center"/>
        </w:trPr>
        <w:tc>
          <w:tcPr>
            <w:cnfStyle w:val="001000000000" w:firstRow="0" w:lastRow="0" w:firstColumn="1" w:lastColumn="0" w:oddVBand="0" w:evenVBand="0" w:oddHBand="0" w:evenHBand="0" w:firstRowFirstColumn="0" w:firstRowLastColumn="0" w:lastRowFirstColumn="0" w:lastRowLastColumn="0"/>
            <w:tcW w:w="1000" w:type="dxa"/>
            <w:vMerge/>
            <w:tcBorders>
              <w:top w:val="single" w:sz="2" w:space="0" w:color="9CC2E5" w:themeColor="accent5" w:themeTint="99"/>
              <w:left w:val="nil"/>
              <w:bottom w:val="single" w:sz="2" w:space="0" w:color="9CC2E5" w:themeColor="accent5" w:themeTint="99"/>
              <w:right w:val="single" w:sz="4" w:space="0" w:color="1F3864" w:themeColor="accent1" w:themeShade="80"/>
            </w:tcBorders>
            <w:shd w:val="clear" w:color="auto" w:fill="auto"/>
            <w:vAlign w:val="center"/>
          </w:tcPr>
          <w:p w14:paraId="3CA8E335" w14:textId="77777777" w:rsidR="00AE7D47" w:rsidRPr="0025537E" w:rsidRDefault="00AE7D47" w:rsidP="00D75C4E">
            <w:pPr>
              <w:pStyle w:val="08-Tabelageral"/>
              <w:jc w:val="left"/>
              <w:rPr>
                <w:rFonts w:cs="Arial"/>
                <w:bCs w:val="0"/>
                <w:szCs w:val="14"/>
              </w:rPr>
            </w:pPr>
          </w:p>
        </w:tc>
        <w:tc>
          <w:tcPr>
            <w:tcW w:w="1204" w:type="dxa"/>
            <w:vMerge w:val="restart"/>
            <w:tcBorders>
              <w:top w:val="single" w:sz="4" w:space="0" w:color="1F3864" w:themeColor="accent1" w:themeShade="80"/>
              <w:left w:val="single" w:sz="4" w:space="0" w:color="1F3864" w:themeColor="accent1" w:themeShade="80"/>
              <w:right w:val="single" w:sz="2" w:space="0" w:color="1F3864" w:themeColor="accent1" w:themeShade="80"/>
            </w:tcBorders>
            <w:shd w:val="clear" w:color="auto" w:fill="auto"/>
            <w:vAlign w:val="center"/>
          </w:tcPr>
          <w:p w14:paraId="362142FE" w14:textId="77777777" w:rsidR="00AE7D47" w:rsidRPr="00BD64C0" w:rsidRDefault="00AE7D47" w:rsidP="00D75C4E">
            <w:pPr>
              <w:pStyle w:val="08-Tabelageral"/>
              <w:jc w:val="center"/>
              <w:cnfStyle w:val="000000000000" w:firstRow="0" w:lastRow="0" w:firstColumn="0" w:lastColumn="0" w:oddVBand="0" w:evenVBand="0" w:oddHBand="0" w:evenHBand="0" w:firstRowFirstColumn="0" w:firstRowLastColumn="0" w:lastRowFirstColumn="0" w:lastRowLastColumn="0"/>
              <w:rPr>
                <w:rFonts w:cs="Arial"/>
                <w:b/>
                <w:szCs w:val="14"/>
              </w:rPr>
            </w:pPr>
            <w:r w:rsidRPr="00BD64C0">
              <w:rPr>
                <w:rFonts w:cs="Arial"/>
                <w:b/>
                <w:szCs w:val="14"/>
              </w:rPr>
              <w:t xml:space="preserve">Seguros – Vida, </w:t>
            </w:r>
            <w:r>
              <w:rPr>
                <w:rFonts w:cs="Arial"/>
                <w:b/>
                <w:szCs w:val="14"/>
              </w:rPr>
              <w:t>Habitacional, R</w:t>
            </w:r>
            <w:r w:rsidRPr="00BD64C0">
              <w:rPr>
                <w:rFonts w:cs="Arial"/>
                <w:b/>
                <w:szCs w:val="14"/>
              </w:rPr>
              <w:t xml:space="preserve">ural e </w:t>
            </w:r>
            <w:r>
              <w:rPr>
                <w:rFonts w:cs="Arial"/>
                <w:b/>
                <w:szCs w:val="14"/>
              </w:rPr>
              <w:t>Danos</w:t>
            </w:r>
          </w:p>
        </w:tc>
        <w:tc>
          <w:tcPr>
            <w:tcW w:w="1534" w:type="dxa"/>
            <w:tcBorders>
              <w:top w:val="single" w:sz="4" w:space="0" w:color="1F3864" w:themeColor="accent1" w:themeShade="80"/>
              <w:left w:val="single" w:sz="2" w:space="0" w:color="1F3864" w:themeColor="accent1" w:themeShade="80"/>
              <w:bottom w:val="nil"/>
            </w:tcBorders>
            <w:shd w:val="clear" w:color="auto" w:fill="auto"/>
            <w:vAlign w:val="center"/>
          </w:tcPr>
          <w:p w14:paraId="3513E2D7" w14:textId="77777777" w:rsidR="00AE7D47" w:rsidRPr="00BD64C0" w:rsidRDefault="00AE7D47" w:rsidP="00D75C4E">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rPr>
            </w:pPr>
            <w:r>
              <w:rPr>
                <w:rFonts w:cs="Arial"/>
                <w:szCs w:val="14"/>
              </w:rPr>
              <w:t>BB MAPFRE</w:t>
            </w:r>
            <w:r w:rsidRPr="00BD64C0">
              <w:rPr>
                <w:rFonts w:cs="Arial"/>
                <w:szCs w:val="14"/>
              </w:rPr>
              <w:t xml:space="preserve"> Participações S.A. (</w:t>
            </w:r>
            <w:r>
              <w:rPr>
                <w:rFonts w:cs="Arial"/>
                <w:szCs w:val="14"/>
              </w:rPr>
              <w:t>BB MAPFRE</w:t>
            </w:r>
            <w:r w:rsidRPr="00BD64C0">
              <w:rPr>
                <w:rFonts w:cs="Arial"/>
                <w:szCs w:val="14"/>
              </w:rPr>
              <w:t>)</w:t>
            </w:r>
          </w:p>
        </w:tc>
        <w:tc>
          <w:tcPr>
            <w:tcW w:w="1814" w:type="dxa"/>
            <w:tcBorders>
              <w:top w:val="single" w:sz="4" w:space="0" w:color="1F3864" w:themeColor="accent1" w:themeShade="80"/>
              <w:bottom w:val="nil"/>
            </w:tcBorders>
            <w:shd w:val="clear" w:color="auto" w:fill="auto"/>
            <w:vAlign w:val="center"/>
          </w:tcPr>
          <w:p w14:paraId="56F22068" w14:textId="77777777" w:rsidR="00AE7D47" w:rsidRPr="00600F18" w:rsidRDefault="00AE7D47" w:rsidP="00D75C4E">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highlight w:val="yellow"/>
              </w:rPr>
            </w:pPr>
            <w:r w:rsidRPr="00DD3C1A">
              <w:rPr>
                <w:rFonts w:cs="Arial"/>
                <w:szCs w:val="14"/>
              </w:rPr>
              <w:t>Holding de sociedades com atuação no setor de seguros e</w:t>
            </w:r>
            <w:r w:rsidRPr="00DD3C1A">
              <w:rPr>
                <w:rFonts w:cs="Arial"/>
                <w:bCs/>
                <w:szCs w:val="14"/>
              </w:rPr>
              <w:t xml:space="preserve"> de serviços de intermediação de negócios em geral</w:t>
            </w:r>
          </w:p>
        </w:tc>
        <w:tc>
          <w:tcPr>
            <w:tcW w:w="1334" w:type="dxa"/>
            <w:tcBorders>
              <w:top w:val="single" w:sz="4" w:space="0" w:color="1F3864" w:themeColor="accent1" w:themeShade="80"/>
              <w:bottom w:val="nil"/>
            </w:tcBorders>
            <w:shd w:val="clear" w:color="auto" w:fill="auto"/>
            <w:vAlign w:val="center"/>
          </w:tcPr>
          <w:p w14:paraId="21D20881" w14:textId="77777777" w:rsidR="00AE7D47" w:rsidRPr="00BF0850" w:rsidRDefault="00AE7D47" w:rsidP="00D75C4E">
            <w:pPr>
              <w:pStyle w:val="08-Tabelageral"/>
              <w:jc w:val="center"/>
              <w:cnfStyle w:val="000000000000" w:firstRow="0" w:lastRow="0" w:firstColumn="0" w:lastColumn="0" w:oddVBand="0" w:evenVBand="0" w:oddHBand="0" w:evenHBand="0" w:firstRowFirstColumn="0" w:firstRowLastColumn="0" w:lastRowFirstColumn="0" w:lastRowLastColumn="0"/>
              <w:rPr>
                <w:bCs/>
              </w:rPr>
            </w:pPr>
            <w:r>
              <w:rPr>
                <w:rFonts w:cs="Arial"/>
                <w:szCs w:val="14"/>
              </w:rPr>
              <w:t>BRGAAP</w:t>
            </w:r>
          </w:p>
        </w:tc>
        <w:tc>
          <w:tcPr>
            <w:tcW w:w="670" w:type="dxa"/>
            <w:tcBorders>
              <w:top w:val="single" w:sz="4" w:space="0" w:color="1F3864" w:themeColor="accent1" w:themeShade="80"/>
              <w:bottom w:val="nil"/>
            </w:tcBorders>
            <w:shd w:val="clear" w:color="auto" w:fill="auto"/>
            <w:vAlign w:val="center"/>
          </w:tcPr>
          <w:p w14:paraId="119D04B9" w14:textId="77777777" w:rsidR="00AE7D47" w:rsidRPr="00BF0850" w:rsidRDefault="00AE7D47" w:rsidP="00D75C4E">
            <w:pPr>
              <w:pStyle w:val="08-Tabelageral"/>
              <w:jc w:val="center"/>
              <w:cnfStyle w:val="000000000000" w:firstRow="0" w:lastRow="0" w:firstColumn="0" w:lastColumn="0" w:oddVBand="0" w:evenVBand="0" w:oddHBand="0" w:evenHBand="0" w:firstRowFirstColumn="0" w:firstRowLastColumn="0" w:lastRowFirstColumn="0" w:lastRowLastColumn="0"/>
              <w:rPr>
                <w:bCs/>
              </w:rPr>
            </w:pPr>
          </w:p>
        </w:tc>
        <w:tc>
          <w:tcPr>
            <w:tcW w:w="678" w:type="dxa"/>
            <w:tcBorders>
              <w:top w:val="single" w:sz="4" w:space="0" w:color="1F3864" w:themeColor="accent1" w:themeShade="80"/>
              <w:bottom w:val="nil"/>
            </w:tcBorders>
            <w:shd w:val="clear" w:color="auto" w:fill="auto"/>
            <w:vAlign w:val="center"/>
          </w:tcPr>
          <w:p w14:paraId="4FCAE81A" w14:textId="77777777" w:rsidR="00AE7D47" w:rsidRPr="00BF0850" w:rsidRDefault="00AE7D47" w:rsidP="00D75C4E">
            <w:pPr>
              <w:pStyle w:val="08-Tabelageral"/>
              <w:jc w:val="center"/>
              <w:cnfStyle w:val="000000000000" w:firstRow="0" w:lastRow="0" w:firstColumn="0" w:lastColumn="0" w:oddVBand="0" w:evenVBand="0" w:oddHBand="0" w:evenHBand="0" w:firstRowFirstColumn="0" w:firstRowLastColumn="0" w:lastRowFirstColumn="0" w:lastRowLastColumn="0"/>
              <w:rPr>
                <w:bCs/>
              </w:rPr>
            </w:pPr>
            <w:r w:rsidRPr="00BF0850">
              <w:rPr>
                <w:bCs/>
              </w:rPr>
              <w:t>49,99</w:t>
            </w:r>
          </w:p>
        </w:tc>
        <w:tc>
          <w:tcPr>
            <w:tcW w:w="697" w:type="dxa"/>
            <w:tcBorders>
              <w:top w:val="single" w:sz="4" w:space="0" w:color="1F3864" w:themeColor="accent1" w:themeShade="80"/>
              <w:bottom w:val="nil"/>
            </w:tcBorders>
            <w:shd w:val="clear" w:color="auto" w:fill="auto"/>
            <w:vAlign w:val="center"/>
          </w:tcPr>
          <w:p w14:paraId="3636FE72" w14:textId="77777777" w:rsidR="00AE7D47" w:rsidRPr="00BF0850" w:rsidRDefault="00AE7D47" w:rsidP="00D75C4E">
            <w:pPr>
              <w:pStyle w:val="08-Tabelageral"/>
              <w:jc w:val="center"/>
              <w:cnfStyle w:val="000000000000" w:firstRow="0" w:lastRow="0" w:firstColumn="0" w:lastColumn="0" w:oddVBand="0" w:evenVBand="0" w:oddHBand="0" w:evenHBand="0" w:firstRowFirstColumn="0" w:firstRowLastColumn="0" w:lastRowFirstColumn="0" w:lastRowLastColumn="0"/>
              <w:rPr>
                <w:bCs/>
              </w:rPr>
            </w:pPr>
            <w:r>
              <w:rPr>
                <w:bCs/>
              </w:rPr>
              <w:t>100,00</w:t>
            </w:r>
          </w:p>
        </w:tc>
        <w:tc>
          <w:tcPr>
            <w:tcW w:w="788" w:type="dxa"/>
            <w:tcBorders>
              <w:top w:val="single" w:sz="4" w:space="0" w:color="1F3864" w:themeColor="accent1" w:themeShade="80"/>
              <w:bottom w:val="nil"/>
            </w:tcBorders>
            <w:shd w:val="clear" w:color="auto" w:fill="auto"/>
            <w:vAlign w:val="center"/>
          </w:tcPr>
          <w:p w14:paraId="76CC1C73" w14:textId="77777777" w:rsidR="00AE7D47" w:rsidRPr="00AF17C4" w:rsidRDefault="00AE7D47" w:rsidP="00D75C4E">
            <w:pPr>
              <w:pStyle w:val="08-Tabelageral"/>
              <w:jc w:val="center"/>
              <w:cnfStyle w:val="000000000000" w:firstRow="0" w:lastRow="0" w:firstColumn="0" w:lastColumn="0" w:oddVBand="0" w:evenVBand="0" w:oddHBand="0" w:evenHBand="0" w:firstRowFirstColumn="0" w:firstRowLastColumn="0" w:lastRowFirstColumn="0" w:lastRowLastColumn="0"/>
              <w:rPr>
                <w:bCs/>
              </w:rPr>
            </w:pPr>
            <w:r w:rsidRPr="00BF0850">
              <w:rPr>
                <w:bCs/>
              </w:rPr>
              <w:t>74,99</w:t>
            </w:r>
          </w:p>
        </w:tc>
      </w:tr>
      <w:tr w:rsidR="00AE7D47" w:rsidRPr="00772D14" w14:paraId="0E313135" w14:textId="77777777" w:rsidTr="00254FD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000" w:type="dxa"/>
            <w:vMerge/>
            <w:tcBorders>
              <w:top w:val="single" w:sz="2" w:space="0" w:color="9CC2E5" w:themeColor="accent5" w:themeTint="99"/>
              <w:left w:val="nil"/>
              <w:bottom w:val="single" w:sz="2" w:space="0" w:color="9CC2E5" w:themeColor="accent5" w:themeTint="99"/>
              <w:right w:val="single" w:sz="4" w:space="0" w:color="1F3864" w:themeColor="accent1" w:themeShade="80"/>
            </w:tcBorders>
            <w:shd w:val="clear" w:color="auto" w:fill="auto"/>
            <w:vAlign w:val="center"/>
          </w:tcPr>
          <w:p w14:paraId="4AEF702D" w14:textId="77777777" w:rsidR="00AE7D47" w:rsidRPr="00F45619" w:rsidRDefault="00AE7D47" w:rsidP="00D75C4E">
            <w:pPr>
              <w:pStyle w:val="08-Tabelageral"/>
              <w:ind w:left="113"/>
              <w:jc w:val="left"/>
              <w:rPr>
                <w:rFonts w:cs="Arial"/>
                <w:b w:val="0"/>
                <w:bCs w:val="0"/>
                <w:szCs w:val="14"/>
                <w:highlight w:val="yellow"/>
              </w:rPr>
            </w:pPr>
          </w:p>
        </w:tc>
        <w:tc>
          <w:tcPr>
            <w:tcW w:w="1204" w:type="dxa"/>
            <w:vMerge/>
            <w:tcBorders>
              <w:left w:val="single" w:sz="4" w:space="0" w:color="1F3864" w:themeColor="accent1" w:themeShade="80"/>
              <w:right w:val="single" w:sz="2" w:space="0" w:color="1F3864" w:themeColor="accent1" w:themeShade="80"/>
            </w:tcBorders>
            <w:shd w:val="clear" w:color="auto" w:fill="auto"/>
            <w:vAlign w:val="center"/>
          </w:tcPr>
          <w:p w14:paraId="5EAF3AA0" w14:textId="77777777" w:rsidR="00AE7D47" w:rsidRPr="00167880" w:rsidRDefault="00AE7D47" w:rsidP="00D75C4E">
            <w:pPr>
              <w:pStyle w:val="08-Tabelageral"/>
              <w:jc w:val="center"/>
              <w:cnfStyle w:val="000000010000" w:firstRow="0" w:lastRow="0" w:firstColumn="0" w:lastColumn="0" w:oddVBand="0" w:evenVBand="0" w:oddHBand="0" w:evenHBand="1" w:firstRowFirstColumn="0" w:firstRowLastColumn="0" w:lastRowFirstColumn="0" w:lastRowLastColumn="0"/>
              <w:rPr>
                <w:rFonts w:cs="Arial"/>
                <w:b/>
                <w:szCs w:val="14"/>
              </w:rPr>
            </w:pPr>
          </w:p>
        </w:tc>
        <w:tc>
          <w:tcPr>
            <w:tcW w:w="1534" w:type="dxa"/>
            <w:tcBorders>
              <w:top w:val="nil"/>
              <w:left w:val="single" w:sz="2" w:space="0" w:color="1F3864" w:themeColor="accent1" w:themeShade="80"/>
              <w:bottom w:val="nil"/>
            </w:tcBorders>
            <w:shd w:val="clear" w:color="auto" w:fill="auto"/>
            <w:vAlign w:val="center"/>
          </w:tcPr>
          <w:p w14:paraId="0368E285" w14:textId="77777777" w:rsidR="00AE7D47" w:rsidRPr="00BD64C0" w:rsidRDefault="00AE7D47" w:rsidP="00D75C4E">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rPr>
            </w:pPr>
            <w:r w:rsidRPr="00BD64C0">
              <w:rPr>
                <w:rFonts w:cs="Arial"/>
                <w:szCs w:val="14"/>
              </w:rPr>
              <w:t>Brasilseg Companhia de Seguros (Brasilseg)</w:t>
            </w:r>
          </w:p>
        </w:tc>
        <w:tc>
          <w:tcPr>
            <w:tcW w:w="1814" w:type="dxa"/>
            <w:tcBorders>
              <w:top w:val="nil"/>
              <w:bottom w:val="nil"/>
            </w:tcBorders>
            <w:shd w:val="clear" w:color="auto" w:fill="auto"/>
            <w:vAlign w:val="center"/>
          </w:tcPr>
          <w:p w14:paraId="69C6CC59" w14:textId="77777777" w:rsidR="00AE7D47" w:rsidRPr="00600F18" w:rsidRDefault="00AE7D47" w:rsidP="00D75C4E">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highlight w:val="yellow"/>
              </w:rPr>
            </w:pPr>
            <w:r w:rsidRPr="00950879">
              <w:rPr>
                <w:rFonts w:cs="Arial"/>
                <w:szCs w:val="14"/>
              </w:rPr>
              <w:t>Atuação em seguros dos ramos de pessoas, seguros rurais e seguro habitacional.</w:t>
            </w:r>
          </w:p>
        </w:tc>
        <w:tc>
          <w:tcPr>
            <w:tcW w:w="1334" w:type="dxa"/>
            <w:tcBorders>
              <w:top w:val="nil"/>
              <w:bottom w:val="nil"/>
            </w:tcBorders>
            <w:shd w:val="clear" w:color="auto" w:fill="auto"/>
            <w:vAlign w:val="center"/>
          </w:tcPr>
          <w:p w14:paraId="0A9A6FD7" w14:textId="77777777" w:rsidR="00AE7D47" w:rsidRPr="0025537E" w:rsidRDefault="00AE7D47" w:rsidP="00D75C4E">
            <w:pPr>
              <w:pStyle w:val="08-Tabelageral"/>
              <w:jc w:val="center"/>
              <w:cnfStyle w:val="000000010000" w:firstRow="0" w:lastRow="0" w:firstColumn="0" w:lastColumn="0" w:oddVBand="0" w:evenVBand="0" w:oddHBand="0" w:evenHBand="1" w:firstRowFirstColumn="0" w:firstRowLastColumn="0" w:lastRowFirstColumn="0" w:lastRowLastColumn="0"/>
              <w:rPr>
                <w:bCs/>
              </w:rPr>
            </w:pPr>
            <w:r>
              <w:rPr>
                <w:rFonts w:cs="Arial"/>
                <w:szCs w:val="14"/>
              </w:rPr>
              <w:t>SUSEPGAAP</w:t>
            </w:r>
          </w:p>
        </w:tc>
        <w:tc>
          <w:tcPr>
            <w:tcW w:w="670" w:type="dxa"/>
            <w:tcBorders>
              <w:top w:val="nil"/>
              <w:bottom w:val="nil"/>
            </w:tcBorders>
            <w:shd w:val="clear" w:color="auto" w:fill="auto"/>
            <w:vAlign w:val="center"/>
          </w:tcPr>
          <w:p w14:paraId="61C14818" w14:textId="77777777" w:rsidR="00AE7D47" w:rsidRPr="00AF17C4" w:rsidRDefault="00AE7D47" w:rsidP="00D75C4E">
            <w:pPr>
              <w:pStyle w:val="08-Tabelageral"/>
              <w:jc w:val="center"/>
              <w:cnfStyle w:val="000000010000" w:firstRow="0" w:lastRow="0" w:firstColumn="0" w:lastColumn="0" w:oddVBand="0" w:evenVBand="0" w:oddHBand="0" w:evenHBand="1" w:firstRowFirstColumn="0" w:firstRowLastColumn="0" w:lastRowFirstColumn="0" w:lastRowLastColumn="0"/>
              <w:rPr>
                <w:bCs/>
              </w:rPr>
            </w:pPr>
          </w:p>
        </w:tc>
        <w:tc>
          <w:tcPr>
            <w:tcW w:w="678" w:type="dxa"/>
            <w:tcBorders>
              <w:top w:val="nil"/>
              <w:bottom w:val="nil"/>
            </w:tcBorders>
            <w:shd w:val="clear" w:color="auto" w:fill="auto"/>
            <w:vAlign w:val="center"/>
          </w:tcPr>
          <w:p w14:paraId="4EF7BB60" w14:textId="77777777" w:rsidR="00AE7D47" w:rsidRPr="00AF17C4" w:rsidRDefault="00AE7D47" w:rsidP="00D75C4E">
            <w:pPr>
              <w:pStyle w:val="08-Tabelageral"/>
              <w:jc w:val="center"/>
              <w:cnfStyle w:val="000000010000" w:firstRow="0" w:lastRow="0" w:firstColumn="0" w:lastColumn="0" w:oddVBand="0" w:evenVBand="0" w:oddHBand="0" w:evenHBand="1" w:firstRowFirstColumn="0" w:firstRowLastColumn="0" w:lastRowFirstColumn="0" w:lastRowLastColumn="0"/>
              <w:rPr>
                <w:bCs/>
              </w:rPr>
            </w:pPr>
            <w:r w:rsidRPr="00AF17C4">
              <w:rPr>
                <w:bCs/>
              </w:rPr>
              <w:t>49,99</w:t>
            </w:r>
          </w:p>
        </w:tc>
        <w:tc>
          <w:tcPr>
            <w:tcW w:w="697" w:type="dxa"/>
            <w:tcBorders>
              <w:top w:val="nil"/>
              <w:bottom w:val="nil"/>
            </w:tcBorders>
            <w:shd w:val="clear" w:color="auto" w:fill="auto"/>
            <w:vAlign w:val="center"/>
          </w:tcPr>
          <w:p w14:paraId="10DC38FB" w14:textId="77777777" w:rsidR="00AE7D47" w:rsidRPr="00AF17C4" w:rsidRDefault="00AE7D47" w:rsidP="00D75C4E">
            <w:pPr>
              <w:pStyle w:val="08-Tabelageral"/>
              <w:jc w:val="center"/>
              <w:cnfStyle w:val="000000010000" w:firstRow="0" w:lastRow="0" w:firstColumn="0" w:lastColumn="0" w:oddVBand="0" w:evenVBand="0" w:oddHBand="0" w:evenHBand="1" w:firstRowFirstColumn="0" w:firstRowLastColumn="0" w:lastRowFirstColumn="0" w:lastRowLastColumn="0"/>
              <w:rPr>
                <w:bCs/>
              </w:rPr>
            </w:pPr>
            <w:r>
              <w:rPr>
                <w:bCs/>
              </w:rPr>
              <w:t>100,00</w:t>
            </w:r>
          </w:p>
        </w:tc>
        <w:tc>
          <w:tcPr>
            <w:tcW w:w="788" w:type="dxa"/>
            <w:tcBorders>
              <w:top w:val="nil"/>
              <w:bottom w:val="nil"/>
            </w:tcBorders>
            <w:shd w:val="clear" w:color="auto" w:fill="auto"/>
            <w:vAlign w:val="center"/>
          </w:tcPr>
          <w:p w14:paraId="6B82A642" w14:textId="77777777" w:rsidR="00AE7D47" w:rsidRPr="00AF17C4" w:rsidRDefault="00AE7D47" w:rsidP="00D75C4E">
            <w:pPr>
              <w:pStyle w:val="08-Tabelageral"/>
              <w:jc w:val="center"/>
              <w:cnfStyle w:val="000000010000" w:firstRow="0" w:lastRow="0" w:firstColumn="0" w:lastColumn="0" w:oddVBand="0" w:evenVBand="0" w:oddHBand="0" w:evenHBand="1" w:firstRowFirstColumn="0" w:firstRowLastColumn="0" w:lastRowFirstColumn="0" w:lastRowLastColumn="0"/>
              <w:rPr>
                <w:bCs/>
              </w:rPr>
            </w:pPr>
            <w:r w:rsidRPr="00AF17C4">
              <w:rPr>
                <w:bCs/>
              </w:rPr>
              <w:t>74,99</w:t>
            </w:r>
          </w:p>
        </w:tc>
      </w:tr>
      <w:tr w:rsidR="00AE7D47" w:rsidRPr="00772D14" w14:paraId="58DE9D93" w14:textId="77777777" w:rsidTr="00254FDE">
        <w:trPr>
          <w:trHeight w:val="238"/>
          <w:jc w:val="center"/>
        </w:trPr>
        <w:tc>
          <w:tcPr>
            <w:cnfStyle w:val="001000000000" w:firstRow="0" w:lastRow="0" w:firstColumn="1" w:lastColumn="0" w:oddVBand="0" w:evenVBand="0" w:oddHBand="0" w:evenHBand="0" w:firstRowFirstColumn="0" w:firstRowLastColumn="0" w:lastRowFirstColumn="0" w:lastRowLastColumn="0"/>
            <w:tcW w:w="1000" w:type="dxa"/>
            <w:vMerge/>
            <w:tcBorders>
              <w:top w:val="single" w:sz="2" w:space="0" w:color="9CC2E5" w:themeColor="accent5" w:themeTint="99"/>
              <w:left w:val="nil"/>
              <w:bottom w:val="single" w:sz="2" w:space="0" w:color="9CC2E5" w:themeColor="accent5" w:themeTint="99"/>
              <w:right w:val="single" w:sz="4" w:space="0" w:color="1F3864" w:themeColor="accent1" w:themeShade="80"/>
            </w:tcBorders>
            <w:shd w:val="clear" w:color="auto" w:fill="auto"/>
            <w:vAlign w:val="center"/>
          </w:tcPr>
          <w:p w14:paraId="10398238" w14:textId="77777777" w:rsidR="00AE7D47" w:rsidRPr="00F45619" w:rsidRDefault="00AE7D47" w:rsidP="00D75C4E">
            <w:pPr>
              <w:pStyle w:val="08-Tabelageral"/>
              <w:ind w:left="113"/>
              <w:jc w:val="left"/>
              <w:rPr>
                <w:rFonts w:cs="Arial"/>
                <w:b w:val="0"/>
                <w:bCs w:val="0"/>
                <w:szCs w:val="14"/>
                <w:highlight w:val="yellow"/>
              </w:rPr>
            </w:pPr>
          </w:p>
        </w:tc>
        <w:tc>
          <w:tcPr>
            <w:tcW w:w="1204" w:type="dxa"/>
            <w:vMerge/>
            <w:tcBorders>
              <w:left w:val="single" w:sz="4" w:space="0" w:color="1F3864" w:themeColor="accent1" w:themeShade="80"/>
              <w:bottom w:val="single" w:sz="2" w:space="0" w:color="1F3864" w:themeColor="accent1" w:themeShade="80"/>
              <w:right w:val="single" w:sz="2" w:space="0" w:color="1F3864" w:themeColor="accent1" w:themeShade="80"/>
            </w:tcBorders>
            <w:shd w:val="clear" w:color="auto" w:fill="auto"/>
            <w:vAlign w:val="center"/>
          </w:tcPr>
          <w:p w14:paraId="09454828" w14:textId="77777777" w:rsidR="00AE7D47" w:rsidRPr="00167880" w:rsidRDefault="00AE7D47" w:rsidP="00D75C4E">
            <w:pPr>
              <w:pStyle w:val="08-Tabelageral"/>
              <w:jc w:val="center"/>
              <w:cnfStyle w:val="000000000000" w:firstRow="0" w:lastRow="0" w:firstColumn="0" w:lastColumn="0" w:oddVBand="0" w:evenVBand="0" w:oddHBand="0" w:evenHBand="0" w:firstRowFirstColumn="0" w:firstRowLastColumn="0" w:lastRowFirstColumn="0" w:lastRowLastColumn="0"/>
              <w:rPr>
                <w:rFonts w:cs="Arial"/>
                <w:b/>
                <w:szCs w:val="14"/>
              </w:rPr>
            </w:pPr>
          </w:p>
        </w:tc>
        <w:tc>
          <w:tcPr>
            <w:tcW w:w="1534" w:type="dxa"/>
            <w:tcBorders>
              <w:top w:val="nil"/>
              <w:left w:val="single" w:sz="2" w:space="0" w:color="1F3864" w:themeColor="accent1" w:themeShade="80"/>
              <w:bottom w:val="nil"/>
            </w:tcBorders>
            <w:shd w:val="clear" w:color="auto" w:fill="auto"/>
            <w:vAlign w:val="center"/>
          </w:tcPr>
          <w:p w14:paraId="41EDE7A5" w14:textId="77777777" w:rsidR="00AE7D47" w:rsidRPr="00BD64C0" w:rsidRDefault="00AE7D47" w:rsidP="00D75C4E">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rPr>
            </w:pPr>
            <w:r w:rsidRPr="00BD64C0">
              <w:rPr>
                <w:rFonts w:cs="Arial"/>
                <w:szCs w:val="14"/>
              </w:rPr>
              <w:t>Aliança do Brasil Seguros S.A. (Aliança do Brasil)</w:t>
            </w:r>
          </w:p>
        </w:tc>
        <w:tc>
          <w:tcPr>
            <w:tcW w:w="1814" w:type="dxa"/>
            <w:tcBorders>
              <w:top w:val="nil"/>
              <w:bottom w:val="nil"/>
            </w:tcBorders>
            <w:shd w:val="clear" w:color="auto" w:fill="auto"/>
            <w:vAlign w:val="center"/>
          </w:tcPr>
          <w:p w14:paraId="5EDC78DC" w14:textId="77777777" w:rsidR="00AE7D47" w:rsidRPr="00600F18" w:rsidRDefault="00AE7D47" w:rsidP="00D75C4E">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highlight w:val="yellow"/>
              </w:rPr>
            </w:pPr>
            <w:r w:rsidRPr="00B530C4">
              <w:rPr>
                <w:rFonts w:cs="Arial"/>
                <w:szCs w:val="14"/>
              </w:rPr>
              <w:t>Atuação em seguros dos ramos de danos e seguros rurais.</w:t>
            </w:r>
          </w:p>
        </w:tc>
        <w:tc>
          <w:tcPr>
            <w:tcW w:w="1334" w:type="dxa"/>
            <w:tcBorders>
              <w:top w:val="nil"/>
              <w:bottom w:val="nil"/>
            </w:tcBorders>
            <w:shd w:val="clear" w:color="auto" w:fill="auto"/>
            <w:vAlign w:val="center"/>
          </w:tcPr>
          <w:p w14:paraId="4B157A8B" w14:textId="77777777" w:rsidR="00AE7D47" w:rsidRDefault="00AE7D47" w:rsidP="00D75C4E">
            <w:pPr>
              <w:pStyle w:val="08-Tabelageral"/>
              <w:jc w:val="center"/>
              <w:cnfStyle w:val="000000000000" w:firstRow="0" w:lastRow="0" w:firstColumn="0" w:lastColumn="0" w:oddVBand="0" w:evenVBand="0" w:oddHBand="0" w:evenHBand="0" w:firstRowFirstColumn="0" w:firstRowLastColumn="0" w:lastRowFirstColumn="0" w:lastRowLastColumn="0"/>
              <w:rPr>
                <w:rFonts w:cs="Arial"/>
                <w:szCs w:val="14"/>
              </w:rPr>
            </w:pPr>
            <w:r>
              <w:rPr>
                <w:rFonts w:cs="Arial"/>
                <w:szCs w:val="14"/>
              </w:rPr>
              <w:t>SUSEPGAAP</w:t>
            </w:r>
          </w:p>
        </w:tc>
        <w:tc>
          <w:tcPr>
            <w:tcW w:w="670" w:type="dxa"/>
            <w:tcBorders>
              <w:top w:val="nil"/>
              <w:bottom w:val="nil"/>
            </w:tcBorders>
            <w:shd w:val="clear" w:color="auto" w:fill="auto"/>
            <w:vAlign w:val="center"/>
          </w:tcPr>
          <w:p w14:paraId="120B128C" w14:textId="77777777" w:rsidR="00AE7D47" w:rsidRPr="00165F9C" w:rsidRDefault="00AE7D47" w:rsidP="00D75C4E">
            <w:pPr>
              <w:pStyle w:val="08-Tabelageral"/>
              <w:jc w:val="center"/>
              <w:cnfStyle w:val="000000000000" w:firstRow="0" w:lastRow="0" w:firstColumn="0" w:lastColumn="0" w:oddVBand="0" w:evenVBand="0" w:oddHBand="0" w:evenHBand="0" w:firstRowFirstColumn="0" w:firstRowLastColumn="0" w:lastRowFirstColumn="0" w:lastRowLastColumn="0"/>
              <w:rPr>
                <w:rFonts w:cs="Arial"/>
                <w:szCs w:val="14"/>
              </w:rPr>
            </w:pPr>
          </w:p>
        </w:tc>
        <w:tc>
          <w:tcPr>
            <w:tcW w:w="678" w:type="dxa"/>
            <w:tcBorders>
              <w:top w:val="nil"/>
              <w:bottom w:val="nil"/>
            </w:tcBorders>
            <w:shd w:val="clear" w:color="auto" w:fill="auto"/>
            <w:vAlign w:val="center"/>
          </w:tcPr>
          <w:p w14:paraId="4DD3357D" w14:textId="77777777" w:rsidR="00AE7D47" w:rsidRPr="00165F9C" w:rsidRDefault="00AE7D47" w:rsidP="00D75C4E">
            <w:pPr>
              <w:pStyle w:val="08-Tabelageral"/>
              <w:jc w:val="center"/>
              <w:cnfStyle w:val="000000000000" w:firstRow="0" w:lastRow="0" w:firstColumn="0" w:lastColumn="0" w:oddVBand="0" w:evenVBand="0" w:oddHBand="0" w:evenHBand="0" w:firstRowFirstColumn="0" w:firstRowLastColumn="0" w:lastRowFirstColumn="0" w:lastRowLastColumn="0"/>
              <w:rPr>
                <w:rFonts w:cs="Arial"/>
                <w:szCs w:val="14"/>
              </w:rPr>
            </w:pPr>
            <w:r w:rsidRPr="00AF17C4">
              <w:rPr>
                <w:bCs/>
              </w:rPr>
              <w:t>49,99</w:t>
            </w:r>
          </w:p>
        </w:tc>
        <w:tc>
          <w:tcPr>
            <w:tcW w:w="697" w:type="dxa"/>
            <w:tcBorders>
              <w:top w:val="nil"/>
              <w:bottom w:val="nil"/>
            </w:tcBorders>
            <w:shd w:val="clear" w:color="auto" w:fill="auto"/>
            <w:vAlign w:val="center"/>
          </w:tcPr>
          <w:p w14:paraId="3AB7D1D4" w14:textId="77777777" w:rsidR="00AE7D47" w:rsidRPr="00165F9C" w:rsidRDefault="00AE7D47" w:rsidP="00D75C4E">
            <w:pPr>
              <w:pStyle w:val="08-Tabelageral"/>
              <w:jc w:val="center"/>
              <w:cnfStyle w:val="000000000000" w:firstRow="0" w:lastRow="0" w:firstColumn="0" w:lastColumn="0" w:oddVBand="0" w:evenVBand="0" w:oddHBand="0" w:evenHBand="0" w:firstRowFirstColumn="0" w:firstRowLastColumn="0" w:lastRowFirstColumn="0" w:lastRowLastColumn="0"/>
              <w:rPr>
                <w:rFonts w:cs="Arial"/>
                <w:szCs w:val="14"/>
              </w:rPr>
            </w:pPr>
            <w:r>
              <w:rPr>
                <w:bCs/>
              </w:rPr>
              <w:t>100,00</w:t>
            </w:r>
          </w:p>
        </w:tc>
        <w:tc>
          <w:tcPr>
            <w:tcW w:w="788" w:type="dxa"/>
            <w:tcBorders>
              <w:top w:val="nil"/>
              <w:bottom w:val="nil"/>
            </w:tcBorders>
            <w:shd w:val="clear" w:color="auto" w:fill="auto"/>
            <w:vAlign w:val="center"/>
          </w:tcPr>
          <w:p w14:paraId="38F98E8E" w14:textId="77777777" w:rsidR="00AE7D47" w:rsidRPr="00165F9C" w:rsidRDefault="00AE7D47" w:rsidP="00D75C4E">
            <w:pPr>
              <w:pStyle w:val="08-Tabelageral"/>
              <w:jc w:val="center"/>
              <w:cnfStyle w:val="000000000000" w:firstRow="0" w:lastRow="0" w:firstColumn="0" w:lastColumn="0" w:oddVBand="0" w:evenVBand="0" w:oddHBand="0" w:evenHBand="0" w:firstRowFirstColumn="0" w:firstRowLastColumn="0" w:lastRowFirstColumn="0" w:lastRowLastColumn="0"/>
              <w:rPr>
                <w:rFonts w:cs="Arial"/>
                <w:szCs w:val="14"/>
              </w:rPr>
            </w:pPr>
            <w:r w:rsidRPr="00AF17C4">
              <w:rPr>
                <w:bCs/>
              </w:rPr>
              <w:t>74,99</w:t>
            </w:r>
          </w:p>
        </w:tc>
      </w:tr>
      <w:tr w:rsidR="00AE7D47" w:rsidRPr="009441E2" w14:paraId="4F0330A4" w14:textId="77777777" w:rsidTr="00254FD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000" w:type="dxa"/>
            <w:vMerge/>
            <w:tcBorders>
              <w:top w:val="single" w:sz="2" w:space="0" w:color="9CC2E5" w:themeColor="accent5" w:themeTint="99"/>
              <w:left w:val="nil"/>
              <w:bottom w:val="single" w:sz="2" w:space="0" w:color="9CC2E5" w:themeColor="accent5" w:themeTint="99"/>
              <w:right w:val="single" w:sz="4" w:space="0" w:color="1F3864" w:themeColor="accent1" w:themeShade="80"/>
            </w:tcBorders>
            <w:shd w:val="clear" w:color="auto" w:fill="auto"/>
            <w:vAlign w:val="center"/>
          </w:tcPr>
          <w:p w14:paraId="6F4FEEE2" w14:textId="77777777" w:rsidR="00AE7D47" w:rsidRPr="00F45619" w:rsidRDefault="00AE7D47" w:rsidP="00D75C4E">
            <w:pPr>
              <w:pStyle w:val="08-Tabelageral"/>
              <w:ind w:left="113"/>
              <w:jc w:val="left"/>
              <w:rPr>
                <w:rFonts w:cs="Arial"/>
                <w:b w:val="0"/>
                <w:bCs w:val="0"/>
                <w:szCs w:val="14"/>
                <w:highlight w:val="yellow"/>
              </w:rPr>
            </w:pPr>
          </w:p>
        </w:tc>
        <w:tc>
          <w:tcPr>
            <w:tcW w:w="1204" w:type="dxa"/>
            <w:vMerge/>
            <w:tcBorders>
              <w:left w:val="single" w:sz="4" w:space="0" w:color="1F3864" w:themeColor="accent1" w:themeShade="80"/>
              <w:bottom w:val="single" w:sz="2" w:space="0" w:color="1F3864" w:themeColor="accent1" w:themeShade="80"/>
              <w:right w:val="single" w:sz="2" w:space="0" w:color="1F3864" w:themeColor="accent1" w:themeShade="80"/>
            </w:tcBorders>
            <w:shd w:val="clear" w:color="auto" w:fill="auto"/>
            <w:vAlign w:val="center"/>
          </w:tcPr>
          <w:p w14:paraId="688C562D" w14:textId="77777777" w:rsidR="00AE7D47" w:rsidRPr="00167880" w:rsidRDefault="00AE7D47" w:rsidP="00D75C4E">
            <w:pPr>
              <w:pStyle w:val="08-Tabelageral"/>
              <w:jc w:val="center"/>
              <w:cnfStyle w:val="000000010000" w:firstRow="0" w:lastRow="0" w:firstColumn="0" w:lastColumn="0" w:oddVBand="0" w:evenVBand="0" w:oddHBand="0" w:evenHBand="1" w:firstRowFirstColumn="0" w:firstRowLastColumn="0" w:lastRowFirstColumn="0" w:lastRowLastColumn="0"/>
              <w:rPr>
                <w:rFonts w:cs="Arial"/>
                <w:b/>
                <w:szCs w:val="14"/>
              </w:rPr>
            </w:pPr>
          </w:p>
        </w:tc>
        <w:tc>
          <w:tcPr>
            <w:tcW w:w="1534" w:type="dxa"/>
            <w:tcBorders>
              <w:top w:val="nil"/>
              <w:left w:val="single" w:sz="2" w:space="0" w:color="1F3864" w:themeColor="accent1" w:themeShade="80"/>
              <w:bottom w:val="single" w:sz="2" w:space="0" w:color="1F3864" w:themeColor="accent1" w:themeShade="80"/>
            </w:tcBorders>
            <w:shd w:val="clear" w:color="auto" w:fill="auto"/>
            <w:vAlign w:val="center"/>
          </w:tcPr>
          <w:p w14:paraId="6AD2E2C6" w14:textId="77777777" w:rsidR="00AE7D47" w:rsidRPr="009441E2" w:rsidRDefault="00AE7D47" w:rsidP="00D75C4E">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highlight w:val="red"/>
              </w:rPr>
            </w:pPr>
            <w:r w:rsidRPr="004A0EB5">
              <w:rPr>
                <w:rFonts w:cs="Arial"/>
                <w:szCs w:val="14"/>
              </w:rPr>
              <w:t>Broto S.A.</w:t>
            </w:r>
          </w:p>
        </w:tc>
        <w:tc>
          <w:tcPr>
            <w:tcW w:w="1814" w:type="dxa"/>
            <w:tcBorders>
              <w:top w:val="nil"/>
              <w:bottom w:val="single" w:sz="2" w:space="0" w:color="1F3864" w:themeColor="accent1" w:themeShade="80"/>
            </w:tcBorders>
            <w:shd w:val="clear" w:color="auto" w:fill="auto"/>
            <w:vAlign w:val="center"/>
          </w:tcPr>
          <w:p w14:paraId="3752AB62" w14:textId="77777777" w:rsidR="00AE7D47" w:rsidRPr="009441E2" w:rsidRDefault="00AE7D47" w:rsidP="00D75C4E">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highlight w:val="red"/>
              </w:rPr>
            </w:pPr>
            <w:r w:rsidRPr="00B530C4">
              <w:rPr>
                <w:rFonts w:cs="Arial"/>
                <w:szCs w:val="14"/>
              </w:rPr>
              <w:t>Atuação na prestação de serviços de intermediação de negócios em geral.</w:t>
            </w:r>
          </w:p>
        </w:tc>
        <w:tc>
          <w:tcPr>
            <w:tcW w:w="1334" w:type="dxa"/>
            <w:tcBorders>
              <w:top w:val="nil"/>
              <w:bottom w:val="single" w:sz="2" w:space="0" w:color="1F3864" w:themeColor="accent1" w:themeShade="80"/>
            </w:tcBorders>
            <w:shd w:val="clear" w:color="auto" w:fill="auto"/>
            <w:vAlign w:val="center"/>
          </w:tcPr>
          <w:p w14:paraId="7985A657" w14:textId="77777777" w:rsidR="00AE7D47" w:rsidRPr="009441E2" w:rsidRDefault="00AE7D47" w:rsidP="00D75C4E">
            <w:pPr>
              <w:pStyle w:val="08-Tabelageral"/>
              <w:jc w:val="center"/>
              <w:cnfStyle w:val="000000010000" w:firstRow="0" w:lastRow="0" w:firstColumn="0" w:lastColumn="0" w:oddVBand="0" w:evenVBand="0" w:oddHBand="0" w:evenHBand="1" w:firstRowFirstColumn="0" w:firstRowLastColumn="0" w:lastRowFirstColumn="0" w:lastRowLastColumn="0"/>
              <w:rPr>
                <w:bCs/>
                <w:highlight w:val="red"/>
              </w:rPr>
            </w:pPr>
            <w:r w:rsidRPr="004A0EB5">
              <w:rPr>
                <w:rFonts w:cs="Arial"/>
                <w:szCs w:val="14"/>
              </w:rPr>
              <w:t>BRGAAP</w:t>
            </w:r>
          </w:p>
        </w:tc>
        <w:tc>
          <w:tcPr>
            <w:tcW w:w="670" w:type="dxa"/>
            <w:tcBorders>
              <w:top w:val="nil"/>
              <w:bottom w:val="single" w:sz="2" w:space="0" w:color="1F3864" w:themeColor="accent1" w:themeShade="80"/>
            </w:tcBorders>
            <w:shd w:val="clear" w:color="auto" w:fill="auto"/>
            <w:vAlign w:val="center"/>
          </w:tcPr>
          <w:p w14:paraId="174B4C59" w14:textId="77777777" w:rsidR="00AE7D47" w:rsidRPr="009441E2" w:rsidRDefault="00AE7D47" w:rsidP="00D75C4E">
            <w:pPr>
              <w:pStyle w:val="08-Tabelageral"/>
              <w:jc w:val="center"/>
              <w:cnfStyle w:val="000000010000" w:firstRow="0" w:lastRow="0" w:firstColumn="0" w:lastColumn="0" w:oddVBand="0" w:evenVBand="0" w:oddHBand="0" w:evenHBand="1" w:firstRowFirstColumn="0" w:firstRowLastColumn="0" w:lastRowFirstColumn="0" w:lastRowLastColumn="0"/>
              <w:rPr>
                <w:bCs/>
                <w:highlight w:val="red"/>
              </w:rPr>
            </w:pPr>
          </w:p>
        </w:tc>
        <w:tc>
          <w:tcPr>
            <w:tcW w:w="678" w:type="dxa"/>
            <w:tcBorders>
              <w:top w:val="nil"/>
              <w:bottom w:val="single" w:sz="2" w:space="0" w:color="1F3864" w:themeColor="accent1" w:themeShade="80"/>
            </w:tcBorders>
            <w:shd w:val="clear" w:color="auto" w:fill="auto"/>
            <w:vAlign w:val="center"/>
          </w:tcPr>
          <w:p w14:paraId="3EBCA5CF" w14:textId="77777777" w:rsidR="00AE7D47" w:rsidRPr="00246051" w:rsidRDefault="00AE7D47" w:rsidP="00D75C4E">
            <w:pPr>
              <w:pStyle w:val="08-Tabelageral"/>
              <w:jc w:val="center"/>
              <w:cnfStyle w:val="000000010000" w:firstRow="0" w:lastRow="0" w:firstColumn="0" w:lastColumn="0" w:oddVBand="0" w:evenVBand="0" w:oddHBand="0" w:evenHBand="1" w:firstRowFirstColumn="0" w:firstRowLastColumn="0" w:lastRowFirstColumn="0" w:lastRowLastColumn="0"/>
              <w:rPr>
                <w:bCs/>
              </w:rPr>
            </w:pPr>
            <w:r>
              <w:rPr>
                <w:rFonts w:cs="Arial"/>
                <w:bCs/>
                <w:lang w:eastAsia="en-US"/>
              </w:rPr>
              <w:t>74,99</w:t>
            </w:r>
          </w:p>
        </w:tc>
        <w:tc>
          <w:tcPr>
            <w:tcW w:w="697" w:type="dxa"/>
            <w:tcBorders>
              <w:top w:val="nil"/>
              <w:bottom w:val="single" w:sz="2" w:space="0" w:color="1F3864" w:themeColor="accent1" w:themeShade="80"/>
            </w:tcBorders>
            <w:shd w:val="clear" w:color="auto" w:fill="auto"/>
            <w:vAlign w:val="center"/>
          </w:tcPr>
          <w:p w14:paraId="6631C7DE" w14:textId="77777777" w:rsidR="00AE7D47" w:rsidRPr="00246051" w:rsidRDefault="00AE7D47" w:rsidP="00D75C4E">
            <w:pPr>
              <w:pStyle w:val="08-Tabelageral"/>
              <w:jc w:val="center"/>
              <w:cnfStyle w:val="000000010000" w:firstRow="0" w:lastRow="0" w:firstColumn="0" w:lastColumn="0" w:oddVBand="0" w:evenVBand="0" w:oddHBand="0" w:evenHBand="1" w:firstRowFirstColumn="0" w:firstRowLastColumn="0" w:lastRowFirstColumn="0" w:lastRowLastColumn="0"/>
              <w:rPr>
                <w:bCs/>
              </w:rPr>
            </w:pPr>
            <w:r>
              <w:rPr>
                <w:rFonts w:cs="Arial"/>
                <w:bCs/>
                <w:lang w:eastAsia="en-US"/>
              </w:rPr>
              <w:t>--</w:t>
            </w:r>
          </w:p>
        </w:tc>
        <w:tc>
          <w:tcPr>
            <w:tcW w:w="788" w:type="dxa"/>
            <w:tcBorders>
              <w:top w:val="nil"/>
              <w:bottom w:val="single" w:sz="2" w:space="0" w:color="1F3864" w:themeColor="accent1" w:themeShade="80"/>
            </w:tcBorders>
            <w:shd w:val="clear" w:color="auto" w:fill="auto"/>
            <w:vAlign w:val="center"/>
          </w:tcPr>
          <w:p w14:paraId="1ECD8F67" w14:textId="77777777" w:rsidR="00AE7D47" w:rsidRPr="00246051" w:rsidRDefault="00AE7D47" w:rsidP="00D75C4E">
            <w:pPr>
              <w:pStyle w:val="08-Tabelageral"/>
              <w:jc w:val="center"/>
              <w:cnfStyle w:val="000000010000" w:firstRow="0" w:lastRow="0" w:firstColumn="0" w:lastColumn="0" w:oddVBand="0" w:evenVBand="0" w:oddHBand="0" w:evenHBand="1" w:firstRowFirstColumn="0" w:firstRowLastColumn="0" w:lastRowFirstColumn="0" w:lastRowLastColumn="0"/>
              <w:rPr>
                <w:bCs/>
              </w:rPr>
            </w:pPr>
            <w:r>
              <w:rPr>
                <w:rFonts w:cs="Arial"/>
                <w:lang w:eastAsia="en-US"/>
              </w:rPr>
              <w:t>37,50</w:t>
            </w:r>
          </w:p>
        </w:tc>
      </w:tr>
      <w:tr w:rsidR="00AE7D47" w:rsidRPr="00772D14" w14:paraId="1042C3F5" w14:textId="77777777" w:rsidTr="00254FDE">
        <w:trPr>
          <w:trHeight w:val="238"/>
          <w:jc w:val="center"/>
        </w:trPr>
        <w:tc>
          <w:tcPr>
            <w:cnfStyle w:val="001000000000" w:firstRow="0" w:lastRow="0" w:firstColumn="1" w:lastColumn="0" w:oddVBand="0" w:evenVBand="0" w:oddHBand="0" w:evenHBand="0" w:firstRowFirstColumn="0" w:firstRowLastColumn="0" w:lastRowFirstColumn="0" w:lastRowLastColumn="0"/>
            <w:tcW w:w="1000" w:type="dxa"/>
            <w:vMerge/>
            <w:tcBorders>
              <w:top w:val="single" w:sz="2" w:space="0" w:color="9CC2E5" w:themeColor="accent5" w:themeTint="99"/>
              <w:left w:val="nil"/>
              <w:bottom w:val="single" w:sz="2" w:space="0" w:color="9CC2E5" w:themeColor="accent5" w:themeTint="99"/>
              <w:right w:val="single" w:sz="4" w:space="0" w:color="1F3864" w:themeColor="accent1" w:themeShade="80"/>
            </w:tcBorders>
            <w:shd w:val="clear" w:color="auto" w:fill="auto"/>
            <w:vAlign w:val="center"/>
          </w:tcPr>
          <w:p w14:paraId="486DF5B2" w14:textId="77777777" w:rsidR="00AE7D47" w:rsidRPr="00F45619" w:rsidRDefault="00AE7D47" w:rsidP="00D75C4E">
            <w:pPr>
              <w:pStyle w:val="08-Tabelageral"/>
              <w:ind w:left="113"/>
              <w:jc w:val="left"/>
              <w:rPr>
                <w:rFonts w:cs="Arial"/>
                <w:b w:val="0"/>
                <w:bCs w:val="0"/>
                <w:szCs w:val="14"/>
                <w:highlight w:val="yellow"/>
              </w:rPr>
            </w:pPr>
          </w:p>
        </w:tc>
        <w:tc>
          <w:tcPr>
            <w:tcW w:w="1204" w:type="dxa"/>
            <w:tcBorders>
              <w:top w:val="single" w:sz="2" w:space="0" w:color="1F3864" w:themeColor="accent1" w:themeShade="80"/>
              <w:left w:val="single" w:sz="4" w:space="0" w:color="1F3864" w:themeColor="accent1" w:themeShade="80"/>
              <w:right w:val="single" w:sz="2" w:space="0" w:color="1F3864" w:themeColor="accent1" w:themeShade="80"/>
            </w:tcBorders>
            <w:shd w:val="clear" w:color="auto" w:fill="auto"/>
            <w:vAlign w:val="center"/>
          </w:tcPr>
          <w:p w14:paraId="3D7779A4" w14:textId="77777777" w:rsidR="00AE7D47" w:rsidRPr="00167880" w:rsidRDefault="00AE7D47" w:rsidP="00D75C4E">
            <w:pPr>
              <w:pStyle w:val="08-Tabelageral"/>
              <w:jc w:val="center"/>
              <w:cnfStyle w:val="000000000000" w:firstRow="0" w:lastRow="0" w:firstColumn="0" w:lastColumn="0" w:oddVBand="0" w:evenVBand="0" w:oddHBand="0" w:evenHBand="0" w:firstRowFirstColumn="0" w:firstRowLastColumn="0" w:lastRowFirstColumn="0" w:lastRowLastColumn="0"/>
              <w:rPr>
                <w:rFonts w:cs="Arial"/>
                <w:b/>
                <w:szCs w:val="14"/>
              </w:rPr>
            </w:pPr>
            <w:r w:rsidRPr="00167880">
              <w:rPr>
                <w:rFonts w:cs="Arial"/>
                <w:b/>
                <w:szCs w:val="14"/>
              </w:rPr>
              <w:t>Capitalização</w:t>
            </w:r>
          </w:p>
        </w:tc>
        <w:tc>
          <w:tcPr>
            <w:tcW w:w="1534" w:type="dxa"/>
            <w:tcBorders>
              <w:top w:val="single" w:sz="2" w:space="0" w:color="1F3864" w:themeColor="accent1" w:themeShade="80"/>
              <w:left w:val="single" w:sz="2" w:space="0" w:color="1F3864" w:themeColor="accent1" w:themeShade="80"/>
            </w:tcBorders>
            <w:shd w:val="clear" w:color="auto" w:fill="auto"/>
            <w:vAlign w:val="center"/>
          </w:tcPr>
          <w:p w14:paraId="2B826976" w14:textId="77777777" w:rsidR="00AE7D47" w:rsidRPr="00BD64C0" w:rsidRDefault="00AE7D47" w:rsidP="00D75C4E">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rPr>
            </w:pPr>
            <w:r w:rsidRPr="00BD64C0">
              <w:rPr>
                <w:rFonts w:cs="Arial"/>
                <w:szCs w:val="14"/>
              </w:rPr>
              <w:t>Brasilcap Capitalização S.A. (Brasilcap)</w:t>
            </w:r>
          </w:p>
        </w:tc>
        <w:tc>
          <w:tcPr>
            <w:tcW w:w="1814" w:type="dxa"/>
            <w:tcBorders>
              <w:top w:val="single" w:sz="2" w:space="0" w:color="1F3864" w:themeColor="accent1" w:themeShade="80"/>
            </w:tcBorders>
            <w:shd w:val="clear" w:color="auto" w:fill="auto"/>
            <w:vAlign w:val="center"/>
          </w:tcPr>
          <w:p w14:paraId="4514A863" w14:textId="77777777" w:rsidR="00AE7D47" w:rsidRPr="00600F18" w:rsidRDefault="00AE7D47" w:rsidP="00D75C4E">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highlight w:val="yellow"/>
              </w:rPr>
            </w:pPr>
            <w:r w:rsidRPr="009834AA">
              <w:rPr>
                <w:rFonts w:cs="Arial"/>
                <w:szCs w:val="14"/>
              </w:rPr>
              <w:t>Instituição e comercialização</w:t>
            </w:r>
            <w:r>
              <w:rPr>
                <w:rFonts w:cs="Arial"/>
                <w:szCs w:val="14"/>
              </w:rPr>
              <w:t xml:space="preserve"> de</w:t>
            </w:r>
            <w:r w:rsidRPr="009834AA">
              <w:rPr>
                <w:rFonts w:cs="Arial"/>
                <w:szCs w:val="14"/>
              </w:rPr>
              <w:t xml:space="preserve"> planos de capitalização, bem como outros produtos e serviços admitidos às sociedades de capitalização.</w:t>
            </w:r>
          </w:p>
        </w:tc>
        <w:tc>
          <w:tcPr>
            <w:tcW w:w="1334" w:type="dxa"/>
            <w:tcBorders>
              <w:top w:val="single" w:sz="2" w:space="0" w:color="1F3864" w:themeColor="accent1" w:themeShade="80"/>
            </w:tcBorders>
            <w:shd w:val="clear" w:color="auto" w:fill="auto"/>
            <w:vAlign w:val="center"/>
          </w:tcPr>
          <w:p w14:paraId="448CB39C" w14:textId="77777777" w:rsidR="00AE7D47" w:rsidRPr="0025537E" w:rsidRDefault="00AE7D47" w:rsidP="00D75C4E">
            <w:pPr>
              <w:pStyle w:val="08-Tabelageral"/>
              <w:jc w:val="center"/>
              <w:cnfStyle w:val="000000000000" w:firstRow="0" w:lastRow="0" w:firstColumn="0" w:lastColumn="0" w:oddVBand="0" w:evenVBand="0" w:oddHBand="0" w:evenHBand="0" w:firstRowFirstColumn="0" w:firstRowLastColumn="0" w:lastRowFirstColumn="0" w:lastRowLastColumn="0"/>
              <w:rPr>
                <w:bCs/>
              </w:rPr>
            </w:pPr>
            <w:r w:rsidRPr="0025537E">
              <w:rPr>
                <w:bCs/>
              </w:rPr>
              <w:t>SUSEP</w:t>
            </w:r>
            <w:r>
              <w:rPr>
                <w:bCs/>
              </w:rPr>
              <w:t>GAAP</w:t>
            </w:r>
          </w:p>
        </w:tc>
        <w:tc>
          <w:tcPr>
            <w:tcW w:w="670" w:type="dxa"/>
            <w:tcBorders>
              <w:top w:val="single" w:sz="2" w:space="0" w:color="1F3864" w:themeColor="accent1" w:themeShade="80"/>
              <w:bottom w:val="nil"/>
            </w:tcBorders>
            <w:shd w:val="clear" w:color="auto" w:fill="auto"/>
            <w:vAlign w:val="center"/>
          </w:tcPr>
          <w:p w14:paraId="64D332C0" w14:textId="77777777" w:rsidR="00AE7D47" w:rsidRPr="00AE5534" w:rsidRDefault="00AE7D47" w:rsidP="00D75C4E">
            <w:pPr>
              <w:pStyle w:val="08-Tabelageral"/>
              <w:jc w:val="center"/>
              <w:cnfStyle w:val="000000000000" w:firstRow="0" w:lastRow="0" w:firstColumn="0" w:lastColumn="0" w:oddVBand="0" w:evenVBand="0" w:oddHBand="0" w:evenHBand="0" w:firstRowFirstColumn="0" w:firstRowLastColumn="0" w:lastRowFirstColumn="0" w:lastRowLastColumn="0"/>
              <w:rPr>
                <w:b/>
                <w:bCs/>
                <w:highlight w:val="yellow"/>
              </w:rPr>
            </w:pPr>
          </w:p>
        </w:tc>
        <w:tc>
          <w:tcPr>
            <w:tcW w:w="678" w:type="dxa"/>
            <w:tcBorders>
              <w:top w:val="single" w:sz="2" w:space="0" w:color="1F3864" w:themeColor="accent1" w:themeShade="80"/>
              <w:bottom w:val="nil"/>
            </w:tcBorders>
            <w:shd w:val="clear" w:color="auto" w:fill="auto"/>
            <w:vAlign w:val="center"/>
          </w:tcPr>
          <w:p w14:paraId="154EC9BE" w14:textId="77777777" w:rsidR="00AE7D47" w:rsidRPr="00201C09" w:rsidRDefault="00AE7D47" w:rsidP="00D75C4E">
            <w:pPr>
              <w:pStyle w:val="08-Tabelageral"/>
              <w:jc w:val="left"/>
              <w:cnfStyle w:val="000000000000" w:firstRow="0" w:lastRow="0" w:firstColumn="0" w:lastColumn="0" w:oddVBand="0" w:evenVBand="0" w:oddHBand="0" w:evenHBand="0" w:firstRowFirstColumn="0" w:firstRowLastColumn="0" w:lastRowFirstColumn="0" w:lastRowLastColumn="0"/>
              <w:rPr>
                <w:bCs/>
                <w:highlight w:val="yellow"/>
              </w:rPr>
            </w:pPr>
            <w:r w:rsidRPr="001114F8">
              <w:rPr>
                <w:bCs/>
              </w:rPr>
              <w:t>49,99</w:t>
            </w:r>
          </w:p>
        </w:tc>
        <w:tc>
          <w:tcPr>
            <w:tcW w:w="697" w:type="dxa"/>
            <w:tcBorders>
              <w:top w:val="single" w:sz="2" w:space="0" w:color="1F3864" w:themeColor="accent1" w:themeShade="80"/>
              <w:bottom w:val="nil"/>
            </w:tcBorders>
            <w:shd w:val="clear" w:color="auto" w:fill="auto"/>
            <w:vAlign w:val="center"/>
          </w:tcPr>
          <w:p w14:paraId="0A9E3746" w14:textId="77777777" w:rsidR="00AE7D47" w:rsidRPr="000D5633" w:rsidRDefault="00AE7D47" w:rsidP="00D75C4E">
            <w:pPr>
              <w:pStyle w:val="08-Tabelageral"/>
              <w:jc w:val="center"/>
              <w:cnfStyle w:val="000000000000" w:firstRow="0" w:lastRow="0" w:firstColumn="0" w:lastColumn="0" w:oddVBand="0" w:evenVBand="0" w:oddHBand="0" w:evenHBand="0" w:firstRowFirstColumn="0" w:firstRowLastColumn="0" w:lastRowFirstColumn="0" w:lastRowLastColumn="0"/>
              <w:rPr>
                <w:bCs/>
              </w:rPr>
            </w:pPr>
            <w:r w:rsidRPr="001114F8">
              <w:rPr>
                <w:bCs/>
              </w:rPr>
              <w:t>86,43</w:t>
            </w:r>
          </w:p>
        </w:tc>
        <w:tc>
          <w:tcPr>
            <w:tcW w:w="788" w:type="dxa"/>
            <w:tcBorders>
              <w:top w:val="single" w:sz="2" w:space="0" w:color="1F3864" w:themeColor="accent1" w:themeShade="80"/>
              <w:bottom w:val="nil"/>
            </w:tcBorders>
            <w:shd w:val="clear" w:color="auto" w:fill="auto"/>
            <w:vAlign w:val="center"/>
          </w:tcPr>
          <w:p w14:paraId="72BB2336" w14:textId="77777777" w:rsidR="00AE7D47" w:rsidRPr="000D5633" w:rsidRDefault="00AE7D47" w:rsidP="00D75C4E">
            <w:pPr>
              <w:pStyle w:val="08-Tabelageral"/>
              <w:jc w:val="center"/>
              <w:cnfStyle w:val="000000000000" w:firstRow="0" w:lastRow="0" w:firstColumn="0" w:lastColumn="0" w:oddVBand="0" w:evenVBand="0" w:oddHBand="0" w:evenHBand="0" w:firstRowFirstColumn="0" w:firstRowLastColumn="0" w:lastRowFirstColumn="0" w:lastRowLastColumn="0"/>
              <w:rPr>
                <w:bCs/>
              </w:rPr>
            </w:pPr>
            <w:r>
              <w:rPr>
                <w:bCs/>
              </w:rPr>
              <w:t>6</w:t>
            </w:r>
            <w:r w:rsidRPr="001114F8">
              <w:rPr>
                <w:bCs/>
              </w:rPr>
              <w:t>6,77</w:t>
            </w:r>
          </w:p>
        </w:tc>
      </w:tr>
      <w:tr w:rsidR="00AE7D47" w:rsidRPr="00772D14" w14:paraId="7F68ECE5" w14:textId="77777777" w:rsidTr="00254FD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000" w:type="dxa"/>
            <w:vMerge/>
            <w:tcBorders>
              <w:top w:val="single" w:sz="2" w:space="0" w:color="9CC2E5" w:themeColor="accent5" w:themeTint="99"/>
              <w:left w:val="nil"/>
              <w:bottom w:val="single" w:sz="2" w:space="0" w:color="9CC2E5" w:themeColor="accent5" w:themeTint="99"/>
              <w:right w:val="single" w:sz="4" w:space="0" w:color="1F3864" w:themeColor="accent1" w:themeShade="80"/>
            </w:tcBorders>
            <w:shd w:val="clear" w:color="auto" w:fill="auto"/>
            <w:vAlign w:val="center"/>
          </w:tcPr>
          <w:p w14:paraId="6C6452DC" w14:textId="77777777" w:rsidR="00AE7D47" w:rsidRPr="00F45619" w:rsidRDefault="00AE7D47" w:rsidP="00D75C4E">
            <w:pPr>
              <w:pStyle w:val="08-Tabelageral"/>
              <w:ind w:left="113"/>
              <w:jc w:val="left"/>
              <w:rPr>
                <w:rFonts w:cs="Arial"/>
                <w:b w:val="0"/>
                <w:bCs w:val="0"/>
                <w:szCs w:val="14"/>
                <w:highlight w:val="yellow"/>
              </w:rPr>
            </w:pPr>
          </w:p>
        </w:tc>
        <w:tc>
          <w:tcPr>
            <w:tcW w:w="1204" w:type="dxa"/>
            <w:tcBorders>
              <w:top w:val="single" w:sz="2" w:space="0" w:color="1F3864" w:themeColor="accent1" w:themeShade="80"/>
              <w:left w:val="single" w:sz="4" w:space="0" w:color="1F3864" w:themeColor="accent1" w:themeShade="80"/>
              <w:bottom w:val="single" w:sz="2" w:space="0" w:color="1F3864" w:themeColor="accent1" w:themeShade="80"/>
              <w:right w:val="single" w:sz="2" w:space="0" w:color="1F3864" w:themeColor="accent1" w:themeShade="80"/>
            </w:tcBorders>
            <w:shd w:val="clear" w:color="auto" w:fill="auto"/>
            <w:vAlign w:val="center"/>
          </w:tcPr>
          <w:p w14:paraId="5FCBBF5A" w14:textId="77777777" w:rsidR="00AE7D47" w:rsidRPr="00167880" w:rsidRDefault="00AE7D47" w:rsidP="00D75C4E">
            <w:pPr>
              <w:pStyle w:val="08-Tabelageral"/>
              <w:jc w:val="center"/>
              <w:cnfStyle w:val="000000010000" w:firstRow="0" w:lastRow="0" w:firstColumn="0" w:lastColumn="0" w:oddVBand="0" w:evenVBand="0" w:oddHBand="0" w:evenHBand="1" w:firstRowFirstColumn="0" w:firstRowLastColumn="0" w:lastRowFirstColumn="0" w:lastRowLastColumn="0"/>
              <w:rPr>
                <w:rFonts w:cs="Arial"/>
                <w:b/>
                <w:szCs w:val="14"/>
              </w:rPr>
            </w:pPr>
            <w:r w:rsidRPr="00167880">
              <w:rPr>
                <w:rFonts w:cs="Arial"/>
                <w:b/>
                <w:szCs w:val="14"/>
              </w:rPr>
              <w:t>Previdência Privada</w:t>
            </w:r>
          </w:p>
        </w:tc>
        <w:tc>
          <w:tcPr>
            <w:tcW w:w="1534" w:type="dxa"/>
            <w:tcBorders>
              <w:top w:val="single" w:sz="2" w:space="0" w:color="1F3864" w:themeColor="accent1" w:themeShade="80"/>
              <w:left w:val="single" w:sz="2" w:space="0" w:color="1F3864" w:themeColor="accent1" w:themeShade="80"/>
              <w:bottom w:val="single" w:sz="2" w:space="0" w:color="1F3864" w:themeColor="accent1" w:themeShade="80"/>
            </w:tcBorders>
            <w:shd w:val="clear" w:color="auto" w:fill="auto"/>
            <w:vAlign w:val="center"/>
          </w:tcPr>
          <w:p w14:paraId="2678BC3C" w14:textId="77777777" w:rsidR="00AE7D47" w:rsidRPr="00BD64C0" w:rsidRDefault="00AE7D47" w:rsidP="00D75C4E">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rPr>
            </w:pPr>
            <w:r w:rsidRPr="00BD64C0">
              <w:rPr>
                <w:rFonts w:cs="Arial"/>
                <w:szCs w:val="14"/>
              </w:rPr>
              <w:t>Brasilprev Seguros e Previdência S.A. (Brasilprev)</w:t>
            </w:r>
          </w:p>
        </w:tc>
        <w:tc>
          <w:tcPr>
            <w:tcW w:w="1814" w:type="dxa"/>
            <w:tcBorders>
              <w:top w:val="single" w:sz="2" w:space="0" w:color="1F3864" w:themeColor="accent1" w:themeShade="80"/>
              <w:bottom w:val="single" w:sz="2" w:space="0" w:color="1F3864" w:themeColor="accent1" w:themeShade="80"/>
            </w:tcBorders>
            <w:shd w:val="clear" w:color="auto" w:fill="auto"/>
            <w:vAlign w:val="center"/>
          </w:tcPr>
          <w:p w14:paraId="00DA09CA" w14:textId="77777777" w:rsidR="00AE7D47" w:rsidRPr="00600F18" w:rsidRDefault="00AE7D47" w:rsidP="00D75C4E">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highlight w:val="yellow"/>
              </w:rPr>
            </w:pPr>
            <w:r w:rsidRPr="00483879">
              <w:rPr>
                <w:rFonts w:cs="Arial"/>
                <w:szCs w:val="14"/>
              </w:rPr>
              <w:t>Comercialização de seguros de vida com cobertura de sobrevivência e planos de benefícios de caráter previdenciário, pessoas e vida individual.</w:t>
            </w:r>
          </w:p>
        </w:tc>
        <w:tc>
          <w:tcPr>
            <w:tcW w:w="1334" w:type="dxa"/>
            <w:tcBorders>
              <w:top w:val="single" w:sz="2" w:space="0" w:color="1F3864" w:themeColor="accent1" w:themeShade="80"/>
              <w:bottom w:val="single" w:sz="2" w:space="0" w:color="1F3864" w:themeColor="accent1" w:themeShade="80"/>
            </w:tcBorders>
            <w:shd w:val="clear" w:color="auto" w:fill="auto"/>
            <w:vAlign w:val="center"/>
          </w:tcPr>
          <w:p w14:paraId="47B64281" w14:textId="77777777" w:rsidR="00AE7D47" w:rsidRPr="0025537E" w:rsidRDefault="00AE7D47" w:rsidP="00D75C4E">
            <w:pPr>
              <w:pStyle w:val="08-Tabelageral"/>
              <w:jc w:val="center"/>
              <w:cnfStyle w:val="000000010000" w:firstRow="0" w:lastRow="0" w:firstColumn="0" w:lastColumn="0" w:oddVBand="0" w:evenVBand="0" w:oddHBand="0" w:evenHBand="1" w:firstRowFirstColumn="0" w:firstRowLastColumn="0" w:lastRowFirstColumn="0" w:lastRowLastColumn="0"/>
              <w:rPr>
                <w:bCs/>
              </w:rPr>
            </w:pPr>
            <w:r w:rsidRPr="0025537E">
              <w:rPr>
                <w:bCs/>
              </w:rPr>
              <w:t>SUSEP</w:t>
            </w:r>
            <w:r>
              <w:rPr>
                <w:bCs/>
              </w:rPr>
              <w:t>GAAP</w:t>
            </w:r>
          </w:p>
        </w:tc>
        <w:tc>
          <w:tcPr>
            <w:tcW w:w="670" w:type="dxa"/>
            <w:tcBorders>
              <w:top w:val="single" w:sz="4" w:space="0" w:color="1F3864" w:themeColor="accent1" w:themeShade="80"/>
              <w:bottom w:val="single" w:sz="2" w:space="0" w:color="1F3864" w:themeColor="accent1" w:themeShade="80"/>
            </w:tcBorders>
            <w:shd w:val="clear" w:color="auto" w:fill="auto"/>
            <w:vAlign w:val="center"/>
          </w:tcPr>
          <w:p w14:paraId="36222A94" w14:textId="77777777" w:rsidR="00AE7D47" w:rsidRPr="00AF17C4" w:rsidRDefault="00AE7D47" w:rsidP="00D75C4E">
            <w:pPr>
              <w:pStyle w:val="08-Tabelageral"/>
              <w:jc w:val="center"/>
              <w:cnfStyle w:val="000000010000" w:firstRow="0" w:lastRow="0" w:firstColumn="0" w:lastColumn="0" w:oddVBand="0" w:evenVBand="0" w:oddHBand="0" w:evenHBand="1" w:firstRowFirstColumn="0" w:firstRowLastColumn="0" w:lastRowFirstColumn="0" w:lastRowLastColumn="0"/>
              <w:rPr>
                <w:bCs/>
              </w:rPr>
            </w:pPr>
          </w:p>
        </w:tc>
        <w:tc>
          <w:tcPr>
            <w:tcW w:w="678" w:type="dxa"/>
            <w:tcBorders>
              <w:top w:val="single" w:sz="4" w:space="0" w:color="1F3864" w:themeColor="accent1" w:themeShade="80"/>
              <w:bottom w:val="single" w:sz="2" w:space="0" w:color="1F3864" w:themeColor="accent1" w:themeShade="80"/>
            </w:tcBorders>
            <w:shd w:val="clear" w:color="auto" w:fill="auto"/>
            <w:vAlign w:val="center"/>
          </w:tcPr>
          <w:p w14:paraId="57C83B4B" w14:textId="77777777" w:rsidR="00AE7D47" w:rsidRPr="00AF17C4" w:rsidRDefault="00AE7D47" w:rsidP="00D75C4E">
            <w:pPr>
              <w:pStyle w:val="08-Tabelageral"/>
              <w:jc w:val="center"/>
              <w:cnfStyle w:val="000000010000" w:firstRow="0" w:lastRow="0" w:firstColumn="0" w:lastColumn="0" w:oddVBand="0" w:evenVBand="0" w:oddHBand="0" w:evenHBand="1" w:firstRowFirstColumn="0" w:firstRowLastColumn="0" w:lastRowFirstColumn="0" w:lastRowLastColumn="0"/>
              <w:rPr>
                <w:bCs/>
              </w:rPr>
            </w:pPr>
            <w:r w:rsidRPr="00AF17C4">
              <w:rPr>
                <w:bCs/>
              </w:rPr>
              <w:t>49,99</w:t>
            </w:r>
          </w:p>
        </w:tc>
        <w:tc>
          <w:tcPr>
            <w:tcW w:w="697" w:type="dxa"/>
            <w:tcBorders>
              <w:top w:val="single" w:sz="4" w:space="0" w:color="1F3864" w:themeColor="accent1" w:themeShade="80"/>
              <w:bottom w:val="single" w:sz="2" w:space="0" w:color="1F3864" w:themeColor="accent1" w:themeShade="80"/>
            </w:tcBorders>
            <w:shd w:val="clear" w:color="auto" w:fill="auto"/>
            <w:vAlign w:val="center"/>
          </w:tcPr>
          <w:p w14:paraId="379789AF" w14:textId="77777777" w:rsidR="00AE7D47" w:rsidRPr="00AF17C4" w:rsidRDefault="00AE7D47" w:rsidP="00D75C4E">
            <w:pPr>
              <w:pStyle w:val="08-Tabelageral"/>
              <w:jc w:val="center"/>
              <w:cnfStyle w:val="000000010000" w:firstRow="0" w:lastRow="0" w:firstColumn="0" w:lastColumn="0" w:oddVBand="0" w:evenVBand="0" w:oddHBand="0" w:evenHBand="1" w:firstRowFirstColumn="0" w:firstRowLastColumn="0" w:lastRowFirstColumn="0" w:lastRowLastColumn="0"/>
              <w:rPr>
                <w:bCs/>
              </w:rPr>
            </w:pPr>
            <w:r>
              <w:rPr>
                <w:bCs/>
              </w:rPr>
              <w:t>100,00</w:t>
            </w:r>
          </w:p>
        </w:tc>
        <w:tc>
          <w:tcPr>
            <w:tcW w:w="788" w:type="dxa"/>
            <w:tcBorders>
              <w:top w:val="single" w:sz="4" w:space="0" w:color="1F3864" w:themeColor="accent1" w:themeShade="80"/>
              <w:bottom w:val="single" w:sz="2" w:space="0" w:color="1F3864" w:themeColor="accent1" w:themeShade="80"/>
            </w:tcBorders>
            <w:shd w:val="clear" w:color="auto" w:fill="auto"/>
            <w:vAlign w:val="center"/>
          </w:tcPr>
          <w:p w14:paraId="4B89C575" w14:textId="77777777" w:rsidR="00AE7D47" w:rsidRPr="00AF17C4" w:rsidRDefault="00AE7D47" w:rsidP="00D75C4E">
            <w:pPr>
              <w:pStyle w:val="08-Tabelageral"/>
              <w:jc w:val="center"/>
              <w:cnfStyle w:val="000000010000" w:firstRow="0" w:lastRow="0" w:firstColumn="0" w:lastColumn="0" w:oddVBand="0" w:evenVBand="0" w:oddHBand="0" w:evenHBand="1" w:firstRowFirstColumn="0" w:firstRowLastColumn="0" w:lastRowFirstColumn="0" w:lastRowLastColumn="0"/>
              <w:rPr>
                <w:bCs/>
              </w:rPr>
            </w:pPr>
            <w:r w:rsidRPr="00AF17C4">
              <w:rPr>
                <w:bCs/>
              </w:rPr>
              <w:t>74,99</w:t>
            </w:r>
          </w:p>
        </w:tc>
      </w:tr>
      <w:tr w:rsidR="00AE7D47" w:rsidRPr="00772D14" w14:paraId="485C3FB2" w14:textId="77777777" w:rsidTr="00254FDE">
        <w:trPr>
          <w:trHeight w:val="238"/>
          <w:jc w:val="center"/>
        </w:trPr>
        <w:tc>
          <w:tcPr>
            <w:cnfStyle w:val="001000000000" w:firstRow="0" w:lastRow="0" w:firstColumn="1" w:lastColumn="0" w:oddVBand="0" w:evenVBand="0" w:oddHBand="0" w:evenHBand="0" w:firstRowFirstColumn="0" w:firstRowLastColumn="0" w:lastRowFirstColumn="0" w:lastRowLastColumn="0"/>
            <w:tcW w:w="1000" w:type="dxa"/>
            <w:vMerge/>
            <w:tcBorders>
              <w:top w:val="single" w:sz="2" w:space="0" w:color="9CC2E5" w:themeColor="accent5" w:themeTint="99"/>
              <w:left w:val="nil"/>
              <w:bottom w:val="single" w:sz="2" w:space="0" w:color="1F3864" w:themeColor="accent1" w:themeShade="80"/>
              <w:right w:val="single" w:sz="2" w:space="0" w:color="1F3864" w:themeColor="accent1" w:themeShade="80"/>
            </w:tcBorders>
            <w:shd w:val="clear" w:color="auto" w:fill="auto"/>
            <w:vAlign w:val="center"/>
          </w:tcPr>
          <w:p w14:paraId="775513C2" w14:textId="77777777" w:rsidR="00AE7D47" w:rsidRPr="00F45619" w:rsidRDefault="00AE7D47" w:rsidP="00D75C4E">
            <w:pPr>
              <w:pStyle w:val="08-Tabelageral"/>
              <w:ind w:left="113"/>
              <w:jc w:val="left"/>
              <w:rPr>
                <w:rFonts w:cs="Arial"/>
                <w:b w:val="0"/>
                <w:bCs w:val="0"/>
                <w:szCs w:val="14"/>
                <w:highlight w:val="yellow"/>
              </w:rPr>
            </w:pPr>
          </w:p>
        </w:tc>
        <w:tc>
          <w:tcPr>
            <w:tcW w:w="1204" w:type="dxa"/>
            <w:tcBorders>
              <w:top w:val="single" w:sz="2" w:space="0" w:color="1F3864" w:themeColor="accent1" w:themeShade="80"/>
              <w:left w:val="single" w:sz="2" w:space="0" w:color="1F3864" w:themeColor="accent1" w:themeShade="80"/>
              <w:bottom w:val="single" w:sz="2" w:space="0" w:color="1F3864" w:themeColor="accent1" w:themeShade="80"/>
              <w:right w:val="single" w:sz="2" w:space="0" w:color="1F3864" w:themeColor="accent1" w:themeShade="80"/>
            </w:tcBorders>
            <w:shd w:val="clear" w:color="auto" w:fill="auto"/>
            <w:vAlign w:val="center"/>
          </w:tcPr>
          <w:p w14:paraId="15E40260" w14:textId="77777777" w:rsidR="00AE7D47" w:rsidRPr="00167880" w:rsidRDefault="00AE7D47" w:rsidP="00D75C4E">
            <w:pPr>
              <w:pStyle w:val="08-Tabelageral"/>
              <w:jc w:val="center"/>
              <w:cnfStyle w:val="000000000000" w:firstRow="0" w:lastRow="0" w:firstColumn="0" w:lastColumn="0" w:oddVBand="0" w:evenVBand="0" w:oddHBand="0" w:evenHBand="0" w:firstRowFirstColumn="0" w:firstRowLastColumn="0" w:lastRowFirstColumn="0" w:lastRowLastColumn="0"/>
              <w:rPr>
                <w:rFonts w:cs="Arial"/>
                <w:b/>
                <w:szCs w:val="14"/>
              </w:rPr>
            </w:pPr>
            <w:r w:rsidRPr="00167880">
              <w:rPr>
                <w:rFonts w:cs="Arial"/>
                <w:b/>
                <w:szCs w:val="14"/>
              </w:rPr>
              <w:t>Saúde</w:t>
            </w:r>
          </w:p>
        </w:tc>
        <w:tc>
          <w:tcPr>
            <w:tcW w:w="1534" w:type="dxa"/>
            <w:tcBorders>
              <w:top w:val="single" w:sz="2" w:space="0" w:color="1F3864" w:themeColor="accent1" w:themeShade="80"/>
              <w:left w:val="single" w:sz="2" w:space="0" w:color="1F3864" w:themeColor="accent1" w:themeShade="80"/>
              <w:bottom w:val="single" w:sz="2" w:space="0" w:color="1F3864" w:themeColor="accent1" w:themeShade="80"/>
            </w:tcBorders>
            <w:shd w:val="clear" w:color="auto" w:fill="auto"/>
            <w:vAlign w:val="center"/>
          </w:tcPr>
          <w:p w14:paraId="673BCAF4" w14:textId="77777777" w:rsidR="00AE7D47" w:rsidRPr="00BD64C0" w:rsidRDefault="00AE7D47" w:rsidP="00D75C4E">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rPr>
            </w:pPr>
            <w:r w:rsidRPr="00BD64C0">
              <w:rPr>
                <w:rFonts w:cs="Arial"/>
                <w:szCs w:val="14"/>
              </w:rPr>
              <w:t>Brasildental Operadora de Planos Odontológicos S.A. (Brasildental)</w:t>
            </w:r>
          </w:p>
        </w:tc>
        <w:tc>
          <w:tcPr>
            <w:tcW w:w="1814" w:type="dxa"/>
            <w:tcBorders>
              <w:top w:val="single" w:sz="2" w:space="0" w:color="1F3864" w:themeColor="accent1" w:themeShade="80"/>
              <w:bottom w:val="single" w:sz="2" w:space="0" w:color="1F3864" w:themeColor="accent1" w:themeShade="80"/>
            </w:tcBorders>
            <w:shd w:val="clear" w:color="auto" w:fill="auto"/>
            <w:vAlign w:val="center"/>
          </w:tcPr>
          <w:p w14:paraId="7BE5E7AD" w14:textId="77777777" w:rsidR="00AE7D47" w:rsidRPr="00600F18" w:rsidRDefault="00AE7D47" w:rsidP="00D75C4E">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highlight w:val="yellow"/>
              </w:rPr>
            </w:pPr>
            <w:r w:rsidRPr="00483879">
              <w:rPr>
                <w:rFonts w:cs="Arial"/>
                <w:szCs w:val="14"/>
              </w:rPr>
              <w:t>Comercialização de planos de assistência odontológica.</w:t>
            </w:r>
          </w:p>
        </w:tc>
        <w:tc>
          <w:tcPr>
            <w:tcW w:w="1334" w:type="dxa"/>
            <w:tcBorders>
              <w:top w:val="single" w:sz="2" w:space="0" w:color="1F3864" w:themeColor="accent1" w:themeShade="80"/>
              <w:bottom w:val="single" w:sz="2" w:space="0" w:color="1F3864" w:themeColor="accent1" w:themeShade="80"/>
            </w:tcBorders>
            <w:shd w:val="clear" w:color="auto" w:fill="auto"/>
            <w:vAlign w:val="center"/>
          </w:tcPr>
          <w:p w14:paraId="3DF5CD69" w14:textId="77777777" w:rsidR="00AE7D47" w:rsidRPr="0025537E" w:rsidRDefault="00AE7D47" w:rsidP="00D75C4E">
            <w:pPr>
              <w:pStyle w:val="08-Tabelageral"/>
              <w:jc w:val="center"/>
              <w:cnfStyle w:val="000000000000" w:firstRow="0" w:lastRow="0" w:firstColumn="0" w:lastColumn="0" w:oddVBand="0" w:evenVBand="0" w:oddHBand="0" w:evenHBand="0" w:firstRowFirstColumn="0" w:firstRowLastColumn="0" w:lastRowFirstColumn="0" w:lastRowLastColumn="0"/>
              <w:rPr>
                <w:bCs/>
              </w:rPr>
            </w:pPr>
            <w:r w:rsidRPr="0025537E">
              <w:rPr>
                <w:bCs/>
              </w:rPr>
              <w:t>ANS</w:t>
            </w:r>
            <w:r>
              <w:rPr>
                <w:bCs/>
              </w:rPr>
              <w:t>GAAP</w:t>
            </w:r>
          </w:p>
        </w:tc>
        <w:tc>
          <w:tcPr>
            <w:tcW w:w="670" w:type="dxa"/>
            <w:tcBorders>
              <w:top w:val="single" w:sz="2" w:space="0" w:color="1F3864" w:themeColor="accent1" w:themeShade="80"/>
              <w:bottom w:val="single" w:sz="2" w:space="0" w:color="1F3864" w:themeColor="accent1" w:themeShade="80"/>
            </w:tcBorders>
            <w:shd w:val="clear" w:color="auto" w:fill="auto"/>
            <w:vAlign w:val="center"/>
          </w:tcPr>
          <w:p w14:paraId="19D60ED6" w14:textId="77777777" w:rsidR="00AE7D47" w:rsidRPr="00AF17C4" w:rsidRDefault="00AE7D47" w:rsidP="00D75C4E">
            <w:pPr>
              <w:pStyle w:val="08-Tabelageral"/>
              <w:jc w:val="center"/>
              <w:cnfStyle w:val="000000000000" w:firstRow="0" w:lastRow="0" w:firstColumn="0" w:lastColumn="0" w:oddVBand="0" w:evenVBand="0" w:oddHBand="0" w:evenHBand="0" w:firstRowFirstColumn="0" w:firstRowLastColumn="0" w:lastRowFirstColumn="0" w:lastRowLastColumn="0"/>
              <w:rPr>
                <w:bCs/>
              </w:rPr>
            </w:pPr>
          </w:p>
        </w:tc>
        <w:tc>
          <w:tcPr>
            <w:tcW w:w="678" w:type="dxa"/>
            <w:tcBorders>
              <w:top w:val="single" w:sz="2" w:space="0" w:color="1F3864" w:themeColor="accent1" w:themeShade="80"/>
              <w:bottom w:val="single" w:sz="2" w:space="0" w:color="1F3864" w:themeColor="accent1" w:themeShade="80"/>
            </w:tcBorders>
            <w:shd w:val="clear" w:color="auto" w:fill="auto"/>
            <w:vAlign w:val="center"/>
          </w:tcPr>
          <w:p w14:paraId="4403EB7A" w14:textId="77777777" w:rsidR="00AE7D47" w:rsidRPr="00AF17C4" w:rsidRDefault="00AE7D47" w:rsidP="00D75C4E">
            <w:pPr>
              <w:pStyle w:val="08-Tabelageral"/>
              <w:jc w:val="center"/>
              <w:cnfStyle w:val="000000000000" w:firstRow="0" w:lastRow="0" w:firstColumn="0" w:lastColumn="0" w:oddVBand="0" w:evenVBand="0" w:oddHBand="0" w:evenHBand="0" w:firstRowFirstColumn="0" w:firstRowLastColumn="0" w:lastRowFirstColumn="0" w:lastRowLastColumn="0"/>
              <w:rPr>
                <w:bCs/>
              </w:rPr>
            </w:pPr>
            <w:r w:rsidRPr="00AF17C4">
              <w:rPr>
                <w:bCs/>
              </w:rPr>
              <w:t>49,99</w:t>
            </w:r>
          </w:p>
        </w:tc>
        <w:tc>
          <w:tcPr>
            <w:tcW w:w="697" w:type="dxa"/>
            <w:tcBorders>
              <w:top w:val="single" w:sz="2" w:space="0" w:color="1F3864" w:themeColor="accent1" w:themeShade="80"/>
              <w:bottom w:val="single" w:sz="2" w:space="0" w:color="1F3864" w:themeColor="accent1" w:themeShade="80"/>
            </w:tcBorders>
            <w:shd w:val="clear" w:color="auto" w:fill="auto"/>
            <w:vAlign w:val="center"/>
          </w:tcPr>
          <w:p w14:paraId="656D88F3" w14:textId="77777777" w:rsidR="00AE7D47" w:rsidRPr="00AF17C4" w:rsidRDefault="00AE7D47" w:rsidP="00D75C4E">
            <w:pPr>
              <w:pStyle w:val="08-Tabelageral"/>
              <w:jc w:val="center"/>
              <w:cnfStyle w:val="000000000000" w:firstRow="0" w:lastRow="0" w:firstColumn="0" w:lastColumn="0" w:oddVBand="0" w:evenVBand="0" w:oddHBand="0" w:evenHBand="0" w:firstRowFirstColumn="0" w:firstRowLastColumn="0" w:lastRowFirstColumn="0" w:lastRowLastColumn="0"/>
              <w:rPr>
                <w:bCs/>
              </w:rPr>
            </w:pPr>
            <w:r>
              <w:rPr>
                <w:bCs/>
              </w:rPr>
              <w:t>100,00</w:t>
            </w:r>
          </w:p>
        </w:tc>
        <w:tc>
          <w:tcPr>
            <w:tcW w:w="788" w:type="dxa"/>
            <w:tcBorders>
              <w:top w:val="single" w:sz="2" w:space="0" w:color="1F3864" w:themeColor="accent1" w:themeShade="80"/>
              <w:bottom w:val="single" w:sz="2" w:space="0" w:color="1F3864" w:themeColor="accent1" w:themeShade="80"/>
            </w:tcBorders>
            <w:shd w:val="clear" w:color="auto" w:fill="auto"/>
            <w:vAlign w:val="center"/>
          </w:tcPr>
          <w:p w14:paraId="362BC61E" w14:textId="77777777" w:rsidR="00AE7D47" w:rsidRPr="00AF17C4" w:rsidRDefault="00AE7D47" w:rsidP="00D75C4E">
            <w:pPr>
              <w:pStyle w:val="08-Tabelageral"/>
              <w:jc w:val="center"/>
              <w:cnfStyle w:val="000000000000" w:firstRow="0" w:lastRow="0" w:firstColumn="0" w:lastColumn="0" w:oddVBand="0" w:evenVBand="0" w:oddHBand="0" w:evenHBand="0" w:firstRowFirstColumn="0" w:firstRowLastColumn="0" w:lastRowFirstColumn="0" w:lastRowLastColumn="0"/>
              <w:rPr>
                <w:bCs/>
              </w:rPr>
            </w:pPr>
            <w:r w:rsidRPr="00AF17C4">
              <w:rPr>
                <w:bCs/>
              </w:rPr>
              <w:t>74,99</w:t>
            </w:r>
          </w:p>
        </w:tc>
      </w:tr>
      <w:tr w:rsidR="00AE7D47" w:rsidRPr="00772D14" w14:paraId="57FF06C7"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000" w:type="dxa"/>
            <w:vMerge w:val="restart"/>
            <w:tcBorders>
              <w:top w:val="single" w:sz="2" w:space="0" w:color="1F3864" w:themeColor="accent1" w:themeShade="80"/>
              <w:left w:val="nil"/>
              <w:bottom w:val="single" w:sz="2" w:space="0" w:color="1F3864" w:themeColor="accent1" w:themeShade="80"/>
              <w:right w:val="single" w:sz="2" w:space="0" w:color="1F3864" w:themeColor="accent1" w:themeShade="80"/>
            </w:tcBorders>
            <w:shd w:val="clear" w:color="auto" w:fill="auto"/>
            <w:vAlign w:val="center"/>
          </w:tcPr>
          <w:p w14:paraId="16045E7E" w14:textId="77777777" w:rsidR="00AE7D47" w:rsidRPr="007749DB" w:rsidRDefault="00AE7D47" w:rsidP="00D75C4E">
            <w:pPr>
              <w:pStyle w:val="08-Tabelageral"/>
              <w:jc w:val="center"/>
              <w:rPr>
                <w:rFonts w:cs="Arial"/>
                <w:b w:val="0"/>
                <w:bCs w:val="0"/>
                <w:szCs w:val="14"/>
              </w:rPr>
            </w:pPr>
            <w:r w:rsidRPr="007749DB">
              <w:rPr>
                <w:rFonts w:cs="Arial"/>
                <w:bCs w:val="0"/>
                <w:szCs w:val="14"/>
              </w:rPr>
              <w:t>Corretagem</w:t>
            </w:r>
          </w:p>
        </w:tc>
        <w:tc>
          <w:tcPr>
            <w:tcW w:w="1204" w:type="dxa"/>
            <w:tcBorders>
              <w:top w:val="single" w:sz="2" w:space="0" w:color="1F3864" w:themeColor="accent1" w:themeShade="80"/>
              <w:left w:val="single" w:sz="2" w:space="0" w:color="1F3864" w:themeColor="accent1" w:themeShade="80"/>
              <w:bottom w:val="nil"/>
              <w:right w:val="single" w:sz="2" w:space="0" w:color="1F3864" w:themeColor="accent1" w:themeShade="80"/>
            </w:tcBorders>
            <w:shd w:val="clear" w:color="auto" w:fill="auto"/>
            <w:vAlign w:val="center"/>
          </w:tcPr>
          <w:p w14:paraId="40A9BE8C" w14:textId="77777777" w:rsidR="00AE7D47" w:rsidRPr="000D5254" w:rsidRDefault="00AE7D47" w:rsidP="00D75C4E">
            <w:pPr>
              <w:pStyle w:val="08-Tabelageral"/>
              <w:jc w:val="center"/>
              <w:cnfStyle w:val="000000010000" w:firstRow="0" w:lastRow="0" w:firstColumn="0" w:lastColumn="0" w:oddVBand="0" w:evenVBand="0" w:oddHBand="0" w:evenHBand="1" w:firstRowFirstColumn="0" w:firstRowLastColumn="0" w:lastRowFirstColumn="0" w:lastRowLastColumn="0"/>
              <w:rPr>
                <w:rFonts w:cs="Arial"/>
                <w:b/>
                <w:szCs w:val="14"/>
              </w:rPr>
            </w:pPr>
          </w:p>
        </w:tc>
        <w:tc>
          <w:tcPr>
            <w:tcW w:w="1534" w:type="dxa"/>
            <w:tcBorders>
              <w:top w:val="single" w:sz="2" w:space="0" w:color="1F3864" w:themeColor="accent1" w:themeShade="80"/>
              <w:left w:val="single" w:sz="2" w:space="0" w:color="1F3864" w:themeColor="accent1" w:themeShade="80"/>
              <w:bottom w:val="nil"/>
            </w:tcBorders>
            <w:shd w:val="clear" w:color="auto" w:fill="auto"/>
            <w:vAlign w:val="center"/>
          </w:tcPr>
          <w:p w14:paraId="4AFFD23B" w14:textId="77777777" w:rsidR="00AE7D47" w:rsidRPr="00BD64C0" w:rsidRDefault="00AE7D47" w:rsidP="00D75C4E">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rPr>
            </w:pPr>
            <w:r w:rsidRPr="00BD64C0">
              <w:rPr>
                <w:rFonts w:cs="Arial"/>
                <w:bCs/>
                <w:szCs w:val="14"/>
              </w:rPr>
              <w:t>BB Corretora de Seguros e Adm. de Bens S.A. (</w:t>
            </w:r>
            <w:r w:rsidRPr="00BD64C0">
              <w:rPr>
                <w:rFonts w:cs="Arial"/>
                <w:szCs w:val="14"/>
              </w:rPr>
              <w:t>BB Corretora)</w:t>
            </w:r>
          </w:p>
        </w:tc>
        <w:tc>
          <w:tcPr>
            <w:tcW w:w="1814" w:type="dxa"/>
            <w:tcBorders>
              <w:top w:val="single" w:sz="2" w:space="0" w:color="1F3864" w:themeColor="accent1" w:themeShade="80"/>
              <w:bottom w:val="nil"/>
            </w:tcBorders>
            <w:shd w:val="clear" w:color="auto" w:fill="auto"/>
            <w:vAlign w:val="center"/>
          </w:tcPr>
          <w:p w14:paraId="53310550" w14:textId="77777777" w:rsidR="00AE7D47" w:rsidRPr="00600F18" w:rsidRDefault="00AE7D47" w:rsidP="00D75C4E">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highlight w:val="yellow"/>
              </w:rPr>
            </w:pPr>
            <w:r w:rsidRPr="00483879">
              <w:rPr>
                <w:rFonts w:cs="Arial"/>
                <w:szCs w:val="14"/>
              </w:rPr>
              <w:t>Corretagem de seguros, planos de capitalização, planos de previdência complementar aberta e administração de bens.</w:t>
            </w:r>
          </w:p>
        </w:tc>
        <w:tc>
          <w:tcPr>
            <w:tcW w:w="1334" w:type="dxa"/>
            <w:tcBorders>
              <w:top w:val="single" w:sz="2" w:space="0" w:color="1F3864" w:themeColor="accent1" w:themeShade="80"/>
              <w:bottom w:val="nil"/>
            </w:tcBorders>
            <w:shd w:val="clear" w:color="auto" w:fill="auto"/>
            <w:vAlign w:val="center"/>
          </w:tcPr>
          <w:p w14:paraId="1AA5ACC6" w14:textId="77777777" w:rsidR="00AE7D47" w:rsidRPr="007749DB" w:rsidRDefault="00AE7D47" w:rsidP="00D75C4E">
            <w:pPr>
              <w:pStyle w:val="08-Tabelageral"/>
              <w:jc w:val="center"/>
              <w:cnfStyle w:val="000000010000" w:firstRow="0" w:lastRow="0" w:firstColumn="0" w:lastColumn="0" w:oddVBand="0" w:evenVBand="0" w:oddHBand="0" w:evenHBand="1" w:firstRowFirstColumn="0" w:firstRowLastColumn="0" w:lastRowFirstColumn="0" w:lastRowLastColumn="0"/>
              <w:rPr>
                <w:bCs/>
              </w:rPr>
            </w:pPr>
            <w:r>
              <w:rPr>
                <w:bCs/>
              </w:rPr>
              <w:t>BRGAAP</w:t>
            </w:r>
          </w:p>
        </w:tc>
        <w:tc>
          <w:tcPr>
            <w:tcW w:w="670" w:type="dxa"/>
            <w:tcBorders>
              <w:top w:val="single" w:sz="2" w:space="0" w:color="1F3864" w:themeColor="accent1" w:themeShade="80"/>
              <w:bottom w:val="nil"/>
            </w:tcBorders>
            <w:shd w:val="clear" w:color="auto" w:fill="auto"/>
            <w:vAlign w:val="center"/>
          </w:tcPr>
          <w:p w14:paraId="60E1F22F" w14:textId="77777777" w:rsidR="00AE7D47" w:rsidRPr="007749DB" w:rsidRDefault="00AE7D47" w:rsidP="00D75C4E">
            <w:pPr>
              <w:pStyle w:val="08-Tabelageral"/>
              <w:jc w:val="center"/>
              <w:cnfStyle w:val="000000010000" w:firstRow="0" w:lastRow="0" w:firstColumn="0" w:lastColumn="0" w:oddVBand="0" w:evenVBand="0" w:oddHBand="0" w:evenHBand="1" w:firstRowFirstColumn="0" w:firstRowLastColumn="0" w:lastRowFirstColumn="0" w:lastRowLastColumn="0"/>
              <w:rPr>
                <w:bCs/>
              </w:rPr>
            </w:pPr>
          </w:p>
        </w:tc>
        <w:tc>
          <w:tcPr>
            <w:tcW w:w="678" w:type="dxa"/>
            <w:tcBorders>
              <w:top w:val="single" w:sz="2" w:space="0" w:color="1F3864" w:themeColor="accent1" w:themeShade="80"/>
              <w:bottom w:val="nil"/>
            </w:tcBorders>
            <w:shd w:val="clear" w:color="auto" w:fill="auto"/>
            <w:vAlign w:val="center"/>
          </w:tcPr>
          <w:p w14:paraId="5714CF23" w14:textId="77777777" w:rsidR="00AE7D47" w:rsidRPr="007749DB" w:rsidRDefault="00AE7D47" w:rsidP="00D75C4E">
            <w:pPr>
              <w:pStyle w:val="08-Tabelageral"/>
              <w:jc w:val="center"/>
              <w:cnfStyle w:val="000000010000" w:firstRow="0" w:lastRow="0" w:firstColumn="0" w:lastColumn="0" w:oddVBand="0" w:evenVBand="0" w:oddHBand="0" w:evenHBand="1" w:firstRowFirstColumn="0" w:firstRowLastColumn="0" w:lastRowFirstColumn="0" w:lastRowLastColumn="0"/>
              <w:rPr>
                <w:bCs/>
              </w:rPr>
            </w:pPr>
            <w:r w:rsidRPr="007749DB">
              <w:rPr>
                <w:bCs/>
              </w:rPr>
              <w:t>100,00</w:t>
            </w:r>
          </w:p>
        </w:tc>
        <w:tc>
          <w:tcPr>
            <w:tcW w:w="697" w:type="dxa"/>
            <w:tcBorders>
              <w:top w:val="single" w:sz="2" w:space="0" w:color="1F3864" w:themeColor="accent1" w:themeShade="80"/>
              <w:bottom w:val="nil"/>
            </w:tcBorders>
            <w:shd w:val="clear" w:color="auto" w:fill="auto"/>
            <w:vAlign w:val="center"/>
          </w:tcPr>
          <w:p w14:paraId="545B584A" w14:textId="77777777" w:rsidR="00AE7D47" w:rsidRPr="007749DB" w:rsidRDefault="00AE7D47" w:rsidP="00D75C4E">
            <w:pPr>
              <w:pStyle w:val="08-Tabelageral"/>
              <w:jc w:val="center"/>
              <w:cnfStyle w:val="000000010000" w:firstRow="0" w:lastRow="0" w:firstColumn="0" w:lastColumn="0" w:oddVBand="0" w:evenVBand="0" w:oddHBand="0" w:evenHBand="1" w:firstRowFirstColumn="0" w:firstRowLastColumn="0" w:lastRowFirstColumn="0" w:lastRowLastColumn="0"/>
              <w:rPr>
                <w:bCs/>
              </w:rPr>
            </w:pPr>
            <w:r>
              <w:rPr>
                <w:bCs/>
              </w:rPr>
              <w:t>--</w:t>
            </w:r>
          </w:p>
        </w:tc>
        <w:tc>
          <w:tcPr>
            <w:tcW w:w="788" w:type="dxa"/>
            <w:tcBorders>
              <w:top w:val="single" w:sz="2" w:space="0" w:color="1F3864" w:themeColor="accent1" w:themeShade="80"/>
              <w:bottom w:val="nil"/>
            </w:tcBorders>
            <w:shd w:val="clear" w:color="auto" w:fill="auto"/>
            <w:vAlign w:val="center"/>
          </w:tcPr>
          <w:p w14:paraId="4F570246" w14:textId="77777777" w:rsidR="00AE7D47" w:rsidRPr="00AF17C4" w:rsidRDefault="00AE7D47" w:rsidP="00D75C4E">
            <w:pPr>
              <w:pStyle w:val="08-Tabelageral"/>
              <w:jc w:val="center"/>
              <w:cnfStyle w:val="000000010000" w:firstRow="0" w:lastRow="0" w:firstColumn="0" w:lastColumn="0" w:oddVBand="0" w:evenVBand="0" w:oddHBand="0" w:evenHBand="1" w:firstRowFirstColumn="0" w:firstRowLastColumn="0" w:lastRowFirstColumn="0" w:lastRowLastColumn="0"/>
              <w:rPr>
                <w:bCs/>
              </w:rPr>
            </w:pPr>
            <w:r w:rsidRPr="007749DB">
              <w:rPr>
                <w:bCs/>
              </w:rPr>
              <w:t>100,00</w:t>
            </w:r>
          </w:p>
        </w:tc>
      </w:tr>
      <w:tr w:rsidR="00AE7D47" w:rsidRPr="00904F22" w14:paraId="0098DF34"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1000" w:type="dxa"/>
            <w:vMerge/>
            <w:tcBorders>
              <w:top w:val="single" w:sz="2" w:space="0" w:color="9CC2E5" w:themeColor="accent5" w:themeTint="99"/>
              <w:left w:val="nil"/>
              <w:bottom w:val="single" w:sz="2" w:space="0" w:color="1F3864" w:themeColor="accent1" w:themeShade="80"/>
              <w:right w:val="single" w:sz="2" w:space="0" w:color="1F3864" w:themeColor="accent1" w:themeShade="80"/>
            </w:tcBorders>
            <w:shd w:val="clear" w:color="auto" w:fill="auto"/>
            <w:vAlign w:val="center"/>
          </w:tcPr>
          <w:p w14:paraId="6DB3E7D7" w14:textId="77777777" w:rsidR="00AE7D47" w:rsidRPr="00F45619" w:rsidRDefault="00AE7D47" w:rsidP="00D75C4E">
            <w:pPr>
              <w:pStyle w:val="08-Tabelageral"/>
              <w:ind w:left="113"/>
              <w:jc w:val="left"/>
              <w:rPr>
                <w:rFonts w:cs="Arial"/>
                <w:b w:val="0"/>
                <w:bCs w:val="0"/>
                <w:szCs w:val="14"/>
                <w:highlight w:val="yellow"/>
              </w:rPr>
            </w:pPr>
          </w:p>
        </w:tc>
        <w:tc>
          <w:tcPr>
            <w:tcW w:w="1204" w:type="dxa"/>
            <w:tcBorders>
              <w:top w:val="nil"/>
              <w:left w:val="single" w:sz="2" w:space="0" w:color="1F3864" w:themeColor="accent1" w:themeShade="80"/>
              <w:bottom w:val="single" w:sz="2" w:space="0" w:color="1F3864" w:themeColor="accent1" w:themeShade="80"/>
              <w:right w:val="single" w:sz="2" w:space="0" w:color="1F3864" w:themeColor="accent1" w:themeShade="80"/>
            </w:tcBorders>
            <w:shd w:val="clear" w:color="auto" w:fill="auto"/>
            <w:vAlign w:val="center"/>
          </w:tcPr>
          <w:p w14:paraId="29D2245C" w14:textId="77777777" w:rsidR="00AE7D47" w:rsidRPr="000D5254" w:rsidRDefault="00AE7D47" w:rsidP="00D75C4E">
            <w:pPr>
              <w:pStyle w:val="08-Tabelageral"/>
              <w:jc w:val="center"/>
              <w:cnfStyle w:val="000000000000" w:firstRow="0" w:lastRow="0" w:firstColumn="0" w:lastColumn="0" w:oddVBand="0" w:evenVBand="0" w:oddHBand="0" w:evenHBand="0" w:firstRowFirstColumn="0" w:firstRowLastColumn="0" w:lastRowFirstColumn="0" w:lastRowLastColumn="0"/>
              <w:rPr>
                <w:rFonts w:cs="Arial"/>
                <w:b/>
                <w:szCs w:val="14"/>
              </w:rPr>
            </w:pPr>
          </w:p>
        </w:tc>
        <w:tc>
          <w:tcPr>
            <w:tcW w:w="1534" w:type="dxa"/>
            <w:tcBorders>
              <w:top w:val="nil"/>
              <w:left w:val="single" w:sz="2" w:space="0" w:color="1F3864" w:themeColor="accent1" w:themeShade="80"/>
              <w:bottom w:val="single" w:sz="2" w:space="0" w:color="1F3864" w:themeColor="accent1" w:themeShade="80"/>
            </w:tcBorders>
            <w:shd w:val="clear" w:color="auto" w:fill="auto"/>
            <w:vAlign w:val="center"/>
          </w:tcPr>
          <w:p w14:paraId="7DC99DA2" w14:textId="77777777" w:rsidR="00AE7D47" w:rsidRPr="00BD64C0" w:rsidRDefault="00AE7D47" w:rsidP="00D75C4E">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rPr>
            </w:pPr>
            <w:proofErr w:type="spellStart"/>
            <w:r w:rsidRPr="00BD64C0">
              <w:rPr>
                <w:rFonts w:cs="Arial"/>
                <w:bCs/>
                <w:szCs w:val="14"/>
              </w:rPr>
              <w:t>Ciclic</w:t>
            </w:r>
            <w:proofErr w:type="spellEnd"/>
            <w:r w:rsidRPr="00BD64C0">
              <w:rPr>
                <w:rFonts w:cs="Arial"/>
                <w:bCs/>
                <w:szCs w:val="14"/>
              </w:rPr>
              <w:t xml:space="preserve"> Corretora de Seguros S.A. (</w:t>
            </w:r>
            <w:proofErr w:type="spellStart"/>
            <w:r w:rsidRPr="00BD64C0">
              <w:rPr>
                <w:rFonts w:cs="Arial"/>
                <w:szCs w:val="14"/>
              </w:rPr>
              <w:t>Ciclic</w:t>
            </w:r>
            <w:proofErr w:type="spellEnd"/>
            <w:r w:rsidRPr="00BD64C0">
              <w:rPr>
                <w:rFonts w:cs="Arial"/>
                <w:szCs w:val="14"/>
              </w:rPr>
              <w:t>)</w:t>
            </w:r>
          </w:p>
        </w:tc>
        <w:tc>
          <w:tcPr>
            <w:tcW w:w="1814" w:type="dxa"/>
            <w:tcBorders>
              <w:top w:val="nil"/>
              <w:bottom w:val="single" w:sz="2" w:space="0" w:color="1F3864" w:themeColor="accent1" w:themeShade="80"/>
            </w:tcBorders>
            <w:shd w:val="clear" w:color="auto" w:fill="auto"/>
            <w:vAlign w:val="center"/>
          </w:tcPr>
          <w:p w14:paraId="3AB1433E" w14:textId="77777777" w:rsidR="00AE7D47" w:rsidRPr="00600F18" w:rsidRDefault="00AE7D47" w:rsidP="00D75C4E">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highlight w:val="yellow"/>
              </w:rPr>
            </w:pPr>
            <w:r w:rsidRPr="00483879">
              <w:rPr>
                <w:rFonts w:cs="Arial"/>
                <w:szCs w:val="14"/>
              </w:rPr>
              <w:t>Corretagem de seguros, planos de capitalização, planos de previdência complementar aberta e incentivo à comercialização de produtos em canal digital.</w:t>
            </w:r>
          </w:p>
        </w:tc>
        <w:tc>
          <w:tcPr>
            <w:tcW w:w="1334" w:type="dxa"/>
            <w:tcBorders>
              <w:top w:val="nil"/>
              <w:bottom w:val="single" w:sz="2" w:space="0" w:color="1F3864" w:themeColor="accent1" w:themeShade="80"/>
            </w:tcBorders>
            <w:shd w:val="clear" w:color="auto" w:fill="auto"/>
            <w:vAlign w:val="center"/>
          </w:tcPr>
          <w:p w14:paraId="3D6D70DF" w14:textId="77777777" w:rsidR="00AE7D47" w:rsidRPr="0025537E" w:rsidRDefault="00AE7D47" w:rsidP="00D75C4E">
            <w:pPr>
              <w:pStyle w:val="08-Tabelageral"/>
              <w:jc w:val="center"/>
              <w:cnfStyle w:val="000000000000" w:firstRow="0" w:lastRow="0" w:firstColumn="0" w:lastColumn="0" w:oddVBand="0" w:evenVBand="0" w:oddHBand="0" w:evenHBand="0" w:firstRowFirstColumn="0" w:firstRowLastColumn="0" w:lastRowFirstColumn="0" w:lastRowLastColumn="0"/>
              <w:rPr>
                <w:bCs/>
              </w:rPr>
            </w:pPr>
            <w:r>
              <w:rPr>
                <w:bCs/>
              </w:rPr>
              <w:t>BRGAAP</w:t>
            </w:r>
          </w:p>
        </w:tc>
        <w:tc>
          <w:tcPr>
            <w:tcW w:w="670" w:type="dxa"/>
            <w:tcBorders>
              <w:top w:val="nil"/>
              <w:bottom w:val="single" w:sz="2" w:space="0" w:color="1F3864" w:themeColor="accent1" w:themeShade="80"/>
            </w:tcBorders>
            <w:shd w:val="clear" w:color="auto" w:fill="auto"/>
            <w:vAlign w:val="center"/>
          </w:tcPr>
          <w:p w14:paraId="2A900290" w14:textId="77777777" w:rsidR="00AE7D47" w:rsidRPr="00AF17C4" w:rsidRDefault="00AE7D47" w:rsidP="00D75C4E">
            <w:pPr>
              <w:pStyle w:val="08-Tabelageral"/>
              <w:jc w:val="center"/>
              <w:cnfStyle w:val="000000000000" w:firstRow="0" w:lastRow="0" w:firstColumn="0" w:lastColumn="0" w:oddVBand="0" w:evenVBand="0" w:oddHBand="0" w:evenHBand="0" w:firstRowFirstColumn="0" w:firstRowLastColumn="0" w:lastRowFirstColumn="0" w:lastRowLastColumn="0"/>
              <w:rPr>
                <w:bCs/>
              </w:rPr>
            </w:pPr>
          </w:p>
        </w:tc>
        <w:tc>
          <w:tcPr>
            <w:tcW w:w="678" w:type="dxa"/>
            <w:tcBorders>
              <w:top w:val="nil"/>
              <w:bottom w:val="single" w:sz="2" w:space="0" w:color="1F3864" w:themeColor="accent1" w:themeShade="80"/>
            </w:tcBorders>
            <w:shd w:val="clear" w:color="auto" w:fill="auto"/>
            <w:vAlign w:val="center"/>
          </w:tcPr>
          <w:p w14:paraId="71BF2933" w14:textId="77777777" w:rsidR="00AE7D47" w:rsidRPr="00AF17C4" w:rsidRDefault="00AE7D47" w:rsidP="00D75C4E">
            <w:pPr>
              <w:pStyle w:val="08-Tabelageral"/>
              <w:jc w:val="center"/>
              <w:cnfStyle w:val="000000000000" w:firstRow="0" w:lastRow="0" w:firstColumn="0" w:lastColumn="0" w:oddVBand="0" w:evenVBand="0" w:oddHBand="0" w:evenHBand="0" w:firstRowFirstColumn="0" w:firstRowLastColumn="0" w:lastRowFirstColumn="0" w:lastRowLastColumn="0"/>
              <w:rPr>
                <w:bCs/>
              </w:rPr>
            </w:pPr>
            <w:r w:rsidRPr="00AF17C4">
              <w:rPr>
                <w:bCs/>
              </w:rPr>
              <w:t>49,99</w:t>
            </w:r>
          </w:p>
        </w:tc>
        <w:tc>
          <w:tcPr>
            <w:tcW w:w="697" w:type="dxa"/>
            <w:tcBorders>
              <w:top w:val="nil"/>
              <w:bottom w:val="single" w:sz="2" w:space="0" w:color="1F3864" w:themeColor="accent1" w:themeShade="80"/>
            </w:tcBorders>
            <w:shd w:val="clear" w:color="auto" w:fill="auto"/>
            <w:vAlign w:val="center"/>
          </w:tcPr>
          <w:p w14:paraId="4D9C7007" w14:textId="77777777" w:rsidR="00AE7D47" w:rsidRPr="00AF17C4" w:rsidRDefault="00AE7D47" w:rsidP="00D75C4E">
            <w:pPr>
              <w:pStyle w:val="08-Tabelageral"/>
              <w:jc w:val="center"/>
              <w:cnfStyle w:val="000000000000" w:firstRow="0" w:lastRow="0" w:firstColumn="0" w:lastColumn="0" w:oddVBand="0" w:evenVBand="0" w:oddHBand="0" w:evenHBand="0" w:firstRowFirstColumn="0" w:firstRowLastColumn="0" w:lastRowFirstColumn="0" w:lastRowLastColumn="0"/>
              <w:rPr>
                <w:bCs/>
              </w:rPr>
            </w:pPr>
            <w:r>
              <w:rPr>
                <w:bCs/>
              </w:rPr>
              <w:t>100,00</w:t>
            </w:r>
          </w:p>
        </w:tc>
        <w:tc>
          <w:tcPr>
            <w:tcW w:w="788" w:type="dxa"/>
            <w:tcBorders>
              <w:top w:val="nil"/>
              <w:bottom w:val="single" w:sz="2" w:space="0" w:color="1F3864" w:themeColor="accent1" w:themeShade="80"/>
            </w:tcBorders>
            <w:shd w:val="clear" w:color="auto" w:fill="auto"/>
            <w:vAlign w:val="center"/>
          </w:tcPr>
          <w:p w14:paraId="0582A8F8" w14:textId="77777777" w:rsidR="00AE7D47" w:rsidRPr="00AF17C4" w:rsidRDefault="00AE7D47" w:rsidP="00D75C4E">
            <w:pPr>
              <w:pStyle w:val="08-Tabelageral"/>
              <w:jc w:val="center"/>
              <w:cnfStyle w:val="000000000000" w:firstRow="0" w:lastRow="0" w:firstColumn="0" w:lastColumn="0" w:oddVBand="0" w:evenVBand="0" w:oddHBand="0" w:evenHBand="0" w:firstRowFirstColumn="0" w:firstRowLastColumn="0" w:lastRowFirstColumn="0" w:lastRowLastColumn="0"/>
              <w:rPr>
                <w:bCs/>
              </w:rPr>
            </w:pPr>
            <w:r w:rsidRPr="00AF17C4">
              <w:rPr>
                <w:bCs/>
              </w:rPr>
              <w:t>74,99</w:t>
            </w:r>
          </w:p>
        </w:tc>
      </w:tr>
    </w:tbl>
    <w:p w14:paraId="03B78EB5" w14:textId="77777777" w:rsidR="00AE7D47" w:rsidRDefault="00AE7D47" w:rsidP="00AE7D47">
      <w:pPr>
        <w:pStyle w:val="paragraph"/>
        <w:numPr>
          <w:ilvl w:val="0"/>
          <w:numId w:val="43"/>
        </w:numPr>
        <w:spacing w:before="0" w:beforeAutospacing="0" w:after="0" w:afterAutospacing="0" w:line="312" w:lineRule="auto"/>
        <w:jc w:val="both"/>
        <w:textAlignment w:val="baseline"/>
        <w:rPr>
          <w:rStyle w:val="normaltextrun"/>
          <w:rFonts w:ascii="Arial" w:hAnsi="Arial" w:cs="Arial"/>
          <w:sz w:val="14"/>
          <w:szCs w:val="14"/>
        </w:rPr>
      </w:pPr>
      <w:r>
        <w:rPr>
          <w:rStyle w:val="normaltextrun"/>
          <w:rFonts w:ascii="Arial" w:hAnsi="Arial" w:cs="Arial"/>
          <w:sz w:val="14"/>
          <w:szCs w:val="14"/>
        </w:rPr>
        <w:t>Não houve alteração nos percentuais de participação dos Investimentos em Participações Societárias.</w:t>
      </w:r>
    </w:p>
    <w:p w14:paraId="33EA6DCD" w14:textId="77777777" w:rsidR="00AE7D47" w:rsidRPr="0071731C" w:rsidRDefault="00AE7D47" w:rsidP="00AE7D47">
      <w:pPr>
        <w:pStyle w:val="paragraph"/>
        <w:numPr>
          <w:ilvl w:val="0"/>
          <w:numId w:val="43"/>
        </w:numPr>
        <w:spacing w:before="0" w:beforeAutospacing="0" w:after="0" w:afterAutospacing="0" w:line="312" w:lineRule="auto"/>
        <w:jc w:val="both"/>
        <w:textAlignment w:val="baseline"/>
        <w:rPr>
          <w:rStyle w:val="normaltextrun"/>
          <w:rFonts w:ascii="Arial" w:hAnsi="Arial" w:cs="Arial"/>
          <w:sz w:val="14"/>
          <w:szCs w:val="14"/>
        </w:rPr>
      </w:pPr>
      <w:r w:rsidRPr="00893C98">
        <w:rPr>
          <w:rStyle w:val="normaltextrun"/>
          <w:rFonts w:ascii="Arial" w:hAnsi="Arial"/>
          <w:sz w:val="14"/>
          <w:szCs w:val="14"/>
        </w:rPr>
        <w:t xml:space="preserve">O percentual total de participação da BB Seguridade é representado pela proporção em relação à quantidade total de ações, a partir da quantidade de ações </w:t>
      </w:r>
      <w:r w:rsidRPr="00893C98">
        <w:rPr>
          <w:rStyle w:val="normaltextrun"/>
          <w:rFonts w:ascii="Arial" w:hAnsi="Arial" w:cs="Arial"/>
          <w:sz w:val="14"/>
          <w:szCs w:val="14"/>
        </w:rPr>
        <w:t>ordinárias e preferenciais totais e a proporção detida de cada espécie de ação</w:t>
      </w:r>
    </w:p>
    <w:p w14:paraId="438331B7" w14:textId="77777777" w:rsidR="00AE7D47" w:rsidRDefault="00AE7D47" w:rsidP="00AE7D47">
      <w:pPr>
        <w:pStyle w:val="01-Textonormal"/>
        <w:rPr>
          <w:rFonts w:cs="Arial"/>
        </w:rPr>
      </w:pPr>
    </w:p>
    <w:p w14:paraId="1B1704AC" w14:textId="77777777" w:rsidR="00AE7D47" w:rsidRPr="009C6699" w:rsidRDefault="00AE7D47" w:rsidP="00AE7D47">
      <w:pPr>
        <w:pStyle w:val="01-Textonormal"/>
        <w:rPr>
          <w:rFonts w:cs="Arial"/>
        </w:rPr>
      </w:pPr>
      <w:r w:rsidRPr="009C6699">
        <w:rPr>
          <w:rFonts w:cs="Arial"/>
        </w:rPr>
        <w:t>As empresas investidas da BB Seguros e BB Corretora, controladas diretas da BB Seguridade, são controladas em conjunto ou coligadas avaliadas pelo método de equivalência patrimonial, e não possuem ações regularmente negociadas em bolsas de valores. Não há indicativo de descontinuidade operacional para tais empresas.</w:t>
      </w:r>
    </w:p>
    <w:p w14:paraId="5D1B0BB5" w14:textId="77777777" w:rsidR="00AE7D47" w:rsidRDefault="00AE7D47" w:rsidP="00AE7D47">
      <w:pPr>
        <w:pStyle w:val="01-TtulodeNota"/>
        <w:pageBreakBefore/>
        <w:numPr>
          <w:ilvl w:val="0"/>
          <w:numId w:val="35"/>
        </w:numPr>
        <w:spacing w:before="0" w:after="0"/>
        <w:ind w:left="284" w:hanging="284"/>
        <w:jc w:val="left"/>
        <w:rPr>
          <w:color w:val="1F3864" w:themeColor="accent1" w:themeShade="80"/>
          <w:sz w:val="18"/>
          <w:szCs w:val="18"/>
        </w:rPr>
      </w:pPr>
      <w:r w:rsidRPr="00522DAA">
        <w:rPr>
          <w:color w:val="1F3864" w:themeColor="accent1" w:themeShade="80"/>
          <w:sz w:val="18"/>
          <w:szCs w:val="18"/>
        </w:rPr>
        <w:t>Participações Societárias avaliadas pelo Método de Equivalência Patrimonial</w:t>
      </w:r>
    </w:p>
    <w:p w14:paraId="719CF4B2" w14:textId="77777777" w:rsidR="00AE7D47" w:rsidRDefault="00AE7D47" w:rsidP="00AE7D47">
      <w:pPr>
        <w:spacing w:before="120" w:after="120" w:line="240" w:lineRule="auto"/>
        <w:rPr>
          <w:rFonts w:ascii="Arial" w:eastAsia="Times New Roman" w:hAnsi="Arial" w:cs="Times New Roman"/>
          <w:b/>
          <w:color w:val="1F3864" w:themeColor="accent1" w:themeShade="80"/>
          <w:spacing w:val="-2"/>
          <w:sz w:val="18"/>
          <w:szCs w:val="20"/>
          <w:lang w:eastAsia="pt-BR"/>
        </w:rPr>
      </w:pPr>
      <w:r w:rsidRPr="006277EA">
        <w:rPr>
          <w:rFonts w:ascii="Arial" w:eastAsia="Times New Roman" w:hAnsi="Arial" w:cs="Times New Roman"/>
          <w:b/>
          <w:color w:val="1F3864" w:themeColor="accent1" w:themeShade="80"/>
          <w:spacing w:val="-2"/>
          <w:sz w:val="18"/>
          <w:szCs w:val="20"/>
          <w:lang w:eastAsia="pt-BR"/>
        </w:rPr>
        <w:t>b.1) Capital Social e Patrimônio Líquido</w:t>
      </w:r>
    </w:p>
    <w:p w14:paraId="2D64379E" w14:textId="77777777" w:rsidR="00AE7D47" w:rsidRDefault="00AE7D47" w:rsidP="00AE7D47">
      <w:pPr>
        <w:pStyle w:val="05-Textonormal"/>
        <w:spacing w:line="240" w:lineRule="auto"/>
        <w:rPr>
          <w:rFonts w:cs="Arial"/>
        </w:rPr>
      </w:pPr>
      <w:bookmarkStart w:id="71" w:name="_Hlk86925654"/>
      <w:r>
        <w:rPr>
          <w:rFonts w:cs="Arial"/>
        </w:rPr>
        <w:t>Os valores dos patrimônios líquidos e capitais sociais apresentados nos quadros, a seguir, não estão proporcionalizados ao percentual de participação societária detido pela BB Seguridade, ou seja, representam o saldo total dos patrimônios líquidos e capitais sociais das respectivas empresas.</w:t>
      </w:r>
    </w:p>
    <w:p w14:paraId="78B6720D" w14:textId="77777777" w:rsidR="00AE7D47" w:rsidRDefault="00AE7D47" w:rsidP="00AE7D47">
      <w:pPr>
        <w:pStyle w:val="01-TtulodeNota"/>
        <w:spacing w:before="0" w:after="0"/>
        <w:jc w:val="right"/>
        <w:rPr>
          <w:sz w:val="14"/>
          <w:szCs w:val="14"/>
        </w:rPr>
      </w:pPr>
      <w:r>
        <w:rPr>
          <w:sz w:val="14"/>
          <w:szCs w:val="14"/>
        </w:rPr>
        <w:t>R$ mil</w:t>
      </w:r>
    </w:p>
    <w:tbl>
      <w:tblPr>
        <w:tblStyle w:val="TabeladeLista6Colorida-nfase51"/>
        <w:tblW w:w="9639" w:type="dxa"/>
        <w:jc w:val="center"/>
        <w:tblBorders>
          <w:top w:val="single" w:sz="2" w:space="0" w:color="9CC2E5" w:themeColor="accent5" w:themeTint="99"/>
          <w:bottom w:val="single" w:sz="2" w:space="0" w:color="9CC2E5" w:themeColor="accent5" w:themeTint="99"/>
        </w:tblBorders>
        <w:tblLayout w:type="fixed"/>
        <w:tblLook w:val="04A0" w:firstRow="1" w:lastRow="0" w:firstColumn="1" w:lastColumn="0" w:noHBand="0" w:noVBand="1"/>
      </w:tblPr>
      <w:tblGrid>
        <w:gridCol w:w="4079"/>
        <w:gridCol w:w="2780"/>
        <w:gridCol w:w="2780"/>
      </w:tblGrid>
      <w:tr w:rsidR="00AE7D47" w14:paraId="336682BD" w14:textId="77777777" w:rsidTr="00254FDE">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single" w:sz="2" w:space="0" w:color="1F3864" w:themeColor="accent1" w:themeShade="80"/>
              <w:left w:val="nil"/>
              <w:bottom w:val="nil"/>
              <w:right w:val="nil"/>
            </w:tcBorders>
            <w:shd w:val="clear" w:color="auto" w:fill="auto"/>
            <w:vAlign w:val="center"/>
          </w:tcPr>
          <w:p w14:paraId="0A424BC5" w14:textId="77777777" w:rsidR="00AE7D47" w:rsidRDefault="00AE7D47" w:rsidP="00D75C4E">
            <w:pPr>
              <w:rPr>
                <w:rFonts w:ascii="Arial" w:hAnsi="Arial" w:cs="Arial"/>
                <w:color w:val="FF0000"/>
                <w:sz w:val="14"/>
                <w:szCs w:val="14"/>
              </w:rPr>
            </w:pPr>
          </w:p>
        </w:tc>
        <w:tc>
          <w:tcPr>
            <w:tcW w:w="5560" w:type="dxa"/>
            <w:gridSpan w:val="2"/>
            <w:tcBorders>
              <w:top w:val="single" w:sz="2" w:space="0" w:color="1F3864" w:themeColor="accent1" w:themeShade="80"/>
              <w:left w:val="nil"/>
              <w:bottom w:val="single" w:sz="2" w:space="0" w:color="1F3864" w:themeColor="accent1" w:themeShade="80"/>
              <w:right w:val="nil"/>
            </w:tcBorders>
            <w:shd w:val="clear" w:color="auto" w:fill="auto"/>
            <w:vAlign w:val="center"/>
            <w:hideMark/>
          </w:tcPr>
          <w:p w14:paraId="2C617F89" w14:textId="77777777" w:rsidR="00AE7D47" w:rsidRDefault="00AE7D47" w:rsidP="00D75C4E">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Pr>
                <w:rFonts w:ascii="Arial" w:hAnsi="Arial" w:cs="Arial"/>
                <w:bCs w:val="0"/>
                <w:sz w:val="14"/>
                <w:szCs w:val="14"/>
              </w:rPr>
              <w:t>Controlador</w:t>
            </w:r>
          </w:p>
        </w:tc>
      </w:tr>
      <w:tr w:rsidR="00AE7D47" w14:paraId="322C4DD5"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single" w:sz="2" w:space="0" w:color="1F3864" w:themeColor="accent1" w:themeShade="80"/>
              <w:right w:val="nil"/>
            </w:tcBorders>
            <w:shd w:val="clear" w:color="auto" w:fill="auto"/>
            <w:vAlign w:val="center"/>
          </w:tcPr>
          <w:p w14:paraId="7EB24993" w14:textId="77777777" w:rsidR="00AE7D47" w:rsidRDefault="00AE7D47" w:rsidP="00D75C4E">
            <w:pPr>
              <w:rPr>
                <w:rFonts w:ascii="Arial" w:hAnsi="Arial" w:cs="Arial"/>
                <w:color w:val="FF0000"/>
                <w:sz w:val="14"/>
                <w:szCs w:val="14"/>
              </w:rPr>
            </w:pPr>
          </w:p>
        </w:tc>
        <w:tc>
          <w:tcPr>
            <w:tcW w:w="278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18BD8018" w14:textId="77777777" w:rsidR="00AE7D47"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BB Seguros</w:t>
            </w:r>
          </w:p>
        </w:tc>
        <w:tc>
          <w:tcPr>
            <w:tcW w:w="278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8E7DD94" w14:textId="77777777" w:rsidR="00AE7D47"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BB Corretora</w:t>
            </w:r>
          </w:p>
        </w:tc>
      </w:tr>
      <w:tr w:rsidR="00AE7D47" w14:paraId="5E915996"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nil"/>
              <w:right w:val="nil"/>
            </w:tcBorders>
            <w:shd w:val="clear" w:color="auto" w:fill="auto"/>
            <w:vAlign w:val="center"/>
            <w:hideMark/>
          </w:tcPr>
          <w:p w14:paraId="68B2C0C3" w14:textId="77777777" w:rsidR="00AE7D47" w:rsidRDefault="00AE7D47" w:rsidP="00D75C4E">
            <w:pPr>
              <w:pStyle w:val="08-Tabelageral"/>
              <w:jc w:val="left"/>
              <w:rPr>
                <w:b w:val="0"/>
                <w:bCs w:val="0"/>
                <w:color w:val="FF0000"/>
                <w:szCs w:val="14"/>
              </w:rPr>
            </w:pPr>
            <w:r>
              <w:rPr>
                <w:rFonts w:cs="Arial"/>
                <w:szCs w:val="14"/>
                <w:lang w:eastAsia="en-US"/>
              </w:rPr>
              <w:t>Saldos em 31.12.2025</w:t>
            </w:r>
          </w:p>
        </w:tc>
        <w:tc>
          <w:tcPr>
            <w:tcW w:w="2780" w:type="dxa"/>
            <w:tcBorders>
              <w:top w:val="nil"/>
              <w:left w:val="nil"/>
              <w:bottom w:val="nil"/>
              <w:right w:val="nil"/>
            </w:tcBorders>
            <w:shd w:val="clear" w:color="auto" w:fill="auto"/>
            <w:vAlign w:val="center"/>
          </w:tcPr>
          <w:p w14:paraId="2C99F79F" w14:textId="77777777" w:rsidR="00AE7D47" w:rsidRDefault="00AE7D47" w:rsidP="00D75C4E">
            <w:pPr>
              <w:pStyle w:val="08-Tabelageral"/>
              <w:ind w:left="113"/>
              <w:cnfStyle w:val="000000010000" w:firstRow="0" w:lastRow="0" w:firstColumn="0" w:lastColumn="0" w:oddVBand="0" w:evenVBand="0" w:oddHBand="0" w:evenHBand="1" w:firstRowFirstColumn="0" w:firstRowLastColumn="0" w:lastRowFirstColumn="0" w:lastRowLastColumn="0"/>
              <w:rPr>
                <w:szCs w:val="14"/>
                <w:lang w:eastAsia="en-US"/>
              </w:rPr>
            </w:pPr>
          </w:p>
        </w:tc>
        <w:tc>
          <w:tcPr>
            <w:tcW w:w="2780" w:type="dxa"/>
            <w:tcBorders>
              <w:top w:val="nil"/>
              <w:left w:val="nil"/>
              <w:bottom w:val="nil"/>
              <w:right w:val="nil"/>
            </w:tcBorders>
            <w:shd w:val="clear" w:color="auto" w:fill="auto"/>
            <w:vAlign w:val="center"/>
          </w:tcPr>
          <w:p w14:paraId="29BD4F20" w14:textId="77777777" w:rsidR="00AE7D47" w:rsidRDefault="00AE7D47" w:rsidP="00D75C4E">
            <w:pPr>
              <w:pStyle w:val="08-Tabelageral"/>
              <w:ind w:left="113"/>
              <w:cnfStyle w:val="000000010000" w:firstRow="0" w:lastRow="0" w:firstColumn="0" w:lastColumn="0" w:oddVBand="0" w:evenVBand="0" w:oddHBand="0" w:evenHBand="1" w:firstRowFirstColumn="0" w:firstRowLastColumn="0" w:lastRowFirstColumn="0" w:lastRowLastColumn="0"/>
              <w:rPr>
                <w:b/>
                <w:bCs/>
                <w:szCs w:val="14"/>
                <w:lang w:eastAsia="en-US"/>
              </w:rPr>
            </w:pPr>
          </w:p>
        </w:tc>
      </w:tr>
      <w:tr w:rsidR="00AE7D47" w14:paraId="25620763"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nil"/>
              <w:right w:val="nil"/>
            </w:tcBorders>
            <w:shd w:val="clear" w:color="auto" w:fill="auto"/>
            <w:vAlign w:val="center"/>
          </w:tcPr>
          <w:p w14:paraId="0926BCF7" w14:textId="77777777" w:rsidR="00AE7D47" w:rsidRDefault="00AE7D47" w:rsidP="00D75C4E">
            <w:pPr>
              <w:ind w:firstLine="174"/>
              <w:rPr>
                <w:rFonts w:ascii="Arial" w:hAnsi="Arial" w:cs="Arial"/>
                <w:sz w:val="14"/>
                <w:szCs w:val="14"/>
              </w:rPr>
            </w:pPr>
            <w:r>
              <w:rPr>
                <w:rFonts w:ascii="Arial" w:hAnsi="Arial" w:cs="Arial"/>
                <w:b w:val="0"/>
                <w:bCs w:val="0"/>
                <w:color w:val="auto"/>
                <w:sz w:val="14"/>
                <w:szCs w:val="14"/>
              </w:rPr>
              <w:t>Capital social</w:t>
            </w:r>
          </w:p>
        </w:tc>
        <w:tc>
          <w:tcPr>
            <w:tcW w:w="2780" w:type="dxa"/>
            <w:tcBorders>
              <w:top w:val="nil"/>
              <w:left w:val="nil"/>
              <w:bottom w:val="nil"/>
              <w:right w:val="nil"/>
            </w:tcBorders>
            <w:shd w:val="clear" w:color="auto" w:fill="auto"/>
            <w:vAlign w:val="center"/>
          </w:tcPr>
          <w:p w14:paraId="2E2C11AB" w14:textId="77777777" w:rsidR="00AE7D47" w:rsidRDefault="00AE7D47" w:rsidP="00D75C4E">
            <w:pPr>
              <w:pStyle w:val="08-Tabelageral"/>
              <w:ind w:left="113"/>
              <w:cnfStyle w:val="000000000000" w:firstRow="0" w:lastRow="0" w:firstColumn="0" w:lastColumn="0" w:oddVBand="0" w:evenVBand="0" w:oddHBand="0" w:evenHBand="0" w:firstRowFirstColumn="0" w:firstRowLastColumn="0" w:lastRowFirstColumn="0" w:lastRowLastColumn="0"/>
              <w:rPr>
                <w:rFonts w:cs="Arial"/>
                <w:color w:val="000000"/>
                <w:szCs w:val="14"/>
              </w:rPr>
            </w:pPr>
            <w:r>
              <w:rPr>
                <w:rFonts w:cs="Arial"/>
                <w:color w:val="000000"/>
                <w:szCs w:val="14"/>
              </w:rPr>
              <w:t>6.112.624</w:t>
            </w:r>
          </w:p>
        </w:tc>
        <w:tc>
          <w:tcPr>
            <w:tcW w:w="2780" w:type="dxa"/>
            <w:tcBorders>
              <w:top w:val="nil"/>
              <w:left w:val="nil"/>
              <w:bottom w:val="nil"/>
              <w:right w:val="nil"/>
            </w:tcBorders>
            <w:shd w:val="clear" w:color="auto" w:fill="auto"/>
            <w:vAlign w:val="center"/>
          </w:tcPr>
          <w:p w14:paraId="6BAEA0F7" w14:textId="77777777" w:rsidR="00AE7D47" w:rsidRDefault="00AE7D47" w:rsidP="00D75C4E">
            <w:pPr>
              <w:pStyle w:val="08-Tabelageral"/>
              <w:ind w:left="113"/>
              <w:cnfStyle w:val="000000000000" w:firstRow="0" w:lastRow="0" w:firstColumn="0" w:lastColumn="0" w:oddVBand="0" w:evenVBand="0" w:oddHBand="0" w:evenHBand="0" w:firstRowFirstColumn="0" w:firstRowLastColumn="0" w:lastRowFirstColumn="0" w:lastRowLastColumn="0"/>
              <w:rPr>
                <w:rFonts w:cs="Arial"/>
                <w:color w:val="000000"/>
                <w:szCs w:val="14"/>
              </w:rPr>
            </w:pPr>
            <w:r>
              <w:rPr>
                <w:rFonts w:cs="Arial"/>
                <w:color w:val="000000"/>
                <w:szCs w:val="14"/>
              </w:rPr>
              <w:t>1.000</w:t>
            </w:r>
          </w:p>
        </w:tc>
      </w:tr>
      <w:tr w:rsidR="00AE7D47" w14:paraId="2880E6B7"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nil"/>
              <w:right w:val="nil"/>
            </w:tcBorders>
            <w:shd w:val="clear" w:color="auto" w:fill="auto"/>
            <w:vAlign w:val="center"/>
            <w:hideMark/>
          </w:tcPr>
          <w:p w14:paraId="3CC22AEB" w14:textId="77777777" w:rsidR="00AE7D47" w:rsidRDefault="00AE7D47" w:rsidP="00D75C4E">
            <w:pPr>
              <w:ind w:firstLine="174"/>
              <w:rPr>
                <w:b w:val="0"/>
                <w:bCs w:val="0"/>
                <w:color w:val="FF0000"/>
                <w:sz w:val="14"/>
                <w:szCs w:val="14"/>
              </w:rPr>
            </w:pPr>
            <w:r>
              <w:rPr>
                <w:rFonts w:ascii="Arial" w:hAnsi="Arial" w:cs="Arial"/>
                <w:b w:val="0"/>
                <w:bCs w:val="0"/>
                <w:color w:val="auto"/>
                <w:sz w:val="14"/>
                <w:szCs w:val="14"/>
              </w:rPr>
              <w:t>Patrimônio líquido</w:t>
            </w:r>
          </w:p>
        </w:tc>
        <w:tc>
          <w:tcPr>
            <w:tcW w:w="2780" w:type="dxa"/>
            <w:tcBorders>
              <w:top w:val="nil"/>
              <w:left w:val="nil"/>
              <w:bottom w:val="nil"/>
              <w:right w:val="nil"/>
            </w:tcBorders>
            <w:shd w:val="clear" w:color="auto" w:fill="auto"/>
            <w:vAlign w:val="center"/>
          </w:tcPr>
          <w:p w14:paraId="7FF55DEC" w14:textId="77777777" w:rsidR="00AE7D47"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14"/>
                <w:szCs w:val="14"/>
              </w:rPr>
            </w:pPr>
            <w:r>
              <w:rPr>
                <w:rFonts w:ascii="Arial" w:hAnsi="Arial" w:cs="Arial"/>
                <w:color w:val="000000"/>
                <w:sz w:val="14"/>
                <w:szCs w:val="14"/>
              </w:rPr>
              <w:t>9.629.489</w:t>
            </w:r>
          </w:p>
        </w:tc>
        <w:tc>
          <w:tcPr>
            <w:tcW w:w="2780" w:type="dxa"/>
            <w:tcBorders>
              <w:top w:val="nil"/>
              <w:left w:val="nil"/>
              <w:bottom w:val="nil"/>
              <w:right w:val="nil"/>
            </w:tcBorders>
            <w:shd w:val="clear" w:color="auto" w:fill="auto"/>
            <w:vAlign w:val="center"/>
          </w:tcPr>
          <w:p w14:paraId="03211DCD" w14:textId="77777777" w:rsidR="00AE7D47" w:rsidRDefault="00AE7D47" w:rsidP="00D75C4E">
            <w:pPr>
              <w:pStyle w:val="08-Tabelageral"/>
              <w:ind w:left="113"/>
              <w:cnfStyle w:val="000000010000" w:firstRow="0" w:lastRow="0" w:firstColumn="0" w:lastColumn="0" w:oddVBand="0" w:evenVBand="0" w:oddHBand="0" w:evenHBand="1" w:firstRowFirstColumn="0" w:firstRowLastColumn="0" w:lastRowFirstColumn="0" w:lastRowLastColumn="0"/>
              <w:rPr>
                <w:b/>
                <w:bCs/>
                <w:szCs w:val="14"/>
                <w:lang w:eastAsia="en-US"/>
              </w:rPr>
            </w:pPr>
            <w:r>
              <w:rPr>
                <w:rFonts w:cs="Arial"/>
                <w:color w:val="000000"/>
                <w:szCs w:val="14"/>
              </w:rPr>
              <w:t>6.008</w:t>
            </w:r>
          </w:p>
        </w:tc>
      </w:tr>
      <w:tr w:rsidR="00AE7D47" w14:paraId="4720F23A"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nil"/>
              <w:right w:val="nil"/>
            </w:tcBorders>
            <w:shd w:val="clear" w:color="auto" w:fill="auto"/>
            <w:vAlign w:val="center"/>
            <w:hideMark/>
          </w:tcPr>
          <w:p w14:paraId="741FB885" w14:textId="77777777" w:rsidR="00AE7D47" w:rsidRDefault="00AE7D47" w:rsidP="00D75C4E">
            <w:pPr>
              <w:pStyle w:val="08-Tabelageral"/>
              <w:jc w:val="left"/>
              <w:rPr>
                <w:rFonts w:cs="Arial"/>
                <w:b w:val="0"/>
                <w:bCs w:val="0"/>
                <w:szCs w:val="14"/>
                <w:lang w:eastAsia="en-US"/>
              </w:rPr>
            </w:pPr>
            <w:r>
              <w:rPr>
                <w:rFonts w:cs="Arial"/>
                <w:szCs w:val="14"/>
                <w:lang w:eastAsia="en-US"/>
              </w:rPr>
              <w:t>Saldos em 31.12.2024</w:t>
            </w:r>
          </w:p>
        </w:tc>
        <w:tc>
          <w:tcPr>
            <w:tcW w:w="2780" w:type="dxa"/>
            <w:tcBorders>
              <w:top w:val="nil"/>
              <w:left w:val="nil"/>
              <w:bottom w:val="nil"/>
              <w:right w:val="nil"/>
            </w:tcBorders>
            <w:shd w:val="clear" w:color="auto" w:fill="auto"/>
            <w:vAlign w:val="center"/>
          </w:tcPr>
          <w:p w14:paraId="7FF6C671" w14:textId="77777777" w:rsidR="00AE7D47" w:rsidRDefault="00AE7D47" w:rsidP="00D75C4E">
            <w:pPr>
              <w:pStyle w:val="08-Tabelageral"/>
              <w:ind w:left="113"/>
              <w:cnfStyle w:val="000000000000" w:firstRow="0" w:lastRow="0" w:firstColumn="0" w:lastColumn="0" w:oddVBand="0" w:evenVBand="0" w:oddHBand="0" w:evenHBand="0" w:firstRowFirstColumn="0" w:firstRowLastColumn="0" w:lastRowFirstColumn="0" w:lastRowLastColumn="0"/>
              <w:rPr>
                <w:szCs w:val="14"/>
                <w:lang w:eastAsia="en-US"/>
              </w:rPr>
            </w:pPr>
          </w:p>
        </w:tc>
        <w:tc>
          <w:tcPr>
            <w:tcW w:w="2780" w:type="dxa"/>
            <w:tcBorders>
              <w:top w:val="nil"/>
              <w:left w:val="nil"/>
              <w:bottom w:val="nil"/>
              <w:right w:val="nil"/>
            </w:tcBorders>
            <w:shd w:val="clear" w:color="auto" w:fill="auto"/>
            <w:vAlign w:val="center"/>
          </w:tcPr>
          <w:p w14:paraId="3927CE45" w14:textId="77777777" w:rsidR="00AE7D47" w:rsidRDefault="00AE7D47" w:rsidP="00D75C4E">
            <w:pPr>
              <w:pStyle w:val="08-Tabelageral"/>
              <w:ind w:left="113"/>
              <w:cnfStyle w:val="000000000000" w:firstRow="0" w:lastRow="0" w:firstColumn="0" w:lastColumn="0" w:oddVBand="0" w:evenVBand="0" w:oddHBand="0" w:evenHBand="0" w:firstRowFirstColumn="0" w:firstRowLastColumn="0" w:lastRowFirstColumn="0" w:lastRowLastColumn="0"/>
              <w:rPr>
                <w:b/>
                <w:bCs/>
                <w:szCs w:val="14"/>
                <w:lang w:eastAsia="en-US"/>
              </w:rPr>
            </w:pPr>
          </w:p>
        </w:tc>
      </w:tr>
      <w:tr w:rsidR="00AE7D47" w14:paraId="67AA1842"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nil"/>
              <w:right w:val="nil"/>
            </w:tcBorders>
            <w:shd w:val="clear" w:color="auto" w:fill="auto"/>
            <w:vAlign w:val="center"/>
          </w:tcPr>
          <w:p w14:paraId="55F967A5" w14:textId="77777777" w:rsidR="00AE7D47" w:rsidRDefault="00AE7D47" w:rsidP="00D75C4E">
            <w:pPr>
              <w:pStyle w:val="08-Tabelageral"/>
              <w:ind w:firstLine="174"/>
              <w:jc w:val="left"/>
              <w:rPr>
                <w:rFonts w:cs="Arial"/>
                <w:szCs w:val="14"/>
                <w:lang w:eastAsia="en-US"/>
              </w:rPr>
            </w:pPr>
            <w:r>
              <w:rPr>
                <w:rFonts w:cs="Arial"/>
                <w:b w:val="0"/>
                <w:bCs w:val="0"/>
                <w:color w:val="auto"/>
                <w:szCs w:val="14"/>
                <w:lang w:eastAsia="en-US"/>
              </w:rPr>
              <w:t>Capital Social</w:t>
            </w:r>
          </w:p>
        </w:tc>
        <w:tc>
          <w:tcPr>
            <w:tcW w:w="2780" w:type="dxa"/>
            <w:tcBorders>
              <w:top w:val="nil"/>
              <w:left w:val="nil"/>
              <w:bottom w:val="nil"/>
              <w:right w:val="nil"/>
            </w:tcBorders>
            <w:shd w:val="clear" w:color="auto" w:fill="auto"/>
          </w:tcPr>
          <w:p w14:paraId="5C0A1735" w14:textId="77777777" w:rsidR="00AE7D47" w:rsidRDefault="00AE7D47" w:rsidP="00D75C4E">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lang w:eastAsia="en-US"/>
              </w:rPr>
            </w:pPr>
            <w:r w:rsidRPr="00257CD3">
              <w:t>6.112.624</w:t>
            </w:r>
          </w:p>
        </w:tc>
        <w:tc>
          <w:tcPr>
            <w:tcW w:w="2780" w:type="dxa"/>
            <w:tcBorders>
              <w:top w:val="nil"/>
              <w:left w:val="nil"/>
              <w:bottom w:val="nil"/>
              <w:right w:val="nil"/>
            </w:tcBorders>
            <w:shd w:val="clear" w:color="auto" w:fill="auto"/>
          </w:tcPr>
          <w:p w14:paraId="0A29262C" w14:textId="77777777" w:rsidR="00AE7D47" w:rsidRDefault="00AE7D47" w:rsidP="00D75C4E">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lang w:eastAsia="en-US"/>
              </w:rPr>
            </w:pPr>
            <w:r w:rsidRPr="00257CD3">
              <w:t>1.000</w:t>
            </w:r>
          </w:p>
        </w:tc>
      </w:tr>
      <w:tr w:rsidR="00AE7D47" w14:paraId="42241C21"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single" w:sz="6" w:space="0" w:color="1F3864" w:themeColor="accent1" w:themeShade="80"/>
              <w:right w:val="nil"/>
            </w:tcBorders>
            <w:shd w:val="clear" w:color="auto" w:fill="auto"/>
            <w:vAlign w:val="center"/>
            <w:hideMark/>
          </w:tcPr>
          <w:p w14:paraId="0371979D" w14:textId="77777777" w:rsidR="00AE7D47" w:rsidRDefault="00AE7D47" w:rsidP="00D75C4E">
            <w:pPr>
              <w:pStyle w:val="08-Tabelageral"/>
              <w:ind w:firstLine="174"/>
              <w:jc w:val="left"/>
              <w:rPr>
                <w:rFonts w:cs="Arial"/>
                <w:b w:val="0"/>
                <w:bCs w:val="0"/>
                <w:szCs w:val="14"/>
                <w:lang w:eastAsia="en-US"/>
              </w:rPr>
            </w:pPr>
            <w:r>
              <w:rPr>
                <w:rFonts w:cs="Arial"/>
                <w:b w:val="0"/>
                <w:bCs w:val="0"/>
                <w:color w:val="auto"/>
                <w:szCs w:val="14"/>
                <w:lang w:eastAsia="en-US"/>
              </w:rPr>
              <w:t>Patrimônio líquido</w:t>
            </w:r>
          </w:p>
        </w:tc>
        <w:tc>
          <w:tcPr>
            <w:tcW w:w="2780" w:type="dxa"/>
            <w:tcBorders>
              <w:top w:val="nil"/>
              <w:left w:val="nil"/>
              <w:bottom w:val="single" w:sz="6" w:space="0" w:color="1F3864" w:themeColor="accent1" w:themeShade="80"/>
              <w:right w:val="nil"/>
            </w:tcBorders>
            <w:shd w:val="clear" w:color="auto" w:fill="auto"/>
          </w:tcPr>
          <w:p w14:paraId="37D20A46" w14:textId="77777777" w:rsidR="00AE7D47" w:rsidRDefault="00AE7D47" w:rsidP="00D75C4E">
            <w:pPr>
              <w:pStyle w:val="08-Tabelageral"/>
              <w:ind w:left="113"/>
              <w:cnfStyle w:val="000000000000" w:firstRow="0" w:lastRow="0" w:firstColumn="0" w:lastColumn="0" w:oddVBand="0" w:evenVBand="0" w:oddHBand="0" w:evenHBand="0" w:firstRowFirstColumn="0" w:firstRowLastColumn="0" w:lastRowFirstColumn="0" w:lastRowLastColumn="0"/>
              <w:rPr>
                <w:szCs w:val="14"/>
                <w:lang w:eastAsia="en-US"/>
              </w:rPr>
            </w:pPr>
            <w:r w:rsidRPr="00257CD3">
              <w:t>9.467.121</w:t>
            </w:r>
          </w:p>
        </w:tc>
        <w:tc>
          <w:tcPr>
            <w:tcW w:w="2780" w:type="dxa"/>
            <w:tcBorders>
              <w:top w:val="nil"/>
              <w:left w:val="nil"/>
              <w:bottom w:val="single" w:sz="6" w:space="0" w:color="1F3864" w:themeColor="accent1" w:themeShade="80"/>
              <w:right w:val="nil"/>
            </w:tcBorders>
            <w:shd w:val="clear" w:color="auto" w:fill="auto"/>
          </w:tcPr>
          <w:p w14:paraId="0FE0E7AA" w14:textId="77777777" w:rsidR="00AE7D47" w:rsidRDefault="00AE7D47" w:rsidP="00D75C4E">
            <w:pPr>
              <w:pStyle w:val="08-Tabelageral"/>
              <w:ind w:left="113"/>
              <w:cnfStyle w:val="000000000000" w:firstRow="0" w:lastRow="0" w:firstColumn="0" w:lastColumn="0" w:oddVBand="0" w:evenVBand="0" w:oddHBand="0" w:evenHBand="0" w:firstRowFirstColumn="0" w:firstRowLastColumn="0" w:lastRowFirstColumn="0" w:lastRowLastColumn="0"/>
              <w:rPr>
                <w:b/>
                <w:bCs/>
                <w:szCs w:val="14"/>
                <w:lang w:eastAsia="en-US"/>
              </w:rPr>
            </w:pPr>
            <w:r w:rsidRPr="00257CD3">
              <w:t>6.118</w:t>
            </w:r>
          </w:p>
        </w:tc>
      </w:tr>
    </w:tbl>
    <w:p w14:paraId="7E5800BE" w14:textId="77777777" w:rsidR="00AE7D47" w:rsidRDefault="00AE7D47" w:rsidP="00AE7D47">
      <w:pPr>
        <w:pStyle w:val="01-TtulodeNota"/>
        <w:spacing w:before="0" w:after="0"/>
        <w:jc w:val="right"/>
        <w:rPr>
          <w:sz w:val="14"/>
          <w:szCs w:val="14"/>
        </w:rPr>
      </w:pPr>
    </w:p>
    <w:p w14:paraId="1121624D" w14:textId="77777777" w:rsidR="00AE7D47" w:rsidRDefault="00AE7D47" w:rsidP="00AE7D47">
      <w:pPr>
        <w:pStyle w:val="01-TtulodeNota"/>
        <w:spacing w:before="0" w:after="0"/>
        <w:jc w:val="right"/>
        <w:rPr>
          <w:sz w:val="14"/>
          <w:szCs w:val="14"/>
        </w:rPr>
      </w:pPr>
    </w:p>
    <w:p w14:paraId="48C4DF64" w14:textId="77777777" w:rsidR="00AE7D47" w:rsidRDefault="00AE7D47" w:rsidP="00AE7D47">
      <w:pPr>
        <w:pStyle w:val="01-TtulodeNota"/>
        <w:spacing w:before="0" w:after="0"/>
        <w:jc w:val="right"/>
        <w:rPr>
          <w:sz w:val="14"/>
          <w:szCs w:val="14"/>
        </w:rPr>
      </w:pPr>
      <w:r>
        <w:rPr>
          <w:sz w:val="14"/>
          <w:szCs w:val="14"/>
        </w:rPr>
        <w:t>R$ mil</w:t>
      </w:r>
    </w:p>
    <w:tbl>
      <w:tblPr>
        <w:tblStyle w:val="TabeladeLista6Colorida-nfase51"/>
        <w:tblW w:w="9642" w:type="dxa"/>
        <w:jc w:val="center"/>
        <w:tblBorders>
          <w:top w:val="single" w:sz="2" w:space="0" w:color="9CC2E5" w:themeColor="accent5" w:themeTint="99"/>
          <w:bottom w:val="single" w:sz="2" w:space="0" w:color="9CC2E5" w:themeColor="accent5" w:themeTint="99"/>
        </w:tblBorders>
        <w:tblLayout w:type="fixed"/>
        <w:tblLook w:val="04A0" w:firstRow="1" w:lastRow="0" w:firstColumn="1" w:lastColumn="0" w:noHBand="0" w:noVBand="1"/>
      </w:tblPr>
      <w:tblGrid>
        <w:gridCol w:w="3686"/>
        <w:gridCol w:w="1191"/>
        <w:gridCol w:w="1191"/>
        <w:gridCol w:w="1191"/>
        <w:gridCol w:w="1191"/>
        <w:gridCol w:w="1192"/>
      </w:tblGrid>
      <w:tr w:rsidR="00AE7D47" w14:paraId="5FB97E56" w14:textId="77777777" w:rsidTr="00254FDE">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single" w:sz="6" w:space="0" w:color="1F3864" w:themeColor="accent1" w:themeShade="80"/>
              <w:left w:val="nil"/>
              <w:bottom w:val="nil"/>
              <w:right w:val="nil"/>
            </w:tcBorders>
            <w:shd w:val="clear" w:color="auto" w:fill="auto"/>
            <w:vAlign w:val="center"/>
          </w:tcPr>
          <w:p w14:paraId="43BADABE" w14:textId="77777777" w:rsidR="00AE7D47" w:rsidRDefault="00AE7D47" w:rsidP="00D75C4E">
            <w:pPr>
              <w:rPr>
                <w:rFonts w:ascii="Arial" w:hAnsi="Arial" w:cs="Arial"/>
                <w:color w:val="FF0000"/>
                <w:sz w:val="14"/>
                <w:szCs w:val="14"/>
              </w:rPr>
            </w:pPr>
          </w:p>
        </w:tc>
        <w:tc>
          <w:tcPr>
            <w:tcW w:w="5956" w:type="dxa"/>
            <w:gridSpan w:val="5"/>
            <w:tcBorders>
              <w:top w:val="single" w:sz="6" w:space="0" w:color="1F3864" w:themeColor="accent1" w:themeShade="80"/>
              <w:left w:val="nil"/>
              <w:bottom w:val="single" w:sz="6" w:space="0" w:color="1F3864" w:themeColor="accent1" w:themeShade="80"/>
              <w:right w:val="nil"/>
            </w:tcBorders>
            <w:shd w:val="clear" w:color="auto" w:fill="auto"/>
            <w:vAlign w:val="center"/>
          </w:tcPr>
          <w:p w14:paraId="72667593" w14:textId="77777777" w:rsidR="00AE7D47" w:rsidRDefault="00AE7D47" w:rsidP="00D75C4E">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r>
              <w:rPr>
                <w:rFonts w:ascii="Arial" w:hAnsi="Arial" w:cs="Arial"/>
                <w:bCs w:val="0"/>
                <w:sz w:val="14"/>
                <w:szCs w:val="14"/>
              </w:rPr>
              <w:t>Consolidado</w:t>
            </w:r>
          </w:p>
        </w:tc>
      </w:tr>
      <w:tr w:rsidR="00AE7D47" w14:paraId="60962CF6"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left w:val="nil"/>
              <w:bottom w:val="single" w:sz="2" w:space="0" w:color="1F3864" w:themeColor="accent1" w:themeShade="80"/>
              <w:right w:val="nil"/>
            </w:tcBorders>
            <w:shd w:val="clear" w:color="auto" w:fill="auto"/>
            <w:vAlign w:val="center"/>
            <w:hideMark/>
          </w:tcPr>
          <w:p w14:paraId="6A30A5D8" w14:textId="77777777" w:rsidR="00AE7D47" w:rsidRDefault="00AE7D47" w:rsidP="00D75C4E">
            <w:pPr>
              <w:rPr>
                <w:rFonts w:ascii="Arial" w:hAnsi="Arial" w:cs="Arial"/>
                <w:color w:val="FF0000"/>
                <w:sz w:val="14"/>
                <w:szCs w:val="14"/>
              </w:rPr>
            </w:pPr>
            <w:r>
              <w:rPr>
                <w:rFonts w:ascii="Arial" w:hAnsi="Arial" w:cs="Arial"/>
                <w:color w:val="FF0000"/>
                <w:sz w:val="14"/>
                <w:szCs w:val="14"/>
              </w:rPr>
              <w:t xml:space="preserve"> </w:t>
            </w:r>
          </w:p>
        </w:tc>
        <w:tc>
          <w:tcPr>
            <w:tcW w:w="1191" w:type="dxa"/>
            <w:tcBorders>
              <w:top w:val="single" w:sz="6" w:space="0" w:color="1F3864" w:themeColor="accent1" w:themeShade="80"/>
              <w:left w:val="nil"/>
              <w:bottom w:val="single" w:sz="2" w:space="0" w:color="1F3864" w:themeColor="accent1" w:themeShade="80"/>
              <w:right w:val="nil"/>
            </w:tcBorders>
            <w:shd w:val="clear" w:color="auto" w:fill="auto"/>
            <w:vAlign w:val="center"/>
          </w:tcPr>
          <w:p w14:paraId="6757524B" w14:textId="77777777" w:rsidR="00AE7D47" w:rsidRDefault="00AE7D47" w:rsidP="00D75C4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BB MAPFRE</w:t>
            </w:r>
          </w:p>
        </w:tc>
        <w:tc>
          <w:tcPr>
            <w:tcW w:w="1191" w:type="dxa"/>
            <w:tcBorders>
              <w:top w:val="single" w:sz="6" w:space="0" w:color="1F3864" w:themeColor="accent1" w:themeShade="80"/>
              <w:left w:val="nil"/>
              <w:bottom w:val="single" w:sz="2" w:space="0" w:color="1F3864" w:themeColor="accent1" w:themeShade="80"/>
              <w:right w:val="nil"/>
            </w:tcBorders>
            <w:shd w:val="clear" w:color="auto" w:fill="auto"/>
            <w:vAlign w:val="center"/>
          </w:tcPr>
          <w:p w14:paraId="1BFCE6A2" w14:textId="77777777" w:rsidR="00AE7D47" w:rsidRDefault="00AE7D47" w:rsidP="00D75C4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Brasilprev</w:t>
            </w:r>
          </w:p>
        </w:tc>
        <w:tc>
          <w:tcPr>
            <w:tcW w:w="1191" w:type="dxa"/>
            <w:tcBorders>
              <w:top w:val="single" w:sz="6" w:space="0" w:color="1F3864" w:themeColor="accent1" w:themeShade="80"/>
              <w:left w:val="nil"/>
              <w:bottom w:val="single" w:sz="2" w:space="0" w:color="1F3864" w:themeColor="accent1" w:themeShade="80"/>
              <w:right w:val="nil"/>
            </w:tcBorders>
            <w:shd w:val="clear" w:color="auto" w:fill="auto"/>
            <w:vAlign w:val="center"/>
          </w:tcPr>
          <w:p w14:paraId="50289118" w14:textId="77777777" w:rsidR="00AE7D47" w:rsidRDefault="00AE7D47" w:rsidP="00D75C4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Brasilcap</w:t>
            </w:r>
          </w:p>
        </w:tc>
        <w:tc>
          <w:tcPr>
            <w:tcW w:w="1191" w:type="dxa"/>
            <w:tcBorders>
              <w:top w:val="single" w:sz="6" w:space="0" w:color="1F3864" w:themeColor="accent1" w:themeShade="80"/>
              <w:left w:val="nil"/>
              <w:bottom w:val="single" w:sz="2" w:space="0" w:color="1F3864" w:themeColor="accent1" w:themeShade="80"/>
              <w:right w:val="nil"/>
            </w:tcBorders>
            <w:shd w:val="clear" w:color="auto" w:fill="auto"/>
            <w:vAlign w:val="center"/>
          </w:tcPr>
          <w:p w14:paraId="3F53210F" w14:textId="77777777" w:rsidR="00AE7D47" w:rsidRDefault="00AE7D47" w:rsidP="00D75C4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Brasildental</w:t>
            </w:r>
          </w:p>
        </w:tc>
        <w:tc>
          <w:tcPr>
            <w:tcW w:w="1192" w:type="dxa"/>
            <w:tcBorders>
              <w:top w:val="single" w:sz="6" w:space="0" w:color="1F3864" w:themeColor="accent1" w:themeShade="80"/>
              <w:left w:val="nil"/>
              <w:bottom w:val="single" w:sz="2" w:space="0" w:color="1F3864" w:themeColor="accent1" w:themeShade="80"/>
              <w:right w:val="nil"/>
            </w:tcBorders>
            <w:shd w:val="clear" w:color="auto" w:fill="auto"/>
            <w:vAlign w:val="center"/>
          </w:tcPr>
          <w:p w14:paraId="73280008" w14:textId="77777777" w:rsidR="00AE7D47" w:rsidRDefault="00AE7D47" w:rsidP="00D75C4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proofErr w:type="spellStart"/>
            <w:r>
              <w:rPr>
                <w:rFonts w:ascii="Arial" w:hAnsi="Arial" w:cs="Arial"/>
                <w:b/>
                <w:color w:val="auto"/>
                <w:sz w:val="14"/>
                <w:szCs w:val="14"/>
              </w:rPr>
              <w:t>Ciclic</w:t>
            </w:r>
            <w:proofErr w:type="spellEnd"/>
          </w:p>
        </w:tc>
      </w:tr>
      <w:tr w:rsidR="00AE7D47" w14:paraId="1D63AF5E"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single" w:sz="2" w:space="0" w:color="1F3864" w:themeColor="accent1" w:themeShade="80"/>
              <w:left w:val="nil"/>
              <w:bottom w:val="nil"/>
              <w:right w:val="nil"/>
            </w:tcBorders>
            <w:shd w:val="clear" w:color="auto" w:fill="auto"/>
            <w:vAlign w:val="center"/>
            <w:hideMark/>
          </w:tcPr>
          <w:p w14:paraId="7C47D585" w14:textId="77777777" w:rsidR="00AE7D47" w:rsidRDefault="00AE7D47" w:rsidP="00D75C4E">
            <w:pPr>
              <w:rPr>
                <w:rFonts w:ascii="Arial" w:hAnsi="Arial" w:cs="Arial"/>
                <w:b w:val="0"/>
                <w:bCs w:val="0"/>
                <w:sz w:val="14"/>
                <w:szCs w:val="14"/>
              </w:rPr>
            </w:pPr>
            <w:r>
              <w:rPr>
                <w:rFonts w:ascii="Arial" w:hAnsi="Arial" w:cs="Arial"/>
                <w:sz w:val="14"/>
                <w:szCs w:val="14"/>
              </w:rPr>
              <w:t>Saldos em 31.12.2025</w:t>
            </w:r>
          </w:p>
        </w:tc>
        <w:tc>
          <w:tcPr>
            <w:tcW w:w="1191" w:type="dxa"/>
            <w:tcBorders>
              <w:top w:val="single" w:sz="2" w:space="0" w:color="1F3864" w:themeColor="accent1" w:themeShade="80"/>
              <w:left w:val="nil"/>
              <w:bottom w:val="nil"/>
              <w:right w:val="nil"/>
            </w:tcBorders>
            <w:shd w:val="clear" w:color="auto" w:fill="auto"/>
            <w:vAlign w:val="center"/>
          </w:tcPr>
          <w:p w14:paraId="6AD74EB1" w14:textId="77777777" w:rsidR="00AE7D47" w:rsidRDefault="00AE7D47" w:rsidP="00D75C4E">
            <w:pPr>
              <w:pStyle w:val="08-Tabelageral"/>
              <w:ind w:left="113"/>
              <w:cnfStyle w:val="000000010000" w:firstRow="0" w:lastRow="0" w:firstColumn="0" w:lastColumn="0" w:oddVBand="0" w:evenVBand="0" w:oddHBand="0" w:evenHBand="1" w:firstRowFirstColumn="0" w:firstRowLastColumn="0" w:lastRowFirstColumn="0" w:lastRowLastColumn="0"/>
              <w:rPr>
                <w:szCs w:val="14"/>
                <w:lang w:eastAsia="en-US"/>
              </w:rPr>
            </w:pPr>
          </w:p>
        </w:tc>
        <w:tc>
          <w:tcPr>
            <w:tcW w:w="1191" w:type="dxa"/>
            <w:tcBorders>
              <w:top w:val="single" w:sz="2" w:space="0" w:color="1F3864" w:themeColor="accent1" w:themeShade="80"/>
              <w:left w:val="nil"/>
              <w:bottom w:val="nil"/>
              <w:right w:val="nil"/>
            </w:tcBorders>
            <w:shd w:val="clear" w:color="auto" w:fill="auto"/>
            <w:vAlign w:val="center"/>
          </w:tcPr>
          <w:p w14:paraId="60F2D469" w14:textId="77777777" w:rsidR="00AE7D47" w:rsidRDefault="00AE7D47" w:rsidP="00D75C4E">
            <w:pPr>
              <w:pStyle w:val="08-Tabelageral"/>
              <w:ind w:left="113"/>
              <w:cnfStyle w:val="000000010000" w:firstRow="0" w:lastRow="0" w:firstColumn="0" w:lastColumn="0" w:oddVBand="0" w:evenVBand="0" w:oddHBand="0" w:evenHBand="1" w:firstRowFirstColumn="0" w:firstRowLastColumn="0" w:lastRowFirstColumn="0" w:lastRowLastColumn="0"/>
              <w:rPr>
                <w:szCs w:val="14"/>
                <w:lang w:eastAsia="en-US"/>
              </w:rPr>
            </w:pPr>
          </w:p>
        </w:tc>
        <w:tc>
          <w:tcPr>
            <w:tcW w:w="1191" w:type="dxa"/>
            <w:tcBorders>
              <w:top w:val="single" w:sz="2" w:space="0" w:color="1F3864" w:themeColor="accent1" w:themeShade="80"/>
              <w:left w:val="nil"/>
              <w:bottom w:val="nil"/>
              <w:right w:val="nil"/>
            </w:tcBorders>
            <w:shd w:val="clear" w:color="auto" w:fill="auto"/>
            <w:vAlign w:val="center"/>
          </w:tcPr>
          <w:p w14:paraId="5ECBA093" w14:textId="77777777" w:rsidR="00AE7D47" w:rsidRDefault="00AE7D47" w:rsidP="00D75C4E">
            <w:pPr>
              <w:pStyle w:val="08-Tabelageral"/>
              <w:ind w:left="113"/>
              <w:cnfStyle w:val="000000010000" w:firstRow="0" w:lastRow="0" w:firstColumn="0" w:lastColumn="0" w:oddVBand="0" w:evenVBand="0" w:oddHBand="0" w:evenHBand="1" w:firstRowFirstColumn="0" w:firstRowLastColumn="0" w:lastRowFirstColumn="0" w:lastRowLastColumn="0"/>
              <w:rPr>
                <w:szCs w:val="14"/>
                <w:lang w:eastAsia="en-US"/>
              </w:rPr>
            </w:pPr>
          </w:p>
        </w:tc>
        <w:tc>
          <w:tcPr>
            <w:tcW w:w="1191" w:type="dxa"/>
            <w:tcBorders>
              <w:top w:val="single" w:sz="2" w:space="0" w:color="1F3864" w:themeColor="accent1" w:themeShade="80"/>
              <w:left w:val="nil"/>
              <w:bottom w:val="nil"/>
              <w:right w:val="nil"/>
            </w:tcBorders>
            <w:shd w:val="clear" w:color="auto" w:fill="auto"/>
            <w:vAlign w:val="center"/>
          </w:tcPr>
          <w:p w14:paraId="44DC1ED7" w14:textId="77777777" w:rsidR="00AE7D47" w:rsidRDefault="00AE7D47" w:rsidP="00D75C4E">
            <w:pPr>
              <w:pStyle w:val="08-Tabelageral"/>
              <w:ind w:left="113"/>
              <w:cnfStyle w:val="000000010000" w:firstRow="0" w:lastRow="0" w:firstColumn="0" w:lastColumn="0" w:oddVBand="0" w:evenVBand="0" w:oddHBand="0" w:evenHBand="1" w:firstRowFirstColumn="0" w:firstRowLastColumn="0" w:lastRowFirstColumn="0" w:lastRowLastColumn="0"/>
              <w:rPr>
                <w:szCs w:val="14"/>
                <w:lang w:eastAsia="en-US"/>
              </w:rPr>
            </w:pPr>
          </w:p>
        </w:tc>
        <w:tc>
          <w:tcPr>
            <w:tcW w:w="1192" w:type="dxa"/>
            <w:tcBorders>
              <w:top w:val="single" w:sz="2" w:space="0" w:color="1F3864" w:themeColor="accent1" w:themeShade="80"/>
              <w:left w:val="nil"/>
              <w:bottom w:val="nil"/>
              <w:right w:val="nil"/>
            </w:tcBorders>
            <w:shd w:val="clear" w:color="auto" w:fill="auto"/>
            <w:vAlign w:val="center"/>
          </w:tcPr>
          <w:p w14:paraId="4B97E61C" w14:textId="77777777" w:rsidR="00AE7D47" w:rsidRDefault="00AE7D47" w:rsidP="00D75C4E">
            <w:pPr>
              <w:pStyle w:val="08-Tabelageral"/>
              <w:ind w:left="113"/>
              <w:cnfStyle w:val="000000010000" w:firstRow="0" w:lastRow="0" w:firstColumn="0" w:lastColumn="0" w:oddVBand="0" w:evenVBand="0" w:oddHBand="0" w:evenHBand="1" w:firstRowFirstColumn="0" w:firstRowLastColumn="0" w:lastRowFirstColumn="0" w:lastRowLastColumn="0"/>
              <w:rPr>
                <w:b/>
                <w:bCs/>
                <w:szCs w:val="14"/>
                <w:lang w:eastAsia="en-US"/>
              </w:rPr>
            </w:pPr>
          </w:p>
        </w:tc>
      </w:tr>
      <w:tr w:rsidR="00AE7D47" w14:paraId="0C963FBD"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left w:val="nil"/>
              <w:bottom w:val="nil"/>
              <w:right w:val="nil"/>
            </w:tcBorders>
            <w:shd w:val="clear" w:color="auto" w:fill="auto"/>
            <w:vAlign w:val="center"/>
            <w:hideMark/>
          </w:tcPr>
          <w:p w14:paraId="144B71E8" w14:textId="77777777" w:rsidR="00AE7D47" w:rsidRDefault="00AE7D47" w:rsidP="00D75C4E">
            <w:pPr>
              <w:ind w:firstLine="174"/>
              <w:rPr>
                <w:b w:val="0"/>
                <w:bCs w:val="0"/>
                <w:sz w:val="14"/>
                <w:szCs w:val="14"/>
              </w:rPr>
            </w:pPr>
            <w:r>
              <w:rPr>
                <w:rFonts w:ascii="Arial" w:hAnsi="Arial" w:cs="Arial"/>
                <w:b w:val="0"/>
                <w:bCs w:val="0"/>
                <w:color w:val="auto"/>
                <w:sz w:val="14"/>
                <w:szCs w:val="14"/>
              </w:rPr>
              <w:t>Capital social</w:t>
            </w:r>
          </w:p>
        </w:tc>
        <w:tc>
          <w:tcPr>
            <w:tcW w:w="1191" w:type="dxa"/>
            <w:tcBorders>
              <w:top w:val="nil"/>
              <w:left w:val="nil"/>
              <w:bottom w:val="nil"/>
              <w:right w:val="nil"/>
            </w:tcBorders>
            <w:shd w:val="clear" w:color="auto" w:fill="auto"/>
            <w:vAlign w:val="center"/>
          </w:tcPr>
          <w:p w14:paraId="2D5D9312" w14:textId="77777777" w:rsidR="00AE7D47" w:rsidRPr="00A77444"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color w:val="000000"/>
                <w:sz w:val="14"/>
                <w:szCs w:val="14"/>
              </w:rPr>
              <w:t>1.469.848</w:t>
            </w:r>
          </w:p>
        </w:tc>
        <w:tc>
          <w:tcPr>
            <w:tcW w:w="1191" w:type="dxa"/>
            <w:tcBorders>
              <w:top w:val="nil"/>
              <w:left w:val="nil"/>
              <w:bottom w:val="nil"/>
              <w:right w:val="nil"/>
            </w:tcBorders>
            <w:shd w:val="clear" w:color="auto" w:fill="auto"/>
            <w:vAlign w:val="center"/>
          </w:tcPr>
          <w:p w14:paraId="79DFDF72" w14:textId="77777777" w:rsidR="00AE7D47" w:rsidRPr="00A77444"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color w:val="000000"/>
                <w:sz w:val="14"/>
                <w:szCs w:val="14"/>
              </w:rPr>
              <w:t>3.529.257</w:t>
            </w:r>
          </w:p>
        </w:tc>
        <w:tc>
          <w:tcPr>
            <w:tcW w:w="1191" w:type="dxa"/>
            <w:tcBorders>
              <w:top w:val="nil"/>
              <w:left w:val="nil"/>
              <w:bottom w:val="nil"/>
              <w:right w:val="nil"/>
            </w:tcBorders>
            <w:shd w:val="clear" w:color="auto" w:fill="auto"/>
            <w:vAlign w:val="center"/>
          </w:tcPr>
          <w:p w14:paraId="1C8C0450" w14:textId="77777777" w:rsidR="00AE7D47" w:rsidRPr="00A77444"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color w:val="000000"/>
                <w:sz w:val="14"/>
                <w:szCs w:val="14"/>
              </w:rPr>
              <w:t>403.000</w:t>
            </w:r>
          </w:p>
        </w:tc>
        <w:tc>
          <w:tcPr>
            <w:tcW w:w="1191" w:type="dxa"/>
            <w:tcBorders>
              <w:top w:val="nil"/>
              <w:left w:val="nil"/>
              <w:bottom w:val="nil"/>
              <w:right w:val="nil"/>
            </w:tcBorders>
            <w:shd w:val="clear" w:color="auto" w:fill="auto"/>
            <w:vAlign w:val="center"/>
          </w:tcPr>
          <w:p w14:paraId="428E3A1E" w14:textId="77777777" w:rsidR="00AE7D47" w:rsidRPr="00A77444"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color w:val="000000"/>
                <w:sz w:val="14"/>
                <w:szCs w:val="14"/>
              </w:rPr>
              <w:t>9.500</w:t>
            </w:r>
          </w:p>
        </w:tc>
        <w:tc>
          <w:tcPr>
            <w:tcW w:w="1192" w:type="dxa"/>
            <w:tcBorders>
              <w:top w:val="nil"/>
              <w:left w:val="nil"/>
              <w:bottom w:val="nil"/>
              <w:right w:val="nil"/>
            </w:tcBorders>
            <w:shd w:val="clear" w:color="auto" w:fill="auto"/>
            <w:vAlign w:val="center"/>
          </w:tcPr>
          <w:p w14:paraId="65586E8F" w14:textId="77777777" w:rsidR="00AE7D47" w:rsidRPr="00656811" w:rsidRDefault="00AE7D47" w:rsidP="00D75C4E">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szCs w:val="14"/>
                <w:lang w:eastAsia="en-US"/>
              </w:rPr>
            </w:pPr>
            <w:r>
              <w:rPr>
                <w:rFonts w:cs="Arial"/>
                <w:color w:val="000000"/>
                <w:szCs w:val="14"/>
              </w:rPr>
              <w:t>61.133</w:t>
            </w:r>
          </w:p>
        </w:tc>
      </w:tr>
      <w:tr w:rsidR="00AE7D47" w14:paraId="248CFC59"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left w:val="nil"/>
              <w:bottom w:val="nil"/>
              <w:right w:val="nil"/>
            </w:tcBorders>
            <w:shd w:val="clear" w:color="auto" w:fill="auto"/>
            <w:vAlign w:val="center"/>
            <w:hideMark/>
          </w:tcPr>
          <w:p w14:paraId="7B17FCB0" w14:textId="77777777" w:rsidR="00AE7D47" w:rsidRDefault="00AE7D47" w:rsidP="00D75C4E">
            <w:pPr>
              <w:ind w:firstLine="174"/>
              <w:rPr>
                <w:rFonts w:ascii="Arial" w:hAnsi="Arial" w:cs="Arial"/>
                <w:b w:val="0"/>
                <w:bCs w:val="0"/>
                <w:sz w:val="14"/>
                <w:szCs w:val="14"/>
              </w:rPr>
            </w:pPr>
            <w:r>
              <w:rPr>
                <w:rFonts w:ascii="Arial" w:hAnsi="Arial" w:cs="Arial"/>
                <w:b w:val="0"/>
                <w:bCs w:val="0"/>
                <w:color w:val="auto"/>
                <w:sz w:val="14"/>
                <w:szCs w:val="14"/>
              </w:rPr>
              <w:t>Patrimônio líquido</w:t>
            </w:r>
          </w:p>
        </w:tc>
        <w:tc>
          <w:tcPr>
            <w:tcW w:w="1191" w:type="dxa"/>
            <w:tcBorders>
              <w:top w:val="nil"/>
              <w:left w:val="nil"/>
              <w:bottom w:val="nil"/>
              <w:right w:val="nil"/>
            </w:tcBorders>
            <w:shd w:val="clear" w:color="auto" w:fill="auto"/>
            <w:vAlign w:val="center"/>
          </w:tcPr>
          <w:p w14:paraId="6245F3A2" w14:textId="77777777" w:rsidR="00AE7D47" w:rsidRPr="00A77444"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Pr>
                <w:rFonts w:ascii="Arial" w:hAnsi="Arial" w:cs="Arial"/>
                <w:color w:val="000000"/>
                <w:sz w:val="14"/>
                <w:szCs w:val="14"/>
              </w:rPr>
              <w:t>3.349.111</w:t>
            </w:r>
          </w:p>
        </w:tc>
        <w:tc>
          <w:tcPr>
            <w:tcW w:w="1191" w:type="dxa"/>
            <w:tcBorders>
              <w:top w:val="nil"/>
              <w:left w:val="nil"/>
              <w:bottom w:val="nil"/>
              <w:right w:val="nil"/>
            </w:tcBorders>
            <w:shd w:val="clear" w:color="auto" w:fill="auto"/>
            <w:vAlign w:val="center"/>
          </w:tcPr>
          <w:p w14:paraId="30A065E5" w14:textId="77777777" w:rsidR="00AE7D47" w:rsidRPr="00656811"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14"/>
                <w:szCs w:val="14"/>
              </w:rPr>
            </w:pPr>
            <w:r>
              <w:rPr>
                <w:rFonts w:ascii="Arial" w:hAnsi="Arial" w:cs="Arial"/>
                <w:color w:val="000000"/>
                <w:sz w:val="14"/>
                <w:szCs w:val="14"/>
              </w:rPr>
              <w:t>7.000.792</w:t>
            </w:r>
          </w:p>
        </w:tc>
        <w:tc>
          <w:tcPr>
            <w:tcW w:w="1191" w:type="dxa"/>
            <w:tcBorders>
              <w:top w:val="nil"/>
              <w:left w:val="nil"/>
              <w:bottom w:val="nil"/>
              <w:right w:val="nil"/>
            </w:tcBorders>
            <w:shd w:val="clear" w:color="auto" w:fill="auto"/>
            <w:vAlign w:val="center"/>
          </w:tcPr>
          <w:p w14:paraId="1471C614" w14:textId="77777777" w:rsidR="00AE7D47" w:rsidRPr="00A77444"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Pr>
                <w:rFonts w:ascii="Arial" w:hAnsi="Arial" w:cs="Arial"/>
                <w:color w:val="000000"/>
                <w:sz w:val="14"/>
                <w:szCs w:val="14"/>
              </w:rPr>
              <w:t>1.026.257</w:t>
            </w:r>
          </w:p>
        </w:tc>
        <w:tc>
          <w:tcPr>
            <w:tcW w:w="1191" w:type="dxa"/>
            <w:tcBorders>
              <w:top w:val="nil"/>
              <w:left w:val="nil"/>
              <w:bottom w:val="nil"/>
              <w:right w:val="nil"/>
            </w:tcBorders>
            <w:shd w:val="clear" w:color="auto" w:fill="auto"/>
            <w:vAlign w:val="center"/>
          </w:tcPr>
          <w:p w14:paraId="6BC8B678" w14:textId="77777777" w:rsidR="00AE7D47" w:rsidRPr="00A77444"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Pr>
                <w:rFonts w:ascii="Arial" w:hAnsi="Arial" w:cs="Arial"/>
                <w:color w:val="000000"/>
                <w:sz w:val="14"/>
                <w:szCs w:val="14"/>
              </w:rPr>
              <w:t>19.422</w:t>
            </w:r>
          </w:p>
        </w:tc>
        <w:tc>
          <w:tcPr>
            <w:tcW w:w="1192" w:type="dxa"/>
            <w:tcBorders>
              <w:top w:val="nil"/>
              <w:left w:val="nil"/>
              <w:bottom w:val="nil"/>
              <w:right w:val="nil"/>
            </w:tcBorders>
            <w:shd w:val="clear" w:color="auto" w:fill="auto"/>
            <w:vAlign w:val="center"/>
          </w:tcPr>
          <w:p w14:paraId="0E0D0532" w14:textId="77777777" w:rsidR="00AE7D47" w:rsidRPr="00656811" w:rsidRDefault="00AE7D47" w:rsidP="00D75C4E">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szCs w:val="14"/>
                <w:lang w:eastAsia="en-US"/>
              </w:rPr>
            </w:pPr>
            <w:r>
              <w:rPr>
                <w:rFonts w:cs="Arial"/>
                <w:color w:val="000000"/>
                <w:szCs w:val="14"/>
              </w:rPr>
              <w:t>27.834</w:t>
            </w:r>
          </w:p>
        </w:tc>
      </w:tr>
      <w:tr w:rsidR="00AE7D47" w14:paraId="4073AD5C"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left w:val="nil"/>
              <w:bottom w:val="nil"/>
              <w:right w:val="nil"/>
            </w:tcBorders>
            <w:shd w:val="clear" w:color="auto" w:fill="auto"/>
            <w:vAlign w:val="center"/>
            <w:hideMark/>
          </w:tcPr>
          <w:p w14:paraId="4FB9AA1D" w14:textId="77777777" w:rsidR="00AE7D47" w:rsidRDefault="00AE7D47" w:rsidP="00D75C4E">
            <w:pPr>
              <w:pStyle w:val="08-Tabelageral"/>
              <w:jc w:val="left"/>
              <w:rPr>
                <w:rFonts w:cs="Arial"/>
                <w:b w:val="0"/>
                <w:szCs w:val="14"/>
                <w:lang w:eastAsia="en-US"/>
              </w:rPr>
            </w:pPr>
            <w:r>
              <w:rPr>
                <w:rFonts w:cs="Arial"/>
                <w:szCs w:val="14"/>
                <w:lang w:eastAsia="en-US"/>
              </w:rPr>
              <w:t>Saldos em 31.12.2024</w:t>
            </w:r>
          </w:p>
        </w:tc>
        <w:tc>
          <w:tcPr>
            <w:tcW w:w="1191" w:type="dxa"/>
            <w:tcBorders>
              <w:top w:val="nil"/>
              <w:left w:val="nil"/>
              <w:bottom w:val="nil"/>
              <w:right w:val="nil"/>
            </w:tcBorders>
            <w:shd w:val="clear" w:color="auto" w:fill="auto"/>
            <w:vAlign w:val="center"/>
          </w:tcPr>
          <w:p w14:paraId="20BFF4D3" w14:textId="77777777" w:rsidR="00AE7D47" w:rsidRPr="00656811"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656811">
              <w:rPr>
                <w:rFonts w:ascii="Arial" w:hAnsi="Arial" w:cs="Arial"/>
                <w:color w:val="000000"/>
                <w:sz w:val="14"/>
                <w:szCs w:val="14"/>
              </w:rPr>
              <w:t> </w:t>
            </w:r>
          </w:p>
        </w:tc>
        <w:tc>
          <w:tcPr>
            <w:tcW w:w="1191" w:type="dxa"/>
            <w:tcBorders>
              <w:top w:val="nil"/>
              <w:left w:val="nil"/>
              <w:bottom w:val="nil"/>
              <w:right w:val="nil"/>
            </w:tcBorders>
            <w:shd w:val="clear" w:color="auto" w:fill="auto"/>
            <w:vAlign w:val="center"/>
          </w:tcPr>
          <w:p w14:paraId="7F2017C4" w14:textId="77777777" w:rsidR="00AE7D47" w:rsidRPr="00656811"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656811">
              <w:rPr>
                <w:rFonts w:ascii="Arial" w:hAnsi="Arial" w:cs="Arial"/>
                <w:color w:val="000000"/>
                <w:sz w:val="14"/>
                <w:szCs w:val="14"/>
              </w:rPr>
              <w:t> </w:t>
            </w:r>
          </w:p>
        </w:tc>
        <w:tc>
          <w:tcPr>
            <w:tcW w:w="1191" w:type="dxa"/>
            <w:tcBorders>
              <w:top w:val="nil"/>
              <w:left w:val="nil"/>
              <w:bottom w:val="nil"/>
              <w:right w:val="nil"/>
            </w:tcBorders>
            <w:shd w:val="clear" w:color="auto" w:fill="auto"/>
            <w:vAlign w:val="center"/>
          </w:tcPr>
          <w:p w14:paraId="0D3CC799" w14:textId="77777777" w:rsidR="00AE7D47" w:rsidRPr="00656811"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656811">
              <w:rPr>
                <w:rFonts w:ascii="Arial" w:hAnsi="Arial" w:cs="Arial"/>
                <w:color w:val="000000"/>
                <w:sz w:val="14"/>
                <w:szCs w:val="14"/>
              </w:rPr>
              <w:t> </w:t>
            </w:r>
          </w:p>
        </w:tc>
        <w:tc>
          <w:tcPr>
            <w:tcW w:w="1191" w:type="dxa"/>
            <w:tcBorders>
              <w:top w:val="nil"/>
              <w:left w:val="nil"/>
              <w:bottom w:val="nil"/>
              <w:right w:val="nil"/>
            </w:tcBorders>
            <w:shd w:val="clear" w:color="auto" w:fill="auto"/>
            <w:vAlign w:val="center"/>
          </w:tcPr>
          <w:p w14:paraId="6FC1E2C4" w14:textId="77777777" w:rsidR="00AE7D47" w:rsidRPr="00656811"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656811">
              <w:rPr>
                <w:rFonts w:ascii="Arial" w:hAnsi="Arial" w:cs="Arial"/>
                <w:color w:val="000000"/>
                <w:sz w:val="14"/>
                <w:szCs w:val="14"/>
              </w:rPr>
              <w:t> </w:t>
            </w:r>
          </w:p>
        </w:tc>
        <w:tc>
          <w:tcPr>
            <w:tcW w:w="1192" w:type="dxa"/>
            <w:tcBorders>
              <w:top w:val="nil"/>
              <w:left w:val="nil"/>
              <w:bottom w:val="nil"/>
              <w:right w:val="nil"/>
            </w:tcBorders>
            <w:shd w:val="clear" w:color="auto" w:fill="auto"/>
            <w:vAlign w:val="center"/>
          </w:tcPr>
          <w:p w14:paraId="7C255D27" w14:textId="77777777" w:rsidR="00AE7D47" w:rsidRPr="00656811"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656811">
              <w:rPr>
                <w:rFonts w:ascii="Arial" w:hAnsi="Arial" w:cs="Arial"/>
                <w:color w:val="000000"/>
                <w:sz w:val="14"/>
                <w:szCs w:val="14"/>
              </w:rPr>
              <w:t> </w:t>
            </w:r>
          </w:p>
        </w:tc>
      </w:tr>
      <w:tr w:rsidR="00AE7D47" w14:paraId="20E5DF41"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left w:val="nil"/>
              <w:bottom w:val="nil"/>
              <w:right w:val="nil"/>
            </w:tcBorders>
            <w:shd w:val="clear" w:color="auto" w:fill="auto"/>
            <w:vAlign w:val="center"/>
            <w:hideMark/>
          </w:tcPr>
          <w:p w14:paraId="30CE7691" w14:textId="77777777" w:rsidR="00AE7D47" w:rsidRDefault="00AE7D47" w:rsidP="00D75C4E">
            <w:pPr>
              <w:pStyle w:val="08-Tabelageral"/>
              <w:ind w:firstLine="174"/>
              <w:jc w:val="left"/>
              <w:rPr>
                <w:rFonts w:cs="Arial"/>
                <w:b w:val="0"/>
                <w:szCs w:val="14"/>
                <w:lang w:eastAsia="en-US"/>
              </w:rPr>
            </w:pPr>
            <w:r>
              <w:rPr>
                <w:rFonts w:cs="Arial"/>
                <w:b w:val="0"/>
                <w:color w:val="auto"/>
                <w:szCs w:val="14"/>
                <w:lang w:eastAsia="en-US"/>
              </w:rPr>
              <w:t>Capital social</w:t>
            </w:r>
          </w:p>
        </w:tc>
        <w:tc>
          <w:tcPr>
            <w:tcW w:w="1191" w:type="dxa"/>
            <w:tcBorders>
              <w:top w:val="nil"/>
              <w:left w:val="nil"/>
              <w:bottom w:val="nil"/>
              <w:right w:val="nil"/>
            </w:tcBorders>
            <w:shd w:val="clear" w:color="auto" w:fill="auto"/>
            <w:vAlign w:val="center"/>
          </w:tcPr>
          <w:p w14:paraId="7BA771D6" w14:textId="77777777" w:rsidR="00AE7D47" w:rsidRPr="002765E0"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765E0">
              <w:rPr>
                <w:rFonts w:ascii="Arial" w:hAnsi="Arial" w:cs="Arial"/>
                <w:color w:val="000000"/>
                <w:sz w:val="14"/>
                <w:szCs w:val="14"/>
              </w:rPr>
              <w:t>1.469.848</w:t>
            </w:r>
          </w:p>
        </w:tc>
        <w:tc>
          <w:tcPr>
            <w:tcW w:w="1191" w:type="dxa"/>
            <w:tcBorders>
              <w:top w:val="nil"/>
              <w:left w:val="nil"/>
              <w:bottom w:val="nil"/>
              <w:right w:val="nil"/>
            </w:tcBorders>
            <w:shd w:val="clear" w:color="auto" w:fill="auto"/>
            <w:vAlign w:val="center"/>
          </w:tcPr>
          <w:p w14:paraId="61C724CA" w14:textId="77777777" w:rsidR="00AE7D47" w:rsidRPr="002765E0"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765E0">
              <w:rPr>
                <w:rFonts w:ascii="Arial" w:hAnsi="Arial" w:cs="Arial"/>
                <w:color w:val="000000"/>
                <w:sz w:val="14"/>
                <w:szCs w:val="14"/>
              </w:rPr>
              <w:t>3.529.257</w:t>
            </w:r>
          </w:p>
        </w:tc>
        <w:tc>
          <w:tcPr>
            <w:tcW w:w="1191" w:type="dxa"/>
            <w:tcBorders>
              <w:top w:val="nil"/>
              <w:left w:val="nil"/>
              <w:bottom w:val="nil"/>
              <w:right w:val="nil"/>
            </w:tcBorders>
            <w:shd w:val="clear" w:color="auto" w:fill="auto"/>
            <w:vAlign w:val="center"/>
          </w:tcPr>
          <w:p w14:paraId="2FDB3193" w14:textId="77777777" w:rsidR="00AE7D47" w:rsidRPr="002765E0"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765E0">
              <w:rPr>
                <w:rFonts w:ascii="Arial" w:hAnsi="Arial" w:cs="Arial"/>
                <w:color w:val="000000"/>
                <w:sz w:val="14"/>
                <w:szCs w:val="14"/>
              </w:rPr>
              <w:t>354.398</w:t>
            </w:r>
          </w:p>
        </w:tc>
        <w:tc>
          <w:tcPr>
            <w:tcW w:w="1191" w:type="dxa"/>
            <w:tcBorders>
              <w:top w:val="nil"/>
              <w:left w:val="nil"/>
              <w:bottom w:val="nil"/>
              <w:right w:val="nil"/>
            </w:tcBorders>
            <w:shd w:val="clear" w:color="auto" w:fill="auto"/>
            <w:vAlign w:val="center"/>
          </w:tcPr>
          <w:p w14:paraId="0709A63A" w14:textId="77777777" w:rsidR="00AE7D47" w:rsidRPr="002765E0"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765E0">
              <w:rPr>
                <w:rFonts w:ascii="Arial" w:hAnsi="Arial" w:cs="Arial"/>
                <w:color w:val="000000"/>
                <w:sz w:val="14"/>
                <w:szCs w:val="14"/>
              </w:rPr>
              <w:t>9.500</w:t>
            </w:r>
          </w:p>
        </w:tc>
        <w:tc>
          <w:tcPr>
            <w:tcW w:w="1192" w:type="dxa"/>
            <w:tcBorders>
              <w:top w:val="nil"/>
              <w:left w:val="nil"/>
              <w:bottom w:val="nil"/>
              <w:right w:val="nil"/>
            </w:tcBorders>
            <w:shd w:val="clear" w:color="auto" w:fill="auto"/>
            <w:vAlign w:val="center"/>
          </w:tcPr>
          <w:p w14:paraId="183AC009" w14:textId="77777777" w:rsidR="00AE7D47" w:rsidRPr="002765E0"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765E0">
              <w:rPr>
                <w:rFonts w:ascii="Arial" w:hAnsi="Arial" w:cs="Arial"/>
                <w:color w:val="000000"/>
                <w:sz w:val="14"/>
                <w:szCs w:val="14"/>
              </w:rPr>
              <w:t>61.133</w:t>
            </w:r>
          </w:p>
        </w:tc>
      </w:tr>
      <w:tr w:rsidR="00AE7D47" w14:paraId="5998C214"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left w:val="nil"/>
              <w:bottom w:val="single" w:sz="2" w:space="0" w:color="1F3864" w:themeColor="accent1" w:themeShade="80"/>
              <w:right w:val="nil"/>
            </w:tcBorders>
            <w:shd w:val="clear" w:color="auto" w:fill="auto"/>
            <w:vAlign w:val="center"/>
            <w:hideMark/>
          </w:tcPr>
          <w:p w14:paraId="2DB28D1E" w14:textId="77777777" w:rsidR="00AE7D47" w:rsidRDefault="00AE7D47" w:rsidP="00D75C4E">
            <w:pPr>
              <w:pStyle w:val="08-Tabelageral"/>
              <w:ind w:firstLine="174"/>
              <w:jc w:val="left"/>
              <w:rPr>
                <w:rFonts w:cs="Arial"/>
                <w:b w:val="0"/>
                <w:szCs w:val="14"/>
                <w:lang w:eastAsia="en-US"/>
              </w:rPr>
            </w:pPr>
            <w:r w:rsidRPr="00AC1933">
              <w:rPr>
                <w:rFonts w:cs="Arial"/>
                <w:b w:val="0"/>
                <w:bCs w:val="0"/>
                <w:color w:val="auto"/>
                <w:szCs w:val="14"/>
                <w:lang w:eastAsia="en-US"/>
              </w:rPr>
              <w:t>Patrimônio líquido</w:t>
            </w:r>
            <w:r>
              <w:rPr>
                <w:rFonts w:cs="Arial"/>
                <w:b w:val="0"/>
                <w:color w:val="auto"/>
                <w:szCs w:val="14"/>
                <w:lang w:eastAsia="en-US"/>
              </w:rPr>
              <w:t xml:space="preserve"> </w:t>
            </w:r>
          </w:p>
        </w:tc>
        <w:tc>
          <w:tcPr>
            <w:tcW w:w="1191" w:type="dxa"/>
            <w:tcBorders>
              <w:top w:val="nil"/>
              <w:left w:val="nil"/>
              <w:bottom w:val="single" w:sz="2" w:space="0" w:color="1F3864" w:themeColor="accent1" w:themeShade="80"/>
              <w:right w:val="nil"/>
            </w:tcBorders>
            <w:shd w:val="clear" w:color="auto" w:fill="auto"/>
            <w:vAlign w:val="center"/>
          </w:tcPr>
          <w:p w14:paraId="35DC7CD5" w14:textId="77777777" w:rsidR="00AE7D47" w:rsidRPr="002765E0"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765E0">
              <w:rPr>
                <w:rFonts w:ascii="Arial" w:hAnsi="Arial" w:cs="Arial"/>
                <w:color w:val="000000"/>
                <w:sz w:val="14"/>
                <w:szCs w:val="14"/>
              </w:rPr>
              <w:t>3.318.328</w:t>
            </w:r>
          </w:p>
        </w:tc>
        <w:tc>
          <w:tcPr>
            <w:tcW w:w="1191" w:type="dxa"/>
            <w:tcBorders>
              <w:top w:val="nil"/>
              <w:left w:val="nil"/>
              <w:bottom w:val="single" w:sz="2" w:space="0" w:color="1F3864" w:themeColor="accent1" w:themeShade="80"/>
              <w:right w:val="nil"/>
            </w:tcBorders>
            <w:shd w:val="clear" w:color="auto" w:fill="auto"/>
            <w:vAlign w:val="center"/>
          </w:tcPr>
          <w:p w14:paraId="66ADD569" w14:textId="77777777" w:rsidR="00AE7D47" w:rsidRPr="002765E0"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765E0">
              <w:rPr>
                <w:rFonts w:ascii="Arial" w:hAnsi="Arial" w:cs="Arial"/>
                <w:color w:val="000000"/>
                <w:sz w:val="14"/>
                <w:szCs w:val="14"/>
              </w:rPr>
              <w:t>6.954.395</w:t>
            </w:r>
          </w:p>
        </w:tc>
        <w:tc>
          <w:tcPr>
            <w:tcW w:w="1191" w:type="dxa"/>
            <w:tcBorders>
              <w:top w:val="nil"/>
              <w:left w:val="nil"/>
              <w:bottom w:val="single" w:sz="2" w:space="0" w:color="1F3864" w:themeColor="accent1" w:themeShade="80"/>
              <w:right w:val="nil"/>
            </w:tcBorders>
            <w:shd w:val="clear" w:color="auto" w:fill="auto"/>
            <w:vAlign w:val="center"/>
          </w:tcPr>
          <w:p w14:paraId="35E11BC6" w14:textId="77777777" w:rsidR="00AE7D47" w:rsidRPr="002765E0"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green"/>
              </w:rPr>
            </w:pPr>
            <w:r w:rsidRPr="002765E0">
              <w:rPr>
                <w:rFonts w:ascii="Arial" w:hAnsi="Arial" w:cs="Arial"/>
                <w:color w:val="000000"/>
                <w:sz w:val="14"/>
                <w:szCs w:val="14"/>
              </w:rPr>
              <w:t>803.744</w:t>
            </w:r>
          </w:p>
        </w:tc>
        <w:tc>
          <w:tcPr>
            <w:tcW w:w="1191" w:type="dxa"/>
            <w:tcBorders>
              <w:top w:val="nil"/>
              <w:left w:val="nil"/>
              <w:bottom w:val="single" w:sz="2" w:space="0" w:color="1F3864" w:themeColor="accent1" w:themeShade="80"/>
              <w:right w:val="nil"/>
            </w:tcBorders>
            <w:shd w:val="clear" w:color="auto" w:fill="auto"/>
            <w:vAlign w:val="center"/>
          </w:tcPr>
          <w:p w14:paraId="17F353B9" w14:textId="77777777" w:rsidR="00AE7D47" w:rsidRPr="002765E0"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765E0">
              <w:rPr>
                <w:rFonts w:ascii="Arial" w:hAnsi="Arial" w:cs="Arial"/>
                <w:color w:val="000000"/>
                <w:sz w:val="14"/>
                <w:szCs w:val="14"/>
              </w:rPr>
              <w:t>17.257</w:t>
            </w:r>
          </w:p>
        </w:tc>
        <w:tc>
          <w:tcPr>
            <w:tcW w:w="1192" w:type="dxa"/>
            <w:tcBorders>
              <w:top w:val="nil"/>
              <w:left w:val="nil"/>
              <w:bottom w:val="single" w:sz="2" w:space="0" w:color="1F3864" w:themeColor="accent1" w:themeShade="80"/>
              <w:right w:val="nil"/>
            </w:tcBorders>
            <w:shd w:val="clear" w:color="auto" w:fill="auto"/>
            <w:vAlign w:val="center"/>
          </w:tcPr>
          <w:p w14:paraId="6CDF9D0C" w14:textId="77777777" w:rsidR="00AE7D47" w:rsidRPr="002765E0"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765E0">
              <w:rPr>
                <w:rFonts w:ascii="Arial" w:hAnsi="Arial" w:cs="Arial"/>
                <w:color w:val="000000"/>
                <w:sz w:val="14"/>
                <w:szCs w:val="14"/>
              </w:rPr>
              <w:t>15.877</w:t>
            </w:r>
          </w:p>
        </w:tc>
      </w:tr>
    </w:tbl>
    <w:p w14:paraId="545A68AF" w14:textId="77777777" w:rsidR="00AE7D47" w:rsidRDefault="00AE7D47" w:rsidP="00AE7D47">
      <w:pPr>
        <w:pStyle w:val="01-TtulodeNota"/>
        <w:keepNext/>
        <w:keepLines/>
        <w:spacing w:before="0" w:after="0"/>
        <w:jc w:val="right"/>
        <w:rPr>
          <w:sz w:val="14"/>
          <w:szCs w:val="14"/>
        </w:rPr>
      </w:pPr>
    </w:p>
    <w:p w14:paraId="2B6EDF3C" w14:textId="77777777" w:rsidR="00AE7D47" w:rsidRPr="006D72C1" w:rsidRDefault="00AE7D47" w:rsidP="00AE7D47">
      <w:pPr>
        <w:pStyle w:val="03-SubttulodeNota"/>
        <w:rPr>
          <w:color w:val="1F3864" w:themeColor="accent1" w:themeShade="80"/>
          <w:sz w:val="18"/>
          <w:szCs w:val="18"/>
        </w:rPr>
      </w:pPr>
      <w:r w:rsidRPr="006D72C1">
        <w:rPr>
          <w:color w:val="1F3864" w:themeColor="accent1" w:themeShade="80"/>
          <w:sz w:val="18"/>
          <w:szCs w:val="18"/>
        </w:rPr>
        <w:t>b.2) Resultado de Equivalência Patrimonial</w:t>
      </w:r>
    </w:p>
    <w:tbl>
      <w:tblPr>
        <w:tblStyle w:val="TabeladeLista6Colorida-nfase51"/>
        <w:tblW w:w="9639" w:type="dxa"/>
        <w:jc w:val="center"/>
        <w:tblBorders>
          <w:top w:val="single" w:sz="2" w:space="0" w:color="9CC2E5" w:themeColor="accent5" w:themeTint="99"/>
          <w:bottom w:val="single" w:sz="2" w:space="0" w:color="9CC2E5" w:themeColor="accent5" w:themeTint="99"/>
        </w:tblBorders>
        <w:tblLayout w:type="fixed"/>
        <w:tblLook w:val="04A0" w:firstRow="1" w:lastRow="0" w:firstColumn="1" w:lastColumn="0" w:noHBand="0" w:noVBand="1"/>
      </w:tblPr>
      <w:tblGrid>
        <w:gridCol w:w="4079"/>
        <w:gridCol w:w="2006"/>
        <w:gridCol w:w="1742"/>
        <w:gridCol w:w="1812"/>
      </w:tblGrid>
      <w:tr w:rsidR="00AE7D47" w:rsidRPr="009B0C78" w14:paraId="05F92D87" w14:textId="77777777" w:rsidTr="00254FDE">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9639" w:type="dxa"/>
            <w:gridSpan w:val="4"/>
            <w:tcBorders>
              <w:top w:val="nil"/>
              <w:left w:val="nil"/>
              <w:bottom w:val="nil"/>
              <w:right w:val="nil"/>
            </w:tcBorders>
            <w:shd w:val="clear" w:color="auto" w:fill="auto"/>
            <w:vAlign w:val="center"/>
          </w:tcPr>
          <w:p w14:paraId="5776DC95" w14:textId="77777777" w:rsidR="00AE7D47" w:rsidRPr="009B0C78" w:rsidRDefault="00AE7D47" w:rsidP="00D75C4E">
            <w:pPr>
              <w:pStyle w:val="01-TtulodeNota"/>
              <w:spacing w:before="0" w:after="0"/>
              <w:jc w:val="right"/>
              <w:rPr>
                <w:rStyle w:val="normaltextrun"/>
                <w:rFonts w:cs="Arial"/>
                <w:b/>
                <w:sz w:val="14"/>
                <w:szCs w:val="14"/>
              </w:rPr>
            </w:pPr>
            <w:r w:rsidRPr="009B0C78">
              <w:rPr>
                <w:b/>
                <w:sz w:val="14"/>
                <w:szCs w:val="14"/>
              </w:rPr>
              <w:t>R$ mil</w:t>
            </w:r>
          </w:p>
        </w:tc>
      </w:tr>
      <w:tr w:rsidR="00AE7D47" w:rsidRPr="00414D52" w14:paraId="748A425D"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single" w:sz="2" w:space="0" w:color="1F3864" w:themeColor="accent1" w:themeShade="80"/>
              <w:left w:val="nil"/>
              <w:bottom w:val="nil"/>
              <w:right w:val="nil"/>
            </w:tcBorders>
            <w:shd w:val="clear" w:color="auto" w:fill="auto"/>
            <w:vAlign w:val="center"/>
          </w:tcPr>
          <w:p w14:paraId="43544F03" w14:textId="77777777" w:rsidR="00AE7D47" w:rsidRDefault="00AE7D47" w:rsidP="00D75C4E">
            <w:pPr>
              <w:rPr>
                <w:rFonts w:ascii="Arial" w:hAnsi="Arial" w:cs="Arial"/>
                <w:color w:val="FF0000"/>
                <w:sz w:val="14"/>
                <w:szCs w:val="14"/>
              </w:rPr>
            </w:pPr>
          </w:p>
        </w:tc>
        <w:tc>
          <w:tcPr>
            <w:tcW w:w="5560" w:type="dxa"/>
            <w:gridSpan w:val="3"/>
            <w:tcBorders>
              <w:top w:val="single" w:sz="2" w:space="0" w:color="1F3864" w:themeColor="accent1" w:themeShade="80"/>
              <w:left w:val="nil"/>
              <w:bottom w:val="single" w:sz="2" w:space="0" w:color="1F3864" w:themeColor="accent1" w:themeShade="80"/>
              <w:right w:val="nil"/>
            </w:tcBorders>
            <w:shd w:val="clear" w:color="auto" w:fill="auto"/>
            <w:vAlign w:val="center"/>
            <w:hideMark/>
          </w:tcPr>
          <w:p w14:paraId="1467FE0F" w14:textId="77777777" w:rsidR="00AE7D47" w:rsidRPr="00414D52" w:rsidRDefault="00AE7D47" w:rsidP="00D75C4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414D52">
              <w:rPr>
                <w:rFonts w:ascii="Arial" w:hAnsi="Arial" w:cs="Arial"/>
                <w:b/>
                <w:sz w:val="14"/>
                <w:szCs w:val="14"/>
              </w:rPr>
              <w:t>Controlador</w:t>
            </w:r>
          </w:p>
        </w:tc>
      </w:tr>
      <w:tr w:rsidR="00AE7D47" w14:paraId="31D20C85"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single" w:sz="2" w:space="0" w:color="1F3864" w:themeColor="accent1" w:themeShade="80"/>
              <w:right w:val="nil"/>
            </w:tcBorders>
            <w:shd w:val="clear" w:color="auto" w:fill="auto"/>
            <w:vAlign w:val="center"/>
          </w:tcPr>
          <w:p w14:paraId="7720DD79" w14:textId="77777777" w:rsidR="00AE7D47" w:rsidRDefault="00AE7D47" w:rsidP="00D75C4E">
            <w:pPr>
              <w:rPr>
                <w:rFonts w:ascii="Arial" w:hAnsi="Arial" w:cs="Arial"/>
                <w:color w:val="FF0000"/>
                <w:sz w:val="14"/>
                <w:szCs w:val="14"/>
              </w:rPr>
            </w:pPr>
          </w:p>
        </w:tc>
        <w:tc>
          <w:tcPr>
            <w:tcW w:w="200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42DD562E" w14:textId="77777777" w:rsidR="00AE7D47"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b/>
                <w:sz w:val="14"/>
                <w:szCs w:val="14"/>
              </w:rPr>
            </w:pPr>
            <w:r>
              <w:rPr>
                <w:rFonts w:ascii="Arial" w:hAnsi="Arial" w:cs="Arial"/>
                <w:b/>
                <w:color w:val="auto"/>
                <w:sz w:val="14"/>
                <w:szCs w:val="14"/>
              </w:rPr>
              <w:t>BB Seguros</w:t>
            </w:r>
          </w:p>
        </w:tc>
        <w:tc>
          <w:tcPr>
            <w:tcW w:w="1742"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403FF9DA" w14:textId="77777777" w:rsidR="00AE7D47"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b/>
                <w:sz w:val="14"/>
                <w:szCs w:val="14"/>
              </w:rPr>
            </w:pPr>
            <w:r>
              <w:rPr>
                <w:rFonts w:ascii="Arial" w:hAnsi="Arial" w:cs="Arial"/>
                <w:b/>
                <w:color w:val="auto"/>
                <w:sz w:val="14"/>
                <w:szCs w:val="14"/>
              </w:rPr>
              <w:t>BB Corretora</w:t>
            </w:r>
          </w:p>
        </w:tc>
        <w:tc>
          <w:tcPr>
            <w:tcW w:w="1812"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7161038C" w14:textId="77777777" w:rsidR="00AE7D47"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b/>
                <w:sz w:val="14"/>
                <w:szCs w:val="14"/>
              </w:rPr>
            </w:pPr>
            <w:r>
              <w:rPr>
                <w:rFonts w:ascii="Arial" w:hAnsi="Arial" w:cs="Arial"/>
                <w:b/>
                <w:sz w:val="14"/>
                <w:szCs w:val="14"/>
              </w:rPr>
              <w:t>Total</w:t>
            </w:r>
          </w:p>
        </w:tc>
      </w:tr>
      <w:tr w:rsidR="00AE7D47" w:rsidRPr="00387E92" w14:paraId="320ECDFB" w14:textId="77777777" w:rsidTr="00D75C4E">
        <w:trPr>
          <w:trHeight w:val="6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nil"/>
              <w:right w:val="nil"/>
            </w:tcBorders>
            <w:shd w:val="clear" w:color="auto" w:fill="auto"/>
            <w:vAlign w:val="center"/>
          </w:tcPr>
          <w:p w14:paraId="62370B21" w14:textId="77777777" w:rsidR="00AE7D47" w:rsidRPr="00E9538F" w:rsidRDefault="00AE7D47" w:rsidP="00D75C4E">
            <w:pPr>
              <w:pStyle w:val="08-Tabelageral"/>
              <w:ind w:firstLine="174"/>
              <w:jc w:val="left"/>
              <w:rPr>
                <w:rFonts w:cs="Arial"/>
                <w:b w:val="0"/>
                <w:bCs w:val="0"/>
                <w:szCs w:val="14"/>
              </w:rPr>
            </w:pPr>
            <w:r w:rsidRPr="003321FA">
              <w:rPr>
                <w:rFonts w:cs="Arial"/>
                <w:color w:val="000000"/>
                <w:szCs w:val="14"/>
              </w:rPr>
              <w:t>Exercício 202</w:t>
            </w:r>
            <w:r>
              <w:rPr>
                <w:rFonts w:cs="Arial"/>
                <w:color w:val="000000"/>
                <w:szCs w:val="14"/>
              </w:rPr>
              <w:t>5</w:t>
            </w:r>
          </w:p>
        </w:tc>
        <w:tc>
          <w:tcPr>
            <w:tcW w:w="2006" w:type="dxa"/>
            <w:tcBorders>
              <w:top w:val="nil"/>
              <w:left w:val="nil"/>
              <w:bottom w:val="nil"/>
              <w:right w:val="nil"/>
            </w:tcBorders>
            <w:shd w:val="clear" w:color="auto" w:fill="auto"/>
            <w:vAlign w:val="center"/>
          </w:tcPr>
          <w:p w14:paraId="74B2CF65" w14:textId="77777777" w:rsidR="00AE7D47" w:rsidRPr="009B2C80" w:rsidRDefault="00AE7D47" w:rsidP="00D75C4E">
            <w:pPr>
              <w:pStyle w:val="08-Tabelageral"/>
              <w:ind w:left="113"/>
              <w:cnfStyle w:val="000000000000" w:firstRow="0" w:lastRow="0" w:firstColumn="0" w:lastColumn="0" w:oddVBand="0" w:evenVBand="0" w:oddHBand="0" w:evenHBand="0" w:firstRowFirstColumn="0" w:firstRowLastColumn="0" w:lastRowFirstColumn="0" w:lastRowLastColumn="0"/>
            </w:pPr>
            <w:r w:rsidRPr="009B2C80">
              <w:rPr>
                <w:rFonts w:cs="Arial"/>
                <w:color w:val="000000"/>
                <w:szCs w:val="14"/>
              </w:rPr>
              <w:t xml:space="preserve">5.421.169 </w:t>
            </w:r>
          </w:p>
        </w:tc>
        <w:tc>
          <w:tcPr>
            <w:tcW w:w="1742" w:type="dxa"/>
            <w:tcBorders>
              <w:top w:val="nil"/>
              <w:left w:val="nil"/>
              <w:bottom w:val="nil"/>
              <w:right w:val="nil"/>
            </w:tcBorders>
            <w:shd w:val="clear" w:color="auto" w:fill="auto"/>
            <w:vAlign w:val="center"/>
          </w:tcPr>
          <w:p w14:paraId="0ACB50CD" w14:textId="77777777" w:rsidR="00AE7D47" w:rsidRPr="009B2C80" w:rsidRDefault="00AE7D47" w:rsidP="00D75C4E">
            <w:pPr>
              <w:pStyle w:val="08-Tabelageral"/>
              <w:ind w:left="113"/>
              <w:cnfStyle w:val="000000000000" w:firstRow="0" w:lastRow="0" w:firstColumn="0" w:lastColumn="0" w:oddVBand="0" w:evenVBand="0" w:oddHBand="0" w:evenHBand="0" w:firstRowFirstColumn="0" w:firstRowLastColumn="0" w:lastRowFirstColumn="0" w:lastRowLastColumn="0"/>
            </w:pPr>
            <w:r w:rsidRPr="009B2C80">
              <w:rPr>
                <w:rFonts w:cs="Arial"/>
                <w:color w:val="000000"/>
                <w:szCs w:val="14"/>
              </w:rPr>
              <w:t xml:space="preserve">3.535.128 </w:t>
            </w:r>
          </w:p>
        </w:tc>
        <w:tc>
          <w:tcPr>
            <w:tcW w:w="1812" w:type="dxa"/>
            <w:tcBorders>
              <w:top w:val="nil"/>
              <w:left w:val="nil"/>
              <w:bottom w:val="nil"/>
              <w:right w:val="nil"/>
            </w:tcBorders>
            <w:shd w:val="clear" w:color="auto" w:fill="auto"/>
            <w:vAlign w:val="center"/>
          </w:tcPr>
          <w:p w14:paraId="34E78CBC" w14:textId="77777777" w:rsidR="00AE7D47" w:rsidRPr="009B2C80" w:rsidRDefault="00AE7D47" w:rsidP="00D75C4E">
            <w:pPr>
              <w:pStyle w:val="08-Tabelageral"/>
              <w:ind w:left="113"/>
              <w:cnfStyle w:val="000000000000" w:firstRow="0" w:lastRow="0" w:firstColumn="0" w:lastColumn="0" w:oddVBand="0" w:evenVBand="0" w:oddHBand="0" w:evenHBand="0" w:firstRowFirstColumn="0" w:firstRowLastColumn="0" w:lastRowFirstColumn="0" w:lastRowLastColumn="0"/>
            </w:pPr>
            <w:r w:rsidRPr="009B2C80">
              <w:rPr>
                <w:rFonts w:cs="Arial"/>
                <w:color w:val="000000"/>
                <w:szCs w:val="14"/>
              </w:rPr>
              <w:t xml:space="preserve">8.956.297 </w:t>
            </w:r>
          </w:p>
        </w:tc>
      </w:tr>
      <w:tr w:rsidR="00AE7D47" w:rsidRPr="00387E92" w14:paraId="268AB594" w14:textId="77777777" w:rsidTr="00D75C4E">
        <w:trPr>
          <w:cnfStyle w:val="000000010000" w:firstRow="0" w:lastRow="0" w:firstColumn="0" w:lastColumn="0" w:oddVBand="0" w:evenVBand="0" w:oddHBand="0" w:evenHBand="1" w:firstRowFirstColumn="0" w:firstRowLastColumn="0" w:lastRowFirstColumn="0" w:lastRowLastColumn="0"/>
          <w:trHeight w:val="6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single" w:sz="6" w:space="0" w:color="1F3864" w:themeColor="accent1" w:themeShade="80"/>
              <w:right w:val="nil"/>
            </w:tcBorders>
            <w:shd w:val="clear" w:color="auto" w:fill="auto"/>
            <w:vAlign w:val="center"/>
            <w:hideMark/>
          </w:tcPr>
          <w:p w14:paraId="7D00ED2C" w14:textId="77777777" w:rsidR="00AE7D47" w:rsidRPr="00E9538F" w:rsidRDefault="00AE7D47" w:rsidP="00D75C4E">
            <w:pPr>
              <w:pStyle w:val="08-Tabelageral"/>
              <w:ind w:left="174"/>
              <w:jc w:val="left"/>
              <w:rPr>
                <w:b w:val="0"/>
                <w:bCs w:val="0"/>
                <w:lang w:eastAsia="en-US"/>
              </w:rPr>
            </w:pPr>
            <w:r w:rsidRPr="003321FA">
              <w:rPr>
                <w:rFonts w:cs="Arial"/>
                <w:szCs w:val="14"/>
              </w:rPr>
              <w:t>Exercício 202</w:t>
            </w:r>
            <w:r>
              <w:rPr>
                <w:rFonts w:cs="Arial"/>
                <w:szCs w:val="14"/>
              </w:rPr>
              <w:t>4</w:t>
            </w:r>
          </w:p>
        </w:tc>
        <w:tc>
          <w:tcPr>
            <w:tcW w:w="2006" w:type="dxa"/>
            <w:tcBorders>
              <w:top w:val="nil"/>
              <w:left w:val="nil"/>
              <w:bottom w:val="single" w:sz="6" w:space="0" w:color="1F3864" w:themeColor="accent1" w:themeShade="80"/>
              <w:right w:val="nil"/>
            </w:tcBorders>
            <w:shd w:val="clear" w:color="auto" w:fill="auto"/>
            <w:vAlign w:val="center"/>
          </w:tcPr>
          <w:p w14:paraId="2797ACC5" w14:textId="77777777" w:rsidR="00AE7D47" w:rsidRPr="009B2C80" w:rsidRDefault="00AE7D47" w:rsidP="00D75C4E">
            <w:pPr>
              <w:pStyle w:val="08-Tabelageral"/>
              <w:ind w:left="113"/>
              <w:cnfStyle w:val="000000010000" w:firstRow="0" w:lastRow="0" w:firstColumn="0" w:lastColumn="0" w:oddVBand="0" w:evenVBand="0" w:oddHBand="0" w:evenHBand="1" w:firstRowFirstColumn="0" w:firstRowLastColumn="0" w:lastRowFirstColumn="0" w:lastRowLastColumn="0"/>
              <w:rPr>
                <w:rFonts w:cs="Arial"/>
                <w:color w:val="000000"/>
                <w:szCs w:val="14"/>
                <w:lang w:eastAsia="en-US"/>
              </w:rPr>
            </w:pPr>
            <w:r w:rsidRPr="009B2C80">
              <w:rPr>
                <w:rFonts w:cs="Arial"/>
                <w:szCs w:val="14"/>
              </w:rPr>
              <w:t>5.375.678</w:t>
            </w:r>
          </w:p>
        </w:tc>
        <w:tc>
          <w:tcPr>
            <w:tcW w:w="1742" w:type="dxa"/>
            <w:tcBorders>
              <w:top w:val="nil"/>
              <w:left w:val="nil"/>
              <w:bottom w:val="single" w:sz="6" w:space="0" w:color="1F3864" w:themeColor="accent1" w:themeShade="80"/>
              <w:right w:val="nil"/>
            </w:tcBorders>
            <w:shd w:val="clear" w:color="auto" w:fill="auto"/>
            <w:vAlign w:val="center"/>
          </w:tcPr>
          <w:p w14:paraId="00CBB7BE" w14:textId="77777777" w:rsidR="00AE7D47" w:rsidRPr="009B2C80" w:rsidRDefault="00AE7D47" w:rsidP="00D75C4E">
            <w:pPr>
              <w:pStyle w:val="08-Tabelageral"/>
              <w:ind w:left="113"/>
              <w:cnfStyle w:val="000000010000" w:firstRow="0" w:lastRow="0" w:firstColumn="0" w:lastColumn="0" w:oddVBand="0" w:evenVBand="0" w:oddHBand="0" w:evenHBand="1" w:firstRowFirstColumn="0" w:firstRowLastColumn="0" w:lastRowFirstColumn="0" w:lastRowLastColumn="0"/>
              <w:rPr>
                <w:rFonts w:cs="Arial"/>
                <w:color w:val="000000"/>
                <w:szCs w:val="14"/>
                <w:lang w:eastAsia="en-US"/>
              </w:rPr>
            </w:pPr>
            <w:r w:rsidRPr="009B2C80">
              <w:rPr>
                <w:rFonts w:cs="Arial"/>
                <w:szCs w:val="14"/>
              </w:rPr>
              <w:t>3.308.139</w:t>
            </w:r>
          </w:p>
        </w:tc>
        <w:tc>
          <w:tcPr>
            <w:tcW w:w="1812" w:type="dxa"/>
            <w:tcBorders>
              <w:top w:val="nil"/>
              <w:left w:val="nil"/>
              <w:bottom w:val="single" w:sz="6" w:space="0" w:color="1F3864" w:themeColor="accent1" w:themeShade="80"/>
              <w:right w:val="nil"/>
            </w:tcBorders>
            <w:shd w:val="clear" w:color="auto" w:fill="auto"/>
            <w:vAlign w:val="center"/>
          </w:tcPr>
          <w:p w14:paraId="2254B404" w14:textId="77777777" w:rsidR="00AE7D47" w:rsidRPr="009B2C80" w:rsidRDefault="00AE7D47" w:rsidP="00D75C4E">
            <w:pPr>
              <w:pStyle w:val="08-Tabelageral"/>
              <w:ind w:left="113"/>
              <w:cnfStyle w:val="000000010000" w:firstRow="0" w:lastRow="0" w:firstColumn="0" w:lastColumn="0" w:oddVBand="0" w:evenVBand="0" w:oddHBand="0" w:evenHBand="1" w:firstRowFirstColumn="0" w:firstRowLastColumn="0" w:lastRowFirstColumn="0" w:lastRowLastColumn="0"/>
              <w:rPr>
                <w:rFonts w:cs="Arial"/>
                <w:color w:val="000000"/>
                <w:szCs w:val="14"/>
                <w:lang w:eastAsia="en-US"/>
              </w:rPr>
            </w:pPr>
            <w:r w:rsidRPr="009B2C80">
              <w:rPr>
                <w:rFonts w:cs="Arial"/>
                <w:szCs w:val="14"/>
              </w:rPr>
              <w:t>8.683.817</w:t>
            </w:r>
          </w:p>
        </w:tc>
      </w:tr>
    </w:tbl>
    <w:p w14:paraId="3264AF9E" w14:textId="77777777" w:rsidR="00AE7D47" w:rsidRDefault="00AE7D47" w:rsidP="00AE7D47">
      <w:pPr>
        <w:pStyle w:val="01-TtulodeNota"/>
        <w:spacing w:before="0" w:after="0"/>
        <w:jc w:val="right"/>
        <w:rPr>
          <w:bCs/>
          <w:sz w:val="14"/>
          <w:szCs w:val="14"/>
        </w:rPr>
      </w:pPr>
    </w:p>
    <w:p w14:paraId="5BB20F1C" w14:textId="77777777" w:rsidR="00AE7D47" w:rsidRDefault="00AE7D47" w:rsidP="00AE7D47">
      <w:pPr>
        <w:pStyle w:val="01-TtulodeNota"/>
        <w:spacing w:before="0" w:after="0"/>
        <w:jc w:val="right"/>
        <w:rPr>
          <w:bCs/>
          <w:sz w:val="14"/>
          <w:szCs w:val="14"/>
        </w:rPr>
      </w:pPr>
    </w:p>
    <w:p w14:paraId="58FA8B09" w14:textId="77777777" w:rsidR="00AE7D47" w:rsidRPr="00457E3B" w:rsidRDefault="00AE7D47" w:rsidP="00AE7D47">
      <w:pPr>
        <w:pStyle w:val="01-TtulodeNota"/>
        <w:spacing w:before="0" w:after="0"/>
        <w:jc w:val="right"/>
        <w:rPr>
          <w:bCs/>
          <w:color w:val="000000" w:themeColor="text1"/>
          <w:sz w:val="14"/>
          <w:szCs w:val="14"/>
        </w:rPr>
      </w:pPr>
      <w:r w:rsidRPr="00457E3B">
        <w:rPr>
          <w:bCs/>
          <w:color w:val="000000" w:themeColor="text1"/>
          <w:sz w:val="14"/>
          <w:szCs w:val="14"/>
        </w:rPr>
        <w:t>R$ mil</w:t>
      </w:r>
    </w:p>
    <w:tbl>
      <w:tblPr>
        <w:tblStyle w:val="TabeladeLista6Colorida-nfase51"/>
        <w:tblW w:w="9639" w:type="dxa"/>
        <w:jc w:val="center"/>
        <w:tblBorders>
          <w:top w:val="single" w:sz="2" w:space="0" w:color="9CC2E5" w:themeColor="accent5" w:themeTint="99"/>
          <w:bottom w:val="single" w:sz="2" w:space="0" w:color="9CC2E5" w:themeColor="accent5" w:themeTint="99"/>
        </w:tblBorders>
        <w:tblLayout w:type="fixed"/>
        <w:tblLook w:val="04A0" w:firstRow="1" w:lastRow="0" w:firstColumn="1" w:lastColumn="0" w:noHBand="0" w:noVBand="1"/>
      </w:tblPr>
      <w:tblGrid>
        <w:gridCol w:w="3429"/>
        <w:gridCol w:w="1242"/>
        <w:gridCol w:w="1156"/>
        <w:gridCol w:w="1043"/>
        <w:gridCol w:w="1018"/>
        <w:gridCol w:w="699"/>
        <w:gridCol w:w="1034"/>
        <w:gridCol w:w="18"/>
      </w:tblGrid>
      <w:tr w:rsidR="00AE7D47" w14:paraId="33FA2242" w14:textId="77777777" w:rsidTr="00254FDE">
        <w:trPr>
          <w:gridAfter w:val="1"/>
          <w:cnfStyle w:val="100000000000" w:firstRow="1" w:lastRow="0" w:firstColumn="0" w:lastColumn="0" w:oddVBand="0" w:evenVBand="0" w:oddHBand="0" w:evenHBand="0" w:firstRowFirstColumn="0" w:firstRowLastColumn="0" w:lastRowFirstColumn="0" w:lastRowLastColumn="0"/>
          <w:wAfter w:w="18" w:type="dxa"/>
          <w:trHeight w:val="238"/>
          <w:jc w:val="center"/>
        </w:trPr>
        <w:tc>
          <w:tcPr>
            <w:cnfStyle w:val="001000000000" w:firstRow="0" w:lastRow="0" w:firstColumn="1" w:lastColumn="0" w:oddVBand="0" w:evenVBand="0" w:oddHBand="0" w:evenHBand="0" w:firstRowFirstColumn="0" w:firstRowLastColumn="0" w:lastRowFirstColumn="0" w:lastRowLastColumn="0"/>
            <w:tcW w:w="3429" w:type="dxa"/>
            <w:tcBorders>
              <w:top w:val="single" w:sz="6" w:space="0" w:color="1F3864" w:themeColor="accent1" w:themeShade="80"/>
              <w:left w:val="nil"/>
              <w:bottom w:val="nil"/>
              <w:right w:val="nil"/>
            </w:tcBorders>
            <w:shd w:val="clear" w:color="auto" w:fill="auto"/>
            <w:vAlign w:val="center"/>
          </w:tcPr>
          <w:p w14:paraId="1EB4C2F8" w14:textId="77777777" w:rsidR="00AE7D47" w:rsidRDefault="00AE7D47" w:rsidP="00D75C4E">
            <w:pPr>
              <w:rPr>
                <w:rFonts w:ascii="Arial" w:hAnsi="Arial" w:cs="Arial"/>
                <w:color w:val="FF0000"/>
                <w:sz w:val="14"/>
                <w:szCs w:val="14"/>
              </w:rPr>
            </w:pPr>
          </w:p>
        </w:tc>
        <w:tc>
          <w:tcPr>
            <w:tcW w:w="6192" w:type="dxa"/>
            <w:gridSpan w:val="6"/>
            <w:tcBorders>
              <w:top w:val="single" w:sz="6" w:space="0" w:color="1F3864" w:themeColor="accent1" w:themeShade="80"/>
              <w:left w:val="nil"/>
              <w:bottom w:val="single" w:sz="6" w:space="0" w:color="1F3864" w:themeColor="accent1" w:themeShade="80"/>
              <w:right w:val="nil"/>
            </w:tcBorders>
            <w:shd w:val="clear" w:color="auto" w:fill="auto"/>
            <w:vAlign w:val="center"/>
          </w:tcPr>
          <w:p w14:paraId="17A870C0" w14:textId="77777777" w:rsidR="00AE7D47" w:rsidRPr="00436C74" w:rsidRDefault="00AE7D47" w:rsidP="00D75C4E">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r w:rsidRPr="00436C74">
              <w:rPr>
                <w:rFonts w:ascii="Arial" w:hAnsi="Arial" w:cs="Arial"/>
                <w:sz w:val="14"/>
                <w:szCs w:val="14"/>
              </w:rPr>
              <w:t>Consolidado</w:t>
            </w:r>
          </w:p>
        </w:tc>
      </w:tr>
      <w:tr w:rsidR="00AE7D47" w14:paraId="36049F27"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3429" w:type="dxa"/>
            <w:tcBorders>
              <w:top w:val="nil"/>
              <w:left w:val="nil"/>
              <w:bottom w:val="single" w:sz="6" w:space="0" w:color="1F3864" w:themeColor="accent1" w:themeShade="80"/>
              <w:right w:val="nil"/>
            </w:tcBorders>
            <w:shd w:val="clear" w:color="auto" w:fill="auto"/>
            <w:vAlign w:val="center"/>
            <w:hideMark/>
          </w:tcPr>
          <w:p w14:paraId="1E0113C6" w14:textId="77777777" w:rsidR="00AE7D47" w:rsidRDefault="00AE7D47" w:rsidP="00D75C4E">
            <w:pPr>
              <w:rPr>
                <w:rFonts w:ascii="Arial" w:hAnsi="Arial" w:cs="Arial"/>
                <w:color w:val="FF0000"/>
                <w:sz w:val="14"/>
                <w:szCs w:val="14"/>
              </w:rPr>
            </w:pPr>
            <w:r>
              <w:rPr>
                <w:rFonts w:ascii="Arial" w:hAnsi="Arial" w:cs="Arial"/>
                <w:color w:val="FF0000"/>
                <w:sz w:val="14"/>
                <w:szCs w:val="14"/>
              </w:rPr>
              <w:t xml:space="preserve"> </w:t>
            </w:r>
          </w:p>
        </w:tc>
        <w:tc>
          <w:tcPr>
            <w:tcW w:w="1242" w:type="dxa"/>
            <w:tcBorders>
              <w:top w:val="nil"/>
              <w:left w:val="nil"/>
              <w:bottom w:val="single" w:sz="6" w:space="0" w:color="1F3864" w:themeColor="accent1" w:themeShade="80"/>
              <w:right w:val="nil"/>
            </w:tcBorders>
            <w:shd w:val="clear" w:color="auto" w:fill="auto"/>
            <w:vAlign w:val="center"/>
            <w:hideMark/>
          </w:tcPr>
          <w:p w14:paraId="2A604595" w14:textId="77777777" w:rsidR="00AE7D47" w:rsidRDefault="00AE7D47" w:rsidP="00D75C4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BB MAPFRE</w:t>
            </w:r>
          </w:p>
        </w:tc>
        <w:tc>
          <w:tcPr>
            <w:tcW w:w="1156" w:type="dxa"/>
            <w:tcBorders>
              <w:top w:val="nil"/>
              <w:left w:val="nil"/>
              <w:bottom w:val="single" w:sz="6" w:space="0" w:color="1F3864" w:themeColor="accent1" w:themeShade="80"/>
              <w:right w:val="nil"/>
            </w:tcBorders>
            <w:shd w:val="clear" w:color="auto" w:fill="auto"/>
            <w:vAlign w:val="center"/>
            <w:hideMark/>
          </w:tcPr>
          <w:p w14:paraId="4A5A36E0" w14:textId="77777777" w:rsidR="00AE7D47" w:rsidRDefault="00AE7D47" w:rsidP="00D75C4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Brasilprev</w:t>
            </w:r>
          </w:p>
        </w:tc>
        <w:tc>
          <w:tcPr>
            <w:tcW w:w="1043" w:type="dxa"/>
            <w:tcBorders>
              <w:top w:val="nil"/>
              <w:left w:val="nil"/>
              <w:bottom w:val="single" w:sz="6" w:space="0" w:color="1F3864" w:themeColor="accent1" w:themeShade="80"/>
              <w:right w:val="nil"/>
            </w:tcBorders>
            <w:shd w:val="clear" w:color="auto" w:fill="auto"/>
            <w:vAlign w:val="center"/>
            <w:hideMark/>
          </w:tcPr>
          <w:p w14:paraId="01F80FBD" w14:textId="77777777" w:rsidR="00AE7D47" w:rsidRDefault="00AE7D47" w:rsidP="00D75C4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Brasilcap</w:t>
            </w:r>
          </w:p>
        </w:tc>
        <w:tc>
          <w:tcPr>
            <w:tcW w:w="1018" w:type="dxa"/>
            <w:tcBorders>
              <w:top w:val="nil"/>
              <w:left w:val="nil"/>
              <w:bottom w:val="single" w:sz="6" w:space="0" w:color="1F3864" w:themeColor="accent1" w:themeShade="80"/>
              <w:right w:val="nil"/>
            </w:tcBorders>
            <w:shd w:val="clear" w:color="auto" w:fill="auto"/>
            <w:vAlign w:val="center"/>
            <w:hideMark/>
          </w:tcPr>
          <w:p w14:paraId="24806967" w14:textId="77777777" w:rsidR="00AE7D47" w:rsidRDefault="00AE7D47" w:rsidP="00D75C4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Brasildental</w:t>
            </w:r>
          </w:p>
        </w:tc>
        <w:tc>
          <w:tcPr>
            <w:tcW w:w="699" w:type="dxa"/>
            <w:tcBorders>
              <w:top w:val="nil"/>
              <w:left w:val="nil"/>
              <w:bottom w:val="single" w:sz="6" w:space="0" w:color="1F3864" w:themeColor="accent1" w:themeShade="80"/>
              <w:right w:val="nil"/>
            </w:tcBorders>
            <w:shd w:val="clear" w:color="auto" w:fill="auto"/>
            <w:vAlign w:val="center"/>
            <w:hideMark/>
          </w:tcPr>
          <w:p w14:paraId="6D58608C" w14:textId="77777777" w:rsidR="00AE7D47" w:rsidRDefault="00AE7D47" w:rsidP="00D75C4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proofErr w:type="spellStart"/>
            <w:r>
              <w:rPr>
                <w:rFonts w:ascii="Arial" w:hAnsi="Arial" w:cs="Arial"/>
                <w:b/>
                <w:color w:val="auto"/>
                <w:sz w:val="14"/>
                <w:szCs w:val="14"/>
              </w:rPr>
              <w:t>Ciclic</w:t>
            </w:r>
            <w:proofErr w:type="spellEnd"/>
          </w:p>
        </w:tc>
        <w:tc>
          <w:tcPr>
            <w:tcW w:w="1052" w:type="dxa"/>
            <w:gridSpan w:val="2"/>
            <w:tcBorders>
              <w:top w:val="nil"/>
              <w:left w:val="nil"/>
              <w:bottom w:val="single" w:sz="6" w:space="0" w:color="1F3864" w:themeColor="accent1" w:themeShade="80"/>
              <w:right w:val="nil"/>
            </w:tcBorders>
            <w:shd w:val="clear" w:color="auto" w:fill="auto"/>
            <w:vAlign w:val="center"/>
            <w:hideMark/>
          </w:tcPr>
          <w:p w14:paraId="727CBA51" w14:textId="77777777" w:rsidR="00AE7D47" w:rsidRDefault="00AE7D47" w:rsidP="00D75C4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Total</w:t>
            </w:r>
          </w:p>
        </w:tc>
      </w:tr>
      <w:tr w:rsidR="00AE7D47" w14:paraId="30B2A24B"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29" w:type="dxa"/>
            <w:tcBorders>
              <w:top w:val="nil"/>
              <w:left w:val="nil"/>
              <w:bottom w:val="nil"/>
              <w:right w:val="nil"/>
            </w:tcBorders>
            <w:shd w:val="clear" w:color="auto" w:fill="auto"/>
            <w:vAlign w:val="center"/>
            <w:hideMark/>
          </w:tcPr>
          <w:p w14:paraId="6A5A5A08" w14:textId="77777777" w:rsidR="00AE7D47" w:rsidRPr="009B2C80" w:rsidRDefault="00AE7D47" w:rsidP="00D75C4E">
            <w:pPr>
              <w:pStyle w:val="08-Tabelageral"/>
              <w:ind w:left="174"/>
              <w:jc w:val="left"/>
              <w:rPr>
                <w:rFonts w:cs="Arial"/>
                <w:szCs w:val="14"/>
                <w:lang w:eastAsia="en-US"/>
              </w:rPr>
            </w:pPr>
            <w:r w:rsidRPr="009B2C80">
              <w:rPr>
                <w:rFonts w:cs="Arial"/>
                <w:color w:val="000000"/>
                <w:szCs w:val="14"/>
              </w:rPr>
              <w:t>Exercício 202</w:t>
            </w:r>
            <w:r>
              <w:rPr>
                <w:rFonts w:cs="Arial"/>
                <w:color w:val="000000"/>
                <w:szCs w:val="14"/>
              </w:rPr>
              <w:t>5</w:t>
            </w:r>
          </w:p>
        </w:tc>
        <w:tc>
          <w:tcPr>
            <w:tcW w:w="1242" w:type="dxa"/>
            <w:tcBorders>
              <w:top w:val="nil"/>
              <w:left w:val="nil"/>
              <w:bottom w:val="nil"/>
              <w:right w:val="nil"/>
            </w:tcBorders>
            <w:shd w:val="clear" w:color="auto" w:fill="auto"/>
            <w:vAlign w:val="center"/>
          </w:tcPr>
          <w:p w14:paraId="273CCDF5" w14:textId="77777777" w:rsidR="00AE7D47" w:rsidRPr="0043253F"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szCs w:val="14"/>
                <w:lang w:eastAsia="en-US"/>
              </w:rPr>
            </w:pPr>
            <w:r w:rsidRPr="0043253F">
              <w:rPr>
                <w:rFonts w:cs="Arial"/>
                <w:color w:val="000000"/>
                <w:szCs w:val="14"/>
              </w:rPr>
              <w:t>3.781.342</w:t>
            </w:r>
          </w:p>
        </w:tc>
        <w:tc>
          <w:tcPr>
            <w:tcW w:w="1156" w:type="dxa"/>
            <w:tcBorders>
              <w:top w:val="nil"/>
              <w:left w:val="nil"/>
              <w:bottom w:val="nil"/>
              <w:right w:val="nil"/>
            </w:tcBorders>
            <w:shd w:val="clear" w:color="auto" w:fill="auto"/>
            <w:vAlign w:val="center"/>
          </w:tcPr>
          <w:p w14:paraId="62B5FCCE" w14:textId="77777777" w:rsidR="00AE7D47" w:rsidRPr="0043253F"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szCs w:val="14"/>
                <w:highlight w:val="yellow"/>
                <w:lang w:eastAsia="en-US"/>
              </w:rPr>
            </w:pPr>
            <w:r w:rsidRPr="0043253F">
              <w:rPr>
                <w:rFonts w:cs="Arial"/>
                <w:color w:val="000000"/>
                <w:szCs w:val="14"/>
              </w:rPr>
              <w:t>1.318.673</w:t>
            </w:r>
          </w:p>
        </w:tc>
        <w:tc>
          <w:tcPr>
            <w:tcW w:w="1043" w:type="dxa"/>
            <w:tcBorders>
              <w:top w:val="nil"/>
              <w:left w:val="nil"/>
              <w:bottom w:val="nil"/>
              <w:right w:val="nil"/>
            </w:tcBorders>
            <w:shd w:val="clear" w:color="auto" w:fill="auto"/>
            <w:vAlign w:val="center"/>
          </w:tcPr>
          <w:p w14:paraId="7AB04BA4" w14:textId="77777777" w:rsidR="00AE7D47" w:rsidRPr="0043253F"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szCs w:val="14"/>
                <w:lang w:eastAsia="en-US"/>
              </w:rPr>
            </w:pPr>
            <w:r w:rsidRPr="0043253F">
              <w:rPr>
                <w:rFonts w:cs="Arial"/>
                <w:color w:val="000000"/>
                <w:szCs w:val="14"/>
              </w:rPr>
              <w:t>212.431</w:t>
            </w:r>
          </w:p>
        </w:tc>
        <w:tc>
          <w:tcPr>
            <w:tcW w:w="1018" w:type="dxa"/>
            <w:tcBorders>
              <w:top w:val="nil"/>
              <w:left w:val="nil"/>
              <w:bottom w:val="nil"/>
              <w:right w:val="nil"/>
            </w:tcBorders>
            <w:shd w:val="clear" w:color="auto" w:fill="auto"/>
            <w:vAlign w:val="center"/>
          </w:tcPr>
          <w:p w14:paraId="5852C67E" w14:textId="77777777" w:rsidR="00AE7D47" w:rsidRPr="0043253F"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szCs w:val="14"/>
                <w:lang w:eastAsia="en-US"/>
              </w:rPr>
            </w:pPr>
            <w:r w:rsidRPr="0043253F">
              <w:rPr>
                <w:rFonts w:cs="Arial"/>
                <w:color w:val="000000"/>
                <w:szCs w:val="14"/>
              </w:rPr>
              <w:t>19.505</w:t>
            </w:r>
          </w:p>
        </w:tc>
        <w:tc>
          <w:tcPr>
            <w:tcW w:w="699" w:type="dxa"/>
            <w:tcBorders>
              <w:top w:val="nil"/>
              <w:left w:val="nil"/>
              <w:bottom w:val="nil"/>
              <w:right w:val="nil"/>
            </w:tcBorders>
            <w:shd w:val="clear" w:color="auto" w:fill="auto"/>
            <w:vAlign w:val="center"/>
          </w:tcPr>
          <w:p w14:paraId="7A95A99C" w14:textId="77777777" w:rsidR="00AE7D47" w:rsidRPr="0043253F"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szCs w:val="14"/>
                <w:lang w:eastAsia="en-US"/>
              </w:rPr>
            </w:pPr>
            <w:r w:rsidRPr="0043253F">
              <w:rPr>
                <w:rFonts w:cs="Arial"/>
                <w:color w:val="000000"/>
                <w:szCs w:val="14"/>
              </w:rPr>
              <w:t>8.967</w:t>
            </w:r>
          </w:p>
        </w:tc>
        <w:tc>
          <w:tcPr>
            <w:tcW w:w="1052" w:type="dxa"/>
            <w:gridSpan w:val="2"/>
            <w:tcBorders>
              <w:top w:val="nil"/>
              <w:left w:val="nil"/>
              <w:bottom w:val="nil"/>
              <w:right w:val="nil"/>
            </w:tcBorders>
            <w:shd w:val="clear" w:color="auto" w:fill="auto"/>
            <w:vAlign w:val="center"/>
          </w:tcPr>
          <w:p w14:paraId="5A98BDB5" w14:textId="77777777" w:rsidR="00AE7D47" w:rsidRPr="0043253F" w:rsidRDefault="00AE7D47" w:rsidP="00D75C4E">
            <w:pPr>
              <w:pStyle w:val="08-Tabelageral"/>
              <w:ind w:left="113"/>
              <w:cnfStyle w:val="000000010000" w:firstRow="0" w:lastRow="0" w:firstColumn="0" w:lastColumn="0" w:oddVBand="0" w:evenVBand="0" w:oddHBand="0" w:evenHBand="1" w:firstRowFirstColumn="0" w:firstRowLastColumn="0" w:lastRowFirstColumn="0" w:lastRowLastColumn="0"/>
              <w:rPr>
                <w:rFonts w:cs="Arial"/>
                <w:color w:val="000000"/>
                <w:szCs w:val="14"/>
                <w:highlight w:val="yellow"/>
                <w:lang w:eastAsia="en-US"/>
              </w:rPr>
            </w:pPr>
            <w:r w:rsidRPr="0043253F">
              <w:rPr>
                <w:rFonts w:cs="Arial"/>
                <w:color w:val="000000"/>
                <w:szCs w:val="14"/>
              </w:rPr>
              <w:t>5.340.918</w:t>
            </w:r>
          </w:p>
        </w:tc>
      </w:tr>
      <w:tr w:rsidR="00AE7D47" w14:paraId="497BDD13"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3429" w:type="dxa"/>
            <w:tcBorders>
              <w:top w:val="nil"/>
              <w:left w:val="nil"/>
              <w:bottom w:val="single" w:sz="2" w:space="0" w:color="1F3864" w:themeColor="accent1" w:themeShade="80"/>
              <w:right w:val="nil"/>
            </w:tcBorders>
            <w:shd w:val="clear" w:color="auto" w:fill="auto"/>
            <w:vAlign w:val="center"/>
            <w:hideMark/>
          </w:tcPr>
          <w:p w14:paraId="5008F368" w14:textId="77777777" w:rsidR="00AE7D47" w:rsidRPr="009B2C80" w:rsidRDefault="00AE7D47" w:rsidP="00D75C4E">
            <w:pPr>
              <w:pStyle w:val="08-Tabelageral"/>
              <w:ind w:left="174"/>
              <w:jc w:val="left"/>
              <w:rPr>
                <w:rFonts w:cs="Arial"/>
                <w:szCs w:val="14"/>
                <w:lang w:eastAsia="en-US"/>
              </w:rPr>
            </w:pPr>
            <w:r w:rsidRPr="009B2C80">
              <w:rPr>
                <w:rFonts w:cs="Arial"/>
                <w:szCs w:val="14"/>
              </w:rPr>
              <w:t>Exercício 202</w:t>
            </w:r>
            <w:r>
              <w:rPr>
                <w:rFonts w:cs="Arial"/>
                <w:szCs w:val="14"/>
              </w:rPr>
              <w:t>4</w:t>
            </w:r>
          </w:p>
        </w:tc>
        <w:tc>
          <w:tcPr>
            <w:tcW w:w="1242" w:type="dxa"/>
            <w:tcBorders>
              <w:top w:val="nil"/>
              <w:left w:val="nil"/>
              <w:bottom w:val="single" w:sz="2" w:space="0" w:color="1F3864" w:themeColor="accent1" w:themeShade="80"/>
              <w:right w:val="nil"/>
            </w:tcBorders>
            <w:shd w:val="clear" w:color="auto" w:fill="auto"/>
            <w:vAlign w:val="center"/>
          </w:tcPr>
          <w:p w14:paraId="026EC6A9" w14:textId="77777777" w:rsidR="00AE7D47" w:rsidRPr="0043253F" w:rsidRDefault="00AE7D47" w:rsidP="00D75C4E">
            <w:pPr>
              <w:pStyle w:val="08-Tabelageral"/>
              <w:cnfStyle w:val="000000000000" w:firstRow="0" w:lastRow="0" w:firstColumn="0" w:lastColumn="0" w:oddVBand="0" w:evenVBand="0" w:oddHBand="0" w:evenHBand="0" w:firstRowFirstColumn="0" w:firstRowLastColumn="0" w:lastRowFirstColumn="0" w:lastRowLastColumn="0"/>
              <w:rPr>
                <w:rFonts w:cs="Arial"/>
                <w:szCs w:val="14"/>
                <w:lang w:eastAsia="en-US"/>
              </w:rPr>
            </w:pPr>
            <w:r w:rsidRPr="0043253F">
              <w:rPr>
                <w:rFonts w:cs="Arial"/>
                <w:color w:val="000000"/>
                <w:szCs w:val="14"/>
              </w:rPr>
              <w:t>3.295.563</w:t>
            </w:r>
          </w:p>
        </w:tc>
        <w:tc>
          <w:tcPr>
            <w:tcW w:w="1156" w:type="dxa"/>
            <w:tcBorders>
              <w:top w:val="nil"/>
              <w:left w:val="nil"/>
              <w:bottom w:val="single" w:sz="2" w:space="0" w:color="1F3864" w:themeColor="accent1" w:themeShade="80"/>
              <w:right w:val="nil"/>
            </w:tcBorders>
            <w:shd w:val="clear" w:color="auto" w:fill="auto"/>
            <w:vAlign w:val="center"/>
          </w:tcPr>
          <w:p w14:paraId="6EC7E7C1" w14:textId="77777777" w:rsidR="00AE7D47" w:rsidRPr="0043253F" w:rsidRDefault="00AE7D47" w:rsidP="00D75C4E">
            <w:pPr>
              <w:pStyle w:val="08-Tabelageral"/>
              <w:cnfStyle w:val="000000000000" w:firstRow="0" w:lastRow="0" w:firstColumn="0" w:lastColumn="0" w:oddVBand="0" w:evenVBand="0" w:oddHBand="0" w:evenHBand="0" w:firstRowFirstColumn="0" w:firstRowLastColumn="0" w:lastRowFirstColumn="0" w:lastRowLastColumn="0"/>
              <w:rPr>
                <w:rFonts w:cs="Arial"/>
                <w:szCs w:val="14"/>
                <w:highlight w:val="yellow"/>
                <w:lang w:eastAsia="en-US"/>
              </w:rPr>
            </w:pPr>
            <w:r w:rsidRPr="0043253F">
              <w:rPr>
                <w:rFonts w:cs="Arial"/>
                <w:color w:val="000000"/>
                <w:szCs w:val="14"/>
              </w:rPr>
              <w:t>1.801.907</w:t>
            </w:r>
          </w:p>
        </w:tc>
        <w:tc>
          <w:tcPr>
            <w:tcW w:w="1043" w:type="dxa"/>
            <w:tcBorders>
              <w:top w:val="nil"/>
              <w:left w:val="nil"/>
              <w:bottom w:val="single" w:sz="2" w:space="0" w:color="1F3864" w:themeColor="accent1" w:themeShade="80"/>
              <w:right w:val="nil"/>
            </w:tcBorders>
            <w:shd w:val="clear" w:color="auto" w:fill="auto"/>
            <w:vAlign w:val="center"/>
          </w:tcPr>
          <w:p w14:paraId="0612D752" w14:textId="77777777" w:rsidR="00AE7D47" w:rsidRPr="0043253F" w:rsidRDefault="00AE7D47" w:rsidP="00D75C4E">
            <w:pPr>
              <w:pStyle w:val="08-Tabelageral"/>
              <w:cnfStyle w:val="000000000000" w:firstRow="0" w:lastRow="0" w:firstColumn="0" w:lastColumn="0" w:oddVBand="0" w:evenVBand="0" w:oddHBand="0" w:evenHBand="0" w:firstRowFirstColumn="0" w:firstRowLastColumn="0" w:lastRowFirstColumn="0" w:lastRowLastColumn="0"/>
              <w:rPr>
                <w:rFonts w:cs="Arial"/>
                <w:szCs w:val="14"/>
                <w:lang w:eastAsia="en-US"/>
              </w:rPr>
            </w:pPr>
            <w:r w:rsidRPr="0043253F">
              <w:rPr>
                <w:rFonts w:cs="Arial"/>
                <w:color w:val="000000"/>
                <w:szCs w:val="14"/>
              </w:rPr>
              <w:t>187.464</w:t>
            </w:r>
          </w:p>
        </w:tc>
        <w:tc>
          <w:tcPr>
            <w:tcW w:w="1018" w:type="dxa"/>
            <w:tcBorders>
              <w:top w:val="nil"/>
              <w:left w:val="nil"/>
              <w:bottom w:val="single" w:sz="2" w:space="0" w:color="1F3864" w:themeColor="accent1" w:themeShade="80"/>
              <w:right w:val="nil"/>
            </w:tcBorders>
            <w:shd w:val="clear" w:color="auto" w:fill="auto"/>
            <w:vAlign w:val="center"/>
          </w:tcPr>
          <w:p w14:paraId="1BDB271A" w14:textId="77777777" w:rsidR="00AE7D47" w:rsidRPr="0043253F" w:rsidRDefault="00AE7D47" w:rsidP="00D75C4E">
            <w:pPr>
              <w:pStyle w:val="08-Tabelageral"/>
              <w:cnfStyle w:val="000000000000" w:firstRow="0" w:lastRow="0" w:firstColumn="0" w:lastColumn="0" w:oddVBand="0" w:evenVBand="0" w:oddHBand="0" w:evenHBand="0" w:firstRowFirstColumn="0" w:firstRowLastColumn="0" w:lastRowFirstColumn="0" w:lastRowLastColumn="0"/>
              <w:rPr>
                <w:rFonts w:cs="Arial"/>
                <w:szCs w:val="14"/>
                <w:lang w:eastAsia="en-US"/>
              </w:rPr>
            </w:pPr>
            <w:r w:rsidRPr="0043253F">
              <w:rPr>
                <w:rFonts w:cs="Arial"/>
                <w:color w:val="000000"/>
                <w:szCs w:val="14"/>
              </w:rPr>
              <w:t>19.594</w:t>
            </w:r>
          </w:p>
        </w:tc>
        <w:tc>
          <w:tcPr>
            <w:tcW w:w="699" w:type="dxa"/>
            <w:tcBorders>
              <w:top w:val="nil"/>
              <w:left w:val="nil"/>
              <w:bottom w:val="single" w:sz="2" w:space="0" w:color="1F3864" w:themeColor="accent1" w:themeShade="80"/>
              <w:right w:val="nil"/>
            </w:tcBorders>
            <w:shd w:val="clear" w:color="auto" w:fill="auto"/>
            <w:vAlign w:val="center"/>
          </w:tcPr>
          <w:p w14:paraId="4177E0C5" w14:textId="77777777" w:rsidR="00AE7D47" w:rsidRPr="0043253F" w:rsidRDefault="00AE7D47" w:rsidP="00D75C4E">
            <w:pPr>
              <w:pStyle w:val="08-Tabelageral"/>
              <w:cnfStyle w:val="000000000000" w:firstRow="0" w:lastRow="0" w:firstColumn="0" w:lastColumn="0" w:oddVBand="0" w:evenVBand="0" w:oddHBand="0" w:evenHBand="0" w:firstRowFirstColumn="0" w:firstRowLastColumn="0" w:lastRowFirstColumn="0" w:lastRowLastColumn="0"/>
              <w:rPr>
                <w:rFonts w:cs="Arial"/>
                <w:szCs w:val="14"/>
                <w:lang w:eastAsia="en-US"/>
              </w:rPr>
            </w:pPr>
            <w:r w:rsidRPr="0043253F">
              <w:rPr>
                <w:rFonts w:cs="Arial"/>
                <w:color w:val="000000"/>
                <w:szCs w:val="14"/>
              </w:rPr>
              <w:t>7.436</w:t>
            </w:r>
          </w:p>
        </w:tc>
        <w:tc>
          <w:tcPr>
            <w:tcW w:w="1052" w:type="dxa"/>
            <w:gridSpan w:val="2"/>
            <w:tcBorders>
              <w:top w:val="nil"/>
              <w:left w:val="nil"/>
              <w:bottom w:val="single" w:sz="2" w:space="0" w:color="1F3864" w:themeColor="accent1" w:themeShade="80"/>
              <w:right w:val="nil"/>
            </w:tcBorders>
            <w:shd w:val="clear" w:color="auto" w:fill="auto"/>
            <w:vAlign w:val="center"/>
          </w:tcPr>
          <w:p w14:paraId="2EF6B49E" w14:textId="77777777" w:rsidR="00AE7D47" w:rsidRPr="0043253F" w:rsidRDefault="00AE7D47" w:rsidP="00D75C4E">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highlight w:val="yellow"/>
                <w:lang w:eastAsia="en-US"/>
              </w:rPr>
            </w:pPr>
            <w:r w:rsidRPr="0043253F">
              <w:rPr>
                <w:rFonts w:cs="Arial"/>
                <w:color w:val="000000"/>
                <w:szCs w:val="14"/>
              </w:rPr>
              <w:t>5.311.964</w:t>
            </w:r>
          </w:p>
        </w:tc>
      </w:tr>
    </w:tbl>
    <w:p w14:paraId="2FDD0D47" w14:textId="77777777" w:rsidR="00AE7D47" w:rsidRPr="00457E3B" w:rsidRDefault="00AE7D47" w:rsidP="00AE7D47">
      <w:pPr>
        <w:rPr>
          <w:lang w:eastAsia="pt-BR"/>
        </w:rPr>
      </w:pPr>
    </w:p>
    <w:p w14:paraId="4E531B6F" w14:textId="77777777" w:rsidR="00AE7D47" w:rsidRDefault="00AE7D47" w:rsidP="00AE7D47">
      <w:pPr>
        <w:keepNext/>
        <w:keepLines/>
        <w:pageBreakBefore/>
        <w:spacing w:before="120" w:after="120" w:line="240" w:lineRule="auto"/>
        <w:rPr>
          <w:sz w:val="14"/>
          <w:szCs w:val="14"/>
        </w:rPr>
      </w:pPr>
      <w:r w:rsidRPr="006277EA">
        <w:rPr>
          <w:rFonts w:ascii="Arial" w:eastAsia="Times New Roman" w:hAnsi="Arial" w:cs="Times New Roman"/>
          <w:b/>
          <w:color w:val="1F3864" w:themeColor="accent1" w:themeShade="80"/>
          <w:spacing w:val="-2"/>
          <w:sz w:val="18"/>
          <w:szCs w:val="20"/>
          <w:lang w:eastAsia="pt-BR"/>
        </w:rPr>
        <w:t>b.</w:t>
      </w:r>
      <w:r>
        <w:rPr>
          <w:rFonts w:ascii="Arial" w:eastAsia="Times New Roman" w:hAnsi="Arial" w:cs="Times New Roman"/>
          <w:b/>
          <w:color w:val="1F3864" w:themeColor="accent1" w:themeShade="80"/>
          <w:spacing w:val="-2"/>
          <w:sz w:val="18"/>
          <w:szCs w:val="20"/>
          <w:lang w:eastAsia="pt-BR"/>
        </w:rPr>
        <w:t>3</w:t>
      </w:r>
      <w:r w:rsidRPr="006277EA">
        <w:rPr>
          <w:rFonts w:ascii="Arial" w:eastAsia="Times New Roman" w:hAnsi="Arial" w:cs="Times New Roman"/>
          <w:b/>
          <w:color w:val="1F3864" w:themeColor="accent1" w:themeShade="80"/>
          <w:spacing w:val="-2"/>
          <w:sz w:val="18"/>
          <w:szCs w:val="20"/>
          <w:lang w:eastAsia="pt-BR"/>
        </w:rPr>
        <w:t>) Movimentação dos Investimentos</w:t>
      </w:r>
    </w:p>
    <w:tbl>
      <w:tblPr>
        <w:tblStyle w:val="TabeladeLista6Colorida-nfase51"/>
        <w:tblW w:w="9639" w:type="dxa"/>
        <w:jc w:val="center"/>
        <w:tblBorders>
          <w:top w:val="single" w:sz="2" w:space="0" w:color="9CC2E5" w:themeColor="accent5" w:themeTint="99"/>
          <w:bottom w:val="single" w:sz="2" w:space="0" w:color="9CC2E5" w:themeColor="accent5" w:themeTint="99"/>
        </w:tblBorders>
        <w:tblLayout w:type="fixed"/>
        <w:tblLook w:val="04A0" w:firstRow="1" w:lastRow="0" w:firstColumn="1" w:lastColumn="0" w:noHBand="0" w:noVBand="1"/>
      </w:tblPr>
      <w:tblGrid>
        <w:gridCol w:w="4079"/>
        <w:gridCol w:w="2006"/>
        <w:gridCol w:w="1742"/>
        <w:gridCol w:w="1812"/>
      </w:tblGrid>
      <w:tr w:rsidR="00AE7D47" w:rsidRPr="009B0C78" w14:paraId="5385E5C2" w14:textId="77777777" w:rsidTr="00254FDE">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9639" w:type="dxa"/>
            <w:gridSpan w:val="4"/>
            <w:tcBorders>
              <w:top w:val="nil"/>
              <w:left w:val="nil"/>
              <w:bottom w:val="nil"/>
              <w:right w:val="nil"/>
            </w:tcBorders>
            <w:shd w:val="clear" w:color="auto" w:fill="auto"/>
            <w:vAlign w:val="center"/>
          </w:tcPr>
          <w:p w14:paraId="65504577" w14:textId="77777777" w:rsidR="00AE7D47" w:rsidRPr="009B0C78" w:rsidRDefault="00AE7D47" w:rsidP="00D75C4E">
            <w:pPr>
              <w:pStyle w:val="01-TtulodeNota"/>
              <w:spacing w:before="0" w:after="0"/>
              <w:jc w:val="right"/>
              <w:rPr>
                <w:rStyle w:val="normaltextrun"/>
                <w:rFonts w:cs="Arial"/>
                <w:b/>
                <w:sz w:val="14"/>
                <w:szCs w:val="14"/>
              </w:rPr>
            </w:pPr>
            <w:r w:rsidRPr="009B0C78">
              <w:rPr>
                <w:b/>
                <w:sz w:val="14"/>
                <w:szCs w:val="14"/>
              </w:rPr>
              <w:t>R$ mil</w:t>
            </w:r>
          </w:p>
        </w:tc>
      </w:tr>
      <w:tr w:rsidR="00AE7D47" w:rsidRPr="00414D52" w14:paraId="179FA1F2"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single" w:sz="2" w:space="0" w:color="1F3864" w:themeColor="accent1" w:themeShade="80"/>
              <w:left w:val="nil"/>
              <w:bottom w:val="nil"/>
              <w:right w:val="nil"/>
            </w:tcBorders>
            <w:shd w:val="clear" w:color="auto" w:fill="auto"/>
            <w:vAlign w:val="center"/>
          </w:tcPr>
          <w:p w14:paraId="52CC2329" w14:textId="77777777" w:rsidR="00AE7D47" w:rsidRDefault="00AE7D47" w:rsidP="00D75C4E">
            <w:pPr>
              <w:rPr>
                <w:rFonts w:ascii="Arial" w:hAnsi="Arial" w:cs="Arial"/>
                <w:color w:val="FF0000"/>
                <w:sz w:val="14"/>
                <w:szCs w:val="14"/>
              </w:rPr>
            </w:pPr>
          </w:p>
        </w:tc>
        <w:tc>
          <w:tcPr>
            <w:tcW w:w="5560" w:type="dxa"/>
            <w:gridSpan w:val="3"/>
            <w:tcBorders>
              <w:top w:val="single" w:sz="2" w:space="0" w:color="1F3864" w:themeColor="accent1" w:themeShade="80"/>
              <w:left w:val="nil"/>
              <w:bottom w:val="single" w:sz="2" w:space="0" w:color="1F3864" w:themeColor="accent1" w:themeShade="80"/>
              <w:right w:val="nil"/>
            </w:tcBorders>
            <w:shd w:val="clear" w:color="auto" w:fill="auto"/>
            <w:vAlign w:val="center"/>
            <w:hideMark/>
          </w:tcPr>
          <w:p w14:paraId="7C6DB402" w14:textId="77777777" w:rsidR="00AE7D47" w:rsidRPr="00414D52" w:rsidRDefault="00AE7D47" w:rsidP="00D75C4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414D52">
              <w:rPr>
                <w:rFonts w:ascii="Arial" w:hAnsi="Arial" w:cs="Arial"/>
                <w:b/>
                <w:sz w:val="14"/>
                <w:szCs w:val="14"/>
              </w:rPr>
              <w:t>Controlador</w:t>
            </w:r>
          </w:p>
        </w:tc>
      </w:tr>
      <w:tr w:rsidR="00AE7D47" w14:paraId="28A21B6C"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single" w:sz="2" w:space="0" w:color="1F3864" w:themeColor="accent1" w:themeShade="80"/>
              <w:right w:val="nil"/>
            </w:tcBorders>
            <w:shd w:val="clear" w:color="auto" w:fill="auto"/>
            <w:vAlign w:val="center"/>
          </w:tcPr>
          <w:p w14:paraId="62148612" w14:textId="77777777" w:rsidR="00AE7D47" w:rsidRDefault="00AE7D47" w:rsidP="00D75C4E">
            <w:pPr>
              <w:rPr>
                <w:rFonts w:ascii="Arial" w:hAnsi="Arial" w:cs="Arial"/>
                <w:color w:val="FF0000"/>
                <w:sz w:val="14"/>
                <w:szCs w:val="14"/>
              </w:rPr>
            </w:pPr>
          </w:p>
        </w:tc>
        <w:tc>
          <w:tcPr>
            <w:tcW w:w="200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4868537B" w14:textId="77777777" w:rsidR="00AE7D47"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b/>
                <w:sz w:val="14"/>
                <w:szCs w:val="14"/>
              </w:rPr>
            </w:pPr>
            <w:r>
              <w:rPr>
                <w:rFonts w:ascii="Arial" w:hAnsi="Arial" w:cs="Arial"/>
                <w:b/>
                <w:color w:val="auto"/>
                <w:sz w:val="14"/>
                <w:szCs w:val="14"/>
              </w:rPr>
              <w:t>BB Seguros</w:t>
            </w:r>
          </w:p>
        </w:tc>
        <w:tc>
          <w:tcPr>
            <w:tcW w:w="1742"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65576196" w14:textId="77777777" w:rsidR="00AE7D47"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b/>
                <w:sz w:val="14"/>
                <w:szCs w:val="14"/>
              </w:rPr>
            </w:pPr>
            <w:r>
              <w:rPr>
                <w:rFonts w:ascii="Arial" w:hAnsi="Arial" w:cs="Arial"/>
                <w:b/>
                <w:color w:val="auto"/>
                <w:sz w:val="14"/>
                <w:szCs w:val="14"/>
              </w:rPr>
              <w:t>BB Corretora</w:t>
            </w:r>
          </w:p>
        </w:tc>
        <w:tc>
          <w:tcPr>
            <w:tcW w:w="1812"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64479167" w14:textId="77777777" w:rsidR="00AE7D47"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b/>
                <w:sz w:val="14"/>
                <w:szCs w:val="14"/>
              </w:rPr>
            </w:pPr>
            <w:r>
              <w:rPr>
                <w:rFonts w:ascii="Arial" w:hAnsi="Arial" w:cs="Arial"/>
                <w:b/>
                <w:sz w:val="14"/>
                <w:szCs w:val="14"/>
              </w:rPr>
              <w:t>Total</w:t>
            </w:r>
          </w:p>
        </w:tc>
      </w:tr>
      <w:tr w:rsidR="00AE7D47" w:rsidRPr="00F20B0D" w14:paraId="436C5376"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nil"/>
              <w:right w:val="nil"/>
            </w:tcBorders>
            <w:shd w:val="clear" w:color="auto" w:fill="auto"/>
            <w:vAlign w:val="center"/>
            <w:hideMark/>
          </w:tcPr>
          <w:p w14:paraId="6E02D380" w14:textId="77777777" w:rsidR="00AE7D47" w:rsidRPr="00C22A95" w:rsidRDefault="00AE7D47" w:rsidP="00D75C4E">
            <w:pPr>
              <w:rPr>
                <w:color w:val="FF0000"/>
                <w:szCs w:val="14"/>
              </w:rPr>
            </w:pPr>
            <w:r w:rsidRPr="001E75A2">
              <w:rPr>
                <w:rFonts w:ascii="Arial" w:hAnsi="Arial" w:cs="Arial"/>
                <w:sz w:val="14"/>
                <w:szCs w:val="14"/>
              </w:rPr>
              <w:t>Saldos Contábeis em 31.12.202</w:t>
            </w:r>
            <w:r>
              <w:rPr>
                <w:rFonts w:ascii="Arial" w:hAnsi="Arial" w:cs="Arial"/>
                <w:sz w:val="14"/>
                <w:szCs w:val="14"/>
              </w:rPr>
              <w:t>4</w:t>
            </w:r>
          </w:p>
        </w:tc>
        <w:tc>
          <w:tcPr>
            <w:tcW w:w="2006" w:type="dxa"/>
            <w:tcBorders>
              <w:top w:val="nil"/>
              <w:left w:val="nil"/>
              <w:bottom w:val="nil"/>
              <w:right w:val="nil"/>
            </w:tcBorders>
            <w:shd w:val="clear" w:color="auto" w:fill="auto"/>
            <w:vAlign w:val="center"/>
            <w:hideMark/>
          </w:tcPr>
          <w:p w14:paraId="7D78CA76" w14:textId="77777777" w:rsidR="00AE7D47" w:rsidRPr="00C22A95" w:rsidRDefault="00AE7D47" w:rsidP="00D75C4E">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000000"/>
                <w:szCs w:val="14"/>
                <w:lang w:eastAsia="en-US"/>
              </w:rPr>
            </w:pPr>
            <w:r>
              <w:rPr>
                <w:rFonts w:cs="Arial"/>
                <w:b/>
                <w:bCs/>
                <w:color w:val="000000"/>
                <w:szCs w:val="14"/>
              </w:rPr>
              <w:t>9.467.121</w:t>
            </w:r>
          </w:p>
        </w:tc>
        <w:tc>
          <w:tcPr>
            <w:tcW w:w="1742" w:type="dxa"/>
            <w:tcBorders>
              <w:top w:val="nil"/>
              <w:left w:val="nil"/>
              <w:bottom w:val="nil"/>
              <w:right w:val="nil"/>
            </w:tcBorders>
            <w:shd w:val="clear" w:color="auto" w:fill="auto"/>
            <w:vAlign w:val="center"/>
            <w:hideMark/>
          </w:tcPr>
          <w:p w14:paraId="1DFBFF8A" w14:textId="77777777" w:rsidR="00AE7D47" w:rsidRPr="00C22A95" w:rsidRDefault="00AE7D47" w:rsidP="00D75C4E">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000000"/>
                <w:szCs w:val="14"/>
                <w:lang w:eastAsia="en-US"/>
              </w:rPr>
            </w:pPr>
            <w:r>
              <w:rPr>
                <w:rFonts w:cs="Arial"/>
                <w:b/>
                <w:bCs/>
                <w:color w:val="000000"/>
                <w:szCs w:val="14"/>
              </w:rPr>
              <w:t>6.118</w:t>
            </w:r>
          </w:p>
        </w:tc>
        <w:tc>
          <w:tcPr>
            <w:tcW w:w="1812" w:type="dxa"/>
            <w:tcBorders>
              <w:top w:val="nil"/>
              <w:left w:val="nil"/>
              <w:bottom w:val="nil"/>
              <w:right w:val="nil"/>
            </w:tcBorders>
            <w:shd w:val="clear" w:color="auto" w:fill="auto"/>
            <w:vAlign w:val="center"/>
            <w:hideMark/>
          </w:tcPr>
          <w:p w14:paraId="67870F8C" w14:textId="77777777" w:rsidR="00AE7D47" w:rsidRPr="00F20B0D" w:rsidRDefault="00AE7D47" w:rsidP="00D75C4E">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000000"/>
                <w:szCs w:val="14"/>
                <w:lang w:eastAsia="en-US"/>
              </w:rPr>
            </w:pPr>
            <w:r>
              <w:rPr>
                <w:rFonts w:cs="Arial"/>
                <w:b/>
                <w:bCs/>
                <w:color w:val="000000"/>
                <w:szCs w:val="14"/>
              </w:rPr>
              <w:t>9.473.239</w:t>
            </w:r>
          </w:p>
        </w:tc>
      </w:tr>
      <w:tr w:rsidR="00AE7D47" w:rsidRPr="00F20B0D" w14:paraId="62A2D207"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nil"/>
              <w:right w:val="nil"/>
            </w:tcBorders>
            <w:shd w:val="clear" w:color="auto" w:fill="auto"/>
            <w:vAlign w:val="center"/>
          </w:tcPr>
          <w:p w14:paraId="2DCABB65" w14:textId="77777777" w:rsidR="00AE7D47" w:rsidRPr="001E75A2" w:rsidRDefault="00AE7D47" w:rsidP="00D75C4E">
            <w:pPr>
              <w:ind w:firstLine="174"/>
              <w:rPr>
                <w:rFonts w:cs="Arial"/>
                <w:szCs w:val="14"/>
              </w:rPr>
            </w:pPr>
            <w:r w:rsidRPr="00124765">
              <w:rPr>
                <w:rFonts w:ascii="Arial" w:hAnsi="Arial" w:cs="Arial"/>
                <w:b w:val="0"/>
                <w:sz w:val="14"/>
                <w:szCs w:val="14"/>
              </w:rPr>
              <w:t>Dividendos</w:t>
            </w:r>
            <w:r>
              <w:rPr>
                <w:rFonts w:ascii="Arial" w:hAnsi="Arial" w:cs="Arial"/>
                <w:b w:val="0"/>
                <w:sz w:val="14"/>
                <w:szCs w:val="14"/>
              </w:rPr>
              <w:t xml:space="preserve"> reconhecidos</w:t>
            </w:r>
          </w:p>
        </w:tc>
        <w:tc>
          <w:tcPr>
            <w:tcW w:w="2006" w:type="dxa"/>
            <w:tcBorders>
              <w:top w:val="nil"/>
              <w:left w:val="nil"/>
              <w:bottom w:val="nil"/>
              <w:right w:val="nil"/>
            </w:tcBorders>
            <w:shd w:val="clear" w:color="auto" w:fill="auto"/>
            <w:vAlign w:val="center"/>
          </w:tcPr>
          <w:p w14:paraId="5583F040" w14:textId="77777777" w:rsidR="00AE7D47" w:rsidRPr="000D346A" w:rsidRDefault="00AE7D47" w:rsidP="00D75C4E">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Pr>
                <w:rFonts w:cs="Arial"/>
                <w:color w:val="000000"/>
                <w:szCs w:val="14"/>
              </w:rPr>
              <w:t>(5.650.000)</w:t>
            </w:r>
          </w:p>
        </w:tc>
        <w:tc>
          <w:tcPr>
            <w:tcW w:w="1742" w:type="dxa"/>
            <w:tcBorders>
              <w:top w:val="nil"/>
              <w:left w:val="nil"/>
              <w:bottom w:val="nil"/>
              <w:right w:val="nil"/>
            </w:tcBorders>
            <w:shd w:val="clear" w:color="auto" w:fill="auto"/>
            <w:vAlign w:val="center"/>
          </w:tcPr>
          <w:p w14:paraId="41A4A9EE" w14:textId="77777777" w:rsidR="00AE7D47" w:rsidRDefault="00AE7D47" w:rsidP="00D75C4E">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Pr>
                <w:rFonts w:cs="Arial"/>
                <w:color w:val="000000"/>
                <w:szCs w:val="14"/>
              </w:rPr>
              <w:t>(3.535.128)</w:t>
            </w:r>
          </w:p>
        </w:tc>
        <w:tc>
          <w:tcPr>
            <w:tcW w:w="1812" w:type="dxa"/>
            <w:tcBorders>
              <w:top w:val="nil"/>
              <w:left w:val="nil"/>
              <w:bottom w:val="nil"/>
              <w:right w:val="nil"/>
            </w:tcBorders>
            <w:shd w:val="clear" w:color="auto" w:fill="auto"/>
            <w:vAlign w:val="center"/>
          </w:tcPr>
          <w:p w14:paraId="6517F1C4" w14:textId="77777777" w:rsidR="00AE7D47" w:rsidRPr="000D346A" w:rsidRDefault="00AE7D47" w:rsidP="00D75C4E">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Pr>
                <w:rFonts w:cs="Arial"/>
                <w:color w:val="000000"/>
                <w:szCs w:val="14"/>
              </w:rPr>
              <w:t>(9.185.128)</w:t>
            </w:r>
          </w:p>
        </w:tc>
      </w:tr>
      <w:tr w:rsidR="00AE7D47" w:rsidRPr="00F20B0D" w14:paraId="5DE13238"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nil"/>
              <w:right w:val="nil"/>
            </w:tcBorders>
            <w:shd w:val="clear" w:color="auto" w:fill="auto"/>
            <w:vAlign w:val="center"/>
            <w:hideMark/>
          </w:tcPr>
          <w:p w14:paraId="1B6050FA" w14:textId="77777777" w:rsidR="00AE7D47" w:rsidRPr="001E75A2" w:rsidRDefault="00AE7D47" w:rsidP="00D75C4E">
            <w:pPr>
              <w:pStyle w:val="08-Tabelageral"/>
              <w:ind w:firstLine="174"/>
              <w:jc w:val="left"/>
              <w:rPr>
                <w:rFonts w:cs="Arial"/>
                <w:b w:val="0"/>
                <w:color w:val="auto"/>
                <w:szCs w:val="14"/>
                <w:lang w:eastAsia="en-US"/>
              </w:rPr>
            </w:pPr>
            <w:r w:rsidRPr="001E75A2">
              <w:rPr>
                <w:rFonts w:cs="Arial"/>
                <w:b w:val="0"/>
                <w:color w:val="auto"/>
                <w:szCs w:val="14"/>
                <w:lang w:eastAsia="en-US"/>
              </w:rPr>
              <w:t xml:space="preserve">Outros resultados abrangentes </w:t>
            </w:r>
            <w:r>
              <w:rPr>
                <w:rFonts w:cs="Arial"/>
                <w:b w:val="0"/>
                <w:color w:val="auto"/>
                <w:szCs w:val="14"/>
                <w:lang w:eastAsia="en-US"/>
              </w:rPr>
              <w:t>-</w:t>
            </w:r>
            <w:r w:rsidRPr="001E75A2">
              <w:rPr>
                <w:rFonts w:cs="Arial"/>
                <w:b w:val="0"/>
                <w:color w:val="auto"/>
                <w:szCs w:val="14"/>
                <w:lang w:eastAsia="en-US"/>
              </w:rPr>
              <w:t xml:space="preserve"> </w:t>
            </w:r>
            <w:proofErr w:type="spellStart"/>
            <w:r w:rsidRPr="001E75A2">
              <w:rPr>
                <w:rFonts w:cs="Arial"/>
                <w:b w:val="0"/>
                <w:color w:val="auto"/>
                <w:szCs w:val="14"/>
                <w:lang w:eastAsia="en-US"/>
              </w:rPr>
              <w:t>Inst</w:t>
            </w:r>
            <w:r>
              <w:rPr>
                <w:rFonts w:cs="Arial"/>
                <w:b w:val="0"/>
                <w:color w:val="auto"/>
                <w:szCs w:val="14"/>
                <w:lang w:eastAsia="en-US"/>
              </w:rPr>
              <w:t>r</w:t>
            </w:r>
            <w:proofErr w:type="spellEnd"/>
            <w:r>
              <w:rPr>
                <w:rFonts w:cs="Arial"/>
                <w:b w:val="0"/>
                <w:color w:val="auto"/>
                <w:szCs w:val="14"/>
                <w:lang w:eastAsia="en-US"/>
              </w:rPr>
              <w:t>.</w:t>
            </w:r>
            <w:r w:rsidRPr="001E75A2">
              <w:rPr>
                <w:rFonts w:cs="Arial"/>
                <w:b w:val="0"/>
                <w:color w:val="auto"/>
                <w:szCs w:val="14"/>
                <w:lang w:eastAsia="en-US"/>
              </w:rPr>
              <w:t xml:space="preserve"> </w:t>
            </w:r>
            <w:proofErr w:type="spellStart"/>
            <w:r w:rsidRPr="001E75A2">
              <w:rPr>
                <w:rFonts w:cs="Arial"/>
                <w:b w:val="0"/>
                <w:color w:val="auto"/>
                <w:szCs w:val="14"/>
                <w:lang w:eastAsia="en-US"/>
              </w:rPr>
              <w:t>Financ</w:t>
            </w:r>
            <w:proofErr w:type="spellEnd"/>
            <w:r>
              <w:rPr>
                <w:rFonts w:cs="Arial"/>
                <w:b w:val="0"/>
                <w:color w:val="auto"/>
                <w:szCs w:val="14"/>
                <w:lang w:eastAsia="en-US"/>
              </w:rPr>
              <w:t>.</w:t>
            </w:r>
          </w:p>
        </w:tc>
        <w:tc>
          <w:tcPr>
            <w:tcW w:w="2006" w:type="dxa"/>
            <w:tcBorders>
              <w:top w:val="nil"/>
              <w:left w:val="nil"/>
              <w:bottom w:val="nil"/>
              <w:right w:val="nil"/>
            </w:tcBorders>
            <w:shd w:val="clear" w:color="auto" w:fill="auto"/>
            <w:vAlign w:val="center"/>
          </w:tcPr>
          <w:p w14:paraId="590F5904" w14:textId="77777777" w:rsidR="00AE7D47" w:rsidRPr="000D346A" w:rsidRDefault="00AE7D47" w:rsidP="00D75C4E">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Pr>
                <w:rFonts w:cs="Arial"/>
                <w:color w:val="000000"/>
                <w:szCs w:val="14"/>
              </w:rPr>
              <w:t>(102.615)</w:t>
            </w:r>
          </w:p>
        </w:tc>
        <w:tc>
          <w:tcPr>
            <w:tcW w:w="1742" w:type="dxa"/>
            <w:tcBorders>
              <w:top w:val="nil"/>
              <w:left w:val="nil"/>
              <w:bottom w:val="nil"/>
              <w:right w:val="nil"/>
            </w:tcBorders>
            <w:shd w:val="clear" w:color="auto" w:fill="auto"/>
            <w:vAlign w:val="center"/>
          </w:tcPr>
          <w:p w14:paraId="3CD6D242" w14:textId="77777777" w:rsidR="00AE7D47" w:rsidRPr="000D346A" w:rsidRDefault="00AE7D47" w:rsidP="00D75C4E">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Pr>
                <w:rFonts w:cs="Arial"/>
                <w:color w:val="000000"/>
                <w:szCs w:val="14"/>
              </w:rPr>
              <w:t>--</w:t>
            </w:r>
          </w:p>
        </w:tc>
        <w:tc>
          <w:tcPr>
            <w:tcW w:w="1812" w:type="dxa"/>
            <w:tcBorders>
              <w:top w:val="nil"/>
              <w:left w:val="nil"/>
              <w:bottom w:val="nil"/>
              <w:right w:val="nil"/>
            </w:tcBorders>
            <w:shd w:val="clear" w:color="auto" w:fill="auto"/>
            <w:vAlign w:val="center"/>
          </w:tcPr>
          <w:p w14:paraId="184D05B8" w14:textId="77777777" w:rsidR="00AE7D47" w:rsidRPr="000D346A" w:rsidRDefault="00AE7D47" w:rsidP="00D75C4E">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Pr>
                <w:rFonts w:cs="Arial"/>
                <w:color w:val="000000"/>
                <w:szCs w:val="14"/>
              </w:rPr>
              <w:t xml:space="preserve">(102.615) </w:t>
            </w:r>
          </w:p>
        </w:tc>
      </w:tr>
      <w:tr w:rsidR="00AE7D47" w:rsidRPr="00F20B0D" w14:paraId="47029755"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nil"/>
              <w:right w:val="nil"/>
            </w:tcBorders>
            <w:shd w:val="clear" w:color="auto" w:fill="auto"/>
            <w:vAlign w:val="center"/>
            <w:hideMark/>
          </w:tcPr>
          <w:p w14:paraId="23506809" w14:textId="77777777" w:rsidR="00AE7D47" w:rsidRPr="001E75A2" w:rsidRDefault="00AE7D47" w:rsidP="00D75C4E">
            <w:pPr>
              <w:pStyle w:val="08-Tabelageral"/>
              <w:ind w:firstLine="174"/>
              <w:jc w:val="left"/>
              <w:rPr>
                <w:rFonts w:cs="Arial"/>
                <w:b w:val="0"/>
                <w:color w:val="auto"/>
                <w:szCs w:val="14"/>
                <w:lang w:eastAsia="en-US"/>
              </w:rPr>
            </w:pPr>
            <w:r w:rsidRPr="001E75A2">
              <w:rPr>
                <w:rFonts w:cs="Arial"/>
                <w:b w:val="0"/>
                <w:color w:val="auto"/>
                <w:szCs w:val="14"/>
                <w:lang w:eastAsia="en-US"/>
              </w:rPr>
              <w:t>Outros resultados abrangentes - CPC 50</w:t>
            </w:r>
          </w:p>
        </w:tc>
        <w:tc>
          <w:tcPr>
            <w:tcW w:w="2006" w:type="dxa"/>
            <w:tcBorders>
              <w:top w:val="nil"/>
              <w:left w:val="nil"/>
              <w:bottom w:val="nil"/>
              <w:right w:val="nil"/>
            </w:tcBorders>
            <w:shd w:val="clear" w:color="auto" w:fill="auto"/>
            <w:vAlign w:val="center"/>
          </w:tcPr>
          <w:p w14:paraId="5EB3E501" w14:textId="77777777" w:rsidR="00AE7D47" w:rsidRPr="000D346A" w:rsidRDefault="00AE7D47" w:rsidP="00D75C4E">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Pr>
                <w:rFonts w:cs="Arial"/>
                <w:color w:val="000000"/>
                <w:szCs w:val="14"/>
              </w:rPr>
              <w:t xml:space="preserve">491.925 </w:t>
            </w:r>
          </w:p>
        </w:tc>
        <w:tc>
          <w:tcPr>
            <w:tcW w:w="1742" w:type="dxa"/>
            <w:tcBorders>
              <w:top w:val="nil"/>
              <w:left w:val="nil"/>
              <w:bottom w:val="nil"/>
              <w:right w:val="nil"/>
            </w:tcBorders>
            <w:shd w:val="clear" w:color="auto" w:fill="auto"/>
            <w:vAlign w:val="center"/>
          </w:tcPr>
          <w:p w14:paraId="366538FF" w14:textId="77777777" w:rsidR="00AE7D47" w:rsidRPr="000D346A" w:rsidRDefault="00AE7D47" w:rsidP="00D75C4E">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Pr>
                <w:rFonts w:cs="Arial"/>
                <w:color w:val="000000"/>
                <w:szCs w:val="14"/>
              </w:rPr>
              <w:t>--</w:t>
            </w:r>
          </w:p>
        </w:tc>
        <w:tc>
          <w:tcPr>
            <w:tcW w:w="1812" w:type="dxa"/>
            <w:tcBorders>
              <w:top w:val="nil"/>
              <w:left w:val="nil"/>
              <w:bottom w:val="nil"/>
              <w:right w:val="nil"/>
            </w:tcBorders>
            <w:shd w:val="clear" w:color="auto" w:fill="auto"/>
            <w:vAlign w:val="center"/>
          </w:tcPr>
          <w:p w14:paraId="64485C1C" w14:textId="77777777" w:rsidR="00AE7D47" w:rsidRPr="000D346A" w:rsidRDefault="00AE7D47" w:rsidP="00D75C4E">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Pr>
                <w:rFonts w:cs="Arial"/>
                <w:color w:val="000000"/>
                <w:szCs w:val="14"/>
              </w:rPr>
              <w:t>491.925</w:t>
            </w:r>
          </w:p>
        </w:tc>
      </w:tr>
      <w:tr w:rsidR="00AE7D47" w:rsidRPr="00F20B0D" w14:paraId="76CA82AC"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nil"/>
              <w:right w:val="nil"/>
            </w:tcBorders>
            <w:shd w:val="clear" w:color="auto" w:fill="auto"/>
            <w:vAlign w:val="center"/>
            <w:hideMark/>
          </w:tcPr>
          <w:p w14:paraId="497466B4" w14:textId="77777777" w:rsidR="00AE7D47" w:rsidRPr="001E75A2" w:rsidRDefault="00AE7D47" w:rsidP="00D75C4E">
            <w:pPr>
              <w:pStyle w:val="08-Tabelageral"/>
              <w:ind w:firstLine="174"/>
              <w:jc w:val="left"/>
              <w:rPr>
                <w:rFonts w:cs="Arial"/>
                <w:b w:val="0"/>
                <w:color w:val="auto"/>
                <w:szCs w:val="14"/>
                <w:lang w:eastAsia="en-US"/>
              </w:rPr>
            </w:pPr>
            <w:r w:rsidRPr="001E75A2">
              <w:rPr>
                <w:rFonts w:cs="Arial"/>
                <w:b w:val="0"/>
                <w:color w:val="auto"/>
                <w:szCs w:val="14"/>
                <w:lang w:eastAsia="en-US"/>
              </w:rPr>
              <w:t>Outros resultados abrangentes</w:t>
            </w:r>
          </w:p>
        </w:tc>
        <w:tc>
          <w:tcPr>
            <w:tcW w:w="2006" w:type="dxa"/>
            <w:tcBorders>
              <w:top w:val="nil"/>
              <w:left w:val="nil"/>
              <w:bottom w:val="nil"/>
              <w:right w:val="nil"/>
            </w:tcBorders>
            <w:shd w:val="clear" w:color="auto" w:fill="auto"/>
            <w:vAlign w:val="center"/>
          </w:tcPr>
          <w:p w14:paraId="1194E488" w14:textId="77777777" w:rsidR="00AE7D47" w:rsidRPr="000D346A" w:rsidRDefault="00AE7D47" w:rsidP="00D75C4E">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Pr>
                <w:rFonts w:cs="Arial"/>
                <w:color w:val="000000"/>
                <w:szCs w:val="14"/>
              </w:rPr>
              <w:t>--</w:t>
            </w:r>
          </w:p>
        </w:tc>
        <w:tc>
          <w:tcPr>
            <w:tcW w:w="1742" w:type="dxa"/>
            <w:tcBorders>
              <w:top w:val="nil"/>
              <w:left w:val="nil"/>
              <w:bottom w:val="nil"/>
              <w:right w:val="nil"/>
            </w:tcBorders>
            <w:shd w:val="clear" w:color="auto" w:fill="auto"/>
            <w:vAlign w:val="center"/>
          </w:tcPr>
          <w:p w14:paraId="180FE06B" w14:textId="77777777" w:rsidR="00AE7D47" w:rsidRPr="000D346A" w:rsidRDefault="00AE7D47" w:rsidP="00D75C4E">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Pr>
                <w:rFonts w:cs="Arial"/>
                <w:color w:val="000000"/>
                <w:szCs w:val="14"/>
              </w:rPr>
              <w:t>(110)</w:t>
            </w:r>
          </w:p>
        </w:tc>
        <w:tc>
          <w:tcPr>
            <w:tcW w:w="1812" w:type="dxa"/>
            <w:tcBorders>
              <w:top w:val="nil"/>
              <w:left w:val="nil"/>
              <w:bottom w:val="nil"/>
              <w:right w:val="nil"/>
            </w:tcBorders>
            <w:shd w:val="clear" w:color="auto" w:fill="auto"/>
            <w:vAlign w:val="center"/>
          </w:tcPr>
          <w:p w14:paraId="34212663" w14:textId="77777777" w:rsidR="00AE7D47" w:rsidRPr="000D346A" w:rsidRDefault="00AE7D47" w:rsidP="00D75C4E">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Pr>
                <w:rFonts w:cs="Arial"/>
                <w:color w:val="000000"/>
                <w:szCs w:val="14"/>
              </w:rPr>
              <w:t>(110)</w:t>
            </w:r>
          </w:p>
        </w:tc>
      </w:tr>
      <w:tr w:rsidR="00AE7D47" w:rsidRPr="00F20B0D" w14:paraId="4082C194"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nil"/>
              <w:right w:val="nil"/>
            </w:tcBorders>
            <w:shd w:val="clear" w:color="auto" w:fill="auto"/>
            <w:vAlign w:val="center"/>
          </w:tcPr>
          <w:p w14:paraId="5203F11A" w14:textId="77777777" w:rsidR="00AE7D47" w:rsidRPr="001E75A2" w:rsidRDefault="00AE7D47" w:rsidP="00D75C4E">
            <w:pPr>
              <w:pStyle w:val="08-Tabelageral"/>
              <w:ind w:firstLine="174"/>
              <w:jc w:val="left"/>
              <w:rPr>
                <w:rFonts w:cs="Arial"/>
                <w:szCs w:val="14"/>
                <w:lang w:eastAsia="en-US"/>
              </w:rPr>
            </w:pPr>
            <w:r w:rsidRPr="00124765">
              <w:rPr>
                <w:rFonts w:cs="Arial"/>
                <w:b w:val="0"/>
                <w:color w:val="auto"/>
                <w:szCs w:val="14"/>
                <w:lang w:eastAsia="en-US"/>
              </w:rPr>
              <w:t>Outros Eventos</w:t>
            </w:r>
            <w:r>
              <w:rPr>
                <w:rFonts w:cs="Arial"/>
                <w:b w:val="0"/>
                <w:color w:val="auto"/>
                <w:szCs w:val="14"/>
                <w:lang w:eastAsia="en-US"/>
              </w:rPr>
              <w:t xml:space="preserve"> </w:t>
            </w:r>
            <w:r w:rsidRPr="00124765">
              <w:rPr>
                <w:rFonts w:cs="Arial"/>
                <w:b w:val="0"/>
                <w:color w:val="auto"/>
                <w:szCs w:val="14"/>
                <w:vertAlign w:val="superscript"/>
                <w:lang w:eastAsia="en-US"/>
              </w:rPr>
              <w:t>(5)</w:t>
            </w:r>
          </w:p>
        </w:tc>
        <w:tc>
          <w:tcPr>
            <w:tcW w:w="2006" w:type="dxa"/>
            <w:tcBorders>
              <w:top w:val="nil"/>
              <w:left w:val="nil"/>
              <w:bottom w:val="nil"/>
              <w:right w:val="nil"/>
            </w:tcBorders>
            <w:shd w:val="clear" w:color="auto" w:fill="auto"/>
            <w:vAlign w:val="center"/>
          </w:tcPr>
          <w:p w14:paraId="7C454C95" w14:textId="77777777" w:rsidR="00AE7D47" w:rsidRDefault="00AE7D47" w:rsidP="00D75C4E">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Pr>
                <w:rFonts w:cs="Arial"/>
                <w:color w:val="000000"/>
                <w:szCs w:val="14"/>
              </w:rPr>
              <w:t xml:space="preserve">1.889 </w:t>
            </w:r>
          </w:p>
        </w:tc>
        <w:tc>
          <w:tcPr>
            <w:tcW w:w="1742" w:type="dxa"/>
            <w:tcBorders>
              <w:top w:val="nil"/>
              <w:left w:val="nil"/>
              <w:bottom w:val="nil"/>
              <w:right w:val="nil"/>
            </w:tcBorders>
            <w:shd w:val="clear" w:color="auto" w:fill="auto"/>
            <w:vAlign w:val="center"/>
          </w:tcPr>
          <w:p w14:paraId="0997DDAD" w14:textId="77777777" w:rsidR="00AE7D47" w:rsidRDefault="00AE7D47" w:rsidP="00D75C4E">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Pr>
                <w:rFonts w:cs="Arial"/>
                <w:color w:val="000000"/>
                <w:szCs w:val="14"/>
              </w:rPr>
              <w:t>--</w:t>
            </w:r>
          </w:p>
        </w:tc>
        <w:tc>
          <w:tcPr>
            <w:tcW w:w="1812" w:type="dxa"/>
            <w:tcBorders>
              <w:top w:val="nil"/>
              <w:left w:val="nil"/>
              <w:bottom w:val="nil"/>
              <w:right w:val="nil"/>
            </w:tcBorders>
            <w:shd w:val="clear" w:color="auto" w:fill="auto"/>
            <w:vAlign w:val="center"/>
          </w:tcPr>
          <w:p w14:paraId="221FFEE8" w14:textId="77777777" w:rsidR="00AE7D47" w:rsidRDefault="00AE7D47" w:rsidP="00D75C4E">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Pr>
                <w:rFonts w:cs="Arial"/>
                <w:color w:val="000000"/>
                <w:szCs w:val="14"/>
              </w:rPr>
              <w:t>1.889</w:t>
            </w:r>
          </w:p>
        </w:tc>
      </w:tr>
      <w:tr w:rsidR="00AE7D47" w:rsidRPr="00F20B0D" w14:paraId="41FB6DD6"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nil"/>
              <w:right w:val="nil"/>
            </w:tcBorders>
            <w:shd w:val="clear" w:color="auto" w:fill="auto"/>
            <w:vAlign w:val="center"/>
            <w:hideMark/>
          </w:tcPr>
          <w:p w14:paraId="7349268D" w14:textId="77777777" w:rsidR="00AE7D47" w:rsidRPr="001E75A2" w:rsidRDefault="00AE7D47" w:rsidP="00D75C4E">
            <w:pPr>
              <w:pStyle w:val="08-Tabelageral"/>
              <w:ind w:firstLine="174"/>
              <w:jc w:val="left"/>
              <w:rPr>
                <w:rFonts w:cs="Arial"/>
                <w:b w:val="0"/>
                <w:color w:val="auto"/>
                <w:szCs w:val="14"/>
                <w:lang w:eastAsia="en-US"/>
              </w:rPr>
            </w:pPr>
            <w:r w:rsidRPr="001E75A2">
              <w:rPr>
                <w:rFonts w:cs="Arial"/>
                <w:b w:val="0"/>
                <w:color w:val="auto"/>
                <w:szCs w:val="14"/>
                <w:lang w:eastAsia="en-US"/>
              </w:rPr>
              <w:t>Resultado de equivalência patrimonial</w:t>
            </w:r>
          </w:p>
        </w:tc>
        <w:tc>
          <w:tcPr>
            <w:tcW w:w="2006" w:type="dxa"/>
            <w:tcBorders>
              <w:top w:val="nil"/>
              <w:left w:val="nil"/>
              <w:bottom w:val="nil"/>
              <w:right w:val="nil"/>
            </w:tcBorders>
            <w:shd w:val="clear" w:color="auto" w:fill="auto"/>
            <w:vAlign w:val="center"/>
          </w:tcPr>
          <w:p w14:paraId="5858DC9E" w14:textId="77777777" w:rsidR="00AE7D47" w:rsidRPr="00C22A95" w:rsidRDefault="00AE7D47" w:rsidP="00D75C4E">
            <w:pPr>
              <w:pStyle w:val="08-Tabelageral"/>
              <w:ind w:left="113"/>
              <w:cnfStyle w:val="000000000000" w:firstRow="0" w:lastRow="0" w:firstColumn="0" w:lastColumn="0" w:oddVBand="0" w:evenVBand="0" w:oddHBand="0" w:evenHBand="0" w:firstRowFirstColumn="0" w:firstRowLastColumn="0" w:lastRowFirstColumn="0" w:lastRowLastColumn="0"/>
              <w:rPr>
                <w:rFonts w:cs="Arial"/>
                <w:color w:val="000000"/>
                <w:szCs w:val="14"/>
                <w:lang w:eastAsia="en-US"/>
              </w:rPr>
            </w:pPr>
            <w:r>
              <w:rPr>
                <w:rFonts w:cs="Arial"/>
                <w:szCs w:val="14"/>
              </w:rPr>
              <w:t>5.421.169</w:t>
            </w:r>
          </w:p>
        </w:tc>
        <w:tc>
          <w:tcPr>
            <w:tcW w:w="1742" w:type="dxa"/>
            <w:tcBorders>
              <w:top w:val="nil"/>
              <w:left w:val="nil"/>
              <w:bottom w:val="nil"/>
              <w:right w:val="nil"/>
            </w:tcBorders>
            <w:shd w:val="clear" w:color="auto" w:fill="auto"/>
            <w:vAlign w:val="center"/>
          </w:tcPr>
          <w:p w14:paraId="64147ABA" w14:textId="77777777" w:rsidR="00AE7D47" w:rsidRPr="00C22A95" w:rsidRDefault="00AE7D47" w:rsidP="00D75C4E">
            <w:pPr>
              <w:pStyle w:val="08-Tabelageral"/>
              <w:ind w:left="113"/>
              <w:cnfStyle w:val="000000000000" w:firstRow="0" w:lastRow="0" w:firstColumn="0" w:lastColumn="0" w:oddVBand="0" w:evenVBand="0" w:oddHBand="0" w:evenHBand="0" w:firstRowFirstColumn="0" w:firstRowLastColumn="0" w:lastRowFirstColumn="0" w:lastRowLastColumn="0"/>
              <w:rPr>
                <w:rFonts w:cs="Arial"/>
                <w:color w:val="000000"/>
                <w:szCs w:val="14"/>
                <w:lang w:eastAsia="en-US"/>
              </w:rPr>
            </w:pPr>
            <w:r>
              <w:rPr>
                <w:rFonts w:cs="Arial"/>
                <w:szCs w:val="14"/>
              </w:rPr>
              <w:t>3.535.128</w:t>
            </w:r>
          </w:p>
        </w:tc>
        <w:tc>
          <w:tcPr>
            <w:tcW w:w="1812" w:type="dxa"/>
            <w:tcBorders>
              <w:top w:val="nil"/>
              <w:left w:val="nil"/>
              <w:bottom w:val="nil"/>
              <w:right w:val="nil"/>
            </w:tcBorders>
            <w:shd w:val="clear" w:color="auto" w:fill="auto"/>
            <w:vAlign w:val="center"/>
          </w:tcPr>
          <w:p w14:paraId="00B52FE7" w14:textId="77777777" w:rsidR="00AE7D47" w:rsidRPr="00F20B0D" w:rsidRDefault="00AE7D47" w:rsidP="00D75C4E">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000000"/>
                <w:szCs w:val="14"/>
                <w:lang w:eastAsia="en-US"/>
              </w:rPr>
            </w:pPr>
            <w:r>
              <w:rPr>
                <w:rFonts w:cs="Arial"/>
                <w:szCs w:val="14"/>
              </w:rPr>
              <w:t>8.956.297</w:t>
            </w:r>
          </w:p>
        </w:tc>
      </w:tr>
      <w:tr w:rsidR="00AE7D47" w:rsidRPr="00F20B0D" w14:paraId="0D68EFBF" w14:textId="77777777" w:rsidTr="00D75C4E">
        <w:trPr>
          <w:cnfStyle w:val="000000010000" w:firstRow="0" w:lastRow="0" w:firstColumn="0" w:lastColumn="0" w:oddVBand="0" w:evenVBand="0" w:oddHBand="0" w:evenHBand="1" w:firstRowFirstColumn="0" w:firstRowLastColumn="0" w:lastRowFirstColumn="0" w:lastRowLastColumn="0"/>
          <w:trHeight w:val="377"/>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single" w:sz="6" w:space="0" w:color="1F3864" w:themeColor="accent1" w:themeShade="80"/>
              <w:right w:val="nil"/>
            </w:tcBorders>
            <w:shd w:val="clear" w:color="auto" w:fill="auto"/>
            <w:vAlign w:val="center"/>
            <w:hideMark/>
          </w:tcPr>
          <w:p w14:paraId="65B17811" w14:textId="77777777" w:rsidR="00AE7D47" w:rsidRPr="00C22A95" w:rsidRDefault="00AE7D47" w:rsidP="00D75C4E">
            <w:pPr>
              <w:rPr>
                <w:bCs w:val="0"/>
                <w:color w:val="FF0000"/>
                <w:szCs w:val="14"/>
              </w:rPr>
            </w:pPr>
            <w:r w:rsidRPr="001E75A2">
              <w:rPr>
                <w:rFonts w:ascii="Arial" w:hAnsi="Arial" w:cs="Arial"/>
                <w:sz w:val="14"/>
                <w:szCs w:val="14"/>
              </w:rPr>
              <w:t>Saldos Contábeis em 3</w:t>
            </w:r>
            <w:r>
              <w:rPr>
                <w:rFonts w:ascii="Arial" w:hAnsi="Arial" w:cs="Arial"/>
                <w:sz w:val="14"/>
                <w:szCs w:val="14"/>
              </w:rPr>
              <w:t>1</w:t>
            </w:r>
            <w:r w:rsidRPr="001E75A2">
              <w:rPr>
                <w:rFonts w:ascii="Arial" w:hAnsi="Arial" w:cs="Arial"/>
                <w:sz w:val="14"/>
                <w:szCs w:val="14"/>
              </w:rPr>
              <w:t>.</w:t>
            </w:r>
            <w:r>
              <w:rPr>
                <w:rFonts w:ascii="Arial" w:hAnsi="Arial" w:cs="Arial"/>
                <w:sz w:val="14"/>
                <w:szCs w:val="14"/>
              </w:rPr>
              <w:t>12</w:t>
            </w:r>
            <w:r w:rsidRPr="001E75A2">
              <w:rPr>
                <w:rFonts w:ascii="Arial" w:hAnsi="Arial" w:cs="Arial"/>
                <w:sz w:val="14"/>
                <w:szCs w:val="14"/>
              </w:rPr>
              <w:t>.202</w:t>
            </w:r>
            <w:r>
              <w:rPr>
                <w:rFonts w:ascii="Arial" w:hAnsi="Arial" w:cs="Arial"/>
                <w:sz w:val="14"/>
                <w:szCs w:val="14"/>
              </w:rPr>
              <w:t>5</w:t>
            </w:r>
          </w:p>
        </w:tc>
        <w:tc>
          <w:tcPr>
            <w:tcW w:w="2006" w:type="dxa"/>
            <w:tcBorders>
              <w:top w:val="nil"/>
              <w:left w:val="nil"/>
              <w:bottom w:val="single" w:sz="6" w:space="0" w:color="1F3864" w:themeColor="accent1" w:themeShade="80"/>
              <w:right w:val="nil"/>
            </w:tcBorders>
            <w:shd w:val="clear" w:color="auto" w:fill="auto"/>
            <w:vAlign w:val="center"/>
          </w:tcPr>
          <w:p w14:paraId="64581ADC" w14:textId="77777777" w:rsidR="00AE7D47" w:rsidRPr="00C22A95" w:rsidRDefault="00AE7D47" w:rsidP="00D75C4E">
            <w:pPr>
              <w:pStyle w:val="08-Tabelageral"/>
              <w:ind w:left="113"/>
              <w:cnfStyle w:val="000000010000" w:firstRow="0" w:lastRow="0" w:firstColumn="0" w:lastColumn="0" w:oddVBand="0" w:evenVBand="0" w:oddHBand="0" w:evenHBand="1" w:firstRowFirstColumn="0" w:firstRowLastColumn="0" w:lastRowFirstColumn="0" w:lastRowLastColumn="0"/>
              <w:rPr>
                <w:rFonts w:cs="Arial"/>
                <w:b/>
                <w:color w:val="000000"/>
                <w:szCs w:val="14"/>
                <w:lang w:eastAsia="en-US"/>
              </w:rPr>
            </w:pPr>
            <w:r>
              <w:rPr>
                <w:rFonts w:cs="Arial"/>
                <w:b/>
                <w:bCs/>
                <w:color w:val="000000"/>
                <w:szCs w:val="14"/>
              </w:rPr>
              <w:t>9.629.489</w:t>
            </w:r>
          </w:p>
        </w:tc>
        <w:tc>
          <w:tcPr>
            <w:tcW w:w="1742" w:type="dxa"/>
            <w:tcBorders>
              <w:top w:val="nil"/>
              <w:left w:val="nil"/>
              <w:bottom w:val="single" w:sz="6" w:space="0" w:color="1F3864" w:themeColor="accent1" w:themeShade="80"/>
              <w:right w:val="nil"/>
            </w:tcBorders>
            <w:shd w:val="clear" w:color="auto" w:fill="auto"/>
            <w:vAlign w:val="center"/>
          </w:tcPr>
          <w:p w14:paraId="230B5F56" w14:textId="77777777" w:rsidR="00AE7D47" w:rsidRPr="00C22A95" w:rsidRDefault="00AE7D47" w:rsidP="00D75C4E">
            <w:pPr>
              <w:pStyle w:val="08-Tabelageral"/>
              <w:ind w:left="113"/>
              <w:cnfStyle w:val="000000010000" w:firstRow="0" w:lastRow="0" w:firstColumn="0" w:lastColumn="0" w:oddVBand="0" w:evenVBand="0" w:oddHBand="0" w:evenHBand="1" w:firstRowFirstColumn="0" w:firstRowLastColumn="0" w:lastRowFirstColumn="0" w:lastRowLastColumn="0"/>
              <w:rPr>
                <w:rFonts w:cs="Arial"/>
                <w:b/>
                <w:color w:val="000000"/>
                <w:szCs w:val="14"/>
                <w:lang w:eastAsia="en-US"/>
              </w:rPr>
            </w:pPr>
            <w:r>
              <w:rPr>
                <w:rFonts w:cs="Arial"/>
                <w:b/>
                <w:bCs/>
                <w:color w:val="000000"/>
                <w:szCs w:val="14"/>
              </w:rPr>
              <w:t>6.008</w:t>
            </w:r>
          </w:p>
        </w:tc>
        <w:tc>
          <w:tcPr>
            <w:tcW w:w="1812" w:type="dxa"/>
            <w:tcBorders>
              <w:top w:val="nil"/>
              <w:left w:val="nil"/>
              <w:bottom w:val="single" w:sz="6" w:space="0" w:color="1F3864" w:themeColor="accent1" w:themeShade="80"/>
              <w:right w:val="nil"/>
            </w:tcBorders>
            <w:shd w:val="clear" w:color="auto" w:fill="auto"/>
            <w:vAlign w:val="center"/>
          </w:tcPr>
          <w:p w14:paraId="065531EC" w14:textId="77777777" w:rsidR="00AE7D47" w:rsidRPr="00F20B0D" w:rsidRDefault="00AE7D47" w:rsidP="00D75C4E">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color w:val="000000"/>
                <w:szCs w:val="14"/>
                <w:lang w:eastAsia="en-US"/>
              </w:rPr>
            </w:pPr>
            <w:r>
              <w:rPr>
                <w:rFonts w:cs="Arial"/>
                <w:b/>
                <w:bCs/>
                <w:color w:val="000000"/>
                <w:szCs w:val="14"/>
              </w:rPr>
              <w:t>9.635.497</w:t>
            </w:r>
          </w:p>
        </w:tc>
      </w:tr>
    </w:tbl>
    <w:p w14:paraId="0DC23108" w14:textId="77777777" w:rsidR="00AE7D47" w:rsidRDefault="00AE7D47" w:rsidP="00AE7D47">
      <w:pPr>
        <w:pStyle w:val="01-TtulodeNota"/>
        <w:keepNext/>
        <w:keepLines/>
        <w:spacing w:before="0" w:after="0"/>
        <w:jc w:val="right"/>
        <w:rPr>
          <w:sz w:val="14"/>
          <w:szCs w:val="14"/>
        </w:rPr>
      </w:pPr>
    </w:p>
    <w:p w14:paraId="6DDFADAF" w14:textId="77777777" w:rsidR="00AE7D47" w:rsidRDefault="00AE7D47" w:rsidP="00AE7D47">
      <w:pPr>
        <w:pStyle w:val="01-TtulodeNota"/>
        <w:spacing w:before="0" w:after="0"/>
        <w:jc w:val="right"/>
        <w:rPr>
          <w:bCs/>
          <w:sz w:val="14"/>
          <w:szCs w:val="14"/>
        </w:rPr>
      </w:pPr>
    </w:p>
    <w:p w14:paraId="3917121A" w14:textId="77777777" w:rsidR="00AE7D47" w:rsidRPr="006D72C1" w:rsidRDefault="00AE7D47" w:rsidP="00AE7D47">
      <w:pPr>
        <w:pStyle w:val="01-TtulodeNota"/>
        <w:spacing w:before="0" w:after="0"/>
        <w:jc w:val="right"/>
        <w:rPr>
          <w:bCs/>
          <w:color w:val="000000" w:themeColor="text1"/>
          <w:sz w:val="14"/>
          <w:szCs w:val="14"/>
        </w:rPr>
      </w:pPr>
      <w:r w:rsidRPr="006D72C1">
        <w:rPr>
          <w:bCs/>
          <w:color w:val="000000" w:themeColor="text1"/>
          <w:sz w:val="14"/>
          <w:szCs w:val="14"/>
        </w:rPr>
        <w:t>R$ mil</w:t>
      </w:r>
    </w:p>
    <w:tbl>
      <w:tblPr>
        <w:tblStyle w:val="TabeladeLista6Colorida-nfase51"/>
        <w:tblW w:w="9639" w:type="dxa"/>
        <w:jc w:val="center"/>
        <w:tblBorders>
          <w:top w:val="single" w:sz="2" w:space="0" w:color="9CC2E5" w:themeColor="accent5" w:themeTint="99"/>
          <w:bottom w:val="single" w:sz="2" w:space="0" w:color="9CC2E5" w:themeColor="accent5" w:themeTint="99"/>
        </w:tblBorders>
        <w:tblLayout w:type="fixed"/>
        <w:tblLook w:val="04A0" w:firstRow="1" w:lastRow="0" w:firstColumn="1" w:lastColumn="0" w:noHBand="0" w:noVBand="1"/>
      </w:tblPr>
      <w:tblGrid>
        <w:gridCol w:w="3386"/>
        <w:gridCol w:w="1213"/>
        <w:gridCol w:w="1115"/>
        <w:gridCol w:w="1020"/>
        <w:gridCol w:w="1197"/>
        <w:gridCol w:w="679"/>
        <w:gridCol w:w="1015"/>
        <w:gridCol w:w="14"/>
      </w:tblGrid>
      <w:tr w:rsidR="00AE7D47" w14:paraId="072F1372" w14:textId="77777777" w:rsidTr="00254FDE">
        <w:trPr>
          <w:gridAfter w:val="1"/>
          <w:cnfStyle w:val="100000000000" w:firstRow="1" w:lastRow="0" w:firstColumn="0" w:lastColumn="0" w:oddVBand="0" w:evenVBand="0" w:oddHBand="0" w:evenHBand="0" w:firstRowFirstColumn="0" w:firstRowLastColumn="0" w:lastRowFirstColumn="0" w:lastRowLastColumn="0"/>
          <w:wAfter w:w="14" w:type="dxa"/>
          <w:trHeight w:val="238"/>
          <w:jc w:val="center"/>
        </w:trPr>
        <w:tc>
          <w:tcPr>
            <w:cnfStyle w:val="001000000000" w:firstRow="0" w:lastRow="0" w:firstColumn="1" w:lastColumn="0" w:oddVBand="0" w:evenVBand="0" w:oddHBand="0" w:evenHBand="0" w:firstRowFirstColumn="0" w:firstRowLastColumn="0" w:lastRowFirstColumn="0" w:lastRowLastColumn="0"/>
            <w:tcW w:w="3386" w:type="dxa"/>
            <w:tcBorders>
              <w:top w:val="single" w:sz="6" w:space="0" w:color="1F3864" w:themeColor="accent1" w:themeShade="80"/>
              <w:left w:val="nil"/>
              <w:bottom w:val="nil"/>
              <w:right w:val="nil"/>
            </w:tcBorders>
            <w:shd w:val="clear" w:color="auto" w:fill="auto"/>
            <w:vAlign w:val="center"/>
          </w:tcPr>
          <w:p w14:paraId="451E4F47" w14:textId="77777777" w:rsidR="00AE7D47" w:rsidRDefault="00AE7D47" w:rsidP="00D75C4E">
            <w:pPr>
              <w:rPr>
                <w:rFonts w:ascii="Arial" w:hAnsi="Arial" w:cs="Arial"/>
                <w:color w:val="FF0000"/>
                <w:sz w:val="14"/>
                <w:szCs w:val="14"/>
              </w:rPr>
            </w:pPr>
          </w:p>
        </w:tc>
        <w:tc>
          <w:tcPr>
            <w:tcW w:w="6239" w:type="dxa"/>
            <w:gridSpan w:val="6"/>
            <w:tcBorders>
              <w:top w:val="single" w:sz="6" w:space="0" w:color="1F3864" w:themeColor="accent1" w:themeShade="80"/>
              <w:left w:val="nil"/>
              <w:bottom w:val="single" w:sz="6" w:space="0" w:color="1F3864" w:themeColor="accent1" w:themeShade="80"/>
              <w:right w:val="nil"/>
            </w:tcBorders>
            <w:shd w:val="clear" w:color="auto" w:fill="auto"/>
            <w:vAlign w:val="center"/>
          </w:tcPr>
          <w:p w14:paraId="36D43CD9" w14:textId="77777777" w:rsidR="00AE7D47" w:rsidRPr="00436C74" w:rsidRDefault="00AE7D47" w:rsidP="00D75C4E">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r w:rsidRPr="00436C74">
              <w:rPr>
                <w:rFonts w:ascii="Arial" w:hAnsi="Arial" w:cs="Arial"/>
                <w:sz w:val="14"/>
                <w:szCs w:val="14"/>
              </w:rPr>
              <w:t>Consolidado</w:t>
            </w:r>
          </w:p>
        </w:tc>
      </w:tr>
      <w:tr w:rsidR="00AE7D47" w14:paraId="75452401"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3386" w:type="dxa"/>
            <w:tcBorders>
              <w:top w:val="nil"/>
              <w:left w:val="nil"/>
              <w:bottom w:val="single" w:sz="6" w:space="0" w:color="1F3864" w:themeColor="accent1" w:themeShade="80"/>
              <w:right w:val="nil"/>
            </w:tcBorders>
            <w:shd w:val="clear" w:color="auto" w:fill="auto"/>
            <w:vAlign w:val="center"/>
            <w:hideMark/>
          </w:tcPr>
          <w:p w14:paraId="3409C240" w14:textId="77777777" w:rsidR="00AE7D47" w:rsidRDefault="00AE7D47" w:rsidP="00D75C4E">
            <w:pPr>
              <w:rPr>
                <w:rFonts w:ascii="Arial" w:hAnsi="Arial" w:cs="Arial"/>
                <w:color w:val="FF0000"/>
                <w:sz w:val="14"/>
                <w:szCs w:val="14"/>
              </w:rPr>
            </w:pPr>
            <w:r>
              <w:rPr>
                <w:rFonts w:ascii="Arial" w:hAnsi="Arial" w:cs="Arial"/>
                <w:color w:val="FF0000"/>
                <w:sz w:val="14"/>
                <w:szCs w:val="14"/>
              </w:rPr>
              <w:t xml:space="preserve"> </w:t>
            </w:r>
          </w:p>
        </w:tc>
        <w:tc>
          <w:tcPr>
            <w:tcW w:w="1213" w:type="dxa"/>
            <w:tcBorders>
              <w:top w:val="nil"/>
              <w:left w:val="nil"/>
              <w:bottom w:val="single" w:sz="6" w:space="0" w:color="1F3864" w:themeColor="accent1" w:themeShade="80"/>
              <w:right w:val="nil"/>
            </w:tcBorders>
            <w:shd w:val="clear" w:color="auto" w:fill="auto"/>
            <w:vAlign w:val="center"/>
            <w:hideMark/>
          </w:tcPr>
          <w:p w14:paraId="756DCFD0" w14:textId="77777777" w:rsidR="00AE7D47" w:rsidRDefault="00AE7D47" w:rsidP="00D75C4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 xml:space="preserve">BB MAPFRE </w:t>
            </w:r>
            <w:r w:rsidRPr="00270CC5">
              <w:rPr>
                <w:rFonts w:ascii="Arial" w:hAnsi="Arial" w:cs="Arial"/>
                <w:b/>
                <w:color w:val="auto"/>
                <w:sz w:val="14"/>
                <w:szCs w:val="14"/>
                <w:vertAlign w:val="superscript"/>
              </w:rPr>
              <w:t>(</w:t>
            </w:r>
            <w:r>
              <w:rPr>
                <w:rFonts w:ascii="Arial" w:hAnsi="Arial" w:cs="Arial"/>
                <w:b/>
                <w:color w:val="auto"/>
                <w:sz w:val="14"/>
                <w:szCs w:val="14"/>
                <w:vertAlign w:val="superscript"/>
              </w:rPr>
              <w:t>1</w:t>
            </w:r>
            <w:r w:rsidRPr="00270CC5">
              <w:rPr>
                <w:rFonts w:ascii="Arial" w:hAnsi="Arial" w:cs="Arial"/>
                <w:b/>
                <w:color w:val="auto"/>
                <w:sz w:val="14"/>
                <w:szCs w:val="14"/>
                <w:vertAlign w:val="superscript"/>
              </w:rPr>
              <w:t>)</w:t>
            </w:r>
          </w:p>
        </w:tc>
        <w:tc>
          <w:tcPr>
            <w:tcW w:w="1115" w:type="dxa"/>
            <w:tcBorders>
              <w:top w:val="nil"/>
              <w:left w:val="nil"/>
              <w:bottom w:val="single" w:sz="6" w:space="0" w:color="1F3864" w:themeColor="accent1" w:themeShade="80"/>
              <w:right w:val="nil"/>
            </w:tcBorders>
            <w:shd w:val="clear" w:color="auto" w:fill="auto"/>
            <w:vAlign w:val="center"/>
            <w:hideMark/>
          </w:tcPr>
          <w:p w14:paraId="10CA521B" w14:textId="77777777" w:rsidR="00AE7D47" w:rsidRDefault="00AE7D47" w:rsidP="00D75C4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 xml:space="preserve">Brasilprev </w:t>
            </w:r>
            <w:r w:rsidRPr="00270CC5">
              <w:rPr>
                <w:rFonts w:ascii="Arial" w:hAnsi="Arial" w:cs="Arial"/>
                <w:b/>
                <w:color w:val="auto"/>
                <w:sz w:val="14"/>
                <w:szCs w:val="14"/>
                <w:vertAlign w:val="superscript"/>
              </w:rPr>
              <w:t>(</w:t>
            </w:r>
            <w:r>
              <w:rPr>
                <w:rFonts w:ascii="Arial" w:hAnsi="Arial" w:cs="Arial"/>
                <w:b/>
                <w:color w:val="auto"/>
                <w:sz w:val="14"/>
                <w:szCs w:val="14"/>
                <w:vertAlign w:val="superscript"/>
              </w:rPr>
              <w:t>2</w:t>
            </w:r>
            <w:r w:rsidRPr="00270CC5">
              <w:rPr>
                <w:rFonts w:ascii="Arial" w:hAnsi="Arial" w:cs="Arial"/>
                <w:b/>
                <w:color w:val="auto"/>
                <w:sz w:val="14"/>
                <w:szCs w:val="14"/>
                <w:vertAlign w:val="superscript"/>
              </w:rPr>
              <w:t>)</w:t>
            </w:r>
          </w:p>
        </w:tc>
        <w:tc>
          <w:tcPr>
            <w:tcW w:w="1020" w:type="dxa"/>
            <w:tcBorders>
              <w:top w:val="nil"/>
              <w:left w:val="nil"/>
              <w:bottom w:val="single" w:sz="6" w:space="0" w:color="1F3864" w:themeColor="accent1" w:themeShade="80"/>
              <w:right w:val="nil"/>
            </w:tcBorders>
            <w:shd w:val="clear" w:color="auto" w:fill="auto"/>
            <w:vAlign w:val="center"/>
            <w:hideMark/>
          </w:tcPr>
          <w:p w14:paraId="3CBC8CE2" w14:textId="77777777" w:rsidR="00AE7D47" w:rsidRDefault="00AE7D47" w:rsidP="00D75C4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 xml:space="preserve">Brasilcap </w:t>
            </w:r>
            <w:r w:rsidRPr="00270CC5">
              <w:rPr>
                <w:rFonts w:ascii="Arial" w:hAnsi="Arial" w:cs="Arial"/>
                <w:b/>
                <w:color w:val="auto"/>
                <w:sz w:val="14"/>
                <w:szCs w:val="14"/>
                <w:vertAlign w:val="superscript"/>
              </w:rPr>
              <w:t>(</w:t>
            </w:r>
            <w:r>
              <w:rPr>
                <w:rFonts w:ascii="Arial" w:hAnsi="Arial" w:cs="Arial"/>
                <w:b/>
                <w:color w:val="auto"/>
                <w:sz w:val="14"/>
                <w:szCs w:val="14"/>
                <w:vertAlign w:val="superscript"/>
              </w:rPr>
              <w:t>3</w:t>
            </w:r>
            <w:r w:rsidRPr="00270CC5">
              <w:rPr>
                <w:rFonts w:ascii="Arial" w:hAnsi="Arial" w:cs="Arial"/>
                <w:b/>
                <w:color w:val="auto"/>
                <w:sz w:val="14"/>
                <w:szCs w:val="14"/>
                <w:vertAlign w:val="superscript"/>
              </w:rPr>
              <w:t>)</w:t>
            </w:r>
          </w:p>
        </w:tc>
        <w:tc>
          <w:tcPr>
            <w:tcW w:w="1197" w:type="dxa"/>
            <w:tcBorders>
              <w:top w:val="nil"/>
              <w:left w:val="nil"/>
              <w:bottom w:val="single" w:sz="6" w:space="0" w:color="1F3864" w:themeColor="accent1" w:themeShade="80"/>
              <w:right w:val="nil"/>
            </w:tcBorders>
            <w:shd w:val="clear" w:color="auto" w:fill="auto"/>
            <w:vAlign w:val="center"/>
            <w:hideMark/>
          </w:tcPr>
          <w:p w14:paraId="287580FC" w14:textId="77777777" w:rsidR="00AE7D47" w:rsidRDefault="00AE7D47" w:rsidP="00D75C4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 xml:space="preserve">Brasildental </w:t>
            </w:r>
            <w:r w:rsidRPr="00B26023">
              <w:rPr>
                <w:rFonts w:ascii="Arial" w:hAnsi="Arial" w:cs="Arial"/>
                <w:b/>
                <w:color w:val="auto"/>
                <w:sz w:val="14"/>
                <w:szCs w:val="14"/>
                <w:vertAlign w:val="superscript"/>
              </w:rPr>
              <w:t>(4)</w:t>
            </w:r>
          </w:p>
        </w:tc>
        <w:tc>
          <w:tcPr>
            <w:tcW w:w="679" w:type="dxa"/>
            <w:tcBorders>
              <w:top w:val="nil"/>
              <w:left w:val="nil"/>
              <w:bottom w:val="single" w:sz="6" w:space="0" w:color="1F3864" w:themeColor="accent1" w:themeShade="80"/>
              <w:right w:val="nil"/>
            </w:tcBorders>
            <w:shd w:val="clear" w:color="auto" w:fill="auto"/>
            <w:vAlign w:val="center"/>
            <w:hideMark/>
          </w:tcPr>
          <w:p w14:paraId="3EE216F1" w14:textId="77777777" w:rsidR="00AE7D47" w:rsidRDefault="00AE7D47" w:rsidP="00D75C4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proofErr w:type="spellStart"/>
            <w:r>
              <w:rPr>
                <w:rFonts w:ascii="Arial" w:hAnsi="Arial" w:cs="Arial"/>
                <w:b/>
                <w:color w:val="auto"/>
                <w:sz w:val="14"/>
                <w:szCs w:val="14"/>
              </w:rPr>
              <w:t>Ciclic</w:t>
            </w:r>
            <w:proofErr w:type="spellEnd"/>
          </w:p>
        </w:tc>
        <w:tc>
          <w:tcPr>
            <w:tcW w:w="1029" w:type="dxa"/>
            <w:gridSpan w:val="2"/>
            <w:tcBorders>
              <w:top w:val="nil"/>
              <w:left w:val="nil"/>
              <w:bottom w:val="single" w:sz="6" w:space="0" w:color="1F3864" w:themeColor="accent1" w:themeShade="80"/>
              <w:right w:val="nil"/>
            </w:tcBorders>
            <w:shd w:val="clear" w:color="auto" w:fill="auto"/>
            <w:vAlign w:val="center"/>
            <w:hideMark/>
          </w:tcPr>
          <w:p w14:paraId="0296FBC3" w14:textId="77777777" w:rsidR="00AE7D47" w:rsidRDefault="00AE7D47" w:rsidP="00D75C4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Total</w:t>
            </w:r>
          </w:p>
        </w:tc>
      </w:tr>
      <w:tr w:rsidR="00AE7D47" w14:paraId="332BDD65"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86" w:type="dxa"/>
            <w:tcBorders>
              <w:top w:val="single" w:sz="6" w:space="0" w:color="1F3864" w:themeColor="accent1" w:themeShade="80"/>
              <w:left w:val="nil"/>
              <w:bottom w:val="nil"/>
              <w:right w:val="nil"/>
            </w:tcBorders>
            <w:shd w:val="clear" w:color="auto" w:fill="auto"/>
            <w:vAlign w:val="center"/>
            <w:hideMark/>
          </w:tcPr>
          <w:p w14:paraId="78833518" w14:textId="77777777" w:rsidR="00AE7D47" w:rsidRPr="001E75A2" w:rsidRDefault="00AE7D47" w:rsidP="00D75C4E">
            <w:pPr>
              <w:rPr>
                <w:rFonts w:ascii="Arial" w:hAnsi="Arial" w:cs="Arial"/>
                <w:sz w:val="14"/>
                <w:szCs w:val="14"/>
              </w:rPr>
            </w:pPr>
            <w:r w:rsidRPr="001E75A2">
              <w:rPr>
                <w:rFonts w:ascii="Arial" w:hAnsi="Arial" w:cs="Arial"/>
                <w:sz w:val="14"/>
                <w:szCs w:val="14"/>
              </w:rPr>
              <w:t>Saldos Contábeis em 31.12.202</w:t>
            </w:r>
            <w:r>
              <w:rPr>
                <w:rFonts w:ascii="Arial" w:hAnsi="Arial" w:cs="Arial"/>
                <w:sz w:val="14"/>
                <w:szCs w:val="14"/>
              </w:rPr>
              <w:t>4</w:t>
            </w:r>
          </w:p>
        </w:tc>
        <w:tc>
          <w:tcPr>
            <w:tcW w:w="1213" w:type="dxa"/>
            <w:tcBorders>
              <w:top w:val="single" w:sz="6" w:space="0" w:color="1F3864" w:themeColor="accent1" w:themeShade="80"/>
              <w:left w:val="nil"/>
              <w:bottom w:val="nil"/>
              <w:right w:val="nil"/>
            </w:tcBorders>
            <w:shd w:val="clear" w:color="auto" w:fill="auto"/>
            <w:vAlign w:val="center"/>
          </w:tcPr>
          <w:p w14:paraId="5C98DEDD" w14:textId="77777777" w:rsidR="00AE7D47" w:rsidRPr="00777CB1"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2.952.111</w:t>
            </w:r>
          </w:p>
        </w:tc>
        <w:tc>
          <w:tcPr>
            <w:tcW w:w="1115" w:type="dxa"/>
            <w:tcBorders>
              <w:top w:val="single" w:sz="6" w:space="0" w:color="1F3864" w:themeColor="accent1" w:themeShade="80"/>
              <w:left w:val="nil"/>
              <w:bottom w:val="nil"/>
              <w:right w:val="nil"/>
            </w:tcBorders>
            <w:shd w:val="clear" w:color="auto" w:fill="auto"/>
            <w:vAlign w:val="center"/>
          </w:tcPr>
          <w:p w14:paraId="6FAABBF1" w14:textId="77777777" w:rsidR="00AE7D47" w:rsidRPr="00777CB1"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5.203.322</w:t>
            </w:r>
          </w:p>
        </w:tc>
        <w:tc>
          <w:tcPr>
            <w:tcW w:w="1020" w:type="dxa"/>
            <w:tcBorders>
              <w:top w:val="single" w:sz="6" w:space="0" w:color="1F3864" w:themeColor="accent1" w:themeShade="80"/>
              <w:left w:val="nil"/>
              <w:bottom w:val="nil"/>
              <w:right w:val="nil"/>
            </w:tcBorders>
            <w:shd w:val="clear" w:color="auto" w:fill="auto"/>
            <w:vAlign w:val="center"/>
          </w:tcPr>
          <w:p w14:paraId="03F90FD4" w14:textId="77777777" w:rsidR="00AE7D47" w:rsidRPr="00777CB1"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647.389</w:t>
            </w:r>
          </w:p>
        </w:tc>
        <w:tc>
          <w:tcPr>
            <w:tcW w:w="1197" w:type="dxa"/>
            <w:tcBorders>
              <w:top w:val="single" w:sz="6" w:space="0" w:color="1F3864" w:themeColor="accent1" w:themeShade="80"/>
              <w:left w:val="nil"/>
              <w:bottom w:val="nil"/>
              <w:right w:val="nil"/>
            </w:tcBorders>
            <w:shd w:val="clear" w:color="auto" w:fill="auto"/>
            <w:vAlign w:val="center"/>
          </w:tcPr>
          <w:p w14:paraId="04E0F47D" w14:textId="77777777" w:rsidR="00AE7D47" w:rsidRPr="00777CB1"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11.593</w:t>
            </w:r>
          </w:p>
        </w:tc>
        <w:tc>
          <w:tcPr>
            <w:tcW w:w="679" w:type="dxa"/>
            <w:tcBorders>
              <w:top w:val="single" w:sz="6" w:space="0" w:color="1F3864" w:themeColor="accent1" w:themeShade="80"/>
              <w:left w:val="nil"/>
              <w:bottom w:val="nil"/>
              <w:right w:val="nil"/>
            </w:tcBorders>
            <w:shd w:val="clear" w:color="auto" w:fill="auto"/>
            <w:vAlign w:val="center"/>
          </w:tcPr>
          <w:p w14:paraId="451002ED" w14:textId="77777777" w:rsidR="00AE7D47" w:rsidRPr="00777CB1"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12.041</w:t>
            </w:r>
          </w:p>
        </w:tc>
        <w:tc>
          <w:tcPr>
            <w:tcW w:w="1029" w:type="dxa"/>
            <w:gridSpan w:val="2"/>
            <w:tcBorders>
              <w:top w:val="single" w:sz="6" w:space="0" w:color="1F3864" w:themeColor="accent1" w:themeShade="80"/>
              <w:left w:val="nil"/>
              <w:bottom w:val="nil"/>
              <w:right w:val="nil"/>
            </w:tcBorders>
            <w:shd w:val="clear" w:color="auto" w:fill="auto"/>
            <w:vAlign w:val="center"/>
          </w:tcPr>
          <w:p w14:paraId="124D1BB0" w14:textId="77777777" w:rsidR="00AE7D47" w:rsidRPr="008A52F2"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8A52F2">
              <w:rPr>
                <w:rFonts w:ascii="Arial" w:hAnsi="Arial" w:cs="Arial"/>
                <w:b/>
                <w:bCs/>
                <w:color w:val="000000"/>
                <w:sz w:val="14"/>
                <w:szCs w:val="14"/>
              </w:rPr>
              <w:t>8.826.456</w:t>
            </w:r>
          </w:p>
        </w:tc>
      </w:tr>
      <w:tr w:rsidR="00AE7D47" w14:paraId="503774A2"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3386" w:type="dxa"/>
            <w:tcBorders>
              <w:top w:val="nil"/>
              <w:left w:val="nil"/>
              <w:bottom w:val="nil"/>
              <w:right w:val="nil"/>
            </w:tcBorders>
            <w:shd w:val="clear" w:color="auto" w:fill="auto"/>
            <w:vAlign w:val="center"/>
            <w:hideMark/>
          </w:tcPr>
          <w:p w14:paraId="34D936D8" w14:textId="41D05072" w:rsidR="00AE7D47" w:rsidRPr="00C22A95" w:rsidRDefault="00AE7D47" w:rsidP="00D75C4E">
            <w:pPr>
              <w:ind w:firstLine="174"/>
              <w:rPr>
                <w:rFonts w:ascii="Arial" w:hAnsi="Arial" w:cs="Arial"/>
                <w:b w:val="0"/>
                <w:sz w:val="14"/>
                <w:szCs w:val="14"/>
              </w:rPr>
            </w:pPr>
            <w:r w:rsidRPr="00C22A95">
              <w:rPr>
                <w:rFonts w:ascii="Arial" w:hAnsi="Arial" w:cs="Arial"/>
                <w:b w:val="0"/>
                <w:sz w:val="14"/>
                <w:szCs w:val="14"/>
              </w:rPr>
              <w:t>Dividendos</w:t>
            </w:r>
            <w:r w:rsidR="00B432AF">
              <w:rPr>
                <w:rFonts w:ascii="Arial" w:hAnsi="Arial" w:cs="Arial"/>
                <w:b w:val="0"/>
                <w:sz w:val="14"/>
                <w:szCs w:val="14"/>
              </w:rPr>
              <w:t xml:space="preserve"> e JCP</w:t>
            </w:r>
            <w:r>
              <w:rPr>
                <w:rFonts w:ascii="Arial" w:hAnsi="Arial" w:cs="Arial"/>
                <w:b w:val="0"/>
                <w:sz w:val="14"/>
                <w:szCs w:val="14"/>
              </w:rPr>
              <w:t xml:space="preserve"> reconhecidos</w:t>
            </w:r>
          </w:p>
        </w:tc>
        <w:tc>
          <w:tcPr>
            <w:tcW w:w="1213" w:type="dxa"/>
            <w:tcBorders>
              <w:top w:val="nil"/>
              <w:left w:val="nil"/>
              <w:bottom w:val="nil"/>
              <w:right w:val="nil"/>
            </w:tcBorders>
            <w:shd w:val="clear" w:color="auto" w:fill="auto"/>
            <w:vAlign w:val="center"/>
          </w:tcPr>
          <w:p w14:paraId="0C19DD6E" w14:textId="77777777" w:rsidR="00AE7D47" w:rsidRPr="0038206E"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8206E">
              <w:rPr>
                <w:rFonts w:ascii="Arial" w:hAnsi="Arial" w:cs="Arial"/>
                <w:color w:val="000000"/>
                <w:sz w:val="14"/>
                <w:szCs w:val="14"/>
              </w:rPr>
              <w:t>(3.801.054)</w:t>
            </w:r>
          </w:p>
        </w:tc>
        <w:tc>
          <w:tcPr>
            <w:tcW w:w="1115" w:type="dxa"/>
            <w:tcBorders>
              <w:top w:val="nil"/>
              <w:left w:val="nil"/>
              <w:bottom w:val="nil"/>
              <w:right w:val="nil"/>
            </w:tcBorders>
            <w:shd w:val="clear" w:color="auto" w:fill="auto"/>
            <w:vAlign w:val="center"/>
          </w:tcPr>
          <w:p w14:paraId="57507A16" w14:textId="77777777" w:rsidR="00AE7D47" w:rsidRPr="0038206E" w:rsidRDefault="00AE7D47" w:rsidP="00D75C4E">
            <w:pPr>
              <w:pStyle w:val="08-Tabelageral"/>
              <w:ind w:left="113"/>
              <w:cnfStyle w:val="000000000000" w:firstRow="0" w:lastRow="0" w:firstColumn="0" w:lastColumn="0" w:oddVBand="0" w:evenVBand="0" w:oddHBand="0" w:evenHBand="0" w:firstRowFirstColumn="0" w:firstRowLastColumn="0" w:lastRowFirstColumn="0" w:lastRowLastColumn="0"/>
              <w:rPr>
                <w:rFonts w:eastAsia="MS Mincho" w:cs="Arial"/>
                <w:color w:val="000000"/>
                <w:spacing w:val="0"/>
                <w:szCs w:val="14"/>
                <w:lang w:eastAsia="en-US"/>
              </w:rPr>
            </w:pPr>
            <w:r w:rsidRPr="0038206E">
              <w:rPr>
                <w:rFonts w:cs="Arial"/>
                <w:color w:val="000000"/>
                <w:szCs w:val="14"/>
              </w:rPr>
              <w:t>(1.647.628)</w:t>
            </w:r>
          </w:p>
        </w:tc>
        <w:tc>
          <w:tcPr>
            <w:tcW w:w="1020" w:type="dxa"/>
            <w:tcBorders>
              <w:top w:val="nil"/>
              <w:left w:val="nil"/>
              <w:bottom w:val="nil"/>
              <w:right w:val="nil"/>
            </w:tcBorders>
            <w:shd w:val="clear" w:color="auto" w:fill="auto"/>
            <w:vAlign w:val="center"/>
          </w:tcPr>
          <w:p w14:paraId="45686F84" w14:textId="77777777" w:rsidR="00AE7D47" w:rsidRPr="0038206E" w:rsidRDefault="00AE7D47" w:rsidP="00D75C4E">
            <w:pPr>
              <w:pStyle w:val="08-Tabelageral"/>
              <w:ind w:left="113"/>
              <w:cnfStyle w:val="000000000000" w:firstRow="0" w:lastRow="0" w:firstColumn="0" w:lastColumn="0" w:oddVBand="0" w:evenVBand="0" w:oddHBand="0" w:evenHBand="0" w:firstRowFirstColumn="0" w:firstRowLastColumn="0" w:lastRowFirstColumn="0" w:lastRowLastColumn="0"/>
              <w:rPr>
                <w:rFonts w:eastAsia="MS Mincho" w:cs="Arial"/>
                <w:color w:val="000000"/>
                <w:spacing w:val="0"/>
                <w:szCs w:val="14"/>
                <w:lang w:eastAsia="en-US"/>
              </w:rPr>
            </w:pPr>
            <w:r w:rsidRPr="0038206E">
              <w:rPr>
                <w:rFonts w:cs="Arial"/>
                <w:color w:val="000000"/>
                <w:szCs w:val="14"/>
              </w:rPr>
              <w:t>(63.937)</w:t>
            </w:r>
          </w:p>
        </w:tc>
        <w:tc>
          <w:tcPr>
            <w:tcW w:w="1197" w:type="dxa"/>
            <w:tcBorders>
              <w:top w:val="nil"/>
              <w:left w:val="nil"/>
              <w:bottom w:val="nil"/>
              <w:right w:val="nil"/>
            </w:tcBorders>
            <w:shd w:val="clear" w:color="auto" w:fill="auto"/>
            <w:vAlign w:val="center"/>
          </w:tcPr>
          <w:p w14:paraId="528AE668" w14:textId="77777777" w:rsidR="00AE7D47" w:rsidRPr="0038206E" w:rsidRDefault="00AE7D47" w:rsidP="00D75C4E">
            <w:pPr>
              <w:pStyle w:val="08-Tabelageral"/>
              <w:ind w:left="113"/>
              <w:cnfStyle w:val="000000000000" w:firstRow="0" w:lastRow="0" w:firstColumn="0" w:lastColumn="0" w:oddVBand="0" w:evenVBand="0" w:oddHBand="0" w:evenHBand="0" w:firstRowFirstColumn="0" w:firstRowLastColumn="0" w:lastRowFirstColumn="0" w:lastRowLastColumn="0"/>
              <w:rPr>
                <w:rFonts w:eastAsia="MS Mincho" w:cs="Arial"/>
                <w:color w:val="000000"/>
                <w:spacing w:val="0"/>
                <w:szCs w:val="14"/>
                <w:lang w:eastAsia="en-US"/>
              </w:rPr>
            </w:pPr>
            <w:r w:rsidRPr="0038206E">
              <w:rPr>
                <w:rFonts w:cs="Arial"/>
                <w:color w:val="000000"/>
                <w:szCs w:val="14"/>
              </w:rPr>
              <w:t>(18.150)</w:t>
            </w:r>
          </w:p>
        </w:tc>
        <w:tc>
          <w:tcPr>
            <w:tcW w:w="679" w:type="dxa"/>
            <w:tcBorders>
              <w:top w:val="nil"/>
              <w:left w:val="nil"/>
              <w:bottom w:val="nil"/>
              <w:right w:val="nil"/>
            </w:tcBorders>
            <w:shd w:val="clear" w:color="auto" w:fill="auto"/>
            <w:vAlign w:val="center"/>
          </w:tcPr>
          <w:p w14:paraId="35B5FA40" w14:textId="77777777" w:rsidR="00AE7D47" w:rsidRPr="0038206E" w:rsidRDefault="00AE7D47" w:rsidP="00D75C4E">
            <w:pPr>
              <w:pStyle w:val="08-Tabelageral"/>
              <w:ind w:left="113"/>
              <w:cnfStyle w:val="000000000000" w:firstRow="0" w:lastRow="0" w:firstColumn="0" w:lastColumn="0" w:oddVBand="0" w:evenVBand="0" w:oddHBand="0" w:evenHBand="0" w:firstRowFirstColumn="0" w:firstRowLastColumn="0" w:lastRowFirstColumn="0" w:lastRowLastColumn="0"/>
              <w:rPr>
                <w:rFonts w:eastAsia="MS Mincho" w:cs="Arial"/>
                <w:color w:val="000000"/>
                <w:spacing w:val="0"/>
                <w:szCs w:val="14"/>
                <w:lang w:eastAsia="en-US"/>
              </w:rPr>
            </w:pPr>
            <w:r w:rsidRPr="0038206E">
              <w:rPr>
                <w:rFonts w:cs="Arial"/>
                <w:color w:val="000000"/>
                <w:szCs w:val="14"/>
              </w:rPr>
              <w:t>--</w:t>
            </w:r>
          </w:p>
        </w:tc>
        <w:tc>
          <w:tcPr>
            <w:tcW w:w="1029" w:type="dxa"/>
            <w:gridSpan w:val="2"/>
            <w:tcBorders>
              <w:top w:val="nil"/>
              <w:left w:val="nil"/>
              <w:bottom w:val="nil"/>
              <w:right w:val="nil"/>
            </w:tcBorders>
            <w:shd w:val="clear" w:color="auto" w:fill="auto"/>
            <w:vAlign w:val="center"/>
          </w:tcPr>
          <w:p w14:paraId="214E3441" w14:textId="77777777" w:rsidR="00AE7D47" w:rsidRPr="0038206E" w:rsidRDefault="00AE7D47" w:rsidP="00D75C4E">
            <w:pPr>
              <w:pStyle w:val="08-Tabelageral"/>
              <w:ind w:left="113"/>
              <w:cnfStyle w:val="000000000000" w:firstRow="0" w:lastRow="0" w:firstColumn="0" w:lastColumn="0" w:oddVBand="0" w:evenVBand="0" w:oddHBand="0" w:evenHBand="0" w:firstRowFirstColumn="0" w:firstRowLastColumn="0" w:lastRowFirstColumn="0" w:lastRowLastColumn="0"/>
              <w:rPr>
                <w:rFonts w:eastAsia="MS Mincho" w:cs="Arial"/>
                <w:color w:val="000000"/>
                <w:spacing w:val="0"/>
                <w:szCs w:val="14"/>
                <w:lang w:eastAsia="en-US"/>
              </w:rPr>
            </w:pPr>
            <w:r w:rsidRPr="0038206E">
              <w:rPr>
                <w:rFonts w:cs="Arial"/>
                <w:color w:val="000000"/>
                <w:szCs w:val="14"/>
              </w:rPr>
              <w:t>(5.530.769)</w:t>
            </w:r>
          </w:p>
        </w:tc>
      </w:tr>
      <w:tr w:rsidR="00AE7D47" w14:paraId="16D4F5F6"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86" w:type="dxa"/>
            <w:tcBorders>
              <w:top w:val="nil"/>
              <w:left w:val="nil"/>
              <w:bottom w:val="nil"/>
              <w:right w:val="nil"/>
            </w:tcBorders>
            <w:shd w:val="clear" w:color="auto" w:fill="auto"/>
            <w:vAlign w:val="center"/>
            <w:hideMark/>
          </w:tcPr>
          <w:p w14:paraId="7A824E94" w14:textId="77777777" w:rsidR="00AE7D47" w:rsidRPr="00C22A95" w:rsidRDefault="00AE7D47" w:rsidP="00D75C4E">
            <w:pPr>
              <w:ind w:left="316" w:hanging="142"/>
              <w:rPr>
                <w:rFonts w:ascii="Arial" w:hAnsi="Arial" w:cs="Arial"/>
                <w:b w:val="0"/>
                <w:sz w:val="14"/>
                <w:szCs w:val="14"/>
              </w:rPr>
            </w:pPr>
            <w:r w:rsidRPr="00C22A95">
              <w:rPr>
                <w:rFonts w:ascii="Arial" w:hAnsi="Arial" w:cs="Arial"/>
                <w:b w:val="0"/>
                <w:sz w:val="14"/>
                <w:szCs w:val="14"/>
              </w:rPr>
              <w:t>Outros resultados abrangentes</w:t>
            </w:r>
            <w:r>
              <w:rPr>
                <w:rFonts w:ascii="Arial" w:hAnsi="Arial" w:cs="Arial"/>
                <w:b w:val="0"/>
                <w:sz w:val="14"/>
                <w:szCs w:val="14"/>
              </w:rPr>
              <w:t xml:space="preserve"> -</w:t>
            </w:r>
            <w:r w:rsidRPr="00C22A95">
              <w:rPr>
                <w:rFonts w:ascii="Arial" w:hAnsi="Arial" w:cs="Arial"/>
                <w:b w:val="0"/>
                <w:sz w:val="14"/>
                <w:szCs w:val="14"/>
              </w:rPr>
              <w:t xml:space="preserve"> </w:t>
            </w:r>
            <w:proofErr w:type="spellStart"/>
            <w:r>
              <w:rPr>
                <w:rFonts w:ascii="Arial" w:hAnsi="Arial" w:cs="Arial"/>
                <w:b w:val="0"/>
                <w:sz w:val="14"/>
                <w:szCs w:val="14"/>
              </w:rPr>
              <w:t>Instr</w:t>
            </w:r>
            <w:proofErr w:type="spellEnd"/>
            <w:r>
              <w:rPr>
                <w:rFonts w:ascii="Arial" w:hAnsi="Arial" w:cs="Arial"/>
                <w:b w:val="0"/>
                <w:sz w:val="14"/>
                <w:szCs w:val="14"/>
              </w:rPr>
              <w:t xml:space="preserve">. </w:t>
            </w:r>
            <w:proofErr w:type="spellStart"/>
            <w:r>
              <w:rPr>
                <w:rFonts w:ascii="Arial" w:hAnsi="Arial" w:cs="Arial"/>
                <w:b w:val="0"/>
                <w:sz w:val="14"/>
                <w:szCs w:val="14"/>
              </w:rPr>
              <w:t>Financ</w:t>
            </w:r>
            <w:proofErr w:type="spellEnd"/>
            <w:r>
              <w:rPr>
                <w:rFonts w:ascii="Arial" w:hAnsi="Arial" w:cs="Arial"/>
                <w:b w:val="0"/>
                <w:sz w:val="14"/>
                <w:szCs w:val="14"/>
              </w:rPr>
              <w:t>.</w:t>
            </w:r>
          </w:p>
        </w:tc>
        <w:tc>
          <w:tcPr>
            <w:tcW w:w="1213" w:type="dxa"/>
            <w:tcBorders>
              <w:top w:val="nil"/>
              <w:left w:val="nil"/>
              <w:bottom w:val="nil"/>
              <w:right w:val="nil"/>
            </w:tcBorders>
            <w:shd w:val="clear" w:color="auto" w:fill="auto"/>
            <w:vAlign w:val="center"/>
          </w:tcPr>
          <w:p w14:paraId="740D7AE6" w14:textId="77777777" w:rsidR="00AE7D47" w:rsidRPr="0038206E"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8206E">
              <w:rPr>
                <w:rFonts w:ascii="Arial" w:hAnsi="Arial" w:cs="Arial"/>
                <w:color w:val="000000"/>
                <w:sz w:val="14"/>
                <w:szCs w:val="14"/>
              </w:rPr>
              <w:t>37.206</w:t>
            </w:r>
          </w:p>
        </w:tc>
        <w:tc>
          <w:tcPr>
            <w:tcW w:w="1115" w:type="dxa"/>
            <w:tcBorders>
              <w:top w:val="nil"/>
              <w:left w:val="nil"/>
              <w:bottom w:val="nil"/>
              <w:right w:val="nil"/>
            </w:tcBorders>
            <w:shd w:val="clear" w:color="auto" w:fill="auto"/>
            <w:vAlign w:val="center"/>
          </w:tcPr>
          <w:p w14:paraId="4430C290" w14:textId="77777777" w:rsidR="00AE7D47" w:rsidRPr="0038206E"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8206E">
              <w:rPr>
                <w:rFonts w:ascii="Arial" w:hAnsi="Arial" w:cs="Arial"/>
                <w:color w:val="000000"/>
                <w:sz w:val="14"/>
                <w:szCs w:val="14"/>
              </w:rPr>
              <w:t>(139.893)</w:t>
            </w:r>
          </w:p>
        </w:tc>
        <w:tc>
          <w:tcPr>
            <w:tcW w:w="1020" w:type="dxa"/>
            <w:tcBorders>
              <w:top w:val="nil"/>
              <w:left w:val="nil"/>
              <w:bottom w:val="nil"/>
              <w:right w:val="nil"/>
            </w:tcBorders>
            <w:shd w:val="clear" w:color="auto" w:fill="auto"/>
            <w:vAlign w:val="center"/>
          </w:tcPr>
          <w:p w14:paraId="1DA4F5A4" w14:textId="77777777" w:rsidR="00AE7D47" w:rsidRPr="0038206E"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8206E">
              <w:rPr>
                <w:rFonts w:ascii="Arial" w:hAnsi="Arial" w:cs="Arial"/>
                <w:color w:val="000000"/>
                <w:sz w:val="14"/>
                <w:szCs w:val="14"/>
              </w:rPr>
              <w:t>72</w:t>
            </w:r>
          </w:p>
        </w:tc>
        <w:tc>
          <w:tcPr>
            <w:tcW w:w="1197" w:type="dxa"/>
            <w:tcBorders>
              <w:top w:val="nil"/>
              <w:left w:val="nil"/>
              <w:bottom w:val="nil"/>
              <w:right w:val="nil"/>
            </w:tcBorders>
            <w:shd w:val="clear" w:color="auto" w:fill="auto"/>
            <w:vAlign w:val="center"/>
          </w:tcPr>
          <w:p w14:paraId="5C705A8F" w14:textId="77777777" w:rsidR="00AE7D47" w:rsidRPr="0038206E" w:rsidRDefault="00AE7D47" w:rsidP="00D75C4E">
            <w:pPr>
              <w:pStyle w:val="08-Tabelageral"/>
              <w:ind w:left="113"/>
              <w:cnfStyle w:val="000000010000" w:firstRow="0" w:lastRow="0" w:firstColumn="0" w:lastColumn="0" w:oddVBand="0" w:evenVBand="0" w:oddHBand="0" w:evenHBand="1" w:firstRowFirstColumn="0" w:firstRowLastColumn="0" w:lastRowFirstColumn="0" w:lastRowLastColumn="0"/>
              <w:rPr>
                <w:rFonts w:eastAsia="MS Mincho" w:cs="Arial"/>
                <w:color w:val="000000"/>
                <w:spacing w:val="0"/>
                <w:szCs w:val="14"/>
                <w:lang w:eastAsia="en-US"/>
              </w:rPr>
            </w:pPr>
            <w:r w:rsidRPr="0038206E">
              <w:rPr>
                <w:rFonts w:cs="Arial"/>
                <w:color w:val="000000"/>
                <w:szCs w:val="14"/>
              </w:rPr>
              <w:t>--</w:t>
            </w:r>
          </w:p>
        </w:tc>
        <w:tc>
          <w:tcPr>
            <w:tcW w:w="679" w:type="dxa"/>
            <w:tcBorders>
              <w:top w:val="nil"/>
              <w:left w:val="nil"/>
              <w:bottom w:val="nil"/>
              <w:right w:val="nil"/>
            </w:tcBorders>
            <w:shd w:val="clear" w:color="auto" w:fill="auto"/>
            <w:vAlign w:val="center"/>
          </w:tcPr>
          <w:p w14:paraId="5D4F12D0" w14:textId="77777777" w:rsidR="00AE7D47" w:rsidRPr="0038206E" w:rsidRDefault="00AE7D47" w:rsidP="00D75C4E">
            <w:pPr>
              <w:pStyle w:val="08-Tabelageral"/>
              <w:ind w:left="113"/>
              <w:cnfStyle w:val="000000010000" w:firstRow="0" w:lastRow="0" w:firstColumn="0" w:lastColumn="0" w:oddVBand="0" w:evenVBand="0" w:oddHBand="0" w:evenHBand="1" w:firstRowFirstColumn="0" w:firstRowLastColumn="0" w:lastRowFirstColumn="0" w:lastRowLastColumn="0"/>
              <w:rPr>
                <w:rFonts w:eastAsia="MS Mincho" w:cs="Arial"/>
                <w:color w:val="000000"/>
                <w:spacing w:val="0"/>
                <w:szCs w:val="14"/>
                <w:lang w:eastAsia="en-US"/>
              </w:rPr>
            </w:pPr>
            <w:r w:rsidRPr="0038206E">
              <w:rPr>
                <w:rFonts w:cs="Arial"/>
                <w:color w:val="000000"/>
                <w:szCs w:val="14"/>
              </w:rPr>
              <w:t>--</w:t>
            </w:r>
          </w:p>
        </w:tc>
        <w:tc>
          <w:tcPr>
            <w:tcW w:w="1029" w:type="dxa"/>
            <w:gridSpan w:val="2"/>
            <w:tcBorders>
              <w:top w:val="nil"/>
              <w:left w:val="nil"/>
              <w:bottom w:val="nil"/>
              <w:right w:val="nil"/>
            </w:tcBorders>
            <w:shd w:val="clear" w:color="auto" w:fill="auto"/>
            <w:vAlign w:val="center"/>
          </w:tcPr>
          <w:p w14:paraId="3D91A0DC" w14:textId="77777777" w:rsidR="00AE7D47" w:rsidRPr="0038206E"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8206E">
              <w:rPr>
                <w:rFonts w:ascii="Arial" w:hAnsi="Arial" w:cs="Arial"/>
                <w:color w:val="000000"/>
                <w:sz w:val="14"/>
                <w:szCs w:val="14"/>
              </w:rPr>
              <w:t>(102.615)</w:t>
            </w:r>
          </w:p>
        </w:tc>
      </w:tr>
      <w:tr w:rsidR="00AE7D47" w14:paraId="66F2E305"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3386" w:type="dxa"/>
            <w:tcBorders>
              <w:top w:val="nil"/>
              <w:left w:val="nil"/>
              <w:bottom w:val="nil"/>
              <w:right w:val="nil"/>
            </w:tcBorders>
            <w:shd w:val="clear" w:color="auto" w:fill="auto"/>
            <w:vAlign w:val="center"/>
            <w:hideMark/>
          </w:tcPr>
          <w:p w14:paraId="02EC9046" w14:textId="77777777" w:rsidR="00AE7D47" w:rsidRPr="00C22A95" w:rsidRDefault="00AE7D47" w:rsidP="00D75C4E">
            <w:pPr>
              <w:ind w:firstLine="174"/>
              <w:rPr>
                <w:rFonts w:ascii="Arial" w:hAnsi="Arial" w:cs="Arial"/>
                <w:b w:val="0"/>
                <w:sz w:val="14"/>
                <w:szCs w:val="14"/>
              </w:rPr>
            </w:pPr>
            <w:r w:rsidRPr="00C22A95">
              <w:rPr>
                <w:rFonts w:ascii="Arial" w:hAnsi="Arial" w:cs="Arial"/>
                <w:b w:val="0"/>
                <w:sz w:val="14"/>
                <w:szCs w:val="14"/>
              </w:rPr>
              <w:t>Outros resultados abrangentes - CPC 50</w:t>
            </w:r>
          </w:p>
        </w:tc>
        <w:tc>
          <w:tcPr>
            <w:tcW w:w="1213" w:type="dxa"/>
            <w:tcBorders>
              <w:top w:val="nil"/>
              <w:left w:val="nil"/>
              <w:bottom w:val="nil"/>
              <w:right w:val="nil"/>
            </w:tcBorders>
            <w:shd w:val="clear" w:color="auto" w:fill="auto"/>
            <w:vAlign w:val="center"/>
          </w:tcPr>
          <w:p w14:paraId="48677FDB" w14:textId="77777777" w:rsidR="00AE7D47" w:rsidRPr="0038206E"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8206E">
              <w:rPr>
                <w:rFonts w:ascii="Arial" w:hAnsi="Arial" w:cs="Arial"/>
                <w:color w:val="000000"/>
                <w:sz w:val="14"/>
                <w:szCs w:val="14"/>
              </w:rPr>
              <w:t>(11.433)</w:t>
            </w:r>
          </w:p>
        </w:tc>
        <w:tc>
          <w:tcPr>
            <w:tcW w:w="1115" w:type="dxa"/>
            <w:tcBorders>
              <w:top w:val="nil"/>
              <w:left w:val="nil"/>
              <w:bottom w:val="nil"/>
              <w:right w:val="nil"/>
            </w:tcBorders>
            <w:shd w:val="clear" w:color="auto" w:fill="auto"/>
            <w:vAlign w:val="center"/>
          </w:tcPr>
          <w:p w14:paraId="45A0D7C4" w14:textId="77777777" w:rsidR="00AE7D47" w:rsidRPr="0038206E"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8206E">
              <w:rPr>
                <w:rFonts w:ascii="Arial" w:hAnsi="Arial" w:cs="Arial"/>
                <w:color w:val="000000"/>
                <w:sz w:val="14"/>
                <w:szCs w:val="14"/>
              </w:rPr>
              <w:t>505.127</w:t>
            </w:r>
          </w:p>
        </w:tc>
        <w:tc>
          <w:tcPr>
            <w:tcW w:w="1020" w:type="dxa"/>
            <w:tcBorders>
              <w:top w:val="nil"/>
              <w:left w:val="nil"/>
              <w:bottom w:val="nil"/>
              <w:right w:val="nil"/>
            </w:tcBorders>
            <w:shd w:val="clear" w:color="auto" w:fill="auto"/>
            <w:vAlign w:val="center"/>
          </w:tcPr>
          <w:p w14:paraId="46825790" w14:textId="77777777" w:rsidR="00AE7D47" w:rsidRPr="0038206E"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8206E">
              <w:rPr>
                <w:rFonts w:ascii="Arial" w:hAnsi="Arial" w:cs="Arial"/>
                <w:color w:val="000000"/>
                <w:sz w:val="14"/>
                <w:szCs w:val="14"/>
              </w:rPr>
              <w:t>--</w:t>
            </w:r>
          </w:p>
        </w:tc>
        <w:tc>
          <w:tcPr>
            <w:tcW w:w="1197" w:type="dxa"/>
            <w:tcBorders>
              <w:top w:val="nil"/>
              <w:left w:val="nil"/>
              <w:bottom w:val="nil"/>
              <w:right w:val="nil"/>
            </w:tcBorders>
            <w:shd w:val="clear" w:color="auto" w:fill="auto"/>
            <w:vAlign w:val="center"/>
          </w:tcPr>
          <w:p w14:paraId="11661598" w14:textId="77777777" w:rsidR="00AE7D47" w:rsidRPr="0038206E" w:rsidRDefault="00AE7D47" w:rsidP="00D75C4E">
            <w:pPr>
              <w:pStyle w:val="08-Tabelageral"/>
              <w:ind w:left="113"/>
              <w:cnfStyle w:val="000000000000" w:firstRow="0" w:lastRow="0" w:firstColumn="0" w:lastColumn="0" w:oddVBand="0" w:evenVBand="0" w:oddHBand="0" w:evenHBand="0" w:firstRowFirstColumn="0" w:firstRowLastColumn="0" w:lastRowFirstColumn="0" w:lastRowLastColumn="0"/>
              <w:rPr>
                <w:rFonts w:eastAsia="MS Mincho" w:cs="Arial"/>
                <w:color w:val="000000"/>
                <w:spacing w:val="0"/>
                <w:szCs w:val="14"/>
                <w:lang w:eastAsia="en-US"/>
              </w:rPr>
            </w:pPr>
            <w:r w:rsidRPr="0038206E">
              <w:rPr>
                <w:rFonts w:cs="Arial"/>
                <w:color w:val="000000"/>
                <w:szCs w:val="14"/>
              </w:rPr>
              <w:t>(1.769)</w:t>
            </w:r>
          </w:p>
        </w:tc>
        <w:tc>
          <w:tcPr>
            <w:tcW w:w="679" w:type="dxa"/>
            <w:tcBorders>
              <w:top w:val="nil"/>
              <w:left w:val="nil"/>
              <w:bottom w:val="nil"/>
              <w:right w:val="nil"/>
            </w:tcBorders>
            <w:shd w:val="clear" w:color="auto" w:fill="auto"/>
            <w:vAlign w:val="center"/>
          </w:tcPr>
          <w:p w14:paraId="14571960" w14:textId="77777777" w:rsidR="00AE7D47" w:rsidRPr="0038206E" w:rsidRDefault="00AE7D47" w:rsidP="00D75C4E">
            <w:pPr>
              <w:pStyle w:val="08-Tabelageral"/>
              <w:ind w:left="113"/>
              <w:cnfStyle w:val="000000000000" w:firstRow="0" w:lastRow="0" w:firstColumn="0" w:lastColumn="0" w:oddVBand="0" w:evenVBand="0" w:oddHBand="0" w:evenHBand="0" w:firstRowFirstColumn="0" w:firstRowLastColumn="0" w:lastRowFirstColumn="0" w:lastRowLastColumn="0"/>
              <w:rPr>
                <w:rFonts w:eastAsia="MS Mincho" w:cs="Arial"/>
                <w:color w:val="000000"/>
                <w:spacing w:val="0"/>
                <w:szCs w:val="14"/>
                <w:lang w:eastAsia="en-US"/>
              </w:rPr>
            </w:pPr>
            <w:r w:rsidRPr="0038206E">
              <w:rPr>
                <w:rFonts w:cs="Arial"/>
                <w:color w:val="000000"/>
                <w:szCs w:val="14"/>
              </w:rPr>
              <w:t>--</w:t>
            </w:r>
          </w:p>
        </w:tc>
        <w:tc>
          <w:tcPr>
            <w:tcW w:w="1029" w:type="dxa"/>
            <w:gridSpan w:val="2"/>
            <w:tcBorders>
              <w:top w:val="nil"/>
              <w:left w:val="nil"/>
              <w:bottom w:val="nil"/>
              <w:right w:val="nil"/>
            </w:tcBorders>
            <w:shd w:val="clear" w:color="auto" w:fill="auto"/>
            <w:vAlign w:val="center"/>
          </w:tcPr>
          <w:p w14:paraId="6C753158" w14:textId="77777777" w:rsidR="00AE7D47" w:rsidRPr="0038206E"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8206E">
              <w:rPr>
                <w:rFonts w:ascii="Arial" w:hAnsi="Arial" w:cs="Arial"/>
                <w:color w:val="000000"/>
                <w:sz w:val="14"/>
                <w:szCs w:val="14"/>
              </w:rPr>
              <w:t>491.925</w:t>
            </w:r>
          </w:p>
        </w:tc>
      </w:tr>
      <w:tr w:rsidR="00AE7D47" w14:paraId="70E00704"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86" w:type="dxa"/>
            <w:tcBorders>
              <w:top w:val="nil"/>
              <w:left w:val="nil"/>
              <w:bottom w:val="nil"/>
              <w:right w:val="nil"/>
            </w:tcBorders>
            <w:shd w:val="clear" w:color="auto" w:fill="auto"/>
            <w:vAlign w:val="center"/>
            <w:hideMark/>
          </w:tcPr>
          <w:p w14:paraId="0EFC1FF2" w14:textId="77777777" w:rsidR="00AE7D47" w:rsidRPr="00C22A95" w:rsidRDefault="00AE7D47" w:rsidP="00D75C4E">
            <w:pPr>
              <w:ind w:firstLine="174"/>
              <w:rPr>
                <w:rFonts w:ascii="Arial" w:hAnsi="Arial" w:cs="Arial"/>
                <w:b w:val="0"/>
                <w:sz w:val="14"/>
                <w:szCs w:val="14"/>
              </w:rPr>
            </w:pPr>
            <w:r w:rsidRPr="00C22A95">
              <w:rPr>
                <w:rFonts w:ascii="Arial" w:hAnsi="Arial" w:cs="Arial"/>
                <w:b w:val="0"/>
                <w:sz w:val="14"/>
                <w:szCs w:val="14"/>
              </w:rPr>
              <w:t>Outros resultados Abrangentes</w:t>
            </w:r>
          </w:p>
        </w:tc>
        <w:tc>
          <w:tcPr>
            <w:tcW w:w="1213" w:type="dxa"/>
            <w:tcBorders>
              <w:top w:val="nil"/>
              <w:left w:val="nil"/>
              <w:bottom w:val="nil"/>
              <w:right w:val="nil"/>
            </w:tcBorders>
            <w:shd w:val="clear" w:color="auto" w:fill="auto"/>
            <w:vAlign w:val="center"/>
          </w:tcPr>
          <w:p w14:paraId="79623451" w14:textId="77777777" w:rsidR="00AE7D47" w:rsidRPr="0038206E"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8206E">
              <w:rPr>
                <w:rFonts w:ascii="Arial" w:hAnsi="Arial" w:cs="Arial"/>
                <w:color w:val="000000"/>
                <w:sz w:val="14"/>
                <w:szCs w:val="14"/>
              </w:rPr>
              <w:t>--</w:t>
            </w:r>
          </w:p>
        </w:tc>
        <w:tc>
          <w:tcPr>
            <w:tcW w:w="1115" w:type="dxa"/>
            <w:tcBorders>
              <w:top w:val="nil"/>
              <w:left w:val="nil"/>
              <w:bottom w:val="nil"/>
              <w:right w:val="nil"/>
            </w:tcBorders>
            <w:shd w:val="clear" w:color="auto" w:fill="auto"/>
            <w:vAlign w:val="center"/>
          </w:tcPr>
          <w:p w14:paraId="477E0A7A" w14:textId="77777777" w:rsidR="00AE7D47" w:rsidRPr="0038206E"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8206E">
              <w:rPr>
                <w:rFonts w:ascii="Arial" w:hAnsi="Arial" w:cs="Arial"/>
                <w:color w:val="000000"/>
                <w:sz w:val="14"/>
                <w:szCs w:val="14"/>
              </w:rPr>
              <w:t>--</w:t>
            </w:r>
          </w:p>
        </w:tc>
        <w:tc>
          <w:tcPr>
            <w:tcW w:w="1020" w:type="dxa"/>
            <w:tcBorders>
              <w:top w:val="nil"/>
              <w:left w:val="nil"/>
              <w:bottom w:val="nil"/>
              <w:right w:val="nil"/>
            </w:tcBorders>
            <w:shd w:val="clear" w:color="auto" w:fill="auto"/>
            <w:vAlign w:val="center"/>
          </w:tcPr>
          <w:p w14:paraId="4964B852" w14:textId="77777777" w:rsidR="00AE7D47" w:rsidRPr="0038206E"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8206E">
              <w:rPr>
                <w:rFonts w:ascii="Arial" w:hAnsi="Arial" w:cs="Arial"/>
                <w:color w:val="000000"/>
                <w:sz w:val="14"/>
                <w:szCs w:val="14"/>
              </w:rPr>
              <w:t>--</w:t>
            </w:r>
          </w:p>
        </w:tc>
        <w:tc>
          <w:tcPr>
            <w:tcW w:w="1197" w:type="dxa"/>
            <w:tcBorders>
              <w:top w:val="nil"/>
              <w:left w:val="nil"/>
              <w:bottom w:val="nil"/>
              <w:right w:val="nil"/>
            </w:tcBorders>
            <w:shd w:val="clear" w:color="auto" w:fill="auto"/>
            <w:vAlign w:val="center"/>
          </w:tcPr>
          <w:p w14:paraId="37FFFF00" w14:textId="77777777" w:rsidR="00AE7D47" w:rsidRPr="0038206E"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8206E">
              <w:rPr>
                <w:rFonts w:ascii="Arial" w:hAnsi="Arial" w:cs="Arial"/>
                <w:color w:val="000000"/>
                <w:sz w:val="14"/>
                <w:szCs w:val="14"/>
              </w:rPr>
              <w:t>--</w:t>
            </w:r>
          </w:p>
        </w:tc>
        <w:tc>
          <w:tcPr>
            <w:tcW w:w="679" w:type="dxa"/>
            <w:tcBorders>
              <w:top w:val="nil"/>
              <w:left w:val="nil"/>
              <w:bottom w:val="nil"/>
              <w:right w:val="nil"/>
            </w:tcBorders>
            <w:shd w:val="clear" w:color="auto" w:fill="auto"/>
            <w:vAlign w:val="center"/>
          </w:tcPr>
          <w:p w14:paraId="72E67B56" w14:textId="77777777" w:rsidR="00AE7D47" w:rsidRPr="0038206E"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8206E">
              <w:rPr>
                <w:rFonts w:ascii="Arial" w:hAnsi="Arial" w:cs="Arial"/>
                <w:color w:val="000000"/>
                <w:sz w:val="14"/>
                <w:szCs w:val="14"/>
              </w:rPr>
              <w:t>(110)</w:t>
            </w:r>
          </w:p>
        </w:tc>
        <w:tc>
          <w:tcPr>
            <w:tcW w:w="1029" w:type="dxa"/>
            <w:gridSpan w:val="2"/>
            <w:tcBorders>
              <w:top w:val="nil"/>
              <w:left w:val="nil"/>
              <w:bottom w:val="nil"/>
              <w:right w:val="nil"/>
            </w:tcBorders>
            <w:shd w:val="clear" w:color="auto" w:fill="auto"/>
            <w:vAlign w:val="center"/>
          </w:tcPr>
          <w:p w14:paraId="0F16985E" w14:textId="77777777" w:rsidR="00AE7D47" w:rsidRPr="0038206E"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8206E">
              <w:rPr>
                <w:rFonts w:ascii="Arial" w:hAnsi="Arial" w:cs="Arial"/>
                <w:color w:val="000000"/>
                <w:sz w:val="14"/>
                <w:szCs w:val="14"/>
              </w:rPr>
              <w:t>(110)</w:t>
            </w:r>
          </w:p>
        </w:tc>
      </w:tr>
      <w:tr w:rsidR="00AE7D47" w14:paraId="2D37CBAD"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3386" w:type="dxa"/>
            <w:tcBorders>
              <w:top w:val="nil"/>
              <w:left w:val="nil"/>
              <w:bottom w:val="nil"/>
              <w:right w:val="nil"/>
            </w:tcBorders>
            <w:shd w:val="clear" w:color="auto" w:fill="auto"/>
            <w:vAlign w:val="center"/>
          </w:tcPr>
          <w:p w14:paraId="5D7A1F7C" w14:textId="77777777" w:rsidR="00AE7D47" w:rsidRPr="00C22A95" w:rsidRDefault="00AE7D47" w:rsidP="00D75C4E">
            <w:pPr>
              <w:pStyle w:val="08-Tabelageral"/>
              <w:ind w:firstLine="174"/>
              <w:jc w:val="left"/>
              <w:rPr>
                <w:rFonts w:cs="Arial"/>
                <w:szCs w:val="14"/>
              </w:rPr>
            </w:pPr>
            <w:r w:rsidRPr="00124765">
              <w:rPr>
                <w:rFonts w:cs="Arial"/>
                <w:b w:val="0"/>
                <w:color w:val="auto"/>
                <w:szCs w:val="14"/>
                <w:lang w:eastAsia="en-US"/>
              </w:rPr>
              <w:t>Outros Eventos</w:t>
            </w:r>
            <w:r>
              <w:rPr>
                <w:rFonts w:cs="Arial"/>
                <w:b w:val="0"/>
                <w:color w:val="auto"/>
                <w:szCs w:val="14"/>
                <w:lang w:eastAsia="en-US"/>
              </w:rPr>
              <w:t xml:space="preserve"> </w:t>
            </w:r>
            <w:r w:rsidRPr="00124765">
              <w:rPr>
                <w:rFonts w:cs="Arial"/>
                <w:b w:val="0"/>
                <w:color w:val="auto"/>
                <w:szCs w:val="14"/>
                <w:vertAlign w:val="superscript"/>
                <w:lang w:eastAsia="en-US"/>
              </w:rPr>
              <w:t>(5)</w:t>
            </w:r>
          </w:p>
        </w:tc>
        <w:tc>
          <w:tcPr>
            <w:tcW w:w="1213" w:type="dxa"/>
            <w:tcBorders>
              <w:top w:val="nil"/>
              <w:left w:val="nil"/>
              <w:bottom w:val="nil"/>
              <w:right w:val="nil"/>
            </w:tcBorders>
            <w:shd w:val="clear" w:color="auto" w:fill="auto"/>
            <w:vAlign w:val="center"/>
          </w:tcPr>
          <w:p w14:paraId="3116BBC7" w14:textId="77777777" w:rsidR="00AE7D47" w:rsidRPr="0038206E"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8206E">
              <w:rPr>
                <w:rFonts w:ascii="Arial" w:hAnsi="Arial" w:cs="Arial"/>
                <w:color w:val="000000"/>
                <w:sz w:val="14"/>
                <w:szCs w:val="14"/>
              </w:rPr>
              <w:t>--</w:t>
            </w:r>
          </w:p>
        </w:tc>
        <w:tc>
          <w:tcPr>
            <w:tcW w:w="1115" w:type="dxa"/>
            <w:tcBorders>
              <w:top w:val="nil"/>
              <w:left w:val="nil"/>
              <w:bottom w:val="nil"/>
              <w:right w:val="nil"/>
            </w:tcBorders>
            <w:shd w:val="clear" w:color="auto" w:fill="auto"/>
            <w:vAlign w:val="center"/>
          </w:tcPr>
          <w:p w14:paraId="502E9211" w14:textId="77777777" w:rsidR="00AE7D47" w:rsidRPr="0038206E"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8206E">
              <w:rPr>
                <w:rFonts w:ascii="Arial" w:hAnsi="Arial" w:cs="Arial"/>
                <w:color w:val="000000"/>
                <w:sz w:val="14"/>
                <w:szCs w:val="14"/>
              </w:rPr>
              <w:t>--</w:t>
            </w:r>
          </w:p>
        </w:tc>
        <w:tc>
          <w:tcPr>
            <w:tcW w:w="1020" w:type="dxa"/>
            <w:tcBorders>
              <w:top w:val="nil"/>
              <w:left w:val="nil"/>
              <w:bottom w:val="nil"/>
              <w:right w:val="nil"/>
            </w:tcBorders>
            <w:shd w:val="clear" w:color="auto" w:fill="auto"/>
            <w:vAlign w:val="center"/>
          </w:tcPr>
          <w:p w14:paraId="25A668AC" w14:textId="77777777" w:rsidR="00AE7D47" w:rsidRPr="0038206E"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8206E">
              <w:rPr>
                <w:rFonts w:ascii="Arial" w:hAnsi="Arial" w:cs="Arial"/>
                <w:color w:val="000000"/>
                <w:sz w:val="14"/>
                <w:szCs w:val="14"/>
              </w:rPr>
              <w:t>--</w:t>
            </w:r>
          </w:p>
        </w:tc>
        <w:tc>
          <w:tcPr>
            <w:tcW w:w="1197" w:type="dxa"/>
            <w:tcBorders>
              <w:top w:val="nil"/>
              <w:left w:val="nil"/>
              <w:bottom w:val="nil"/>
              <w:right w:val="nil"/>
            </w:tcBorders>
            <w:shd w:val="clear" w:color="auto" w:fill="auto"/>
            <w:vAlign w:val="center"/>
          </w:tcPr>
          <w:p w14:paraId="7C0A67CC" w14:textId="77777777" w:rsidR="00AE7D47" w:rsidRPr="0038206E"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8206E">
              <w:rPr>
                <w:rFonts w:ascii="Arial" w:hAnsi="Arial" w:cs="Arial"/>
                <w:color w:val="000000"/>
                <w:sz w:val="14"/>
                <w:szCs w:val="14"/>
              </w:rPr>
              <w:t xml:space="preserve">1.889 </w:t>
            </w:r>
          </w:p>
        </w:tc>
        <w:tc>
          <w:tcPr>
            <w:tcW w:w="679" w:type="dxa"/>
            <w:tcBorders>
              <w:top w:val="nil"/>
              <w:left w:val="nil"/>
              <w:bottom w:val="nil"/>
              <w:right w:val="nil"/>
            </w:tcBorders>
            <w:shd w:val="clear" w:color="auto" w:fill="auto"/>
            <w:vAlign w:val="center"/>
          </w:tcPr>
          <w:p w14:paraId="363CEABB" w14:textId="77777777" w:rsidR="00AE7D47" w:rsidRPr="0038206E"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8206E">
              <w:rPr>
                <w:rFonts w:ascii="Arial" w:hAnsi="Arial" w:cs="Arial"/>
                <w:color w:val="000000"/>
                <w:sz w:val="14"/>
                <w:szCs w:val="14"/>
              </w:rPr>
              <w:t>--</w:t>
            </w:r>
          </w:p>
        </w:tc>
        <w:tc>
          <w:tcPr>
            <w:tcW w:w="1029" w:type="dxa"/>
            <w:gridSpan w:val="2"/>
            <w:tcBorders>
              <w:top w:val="nil"/>
              <w:left w:val="nil"/>
              <w:bottom w:val="nil"/>
              <w:right w:val="nil"/>
            </w:tcBorders>
            <w:shd w:val="clear" w:color="auto" w:fill="auto"/>
            <w:vAlign w:val="center"/>
          </w:tcPr>
          <w:p w14:paraId="5A05D7E1" w14:textId="77777777" w:rsidR="00AE7D47" w:rsidRPr="0038206E"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8206E">
              <w:rPr>
                <w:rFonts w:ascii="Arial" w:hAnsi="Arial" w:cs="Arial"/>
                <w:color w:val="000000"/>
                <w:sz w:val="14"/>
                <w:szCs w:val="14"/>
              </w:rPr>
              <w:t>1.889</w:t>
            </w:r>
          </w:p>
        </w:tc>
      </w:tr>
      <w:tr w:rsidR="00AE7D47" w14:paraId="2FFE1D7E"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86" w:type="dxa"/>
            <w:tcBorders>
              <w:top w:val="nil"/>
              <w:left w:val="nil"/>
              <w:bottom w:val="nil"/>
              <w:right w:val="nil"/>
            </w:tcBorders>
            <w:shd w:val="clear" w:color="auto" w:fill="auto"/>
            <w:vAlign w:val="center"/>
            <w:hideMark/>
          </w:tcPr>
          <w:p w14:paraId="508D65C4" w14:textId="77777777" w:rsidR="00AE7D47" w:rsidRPr="00C22A95" w:rsidRDefault="00AE7D47" w:rsidP="00D75C4E">
            <w:pPr>
              <w:ind w:firstLine="174"/>
              <w:rPr>
                <w:rFonts w:ascii="Arial" w:hAnsi="Arial" w:cs="Arial"/>
                <w:b w:val="0"/>
                <w:sz w:val="14"/>
                <w:szCs w:val="14"/>
              </w:rPr>
            </w:pPr>
            <w:r w:rsidRPr="00C22A95">
              <w:rPr>
                <w:rFonts w:ascii="Arial" w:hAnsi="Arial" w:cs="Arial"/>
                <w:b w:val="0"/>
                <w:sz w:val="14"/>
                <w:szCs w:val="14"/>
              </w:rPr>
              <w:t>Resultado de equivalência patrimonial</w:t>
            </w:r>
          </w:p>
        </w:tc>
        <w:tc>
          <w:tcPr>
            <w:tcW w:w="1213" w:type="dxa"/>
            <w:tcBorders>
              <w:top w:val="nil"/>
              <w:left w:val="nil"/>
              <w:bottom w:val="nil"/>
              <w:right w:val="nil"/>
            </w:tcBorders>
            <w:shd w:val="clear" w:color="auto" w:fill="auto"/>
            <w:vAlign w:val="center"/>
          </w:tcPr>
          <w:p w14:paraId="5B85F9B3" w14:textId="77777777" w:rsidR="00AE7D47" w:rsidRPr="0038206E"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8206E">
              <w:rPr>
                <w:rFonts w:ascii="Arial" w:hAnsi="Arial" w:cs="Arial"/>
                <w:color w:val="000000"/>
                <w:sz w:val="14"/>
                <w:szCs w:val="14"/>
              </w:rPr>
              <w:t>3.781.342</w:t>
            </w:r>
          </w:p>
        </w:tc>
        <w:tc>
          <w:tcPr>
            <w:tcW w:w="1115" w:type="dxa"/>
            <w:tcBorders>
              <w:top w:val="nil"/>
              <w:left w:val="nil"/>
              <w:bottom w:val="nil"/>
              <w:right w:val="nil"/>
            </w:tcBorders>
            <w:shd w:val="clear" w:color="auto" w:fill="auto"/>
            <w:vAlign w:val="center"/>
          </w:tcPr>
          <w:p w14:paraId="3DC93EA4" w14:textId="77777777" w:rsidR="00AE7D47" w:rsidRPr="0038206E"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8206E">
              <w:rPr>
                <w:rFonts w:ascii="Arial" w:hAnsi="Arial" w:cs="Arial"/>
                <w:color w:val="000000"/>
                <w:sz w:val="14"/>
                <w:szCs w:val="14"/>
              </w:rPr>
              <w:t>1.318.673</w:t>
            </w:r>
          </w:p>
        </w:tc>
        <w:tc>
          <w:tcPr>
            <w:tcW w:w="1020" w:type="dxa"/>
            <w:tcBorders>
              <w:top w:val="nil"/>
              <w:left w:val="nil"/>
              <w:bottom w:val="nil"/>
              <w:right w:val="nil"/>
            </w:tcBorders>
            <w:shd w:val="clear" w:color="auto" w:fill="auto"/>
            <w:vAlign w:val="center"/>
          </w:tcPr>
          <w:p w14:paraId="6C74E1A8" w14:textId="77777777" w:rsidR="00AE7D47" w:rsidRPr="0038206E"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8206E">
              <w:rPr>
                <w:rFonts w:ascii="Arial" w:hAnsi="Arial" w:cs="Arial"/>
                <w:color w:val="000000"/>
                <w:sz w:val="14"/>
                <w:szCs w:val="14"/>
              </w:rPr>
              <w:t>212.431</w:t>
            </w:r>
          </w:p>
        </w:tc>
        <w:tc>
          <w:tcPr>
            <w:tcW w:w="1197" w:type="dxa"/>
            <w:tcBorders>
              <w:top w:val="nil"/>
              <w:left w:val="nil"/>
              <w:bottom w:val="nil"/>
              <w:right w:val="nil"/>
            </w:tcBorders>
            <w:shd w:val="clear" w:color="auto" w:fill="auto"/>
            <w:vAlign w:val="center"/>
          </w:tcPr>
          <w:p w14:paraId="5B01E031" w14:textId="77777777" w:rsidR="00AE7D47" w:rsidRPr="0038206E"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8206E">
              <w:rPr>
                <w:rFonts w:ascii="Arial" w:hAnsi="Arial" w:cs="Arial"/>
                <w:color w:val="000000"/>
                <w:sz w:val="14"/>
                <w:szCs w:val="14"/>
              </w:rPr>
              <w:t>19.505</w:t>
            </w:r>
          </w:p>
        </w:tc>
        <w:tc>
          <w:tcPr>
            <w:tcW w:w="679" w:type="dxa"/>
            <w:tcBorders>
              <w:top w:val="nil"/>
              <w:left w:val="nil"/>
              <w:bottom w:val="nil"/>
              <w:right w:val="nil"/>
            </w:tcBorders>
            <w:shd w:val="clear" w:color="auto" w:fill="auto"/>
            <w:vAlign w:val="center"/>
          </w:tcPr>
          <w:p w14:paraId="7202A2DF" w14:textId="77777777" w:rsidR="00AE7D47" w:rsidRPr="0038206E"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8206E">
              <w:rPr>
                <w:rFonts w:ascii="Arial" w:hAnsi="Arial" w:cs="Arial"/>
                <w:color w:val="000000"/>
                <w:sz w:val="14"/>
                <w:szCs w:val="14"/>
              </w:rPr>
              <w:t>8.967</w:t>
            </w:r>
          </w:p>
        </w:tc>
        <w:tc>
          <w:tcPr>
            <w:tcW w:w="1029" w:type="dxa"/>
            <w:gridSpan w:val="2"/>
            <w:tcBorders>
              <w:top w:val="nil"/>
              <w:left w:val="nil"/>
              <w:bottom w:val="nil"/>
              <w:right w:val="nil"/>
            </w:tcBorders>
            <w:shd w:val="clear" w:color="auto" w:fill="auto"/>
            <w:vAlign w:val="center"/>
          </w:tcPr>
          <w:p w14:paraId="6A2F3481" w14:textId="77777777" w:rsidR="00AE7D47" w:rsidRPr="0038206E"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8206E">
              <w:rPr>
                <w:rFonts w:ascii="Arial" w:hAnsi="Arial" w:cs="Arial"/>
                <w:color w:val="000000"/>
                <w:sz w:val="14"/>
                <w:szCs w:val="14"/>
              </w:rPr>
              <w:t>5.340.918</w:t>
            </w:r>
          </w:p>
        </w:tc>
      </w:tr>
      <w:tr w:rsidR="00AE7D47" w14:paraId="00BDFAB9" w14:textId="77777777" w:rsidTr="00D75C4E">
        <w:trPr>
          <w:trHeight w:val="420"/>
          <w:jc w:val="center"/>
        </w:trPr>
        <w:tc>
          <w:tcPr>
            <w:cnfStyle w:val="001000000000" w:firstRow="0" w:lastRow="0" w:firstColumn="1" w:lastColumn="0" w:oddVBand="0" w:evenVBand="0" w:oddHBand="0" w:evenHBand="0" w:firstRowFirstColumn="0" w:firstRowLastColumn="0" w:lastRowFirstColumn="0" w:lastRowLastColumn="0"/>
            <w:tcW w:w="3386" w:type="dxa"/>
            <w:tcBorders>
              <w:top w:val="nil"/>
              <w:left w:val="nil"/>
              <w:bottom w:val="single" w:sz="6" w:space="0" w:color="1F3864" w:themeColor="accent1" w:themeShade="80"/>
              <w:right w:val="nil"/>
            </w:tcBorders>
            <w:shd w:val="clear" w:color="auto" w:fill="auto"/>
            <w:vAlign w:val="center"/>
            <w:hideMark/>
          </w:tcPr>
          <w:p w14:paraId="42BE4271" w14:textId="77777777" w:rsidR="00AE7D47" w:rsidRPr="00C22A95" w:rsidRDefault="00AE7D47" w:rsidP="00D75C4E">
            <w:pPr>
              <w:rPr>
                <w:rFonts w:cs="Arial"/>
                <w:bCs w:val="0"/>
                <w:color w:val="FF0000"/>
                <w:szCs w:val="14"/>
              </w:rPr>
            </w:pPr>
            <w:r w:rsidRPr="001E75A2">
              <w:rPr>
                <w:rFonts w:ascii="Arial" w:hAnsi="Arial" w:cs="Arial"/>
                <w:sz w:val="14"/>
                <w:szCs w:val="14"/>
              </w:rPr>
              <w:t>Saldos Contábeis em 3</w:t>
            </w:r>
            <w:r>
              <w:rPr>
                <w:rFonts w:ascii="Arial" w:hAnsi="Arial" w:cs="Arial"/>
                <w:sz w:val="14"/>
                <w:szCs w:val="14"/>
              </w:rPr>
              <w:t>1</w:t>
            </w:r>
            <w:r w:rsidRPr="001E75A2">
              <w:rPr>
                <w:rFonts w:ascii="Arial" w:hAnsi="Arial" w:cs="Arial"/>
                <w:sz w:val="14"/>
                <w:szCs w:val="14"/>
              </w:rPr>
              <w:t>.</w:t>
            </w:r>
            <w:r>
              <w:rPr>
                <w:rFonts w:ascii="Arial" w:hAnsi="Arial" w:cs="Arial"/>
                <w:sz w:val="14"/>
                <w:szCs w:val="14"/>
              </w:rPr>
              <w:t>12</w:t>
            </w:r>
            <w:r w:rsidRPr="001E75A2">
              <w:rPr>
                <w:rFonts w:ascii="Arial" w:hAnsi="Arial" w:cs="Arial"/>
                <w:sz w:val="14"/>
                <w:szCs w:val="14"/>
              </w:rPr>
              <w:t>.202</w:t>
            </w:r>
            <w:r>
              <w:rPr>
                <w:rFonts w:ascii="Arial" w:hAnsi="Arial" w:cs="Arial"/>
                <w:sz w:val="14"/>
                <w:szCs w:val="14"/>
              </w:rPr>
              <w:t>5</w:t>
            </w:r>
          </w:p>
        </w:tc>
        <w:tc>
          <w:tcPr>
            <w:tcW w:w="1213" w:type="dxa"/>
            <w:tcBorders>
              <w:top w:val="nil"/>
              <w:left w:val="nil"/>
              <w:bottom w:val="single" w:sz="6" w:space="0" w:color="1F3864" w:themeColor="accent1" w:themeShade="80"/>
              <w:right w:val="nil"/>
            </w:tcBorders>
            <w:shd w:val="clear" w:color="auto" w:fill="auto"/>
            <w:vAlign w:val="center"/>
          </w:tcPr>
          <w:p w14:paraId="1807B076" w14:textId="77777777" w:rsidR="00AE7D47" w:rsidRPr="00777CB1"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2.958.172</w:t>
            </w:r>
          </w:p>
        </w:tc>
        <w:tc>
          <w:tcPr>
            <w:tcW w:w="1115" w:type="dxa"/>
            <w:tcBorders>
              <w:top w:val="nil"/>
              <w:left w:val="nil"/>
              <w:bottom w:val="single" w:sz="6" w:space="0" w:color="1F3864" w:themeColor="accent1" w:themeShade="80"/>
              <w:right w:val="nil"/>
            </w:tcBorders>
            <w:shd w:val="clear" w:color="auto" w:fill="auto"/>
            <w:vAlign w:val="center"/>
          </w:tcPr>
          <w:p w14:paraId="7A095650" w14:textId="77777777" w:rsidR="00AE7D47" w:rsidRPr="00777CB1"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5.239.601</w:t>
            </w:r>
          </w:p>
        </w:tc>
        <w:tc>
          <w:tcPr>
            <w:tcW w:w="1020" w:type="dxa"/>
            <w:tcBorders>
              <w:top w:val="nil"/>
              <w:left w:val="nil"/>
              <w:bottom w:val="single" w:sz="6" w:space="0" w:color="1F3864" w:themeColor="accent1" w:themeShade="80"/>
              <w:right w:val="nil"/>
            </w:tcBorders>
            <w:shd w:val="clear" w:color="auto" w:fill="auto"/>
            <w:vAlign w:val="center"/>
          </w:tcPr>
          <w:p w14:paraId="534124C9" w14:textId="77777777" w:rsidR="00AE7D47" w:rsidRPr="00777CB1"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795.955</w:t>
            </w:r>
          </w:p>
        </w:tc>
        <w:tc>
          <w:tcPr>
            <w:tcW w:w="1197" w:type="dxa"/>
            <w:tcBorders>
              <w:top w:val="nil"/>
              <w:left w:val="nil"/>
              <w:bottom w:val="single" w:sz="6" w:space="0" w:color="1F3864" w:themeColor="accent1" w:themeShade="80"/>
              <w:right w:val="nil"/>
            </w:tcBorders>
            <w:shd w:val="clear" w:color="auto" w:fill="auto"/>
            <w:vAlign w:val="center"/>
          </w:tcPr>
          <w:p w14:paraId="052D1840" w14:textId="77777777" w:rsidR="00AE7D47" w:rsidRPr="00777CB1"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13.068</w:t>
            </w:r>
          </w:p>
        </w:tc>
        <w:tc>
          <w:tcPr>
            <w:tcW w:w="679" w:type="dxa"/>
            <w:tcBorders>
              <w:top w:val="nil"/>
              <w:left w:val="nil"/>
              <w:bottom w:val="single" w:sz="6" w:space="0" w:color="1F3864" w:themeColor="accent1" w:themeShade="80"/>
              <w:right w:val="nil"/>
            </w:tcBorders>
            <w:shd w:val="clear" w:color="auto" w:fill="auto"/>
            <w:vAlign w:val="center"/>
          </w:tcPr>
          <w:p w14:paraId="2E0811F0" w14:textId="77777777" w:rsidR="00AE7D47" w:rsidRPr="00777CB1"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20.898</w:t>
            </w:r>
          </w:p>
        </w:tc>
        <w:tc>
          <w:tcPr>
            <w:tcW w:w="1029" w:type="dxa"/>
            <w:gridSpan w:val="2"/>
            <w:tcBorders>
              <w:top w:val="nil"/>
              <w:left w:val="nil"/>
              <w:bottom w:val="single" w:sz="6" w:space="0" w:color="1F3864" w:themeColor="accent1" w:themeShade="80"/>
              <w:right w:val="nil"/>
            </w:tcBorders>
            <w:shd w:val="clear" w:color="auto" w:fill="auto"/>
            <w:vAlign w:val="center"/>
          </w:tcPr>
          <w:p w14:paraId="06A4F0FE" w14:textId="77777777" w:rsidR="00AE7D47" w:rsidRPr="008A52F2"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9.027.694</w:t>
            </w:r>
          </w:p>
        </w:tc>
      </w:tr>
    </w:tbl>
    <w:p w14:paraId="13483266" w14:textId="77777777" w:rsidR="00AE7D47" w:rsidRPr="00884A3C" w:rsidRDefault="00AE7D47" w:rsidP="00AE7D47">
      <w:pPr>
        <w:pStyle w:val="PargrafodaLista"/>
        <w:keepNext/>
        <w:keepLines/>
        <w:numPr>
          <w:ilvl w:val="0"/>
          <w:numId w:val="42"/>
        </w:numPr>
        <w:spacing w:after="60" w:line="276" w:lineRule="auto"/>
        <w:ind w:left="284" w:hanging="284"/>
        <w:jc w:val="both"/>
        <w:rPr>
          <w:rFonts w:ascii="Arial" w:eastAsia="Times New Roman" w:hAnsi="Arial" w:cs="Arial"/>
          <w:spacing w:val="-2"/>
          <w:sz w:val="14"/>
          <w:szCs w:val="16"/>
          <w:lang w:eastAsia="zh-CN"/>
        </w:rPr>
      </w:pPr>
      <w:r w:rsidRPr="00884A3C">
        <w:rPr>
          <w:rFonts w:ascii="Arial" w:eastAsia="Times New Roman" w:hAnsi="Arial" w:cs="Arial"/>
          <w:spacing w:val="-2"/>
          <w:sz w:val="14"/>
          <w:szCs w:val="16"/>
          <w:lang w:eastAsia="zh-CN"/>
        </w:rPr>
        <w:t>O saldo contábil em 3</w:t>
      </w:r>
      <w:r>
        <w:rPr>
          <w:rFonts w:ascii="Arial" w:eastAsia="Times New Roman" w:hAnsi="Arial" w:cs="Arial"/>
          <w:spacing w:val="-2"/>
          <w:sz w:val="14"/>
          <w:szCs w:val="16"/>
          <w:lang w:eastAsia="zh-CN"/>
        </w:rPr>
        <w:t>1</w:t>
      </w:r>
      <w:r w:rsidRPr="00884A3C">
        <w:rPr>
          <w:rFonts w:ascii="Arial" w:eastAsia="Times New Roman" w:hAnsi="Arial" w:cs="Arial"/>
          <w:spacing w:val="-2"/>
          <w:sz w:val="14"/>
          <w:szCs w:val="16"/>
          <w:lang w:eastAsia="zh-CN"/>
        </w:rPr>
        <w:t>.</w:t>
      </w:r>
      <w:r>
        <w:rPr>
          <w:rFonts w:ascii="Arial" w:eastAsia="Times New Roman" w:hAnsi="Arial" w:cs="Arial"/>
          <w:spacing w:val="-2"/>
          <w:sz w:val="14"/>
          <w:szCs w:val="16"/>
          <w:lang w:eastAsia="zh-CN"/>
        </w:rPr>
        <w:t>12</w:t>
      </w:r>
      <w:r w:rsidRPr="00884A3C">
        <w:rPr>
          <w:rFonts w:ascii="Arial" w:eastAsia="Times New Roman" w:hAnsi="Arial" w:cs="Arial"/>
          <w:spacing w:val="-2"/>
          <w:sz w:val="14"/>
          <w:szCs w:val="16"/>
          <w:lang w:eastAsia="zh-CN"/>
        </w:rPr>
        <w:t xml:space="preserve">.2025, do investimento na BB MAPFRE, de R$ </w:t>
      </w:r>
      <w:r w:rsidRPr="003859D4">
        <w:rPr>
          <w:rFonts w:ascii="Arial" w:hAnsi="Arial" w:cs="Arial"/>
          <w:color w:val="000000"/>
          <w:sz w:val="14"/>
          <w:szCs w:val="14"/>
        </w:rPr>
        <w:t>2.958.172</w:t>
      </w:r>
      <w:r>
        <w:rPr>
          <w:rFonts w:ascii="Arial" w:hAnsi="Arial" w:cs="Arial"/>
          <w:b/>
          <w:bCs/>
          <w:color w:val="000000"/>
          <w:sz w:val="14"/>
          <w:szCs w:val="14"/>
        </w:rPr>
        <w:t xml:space="preserve"> </w:t>
      </w:r>
      <w:r w:rsidRPr="00884A3C">
        <w:rPr>
          <w:rFonts w:ascii="Arial" w:eastAsia="Times New Roman" w:hAnsi="Arial" w:cs="Arial"/>
          <w:spacing w:val="-2"/>
          <w:sz w:val="14"/>
          <w:szCs w:val="16"/>
          <w:lang w:eastAsia="zh-CN"/>
        </w:rPr>
        <w:t xml:space="preserve">mil, inclui intangível de vida útil definida no montante líquido de amortizações de R$ </w:t>
      </w:r>
      <w:r>
        <w:rPr>
          <w:rFonts w:ascii="Arial" w:eastAsia="Times New Roman" w:hAnsi="Arial" w:cs="Arial"/>
          <w:spacing w:val="-2"/>
          <w:sz w:val="14"/>
          <w:szCs w:val="16"/>
          <w:lang w:eastAsia="zh-CN"/>
        </w:rPr>
        <w:t>107.669</w:t>
      </w:r>
      <w:r w:rsidRPr="00884A3C">
        <w:rPr>
          <w:rFonts w:ascii="Arial" w:eastAsia="Times New Roman" w:hAnsi="Arial" w:cs="Arial"/>
          <w:spacing w:val="-2"/>
          <w:sz w:val="14"/>
          <w:szCs w:val="16"/>
          <w:lang w:eastAsia="zh-CN"/>
        </w:rPr>
        <w:t xml:space="preserve"> mil (R$ 124.693 mil em 31.12.2024), sendo o valor da amortização de R$ </w:t>
      </w:r>
      <w:r>
        <w:rPr>
          <w:rFonts w:ascii="Arial" w:eastAsia="Times New Roman" w:hAnsi="Arial" w:cs="Arial"/>
          <w:spacing w:val="-2"/>
          <w:sz w:val="14"/>
          <w:szCs w:val="16"/>
          <w:lang w:eastAsia="zh-CN"/>
        </w:rPr>
        <w:t xml:space="preserve">17.024 </w:t>
      </w:r>
      <w:r w:rsidRPr="00884A3C">
        <w:rPr>
          <w:rFonts w:ascii="Arial" w:eastAsia="Times New Roman" w:hAnsi="Arial" w:cs="Arial"/>
          <w:spacing w:val="-2"/>
          <w:sz w:val="14"/>
          <w:szCs w:val="16"/>
          <w:lang w:eastAsia="zh-CN"/>
        </w:rPr>
        <w:t xml:space="preserve">mil </w:t>
      </w:r>
      <w:r>
        <w:rPr>
          <w:rFonts w:ascii="Arial" w:eastAsia="Times New Roman" w:hAnsi="Arial" w:cs="Arial"/>
          <w:spacing w:val="-2"/>
          <w:sz w:val="14"/>
          <w:szCs w:val="16"/>
          <w:lang w:eastAsia="zh-CN"/>
        </w:rPr>
        <w:t>no exercício 2025</w:t>
      </w:r>
      <w:r w:rsidRPr="00884A3C">
        <w:rPr>
          <w:rFonts w:ascii="Arial" w:eastAsia="Times New Roman" w:hAnsi="Arial" w:cs="Arial"/>
          <w:spacing w:val="-2"/>
          <w:sz w:val="14"/>
          <w:szCs w:val="16"/>
          <w:lang w:eastAsia="zh-CN"/>
        </w:rPr>
        <w:t xml:space="preserve"> (R$ </w:t>
      </w:r>
      <w:r>
        <w:rPr>
          <w:rFonts w:ascii="Arial" w:eastAsia="Times New Roman" w:hAnsi="Arial" w:cs="Arial"/>
          <w:spacing w:val="-2"/>
          <w:sz w:val="14"/>
          <w:szCs w:val="16"/>
          <w:lang w:eastAsia="zh-CN"/>
        </w:rPr>
        <w:t>16.181</w:t>
      </w:r>
      <w:r w:rsidRPr="00884A3C">
        <w:rPr>
          <w:rFonts w:ascii="Arial" w:eastAsia="Times New Roman" w:hAnsi="Arial" w:cs="Arial"/>
          <w:spacing w:val="-2"/>
          <w:sz w:val="14"/>
          <w:szCs w:val="16"/>
          <w:lang w:eastAsia="zh-CN"/>
        </w:rPr>
        <w:t xml:space="preserve"> mil no</w:t>
      </w:r>
      <w:r>
        <w:rPr>
          <w:rFonts w:ascii="Arial" w:eastAsia="Times New Roman" w:hAnsi="Arial" w:cs="Arial"/>
          <w:spacing w:val="-2"/>
          <w:sz w:val="14"/>
          <w:szCs w:val="16"/>
          <w:lang w:eastAsia="zh-CN"/>
        </w:rPr>
        <w:t xml:space="preserve"> exercício 2024</w:t>
      </w:r>
      <w:r w:rsidRPr="00884A3C">
        <w:rPr>
          <w:rFonts w:ascii="Arial" w:eastAsia="Times New Roman" w:hAnsi="Arial" w:cs="Arial"/>
          <w:spacing w:val="-2"/>
          <w:sz w:val="14"/>
          <w:szCs w:val="16"/>
          <w:lang w:eastAsia="zh-CN"/>
        </w:rPr>
        <w:t>) e intangível de vida útil indefinida no montante de R$ 339.004 mil oriundo do acordo de parceria com o Grupo MAPFRE.</w:t>
      </w:r>
    </w:p>
    <w:p w14:paraId="53C22675" w14:textId="77777777" w:rsidR="00AE7D47" w:rsidRPr="00884A3C" w:rsidRDefault="00AE7D47" w:rsidP="00AE7D47">
      <w:pPr>
        <w:pStyle w:val="PargrafodaLista"/>
        <w:keepNext/>
        <w:keepLines/>
        <w:numPr>
          <w:ilvl w:val="0"/>
          <w:numId w:val="42"/>
        </w:numPr>
        <w:spacing w:after="60" w:line="276" w:lineRule="auto"/>
        <w:ind w:left="284" w:hanging="284"/>
        <w:jc w:val="both"/>
        <w:rPr>
          <w:rFonts w:ascii="Arial" w:eastAsia="Times New Roman" w:hAnsi="Arial" w:cs="Arial"/>
          <w:spacing w:val="-2"/>
          <w:sz w:val="14"/>
          <w:szCs w:val="16"/>
          <w:lang w:eastAsia="zh-CN"/>
        </w:rPr>
      </w:pPr>
      <w:r w:rsidRPr="00884A3C">
        <w:rPr>
          <w:rFonts w:ascii="Arial" w:eastAsia="Times New Roman" w:hAnsi="Arial" w:cs="Arial"/>
          <w:spacing w:val="-2"/>
          <w:sz w:val="14"/>
          <w:szCs w:val="16"/>
          <w:lang w:eastAsia="zh-CN"/>
        </w:rPr>
        <w:t>O saldo contábil em 3</w:t>
      </w:r>
      <w:r>
        <w:rPr>
          <w:rFonts w:ascii="Arial" w:eastAsia="Times New Roman" w:hAnsi="Arial" w:cs="Arial"/>
          <w:spacing w:val="-2"/>
          <w:sz w:val="14"/>
          <w:szCs w:val="16"/>
          <w:lang w:eastAsia="zh-CN"/>
        </w:rPr>
        <w:t>1</w:t>
      </w:r>
      <w:r w:rsidRPr="00884A3C">
        <w:rPr>
          <w:rFonts w:ascii="Arial" w:eastAsia="Times New Roman" w:hAnsi="Arial" w:cs="Arial"/>
          <w:spacing w:val="-2"/>
          <w:sz w:val="14"/>
          <w:szCs w:val="16"/>
          <w:lang w:eastAsia="zh-CN"/>
        </w:rPr>
        <w:t>.</w:t>
      </w:r>
      <w:r>
        <w:rPr>
          <w:rFonts w:ascii="Arial" w:eastAsia="Times New Roman" w:hAnsi="Arial" w:cs="Arial"/>
          <w:spacing w:val="-2"/>
          <w:sz w:val="14"/>
          <w:szCs w:val="16"/>
          <w:lang w:eastAsia="zh-CN"/>
        </w:rPr>
        <w:t>12</w:t>
      </w:r>
      <w:r w:rsidRPr="00884A3C">
        <w:rPr>
          <w:rFonts w:ascii="Arial" w:eastAsia="Times New Roman" w:hAnsi="Arial" w:cs="Arial"/>
          <w:spacing w:val="-2"/>
          <w:sz w:val="14"/>
          <w:szCs w:val="16"/>
          <w:lang w:eastAsia="zh-CN"/>
        </w:rPr>
        <w:t xml:space="preserve">.2025, do investimento na Brasilprev, de R$ </w:t>
      </w:r>
      <w:r w:rsidRPr="00601D59">
        <w:rPr>
          <w:rFonts w:ascii="Arial" w:hAnsi="Arial" w:cs="Arial"/>
          <w:color w:val="000000"/>
          <w:sz w:val="14"/>
          <w:szCs w:val="14"/>
        </w:rPr>
        <w:t>5.239.601</w:t>
      </w:r>
      <w:r w:rsidRPr="00884A3C">
        <w:rPr>
          <w:rFonts w:ascii="Arial" w:eastAsia="Times New Roman" w:hAnsi="Arial" w:cs="Arial"/>
          <w:spacing w:val="-2"/>
          <w:sz w:val="14"/>
          <w:szCs w:val="16"/>
          <w:lang w:eastAsia="zh-CN"/>
        </w:rPr>
        <w:t xml:space="preserve"> mil, inclui R$ 1</w:t>
      </w:r>
      <w:r>
        <w:rPr>
          <w:rFonts w:ascii="Arial" w:eastAsia="Times New Roman" w:hAnsi="Arial" w:cs="Arial"/>
          <w:spacing w:val="-2"/>
          <w:sz w:val="14"/>
          <w:szCs w:val="16"/>
          <w:lang w:eastAsia="zh-CN"/>
        </w:rPr>
        <w:t>0</w:t>
      </w:r>
      <w:r w:rsidRPr="00884A3C">
        <w:rPr>
          <w:rFonts w:ascii="Arial" w:eastAsia="Times New Roman" w:hAnsi="Arial" w:cs="Arial"/>
          <w:spacing w:val="-2"/>
          <w:sz w:val="14"/>
          <w:szCs w:val="16"/>
          <w:lang w:eastAsia="zh-CN"/>
        </w:rPr>
        <w:t>.</w:t>
      </w:r>
      <w:r>
        <w:rPr>
          <w:rFonts w:ascii="Arial" w:eastAsia="Times New Roman" w:hAnsi="Arial" w:cs="Arial"/>
          <w:spacing w:val="-2"/>
          <w:sz w:val="14"/>
          <w:szCs w:val="16"/>
          <w:lang w:eastAsia="zh-CN"/>
        </w:rPr>
        <w:t xml:space="preserve">642 </w:t>
      </w:r>
      <w:r w:rsidRPr="00884A3C">
        <w:rPr>
          <w:rFonts w:ascii="Arial" w:eastAsia="Times New Roman" w:hAnsi="Arial" w:cs="Arial"/>
          <w:spacing w:val="-2"/>
          <w:sz w:val="14"/>
          <w:szCs w:val="16"/>
          <w:lang w:eastAsia="zh-CN"/>
        </w:rPr>
        <w:t>mil de resultado não realizado da venda da MAPFRE Nossa Caixa Vida e Previdência (MNCVP).</w:t>
      </w:r>
    </w:p>
    <w:p w14:paraId="5A4A2CB5" w14:textId="77777777" w:rsidR="00AE7D47" w:rsidRPr="006D04E4" w:rsidRDefault="00AE7D47" w:rsidP="00AE7D47">
      <w:pPr>
        <w:pStyle w:val="PargrafodaLista"/>
        <w:keepNext/>
        <w:keepLines/>
        <w:numPr>
          <w:ilvl w:val="0"/>
          <w:numId w:val="42"/>
        </w:numPr>
        <w:spacing w:after="60" w:line="276" w:lineRule="auto"/>
        <w:ind w:left="284" w:hanging="284"/>
        <w:jc w:val="both"/>
        <w:rPr>
          <w:rFonts w:ascii="Arial" w:eastAsia="Times New Roman" w:hAnsi="Arial" w:cs="Arial"/>
          <w:spacing w:val="-2"/>
          <w:sz w:val="14"/>
          <w:szCs w:val="16"/>
          <w:lang w:eastAsia="zh-CN"/>
        </w:rPr>
      </w:pPr>
      <w:r w:rsidRPr="006D04E4">
        <w:rPr>
          <w:rFonts w:ascii="Arial" w:eastAsia="Times New Roman" w:hAnsi="Arial" w:cs="Arial"/>
          <w:spacing w:val="-2"/>
          <w:sz w:val="14"/>
          <w:szCs w:val="16"/>
          <w:lang w:eastAsia="zh-CN"/>
        </w:rPr>
        <w:t>O saldo contábil, em 3</w:t>
      </w:r>
      <w:r>
        <w:rPr>
          <w:rFonts w:ascii="Arial" w:eastAsia="Times New Roman" w:hAnsi="Arial" w:cs="Arial"/>
          <w:spacing w:val="-2"/>
          <w:sz w:val="14"/>
          <w:szCs w:val="16"/>
          <w:lang w:eastAsia="zh-CN"/>
        </w:rPr>
        <w:t>1</w:t>
      </w:r>
      <w:r w:rsidRPr="006D04E4">
        <w:rPr>
          <w:rFonts w:ascii="Arial" w:eastAsia="Times New Roman" w:hAnsi="Arial" w:cs="Arial"/>
          <w:spacing w:val="-2"/>
          <w:sz w:val="14"/>
          <w:szCs w:val="16"/>
          <w:lang w:eastAsia="zh-CN"/>
        </w:rPr>
        <w:t>.</w:t>
      </w:r>
      <w:r>
        <w:rPr>
          <w:rFonts w:ascii="Arial" w:eastAsia="Times New Roman" w:hAnsi="Arial" w:cs="Arial"/>
          <w:spacing w:val="-2"/>
          <w:sz w:val="14"/>
          <w:szCs w:val="16"/>
          <w:lang w:eastAsia="zh-CN"/>
        </w:rPr>
        <w:t>12</w:t>
      </w:r>
      <w:r w:rsidRPr="006D04E4">
        <w:rPr>
          <w:rFonts w:ascii="Arial" w:eastAsia="Times New Roman" w:hAnsi="Arial" w:cs="Arial"/>
          <w:spacing w:val="-2"/>
          <w:sz w:val="14"/>
          <w:szCs w:val="16"/>
          <w:lang w:eastAsia="zh-CN"/>
        </w:rPr>
        <w:t xml:space="preserve">.2025, do investimento na Brasilcap, de R$ </w:t>
      </w:r>
      <w:r w:rsidRPr="00EA343F">
        <w:rPr>
          <w:rFonts w:ascii="Arial" w:hAnsi="Arial" w:cs="Arial"/>
          <w:color w:val="000000"/>
          <w:sz w:val="14"/>
          <w:szCs w:val="14"/>
        </w:rPr>
        <w:t>795.955</w:t>
      </w:r>
      <w:r>
        <w:rPr>
          <w:rFonts w:ascii="Arial" w:hAnsi="Arial" w:cs="Arial"/>
          <w:color w:val="000000"/>
          <w:sz w:val="14"/>
          <w:szCs w:val="14"/>
        </w:rPr>
        <w:t xml:space="preserve"> </w:t>
      </w:r>
      <w:r w:rsidRPr="00EA343F">
        <w:rPr>
          <w:rFonts w:ascii="Arial" w:eastAsia="Times New Roman" w:hAnsi="Arial" w:cs="Arial"/>
          <w:spacing w:val="-2"/>
          <w:sz w:val="14"/>
          <w:szCs w:val="16"/>
          <w:lang w:eastAsia="zh-CN"/>
        </w:rPr>
        <w:t>mil</w:t>
      </w:r>
      <w:r w:rsidRPr="006D04E4">
        <w:rPr>
          <w:rFonts w:ascii="Arial" w:eastAsia="Times New Roman" w:hAnsi="Arial" w:cs="Arial"/>
          <w:spacing w:val="-2"/>
          <w:sz w:val="14"/>
          <w:szCs w:val="16"/>
          <w:lang w:eastAsia="zh-CN"/>
        </w:rPr>
        <w:t>, inclui o ágio de R$ 110.749 mil, na aquisição de participação societária da empresa Sulacap pela BB Seguros, ocorrida em 22.07.2011.</w:t>
      </w:r>
    </w:p>
    <w:p w14:paraId="6AA207F3" w14:textId="77777777" w:rsidR="00AE7D47" w:rsidRPr="006D04E4" w:rsidRDefault="00AE7D47" w:rsidP="00AE7D47">
      <w:pPr>
        <w:pStyle w:val="PargrafodaLista"/>
        <w:keepNext/>
        <w:keepLines/>
        <w:numPr>
          <w:ilvl w:val="0"/>
          <w:numId w:val="42"/>
        </w:numPr>
        <w:spacing w:after="60" w:line="276" w:lineRule="auto"/>
        <w:ind w:left="284" w:hanging="284"/>
        <w:jc w:val="both"/>
        <w:rPr>
          <w:rFonts w:ascii="Arial" w:eastAsia="Times New Roman" w:hAnsi="Arial" w:cs="Arial"/>
          <w:spacing w:val="-2"/>
          <w:sz w:val="14"/>
          <w:szCs w:val="16"/>
          <w:lang w:eastAsia="zh-CN"/>
        </w:rPr>
      </w:pPr>
      <w:r w:rsidRPr="006D04E4">
        <w:rPr>
          <w:rFonts w:ascii="Arial" w:eastAsia="Times New Roman" w:hAnsi="Arial" w:cs="Arial"/>
          <w:spacing w:val="-2"/>
          <w:sz w:val="14"/>
          <w:szCs w:val="16"/>
          <w:lang w:eastAsia="zh-CN"/>
        </w:rPr>
        <w:t xml:space="preserve">Na Brasildental, apesar da defasagem de um mês no reconhecimento contábil da equivalência patrimonial, os dividendos recebidos em </w:t>
      </w:r>
      <w:r>
        <w:rPr>
          <w:rFonts w:ascii="Arial" w:eastAsia="Times New Roman" w:hAnsi="Arial" w:cs="Arial"/>
          <w:spacing w:val="-2"/>
          <w:sz w:val="14"/>
          <w:szCs w:val="16"/>
          <w:lang w:eastAsia="zh-CN"/>
        </w:rPr>
        <w:t>dezembro</w:t>
      </w:r>
      <w:r w:rsidRPr="006D04E4">
        <w:rPr>
          <w:rFonts w:ascii="Arial" w:eastAsia="Times New Roman" w:hAnsi="Arial" w:cs="Arial"/>
          <w:spacing w:val="-2"/>
          <w:sz w:val="14"/>
          <w:szCs w:val="16"/>
          <w:lang w:eastAsia="zh-CN"/>
        </w:rPr>
        <w:t xml:space="preserve"> de 2025 e em dezembro de 2024 estão refletidos nos saldos do investimento, sendo R$ </w:t>
      </w:r>
      <w:r>
        <w:rPr>
          <w:rFonts w:ascii="Arial" w:eastAsia="Times New Roman" w:hAnsi="Arial" w:cs="Arial"/>
          <w:spacing w:val="-2"/>
          <w:sz w:val="14"/>
          <w:szCs w:val="16"/>
          <w:lang w:eastAsia="zh-CN"/>
        </w:rPr>
        <w:t>1.500</w:t>
      </w:r>
      <w:r w:rsidRPr="006D04E4">
        <w:rPr>
          <w:rFonts w:ascii="Arial" w:eastAsia="Times New Roman" w:hAnsi="Arial" w:cs="Arial"/>
          <w:spacing w:val="-2"/>
          <w:sz w:val="14"/>
          <w:szCs w:val="16"/>
          <w:lang w:eastAsia="zh-CN"/>
        </w:rPr>
        <w:t xml:space="preserve"> mil em 3</w:t>
      </w:r>
      <w:r>
        <w:rPr>
          <w:rFonts w:ascii="Arial" w:eastAsia="Times New Roman" w:hAnsi="Arial" w:cs="Arial"/>
          <w:spacing w:val="-2"/>
          <w:sz w:val="14"/>
          <w:szCs w:val="16"/>
          <w:lang w:eastAsia="zh-CN"/>
        </w:rPr>
        <w:t>1</w:t>
      </w:r>
      <w:r w:rsidRPr="006D04E4">
        <w:rPr>
          <w:rFonts w:ascii="Arial" w:eastAsia="Times New Roman" w:hAnsi="Arial" w:cs="Arial"/>
          <w:spacing w:val="-2"/>
          <w:sz w:val="14"/>
          <w:szCs w:val="16"/>
          <w:lang w:eastAsia="zh-CN"/>
        </w:rPr>
        <w:t>.</w:t>
      </w:r>
      <w:r>
        <w:rPr>
          <w:rFonts w:ascii="Arial" w:eastAsia="Times New Roman" w:hAnsi="Arial" w:cs="Arial"/>
          <w:spacing w:val="-2"/>
          <w:sz w:val="14"/>
          <w:szCs w:val="16"/>
          <w:lang w:eastAsia="zh-CN"/>
        </w:rPr>
        <w:t>12</w:t>
      </w:r>
      <w:r w:rsidRPr="006D04E4">
        <w:rPr>
          <w:rFonts w:ascii="Arial" w:eastAsia="Times New Roman" w:hAnsi="Arial" w:cs="Arial"/>
          <w:spacing w:val="-2"/>
          <w:sz w:val="14"/>
          <w:szCs w:val="16"/>
          <w:lang w:eastAsia="zh-CN"/>
        </w:rPr>
        <w:t>.2025 e R$ 1.350 mil em 31.12.2024.</w:t>
      </w:r>
    </w:p>
    <w:p w14:paraId="6517DA34" w14:textId="77777777" w:rsidR="00AE7D47" w:rsidRPr="0096261D" w:rsidRDefault="00AE7D47" w:rsidP="00AE7D47">
      <w:pPr>
        <w:pStyle w:val="PargrafodaLista"/>
        <w:keepNext/>
        <w:keepLines/>
        <w:numPr>
          <w:ilvl w:val="0"/>
          <w:numId w:val="42"/>
        </w:numPr>
        <w:spacing w:after="60" w:line="276" w:lineRule="auto"/>
        <w:ind w:left="284" w:hanging="284"/>
        <w:jc w:val="both"/>
        <w:rPr>
          <w:rFonts w:ascii="Arial" w:eastAsia="Times New Roman" w:hAnsi="Arial" w:cs="Arial"/>
          <w:spacing w:val="-2"/>
          <w:sz w:val="14"/>
          <w:szCs w:val="16"/>
          <w:lang w:eastAsia="zh-CN"/>
        </w:rPr>
      </w:pPr>
      <w:r>
        <w:rPr>
          <w:rFonts w:ascii="Arial" w:eastAsia="Times New Roman" w:hAnsi="Arial" w:cs="Arial"/>
          <w:spacing w:val="-2"/>
          <w:sz w:val="14"/>
          <w:szCs w:val="16"/>
          <w:lang w:eastAsia="zh-CN"/>
        </w:rPr>
        <w:t>Refere-se a incorporação de resultado de adoção inicial do CPC 50 pela reserva de lucros da Brasildental.</w:t>
      </w:r>
    </w:p>
    <w:p w14:paraId="5F1AF06E" w14:textId="77777777" w:rsidR="00AE7D47" w:rsidRDefault="00AE7D47" w:rsidP="00AE7D47">
      <w:pPr>
        <w:pStyle w:val="05-Textonormal"/>
        <w:spacing w:line="240" w:lineRule="auto"/>
        <w:rPr>
          <w:rFonts w:cs="Arial"/>
        </w:rPr>
      </w:pPr>
      <w:r w:rsidRPr="00B26023">
        <w:rPr>
          <w:rFonts w:cs="Arial"/>
        </w:rPr>
        <w:t xml:space="preserve">Em função de questões operacionais, </w:t>
      </w:r>
      <w:r>
        <w:rPr>
          <w:rFonts w:cs="Arial"/>
        </w:rPr>
        <w:t>o reconhecimento contábil do investimento na Brasildental, por meio de equivalência patrimonial, está sendo efetuado com defasagem de um mês, conforme previsto no CPC 18 [IAS 28]. De acordo com a referida norma, o reconhecimento do investimento pelo método de equivalência patrimonial deve ser efetuado com base no balanço patrimonial ou balancete de verificação levantado na mesma data ou até dois meses de defasagem.</w:t>
      </w:r>
    </w:p>
    <w:p w14:paraId="27868940" w14:textId="77777777" w:rsidR="00AE7D47" w:rsidRDefault="00AE7D47" w:rsidP="00AE7D47">
      <w:pPr>
        <w:pStyle w:val="05-Textonormal"/>
        <w:spacing w:line="240" w:lineRule="auto"/>
        <w:rPr>
          <w:rFonts w:cs="Arial"/>
        </w:rPr>
      </w:pPr>
      <w:r>
        <w:rPr>
          <w:rFonts w:cs="Arial"/>
        </w:rPr>
        <w:t>A BB MAPFRE adota o BRGAAP em suas informações contábeis. Portanto, já efetua os ajustes necessários para uniformização das práticas adotadas pelas suas controladas Brasilseg e Aliança do Brasil, que adotam as normas contábeis definidas pela Susep (SUSEPGAAP).</w:t>
      </w:r>
    </w:p>
    <w:p w14:paraId="6F4C1531" w14:textId="77777777" w:rsidR="00AE7D47" w:rsidRDefault="00AE7D47" w:rsidP="00AE7D47">
      <w:pPr>
        <w:pStyle w:val="03-SubttulodeNota"/>
        <w:rPr>
          <w:color w:val="1F3864" w:themeColor="accent1" w:themeShade="80"/>
          <w:sz w:val="18"/>
          <w:szCs w:val="18"/>
        </w:rPr>
      </w:pPr>
    </w:p>
    <w:p w14:paraId="7A00EFC1" w14:textId="77777777" w:rsidR="00B472E1" w:rsidRPr="00FF6705" w:rsidRDefault="00AE7D47" w:rsidP="00B472E1">
      <w:pPr>
        <w:pStyle w:val="03-SubttulodeNota"/>
        <w:rPr>
          <w:color w:val="1F3864" w:themeColor="accent1" w:themeShade="80"/>
          <w:sz w:val="18"/>
          <w:szCs w:val="18"/>
        </w:rPr>
      </w:pPr>
      <w:r w:rsidRPr="00FF6705">
        <w:rPr>
          <w:color w:val="1F3864" w:themeColor="accent1" w:themeShade="80"/>
          <w:sz w:val="18"/>
          <w:szCs w:val="18"/>
        </w:rPr>
        <w:t>b.</w:t>
      </w:r>
      <w:r>
        <w:rPr>
          <w:color w:val="1F3864" w:themeColor="accent1" w:themeShade="80"/>
          <w:sz w:val="18"/>
          <w:szCs w:val="18"/>
        </w:rPr>
        <w:t>4</w:t>
      </w:r>
      <w:r w:rsidRPr="00FF6705">
        <w:rPr>
          <w:color w:val="1F3864" w:themeColor="accent1" w:themeShade="80"/>
          <w:sz w:val="18"/>
          <w:szCs w:val="18"/>
        </w:rPr>
        <w:t xml:space="preserve">) </w:t>
      </w:r>
      <w:r w:rsidR="00B472E1" w:rsidRPr="00FF6705">
        <w:rPr>
          <w:color w:val="1F3864" w:themeColor="accent1" w:themeShade="80"/>
          <w:sz w:val="18"/>
          <w:szCs w:val="18"/>
        </w:rPr>
        <w:t xml:space="preserve">Dividendos </w:t>
      </w:r>
      <w:r w:rsidR="00B472E1">
        <w:rPr>
          <w:color w:val="1F3864" w:themeColor="accent1" w:themeShade="80"/>
          <w:sz w:val="18"/>
          <w:szCs w:val="18"/>
        </w:rPr>
        <w:t xml:space="preserve">e </w:t>
      </w:r>
      <w:r w:rsidR="00B472E1" w:rsidRPr="00530CAD">
        <w:rPr>
          <w:color w:val="1F3864" w:themeColor="accent1" w:themeShade="80"/>
          <w:sz w:val="18"/>
          <w:szCs w:val="18"/>
        </w:rPr>
        <w:t xml:space="preserve">Juros </w:t>
      </w:r>
      <w:r w:rsidR="00B472E1">
        <w:rPr>
          <w:color w:val="1F3864" w:themeColor="accent1" w:themeShade="80"/>
          <w:sz w:val="18"/>
          <w:szCs w:val="18"/>
        </w:rPr>
        <w:t>S</w:t>
      </w:r>
      <w:r w:rsidR="00B472E1" w:rsidRPr="00530CAD">
        <w:rPr>
          <w:color w:val="1F3864" w:themeColor="accent1" w:themeShade="80"/>
          <w:sz w:val="18"/>
          <w:szCs w:val="18"/>
        </w:rPr>
        <w:t xml:space="preserve">obre </w:t>
      </w:r>
      <w:r w:rsidR="00B472E1">
        <w:rPr>
          <w:color w:val="1F3864" w:themeColor="accent1" w:themeShade="80"/>
          <w:sz w:val="18"/>
          <w:szCs w:val="18"/>
        </w:rPr>
        <w:t>C</w:t>
      </w:r>
      <w:r w:rsidR="00B472E1" w:rsidRPr="00530CAD">
        <w:rPr>
          <w:color w:val="1F3864" w:themeColor="accent1" w:themeShade="80"/>
          <w:sz w:val="18"/>
          <w:szCs w:val="18"/>
        </w:rPr>
        <w:t xml:space="preserve">apital </w:t>
      </w:r>
      <w:r w:rsidR="00B472E1">
        <w:rPr>
          <w:color w:val="1F3864" w:themeColor="accent1" w:themeShade="80"/>
          <w:sz w:val="18"/>
          <w:szCs w:val="18"/>
        </w:rPr>
        <w:t>P</w:t>
      </w:r>
      <w:r w:rsidR="00B472E1" w:rsidRPr="00530CAD">
        <w:rPr>
          <w:color w:val="1F3864" w:themeColor="accent1" w:themeShade="80"/>
          <w:sz w:val="18"/>
          <w:szCs w:val="18"/>
        </w:rPr>
        <w:t xml:space="preserve">róprio </w:t>
      </w:r>
      <w:r w:rsidR="00B472E1">
        <w:rPr>
          <w:color w:val="1F3864" w:themeColor="accent1" w:themeShade="80"/>
          <w:sz w:val="18"/>
          <w:szCs w:val="18"/>
        </w:rPr>
        <w:t>R</w:t>
      </w:r>
      <w:r w:rsidR="00B472E1" w:rsidRPr="00FF6705">
        <w:rPr>
          <w:color w:val="1F3864" w:themeColor="accent1" w:themeShade="80"/>
          <w:sz w:val="18"/>
          <w:szCs w:val="18"/>
        </w:rPr>
        <w:t>ecebidos</w:t>
      </w:r>
    </w:p>
    <w:p w14:paraId="30036A02" w14:textId="77777777" w:rsidR="00AE7D47" w:rsidRDefault="00AE7D47" w:rsidP="00AE7D47">
      <w:pPr>
        <w:pStyle w:val="01-Textonormal"/>
        <w:rPr>
          <w:b/>
        </w:rPr>
      </w:pPr>
      <w:bookmarkStart w:id="72" w:name="_Hlk164445890"/>
      <w:r w:rsidRPr="008D7AA8">
        <w:t>No Controlador, foram recebidos R$ 9.465.689 mil de dividendos no exercício de 2025 (R$ 6.043.027 mil no exercício de 2024). No Consolidado, foram recebidos R$ 5.482.469 mil de dividendos e R$ 145.745 mil de Juros sobre Capital Próprio no exercício de 2025 (R$ 5.173.629 mil de dividendos no exercício 2024).</w:t>
      </w:r>
    </w:p>
    <w:p w14:paraId="0E0698E9" w14:textId="77777777" w:rsidR="00AE7D47" w:rsidRPr="00F52A6C" w:rsidRDefault="00AE7D47" w:rsidP="00AE7D47">
      <w:pPr>
        <w:pStyle w:val="04-TtuloNegrito"/>
        <w:keepNext/>
        <w:keepLines/>
        <w:pageBreakBefore/>
        <w:rPr>
          <w:color w:val="1F3864" w:themeColor="accent1" w:themeShade="80"/>
          <w:sz w:val="18"/>
          <w:szCs w:val="18"/>
        </w:rPr>
      </w:pPr>
      <w:r w:rsidRPr="00F52A6C">
        <w:rPr>
          <w:color w:val="1F3864" w:themeColor="accent1" w:themeShade="80"/>
          <w:sz w:val="18"/>
          <w:szCs w:val="18"/>
        </w:rPr>
        <w:t>c) Informações financeiras resumidas dos Investimentos em Participações Societárias</w:t>
      </w:r>
    </w:p>
    <w:p w14:paraId="2E24CF61" w14:textId="77777777" w:rsidR="00AE7D47" w:rsidRDefault="00AE7D47" w:rsidP="00AE7D47">
      <w:pPr>
        <w:pStyle w:val="01-TtulodeNota"/>
        <w:rPr>
          <w:rFonts w:cs="Arial"/>
          <w:b w:val="0"/>
          <w:sz w:val="18"/>
          <w:lang w:eastAsia="zh-CN"/>
        </w:rPr>
      </w:pPr>
      <w:bookmarkStart w:id="73" w:name="_Hlk173172405"/>
      <w:r w:rsidRPr="00C55994">
        <w:rPr>
          <w:rFonts w:cs="Arial"/>
          <w:b w:val="0"/>
          <w:sz w:val="18"/>
          <w:lang w:eastAsia="zh-CN"/>
        </w:rPr>
        <w:t>Os valores apresentados</w:t>
      </w:r>
      <w:r>
        <w:rPr>
          <w:rFonts w:cs="Arial"/>
          <w:b w:val="0"/>
          <w:sz w:val="18"/>
          <w:lang w:eastAsia="zh-CN"/>
        </w:rPr>
        <w:t>,</w:t>
      </w:r>
      <w:r w:rsidRPr="00C55994">
        <w:rPr>
          <w:rFonts w:cs="Arial"/>
          <w:b w:val="0"/>
          <w:sz w:val="18"/>
          <w:lang w:eastAsia="zh-CN"/>
        </w:rPr>
        <w:t xml:space="preserve"> a seguir</w:t>
      </w:r>
      <w:r>
        <w:rPr>
          <w:rFonts w:cs="Arial"/>
          <w:b w:val="0"/>
          <w:sz w:val="18"/>
          <w:lang w:eastAsia="zh-CN"/>
        </w:rPr>
        <w:t>,</w:t>
      </w:r>
      <w:r w:rsidRPr="00C55994">
        <w:rPr>
          <w:rFonts w:cs="Arial"/>
          <w:b w:val="0"/>
          <w:sz w:val="18"/>
          <w:lang w:eastAsia="zh-CN"/>
        </w:rPr>
        <w:t xml:space="preserve"> referem-se às </w:t>
      </w:r>
      <w:r>
        <w:rPr>
          <w:rFonts w:cs="Arial"/>
          <w:b w:val="0"/>
          <w:sz w:val="18"/>
          <w:lang w:eastAsia="zh-CN"/>
        </w:rPr>
        <w:t xml:space="preserve">informações </w:t>
      </w:r>
      <w:r w:rsidRPr="00C55994">
        <w:rPr>
          <w:rFonts w:cs="Arial"/>
          <w:b w:val="0"/>
          <w:sz w:val="18"/>
          <w:lang w:eastAsia="zh-CN"/>
        </w:rPr>
        <w:t>contábeis das investidas</w:t>
      </w:r>
      <w:r>
        <w:rPr>
          <w:rFonts w:cs="Arial"/>
          <w:b w:val="0"/>
          <w:sz w:val="18"/>
          <w:lang w:eastAsia="zh-CN"/>
        </w:rPr>
        <w:t xml:space="preserve"> ajustadas às práticas contábeis adotadas no Brasil e aos IFRS.</w:t>
      </w:r>
    </w:p>
    <w:p w14:paraId="55348092" w14:textId="77777777" w:rsidR="00AE7D47" w:rsidRPr="00B81FCE" w:rsidRDefault="00AE7D47" w:rsidP="00AE7D47">
      <w:pPr>
        <w:spacing w:before="120" w:after="120" w:line="240" w:lineRule="auto"/>
        <w:rPr>
          <w:rFonts w:ascii="Arial" w:eastAsia="Times New Roman" w:hAnsi="Arial" w:cs="Times New Roman"/>
          <w:b/>
          <w:color w:val="1F3864" w:themeColor="accent1" w:themeShade="80"/>
          <w:spacing w:val="-2"/>
          <w:sz w:val="18"/>
          <w:szCs w:val="20"/>
          <w:lang w:eastAsia="pt-BR"/>
        </w:rPr>
      </w:pPr>
      <w:bookmarkStart w:id="74" w:name="_Hlk164876128"/>
      <w:bookmarkStart w:id="75" w:name="_Hlk117187389"/>
      <w:bookmarkStart w:id="76" w:name="_Hlk86328757"/>
      <w:bookmarkStart w:id="77" w:name="_Hlk220082192"/>
      <w:r w:rsidRPr="00B81FCE">
        <w:rPr>
          <w:rFonts w:ascii="Arial" w:eastAsia="Times New Roman" w:hAnsi="Arial" w:cs="Times New Roman"/>
          <w:b/>
          <w:color w:val="1F3864" w:themeColor="accent1" w:themeShade="80"/>
          <w:spacing w:val="-2"/>
          <w:sz w:val="18"/>
          <w:szCs w:val="20"/>
          <w:lang w:eastAsia="pt-BR"/>
        </w:rPr>
        <w:t xml:space="preserve">c.1) BB MAPFRE Participações, Brasilseg e Aliança do Brasil Seguros </w:t>
      </w:r>
    </w:p>
    <w:p w14:paraId="5A35540D" w14:textId="77777777" w:rsidR="00AE7D47" w:rsidRPr="00B81FCE" w:rsidRDefault="00AE7D47" w:rsidP="00AE7D47">
      <w:pPr>
        <w:keepNext/>
        <w:keepLines/>
        <w:spacing w:before="120" w:after="120" w:line="240" w:lineRule="auto"/>
        <w:rPr>
          <w:rFonts w:ascii="Arial" w:eastAsia="Times New Roman" w:hAnsi="Arial" w:cs="Times New Roman"/>
          <w:b/>
          <w:color w:val="1F3864" w:themeColor="accent1" w:themeShade="80"/>
          <w:spacing w:val="-2"/>
          <w:sz w:val="18"/>
          <w:szCs w:val="20"/>
          <w:lang w:eastAsia="pt-BR"/>
        </w:rPr>
      </w:pPr>
      <w:bookmarkStart w:id="78" w:name="_Hlk164945643"/>
      <w:r w:rsidRPr="00B81FCE">
        <w:rPr>
          <w:rFonts w:ascii="Arial" w:eastAsia="Times New Roman" w:hAnsi="Arial" w:cs="Times New Roman"/>
          <w:b/>
          <w:color w:val="1F3864" w:themeColor="accent1" w:themeShade="80"/>
          <w:spacing w:val="-2"/>
          <w:sz w:val="18"/>
          <w:szCs w:val="20"/>
          <w:lang w:eastAsia="pt-BR"/>
        </w:rPr>
        <w:t>c.1.1) BB MAPFRE Participações S.A. (BB MAPFRE)</w:t>
      </w:r>
    </w:p>
    <w:p w14:paraId="4AE66FF5" w14:textId="77777777" w:rsidR="00AE7D47" w:rsidRDefault="00AE7D47" w:rsidP="00AE7D47">
      <w:pPr>
        <w:spacing w:before="120" w:after="120" w:line="240" w:lineRule="auto"/>
        <w:rPr>
          <w:rFonts w:ascii="Arial" w:eastAsia="Times New Roman" w:hAnsi="Arial" w:cs="Arial"/>
          <w:spacing w:val="-2"/>
          <w:sz w:val="18"/>
          <w:szCs w:val="20"/>
          <w:lang w:eastAsia="zh-CN"/>
        </w:rPr>
      </w:pPr>
      <w:r>
        <w:rPr>
          <w:rFonts w:ascii="Arial" w:eastAsia="Times New Roman" w:hAnsi="Arial" w:cs="Times New Roman"/>
          <w:b/>
          <w:color w:val="1F3864" w:themeColor="accent1" w:themeShade="80"/>
          <w:spacing w:val="-2"/>
          <w:sz w:val="18"/>
          <w:szCs w:val="20"/>
          <w:lang w:eastAsia="pt-BR"/>
        </w:rPr>
        <w:t>Informações de R</w:t>
      </w:r>
      <w:r w:rsidRPr="00B81FCE">
        <w:rPr>
          <w:rFonts w:ascii="Arial" w:eastAsia="Times New Roman" w:hAnsi="Arial" w:cs="Times New Roman"/>
          <w:b/>
          <w:color w:val="1F3864" w:themeColor="accent1" w:themeShade="80"/>
          <w:spacing w:val="-2"/>
          <w:sz w:val="18"/>
          <w:szCs w:val="20"/>
          <w:lang w:eastAsia="pt-BR"/>
        </w:rPr>
        <w:t>esultado</w:t>
      </w:r>
    </w:p>
    <w:p w14:paraId="0561DFCD" w14:textId="77777777" w:rsidR="00AE7D47" w:rsidRPr="00537AE7" w:rsidRDefault="00AE7D47" w:rsidP="00AE7D47">
      <w:pPr>
        <w:spacing w:after="0" w:line="240" w:lineRule="auto"/>
        <w:jc w:val="right"/>
        <w:rPr>
          <w:rFonts w:ascii="Arial" w:hAnsi="Arial" w:cs="Arial"/>
          <w:b/>
          <w:sz w:val="14"/>
          <w:lang w:eastAsia="pt-BR"/>
        </w:rPr>
      </w:pPr>
      <w:r w:rsidRPr="00537AE7">
        <w:rPr>
          <w:rFonts w:ascii="Arial" w:hAnsi="Arial" w:cs="Arial"/>
          <w:b/>
          <w:sz w:val="14"/>
          <w:lang w:eastAsia="pt-BR"/>
        </w:rPr>
        <w:t>R$ mi</w:t>
      </w:r>
      <w:r>
        <w:rPr>
          <w:rFonts w:ascii="Arial" w:hAnsi="Arial" w:cs="Arial"/>
          <w:b/>
          <w:sz w:val="14"/>
          <w:lang w:eastAsia="pt-BR"/>
        </w:rPr>
        <w:t>l</w:t>
      </w:r>
    </w:p>
    <w:tbl>
      <w:tblPr>
        <w:tblStyle w:val="TabeladeLista6Colorida-nfase512"/>
        <w:tblW w:w="9639" w:type="dxa"/>
        <w:jc w:val="center"/>
        <w:tblLayout w:type="fixed"/>
        <w:tblLook w:val="04A0" w:firstRow="1" w:lastRow="0" w:firstColumn="1" w:lastColumn="0" w:noHBand="0" w:noVBand="1"/>
      </w:tblPr>
      <w:tblGrid>
        <w:gridCol w:w="2803"/>
        <w:gridCol w:w="1709"/>
        <w:gridCol w:w="1709"/>
        <w:gridCol w:w="1709"/>
        <w:gridCol w:w="1709"/>
      </w:tblGrid>
      <w:tr w:rsidR="00AE7D47" w:rsidRPr="00537AE7" w14:paraId="44594000" w14:textId="77777777" w:rsidTr="00002BE0">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16D36E21" w14:textId="77777777" w:rsidR="00AE7D47" w:rsidRPr="00537AE7" w:rsidRDefault="00AE7D47" w:rsidP="00D75C4E">
            <w:pPr>
              <w:jc w:val="center"/>
              <w:rPr>
                <w:rFonts w:ascii="Arial" w:hAnsi="Arial" w:cs="Arial"/>
                <w:sz w:val="14"/>
                <w:szCs w:val="14"/>
              </w:rPr>
            </w:pP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4834935F" w14:textId="77777777" w:rsidR="00AE7D47" w:rsidRDefault="00AE7D47" w:rsidP="00D75C4E">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240683DF" w14:textId="77777777" w:rsidR="00AE7D47" w:rsidRDefault="00AE7D47" w:rsidP="00D75C4E">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bCs w:val="0"/>
                <w:sz w:val="14"/>
                <w:szCs w:val="14"/>
              </w:rPr>
              <w:t>Exercício 202</w:t>
            </w:r>
            <w:r>
              <w:rPr>
                <w:rFonts w:ascii="Arial" w:hAnsi="Arial" w:cs="Arial"/>
                <w:bCs w:val="0"/>
                <w:sz w:val="14"/>
                <w:szCs w:val="14"/>
              </w:rPr>
              <w:t>5</w:t>
            </w: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28FDCC1E" w14:textId="77777777" w:rsidR="00AE7D47" w:rsidRPr="001803B9" w:rsidRDefault="00AE7D47" w:rsidP="00D75C4E">
            <w:pPr>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2B8C6707" w14:textId="77777777" w:rsidR="00AE7D47" w:rsidRPr="00537AE7" w:rsidRDefault="00AE7D47" w:rsidP="00D75C4E">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bCs w:val="0"/>
                <w:sz w:val="14"/>
                <w:szCs w:val="14"/>
              </w:rPr>
              <w:t>Exercício 2024</w:t>
            </w:r>
          </w:p>
        </w:tc>
      </w:tr>
      <w:tr w:rsidR="00AE7D47" w:rsidRPr="00E33B00" w14:paraId="3FC776FB"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single" w:sz="2" w:space="0" w:color="1F3864" w:themeColor="accent1" w:themeShade="80"/>
              <w:left w:val="nil"/>
              <w:bottom w:val="nil"/>
              <w:right w:val="nil"/>
            </w:tcBorders>
            <w:vAlign w:val="center"/>
          </w:tcPr>
          <w:p w14:paraId="2EF90C47" w14:textId="77777777" w:rsidR="00AE7D47" w:rsidRPr="00E33B00" w:rsidRDefault="00AE7D47" w:rsidP="00D75C4E">
            <w:pPr>
              <w:keepNext/>
              <w:keepLines/>
              <w:rPr>
                <w:rFonts w:ascii="Arial" w:eastAsia="Times New Roman" w:hAnsi="Arial" w:cs="Arial"/>
                <w:spacing w:val="-2"/>
                <w:sz w:val="14"/>
                <w:szCs w:val="14"/>
              </w:rPr>
            </w:pPr>
            <w:r w:rsidRPr="00E33B00">
              <w:rPr>
                <w:rFonts w:ascii="Arial" w:hAnsi="Arial" w:cs="Arial"/>
                <w:sz w:val="14"/>
                <w:szCs w:val="14"/>
              </w:rPr>
              <w:t>Resultado de equivalência</w:t>
            </w:r>
          </w:p>
        </w:tc>
        <w:tc>
          <w:tcPr>
            <w:tcW w:w="1709" w:type="dxa"/>
            <w:tcBorders>
              <w:top w:val="single" w:sz="2" w:space="0" w:color="1F3864" w:themeColor="accent1" w:themeShade="80"/>
              <w:left w:val="nil"/>
              <w:bottom w:val="nil"/>
              <w:right w:val="nil"/>
            </w:tcBorders>
            <w:vAlign w:val="center"/>
          </w:tcPr>
          <w:p w14:paraId="2358D630" w14:textId="77777777" w:rsidR="00AE7D47" w:rsidRPr="00E33B00"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709" w:type="dxa"/>
            <w:tcBorders>
              <w:top w:val="single" w:sz="2" w:space="0" w:color="1F3864" w:themeColor="accent1" w:themeShade="80"/>
              <w:left w:val="nil"/>
              <w:bottom w:val="nil"/>
              <w:right w:val="nil"/>
            </w:tcBorders>
            <w:vAlign w:val="center"/>
          </w:tcPr>
          <w:p w14:paraId="221DB379" w14:textId="77777777" w:rsidR="00AE7D47" w:rsidRPr="00E33B00"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E33B00">
              <w:rPr>
                <w:rFonts w:ascii="Arial" w:hAnsi="Arial" w:cs="Arial"/>
                <w:b/>
                <w:bCs/>
                <w:color w:val="000000"/>
                <w:sz w:val="14"/>
                <w:szCs w:val="14"/>
              </w:rPr>
              <w:t>5.042.951</w:t>
            </w:r>
          </w:p>
        </w:tc>
        <w:tc>
          <w:tcPr>
            <w:tcW w:w="1709" w:type="dxa"/>
            <w:tcBorders>
              <w:top w:val="single" w:sz="2" w:space="0" w:color="1F3864" w:themeColor="accent1" w:themeShade="80"/>
              <w:left w:val="nil"/>
              <w:bottom w:val="nil"/>
              <w:right w:val="nil"/>
            </w:tcBorders>
            <w:vAlign w:val="center"/>
          </w:tcPr>
          <w:p w14:paraId="687B0019" w14:textId="77777777" w:rsidR="00AE7D47" w:rsidRPr="00E33B00"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709" w:type="dxa"/>
            <w:tcBorders>
              <w:top w:val="single" w:sz="2" w:space="0" w:color="1F3864" w:themeColor="accent1" w:themeShade="80"/>
              <w:left w:val="nil"/>
              <w:bottom w:val="nil"/>
              <w:right w:val="nil"/>
            </w:tcBorders>
            <w:vAlign w:val="center"/>
          </w:tcPr>
          <w:p w14:paraId="51BFA270" w14:textId="77777777" w:rsidR="00AE7D47" w:rsidRPr="00E33B00"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E33B00">
              <w:rPr>
                <w:rFonts w:ascii="Arial" w:hAnsi="Arial" w:cs="Arial"/>
                <w:b/>
                <w:bCs/>
                <w:color w:val="000000"/>
                <w:sz w:val="14"/>
                <w:szCs w:val="14"/>
              </w:rPr>
              <w:t>4.411.764</w:t>
            </w:r>
          </w:p>
        </w:tc>
      </w:tr>
      <w:tr w:rsidR="00AE7D47" w:rsidRPr="00E33B00" w14:paraId="2DA235DF"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622C6248" w14:textId="77777777" w:rsidR="00AE7D47" w:rsidRPr="00E33B00" w:rsidRDefault="00AE7D47" w:rsidP="00D75C4E">
            <w:pPr>
              <w:keepNext/>
              <w:keepLines/>
              <w:spacing w:before="40" w:after="40"/>
              <w:rPr>
                <w:rFonts w:ascii="Arial" w:hAnsi="Arial" w:cs="Arial"/>
                <w:sz w:val="14"/>
                <w:szCs w:val="14"/>
              </w:rPr>
            </w:pPr>
            <w:r w:rsidRPr="00E33B00">
              <w:rPr>
                <w:rFonts w:ascii="Arial" w:hAnsi="Arial" w:cs="Arial"/>
                <w:sz w:val="14"/>
                <w:szCs w:val="14"/>
              </w:rPr>
              <w:t>Resultado Financeiro</w:t>
            </w:r>
          </w:p>
        </w:tc>
        <w:tc>
          <w:tcPr>
            <w:tcW w:w="1709" w:type="dxa"/>
            <w:tcBorders>
              <w:top w:val="nil"/>
              <w:left w:val="nil"/>
              <w:bottom w:val="nil"/>
              <w:right w:val="nil"/>
            </w:tcBorders>
            <w:shd w:val="clear" w:color="auto" w:fill="auto"/>
            <w:vAlign w:val="center"/>
          </w:tcPr>
          <w:p w14:paraId="5BC361F6" w14:textId="77777777" w:rsidR="00AE7D47" w:rsidRPr="00E33B00"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709" w:type="dxa"/>
            <w:tcBorders>
              <w:top w:val="nil"/>
              <w:left w:val="nil"/>
              <w:bottom w:val="nil"/>
              <w:right w:val="nil"/>
            </w:tcBorders>
            <w:shd w:val="clear" w:color="auto" w:fill="auto"/>
            <w:vAlign w:val="center"/>
          </w:tcPr>
          <w:p w14:paraId="7191F33B" w14:textId="77777777" w:rsidR="00AE7D47" w:rsidRPr="00E33B00"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E33B00">
              <w:rPr>
                <w:rFonts w:ascii="Arial" w:hAnsi="Arial" w:cs="Arial"/>
                <w:b/>
                <w:bCs/>
                <w:color w:val="000000"/>
                <w:sz w:val="14"/>
                <w:szCs w:val="14"/>
              </w:rPr>
              <w:t>36.291</w:t>
            </w:r>
          </w:p>
        </w:tc>
        <w:tc>
          <w:tcPr>
            <w:tcW w:w="1709" w:type="dxa"/>
            <w:tcBorders>
              <w:top w:val="nil"/>
              <w:left w:val="nil"/>
              <w:bottom w:val="nil"/>
              <w:right w:val="nil"/>
            </w:tcBorders>
            <w:shd w:val="clear" w:color="auto" w:fill="auto"/>
            <w:vAlign w:val="center"/>
          </w:tcPr>
          <w:p w14:paraId="072D089C" w14:textId="77777777" w:rsidR="00AE7D47" w:rsidRPr="00E33B00"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709" w:type="dxa"/>
            <w:tcBorders>
              <w:top w:val="nil"/>
              <w:left w:val="nil"/>
              <w:bottom w:val="nil"/>
              <w:right w:val="nil"/>
            </w:tcBorders>
            <w:shd w:val="clear" w:color="auto" w:fill="auto"/>
            <w:vAlign w:val="center"/>
          </w:tcPr>
          <w:p w14:paraId="65B00AFB" w14:textId="77777777" w:rsidR="00AE7D47" w:rsidRPr="00E33B00"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E33B00">
              <w:rPr>
                <w:rFonts w:ascii="Arial" w:hAnsi="Arial" w:cs="Arial"/>
                <w:b/>
                <w:bCs/>
                <w:color w:val="000000"/>
                <w:sz w:val="14"/>
                <w:szCs w:val="14"/>
              </w:rPr>
              <w:t>8.293</w:t>
            </w:r>
          </w:p>
        </w:tc>
      </w:tr>
      <w:tr w:rsidR="00AE7D47" w:rsidRPr="00430BEA" w14:paraId="2595BF31"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vAlign w:val="center"/>
          </w:tcPr>
          <w:p w14:paraId="42F97B10" w14:textId="77777777" w:rsidR="00AE7D47" w:rsidRPr="00430BEA" w:rsidRDefault="00AE7D47" w:rsidP="00D75C4E">
            <w:pPr>
              <w:keepNext/>
              <w:keepLines/>
              <w:ind w:left="113"/>
              <w:rPr>
                <w:rFonts w:ascii="Arial" w:hAnsi="Arial" w:cs="Arial"/>
                <w:b w:val="0"/>
                <w:bCs w:val="0"/>
                <w:sz w:val="14"/>
                <w:szCs w:val="14"/>
              </w:rPr>
            </w:pPr>
            <w:r w:rsidRPr="00430BEA">
              <w:rPr>
                <w:rFonts w:ascii="Arial" w:hAnsi="Arial" w:cs="Arial"/>
                <w:b w:val="0"/>
                <w:bCs w:val="0"/>
                <w:sz w:val="14"/>
                <w:szCs w:val="14"/>
              </w:rPr>
              <w:t>Receitas financeiras</w:t>
            </w:r>
          </w:p>
        </w:tc>
        <w:tc>
          <w:tcPr>
            <w:tcW w:w="1709" w:type="dxa"/>
            <w:tcBorders>
              <w:top w:val="nil"/>
              <w:left w:val="nil"/>
              <w:bottom w:val="nil"/>
              <w:right w:val="nil"/>
            </w:tcBorders>
            <w:vAlign w:val="center"/>
          </w:tcPr>
          <w:p w14:paraId="77F2E07D" w14:textId="77777777" w:rsidR="00AE7D47" w:rsidRPr="00430BEA"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09" w:type="dxa"/>
            <w:tcBorders>
              <w:top w:val="nil"/>
              <w:left w:val="nil"/>
              <w:bottom w:val="nil"/>
              <w:right w:val="nil"/>
            </w:tcBorders>
            <w:vAlign w:val="center"/>
          </w:tcPr>
          <w:p w14:paraId="3B9B06C8" w14:textId="77777777" w:rsidR="00AE7D47" w:rsidRPr="00E33B00"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E33B00">
              <w:rPr>
                <w:rFonts w:ascii="Arial" w:hAnsi="Arial" w:cs="Arial"/>
                <w:color w:val="000000"/>
                <w:sz w:val="14"/>
                <w:szCs w:val="14"/>
              </w:rPr>
              <w:t>36.291</w:t>
            </w:r>
          </w:p>
        </w:tc>
        <w:tc>
          <w:tcPr>
            <w:tcW w:w="1709" w:type="dxa"/>
            <w:tcBorders>
              <w:top w:val="nil"/>
              <w:left w:val="nil"/>
              <w:bottom w:val="nil"/>
              <w:right w:val="nil"/>
            </w:tcBorders>
            <w:vAlign w:val="center"/>
          </w:tcPr>
          <w:p w14:paraId="45600BBC" w14:textId="77777777" w:rsidR="00AE7D47" w:rsidRPr="00430BEA"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vAlign w:val="center"/>
          </w:tcPr>
          <w:p w14:paraId="10AF066A" w14:textId="77777777" w:rsidR="00AE7D47" w:rsidRPr="00430BEA"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8.293</w:t>
            </w:r>
          </w:p>
        </w:tc>
      </w:tr>
      <w:tr w:rsidR="00AE7D47" w:rsidRPr="00ED101A" w14:paraId="54FE9C10"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7CD4747E" w14:textId="77777777" w:rsidR="00AE7D47" w:rsidRPr="00ED101A" w:rsidRDefault="00AE7D47" w:rsidP="00D75C4E">
            <w:pPr>
              <w:keepNext/>
              <w:keepLines/>
              <w:rPr>
                <w:rFonts w:ascii="Arial" w:hAnsi="Arial" w:cs="Arial"/>
                <w:color w:val="000000"/>
                <w:sz w:val="14"/>
                <w:szCs w:val="14"/>
              </w:rPr>
            </w:pPr>
            <w:r w:rsidRPr="00ED101A">
              <w:rPr>
                <w:rFonts w:ascii="Arial" w:hAnsi="Arial" w:cs="Arial"/>
                <w:sz w:val="14"/>
                <w:szCs w:val="14"/>
              </w:rPr>
              <w:t>Outras receitas e despesas</w:t>
            </w:r>
          </w:p>
        </w:tc>
        <w:tc>
          <w:tcPr>
            <w:tcW w:w="1709" w:type="dxa"/>
            <w:tcBorders>
              <w:top w:val="nil"/>
              <w:left w:val="nil"/>
              <w:bottom w:val="nil"/>
              <w:right w:val="nil"/>
            </w:tcBorders>
            <w:shd w:val="clear" w:color="auto" w:fill="auto"/>
            <w:vAlign w:val="center"/>
          </w:tcPr>
          <w:p w14:paraId="7D8600BA" w14:textId="77777777" w:rsidR="00AE7D47" w:rsidRPr="00430BEA"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709" w:type="dxa"/>
            <w:tcBorders>
              <w:top w:val="nil"/>
              <w:left w:val="nil"/>
              <w:bottom w:val="nil"/>
              <w:right w:val="nil"/>
            </w:tcBorders>
            <w:shd w:val="clear" w:color="auto" w:fill="auto"/>
            <w:vAlign w:val="center"/>
          </w:tcPr>
          <w:p w14:paraId="18D6E29F" w14:textId="77777777" w:rsidR="00AE7D47" w:rsidRPr="00E33B00"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E33B00">
              <w:rPr>
                <w:rFonts w:ascii="Arial" w:hAnsi="Arial" w:cs="Arial"/>
                <w:color w:val="000000"/>
                <w:sz w:val="14"/>
                <w:szCs w:val="14"/>
              </w:rPr>
              <w:t>(2.712)</w:t>
            </w:r>
          </w:p>
        </w:tc>
        <w:tc>
          <w:tcPr>
            <w:tcW w:w="1709" w:type="dxa"/>
            <w:tcBorders>
              <w:top w:val="nil"/>
              <w:left w:val="nil"/>
              <w:bottom w:val="nil"/>
              <w:right w:val="nil"/>
            </w:tcBorders>
            <w:shd w:val="clear" w:color="auto" w:fill="auto"/>
            <w:vAlign w:val="center"/>
          </w:tcPr>
          <w:p w14:paraId="06C0BBC4" w14:textId="77777777" w:rsidR="00AE7D47" w:rsidRPr="00D34D78"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shd w:val="clear" w:color="auto" w:fill="auto"/>
            <w:vAlign w:val="center"/>
          </w:tcPr>
          <w:p w14:paraId="2AF0050D" w14:textId="77777777" w:rsidR="00AE7D47" w:rsidRPr="00ED101A"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321FA">
              <w:rPr>
                <w:rFonts w:ascii="Arial" w:hAnsi="Arial" w:cs="Arial"/>
                <w:b/>
                <w:bCs/>
                <w:color w:val="000000"/>
                <w:sz w:val="14"/>
                <w:szCs w:val="14"/>
              </w:rPr>
              <w:t>(1.500)</w:t>
            </w:r>
          </w:p>
        </w:tc>
      </w:tr>
      <w:tr w:rsidR="00AE7D47" w:rsidRPr="00ED101A" w14:paraId="56E6685E"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vAlign w:val="center"/>
          </w:tcPr>
          <w:p w14:paraId="46B5F192" w14:textId="77777777" w:rsidR="00AE7D47" w:rsidRPr="00ED101A" w:rsidRDefault="00AE7D47" w:rsidP="00D75C4E">
            <w:pPr>
              <w:keepNext/>
              <w:keepLines/>
              <w:spacing w:before="40" w:after="40"/>
              <w:rPr>
                <w:rFonts w:ascii="Arial" w:hAnsi="Arial" w:cs="Arial"/>
                <w:sz w:val="14"/>
                <w:szCs w:val="14"/>
              </w:rPr>
            </w:pPr>
            <w:r w:rsidRPr="00ED101A">
              <w:rPr>
                <w:rFonts w:ascii="Arial" w:hAnsi="Arial" w:cs="Arial"/>
                <w:sz w:val="14"/>
                <w:szCs w:val="14"/>
              </w:rPr>
              <w:t>Lucro antes d</w:t>
            </w:r>
            <w:r>
              <w:rPr>
                <w:rFonts w:ascii="Arial" w:hAnsi="Arial" w:cs="Arial"/>
                <w:sz w:val="14"/>
                <w:szCs w:val="14"/>
              </w:rPr>
              <w:t>o</w:t>
            </w:r>
            <w:r w:rsidRPr="00ED101A">
              <w:rPr>
                <w:rFonts w:ascii="Arial" w:hAnsi="Arial" w:cs="Arial"/>
                <w:sz w:val="14"/>
                <w:szCs w:val="14"/>
              </w:rPr>
              <w:t xml:space="preserve"> IRPJ e CSLL</w:t>
            </w:r>
          </w:p>
        </w:tc>
        <w:tc>
          <w:tcPr>
            <w:tcW w:w="1709" w:type="dxa"/>
            <w:tcBorders>
              <w:top w:val="nil"/>
              <w:left w:val="nil"/>
              <w:bottom w:val="nil"/>
              <w:right w:val="nil"/>
            </w:tcBorders>
            <w:vAlign w:val="center"/>
          </w:tcPr>
          <w:p w14:paraId="4D014D1F" w14:textId="77777777" w:rsidR="00AE7D47" w:rsidRPr="00430BEA"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709" w:type="dxa"/>
            <w:tcBorders>
              <w:top w:val="nil"/>
              <w:left w:val="nil"/>
              <w:bottom w:val="nil"/>
              <w:right w:val="nil"/>
            </w:tcBorders>
            <w:vAlign w:val="center"/>
          </w:tcPr>
          <w:p w14:paraId="45F88B5B" w14:textId="77777777" w:rsidR="00AE7D47" w:rsidRPr="00E33B00"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E33B00">
              <w:rPr>
                <w:rFonts w:ascii="Arial" w:hAnsi="Arial" w:cs="Arial"/>
                <w:color w:val="000000"/>
                <w:sz w:val="14"/>
                <w:szCs w:val="14"/>
              </w:rPr>
              <w:t>5.076.530</w:t>
            </w:r>
          </w:p>
        </w:tc>
        <w:tc>
          <w:tcPr>
            <w:tcW w:w="1709" w:type="dxa"/>
            <w:tcBorders>
              <w:top w:val="nil"/>
              <w:left w:val="nil"/>
              <w:bottom w:val="nil"/>
              <w:right w:val="nil"/>
            </w:tcBorders>
            <w:vAlign w:val="center"/>
          </w:tcPr>
          <w:p w14:paraId="6B070DE1" w14:textId="77777777" w:rsidR="00AE7D47" w:rsidRPr="00D34D78"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709" w:type="dxa"/>
            <w:tcBorders>
              <w:top w:val="nil"/>
              <w:left w:val="nil"/>
              <w:bottom w:val="nil"/>
              <w:right w:val="nil"/>
            </w:tcBorders>
            <w:vAlign w:val="center"/>
          </w:tcPr>
          <w:p w14:paraId="08AC5931" w14:textId="77777777" w:rsidR="00AE7D47" w:rsidRPr="00D34D78"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321FA">
              <w:rPr>
                <w:rFonts w:ascii="Arial" w:hAnsi="Arial" w:cs="Arial"/>
                <w:b/>
                <w:bCs/>
                <w:color w:val="000000"/>
                <w:sz w:val="14"/>
                <w:szCs w:val="14"/>
              </w:rPr>
              <w:t>4.418.557</w:t>
            </w:r>
          </w:p>
        </w:tc>
      </w:tr>
      <w:tr w:rsidR="00AE7D47" w:rsidRPr="00430BEA" w14:paraId="5C302FDC"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603EC77F" w14:textId="77777777" w:rsidR="00AE7D47" w:rsidRPr="00430BEA" w:rsidRDefault="00AE7D47" w:rsidP="00D75C4E">
            <w:pPr>
              <w:keepNext/>
              <w:keepLines/>
              <w:spacing w:before="40" w:after="40"/>
              <w:ind w:left="113"/>
              <w:rPr>
                <w:rFonts w:ascii="Arial" w:hAnsi="Arial" w:cs="Arial"/>
                <w:b w:val="0"/>
                <w:bCs w:val="0"/>
                <w:color w:val="000000"/>
                <w:sz w:val="14"/>
                <w:szCs w:val="14"/>
              </w:rPr>
            </w:pPr>
            <w:r w:rsidRPr="00430BEA">
              <w:rPr>
                <w:rFonts w:ascii="Arial" w:hAnsi="Arial" w:cs="Arial"/>
                <w:b w:val="0"/>
                <w:bCs w:val="0"/>
                <w:sz w:val="14"/>
                <w:szCs w:val="14"/>
              </w:rPr>
              <w:t>IRPJ e CSLL</w:t>
            </w:r>
          </w:p>
        </w:tc>
        <w:tc>
          <w:tcPr>
            <w:tcW w:w="1709" w:type="dxa"/>
            <w:tcBorders>
              <w:top w:val="nil"/>
              <w:left w:val="nil"/>
              <w:bottom w:val="nil"/>
              <w:right w:val="nil"/>
            </w:tcBorders>
            <w:shd w:val="clear" w:color="auto" w:fill="auto"/>
            <w:vAlign w:val="center"/>
          </w:tcPr>
          <w:p w14:paraId="63783BCF" w14:textId="77777777" w:rsidR="00AE7D47" w:rsidRPr="00430BEA"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709" w:type="dxa"/>
            <w:tcBorders>
              <w:top w:val="nil"/>
              <w:left w:val="nil"/>
              <w:bottom w:val="nil"/>
              <w:right w:val="nil"/>
            </w:tcBorders>
            <w:shd w:val="clear" w:color="auto" w:fill="auto"/>
            <w:vAlign w:val="center"/>
          </w:tcPr>
          <w:p w14:paraId="169B6AE3" w14:textId="77777777" w:rsidR="00AE7D47" w:rsidRPr="00E33B00"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E33B00">
              <w:rPr>
                <w:rFonts w:ascii="Arial" w:hAnsi="Arial" w:cs="Arial"/>
                <w:color w:val="000000"/>
                <w:sz w:val="14"/>
                <w:szCs w:val="14"/>
              </w:rPr>
              <w:t>(11.369)</w:t>
            </w:r>
          </w:p>
        </w:tc>
        <w:tc>
          <w:tcPr>
            <w:tcW w:w="1709" w:type="dxa"/>
            <w:tcBorders>
              <w:top w:val="nil"/>
              <w:left w:val="nil"/>
              <w:bottom w:val="nil"/>
              <w:right w:val="nil"/>
            </w:tcBorders>
            <w:shd w:val="clear" w:color="auto" w:fill="auto"/>
            <w:vAlign w:val="center"/>
          </w:tcPr>
          <w:p w14:paraId="63605583" w14:textId="77777777" w:rsidR="00AE7D47" w:rsidRPr="00430BEA"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shd w:val="clear" w:color="auto" w:fill="auto"/>
            <w:vAlign w:val="center"/>
          </w:tcPr>
          <w:p w14:paraId="01BD74A3" w14:textId="77777777" w:rsidR="00AE7D47" w:rsidRPr="00430BEA"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3321FA">
              <w:rPr>
                <w:rFonts w:ascii="Arial" w:hAnsi="Arial" w:cs="Arial"/>
                <w:color w:val="000000"/>
                <w:sz w:val="14"/>
                <w:szCs w:val="14"/>
              </w:rPr>
              <w:t>(2.310)</w:t>
            </w:r>
          </w:p>
        </w:tc>
      </w:tr>
      <w:tr w:rsidR="00AE7D47" w:rsidRPr="00E33B00" w14:paraId="6AA828DF"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vAlign w:val="center"/>
          </w:tcPr>
          <w:p w14:paraId="3FA8EFEE" w14:textId="6D2D870A" w:rsidR="00AE7D47" w:rsidRPr="00E33B00" w:rsidRDefault="00AE7D47" w:rsidP="00D75C4E">
            <w:pPr>
              <w:keepNext/>
              <w:keepLines/>
              <w:spacing w:before="40" w:after="40"/>
              <w:rPr>
                <w:rFonts w:ascii="Arial" w:hAnsi="Arial" w:cs="Arial"/>
                <w:color w:val="000000"/>
                <w:sz w:val="14"/>
                <w:szCs w:val="14"/>
              </w:rPr>
            </w:pPr>
            <w:r w:rsidRPr="00E33B00">
              <w:rPr>
                <w:rFonts w:ascii="Arial" w:hAnsi="Arial" w:cs="Arial"/>
                <w:sz w:val="14"/>
                <w:szCs w:val="14"/>
              </w:rPr>
              <w:t xml:space="preserve">Resultado </w:t>
            </w:r>
            <w:r w:rsidR="00680F9A">
              <w:rPr>
                <w:rFonts w:ascii="Arial" w:hAnsi="Arial" w:cs="Arial"/>
                <w:sz w:val="14"/>
                <w:szCs w:val="14"/>
              </w:rPr>
              <w:t>Líquido</w:t>
            </w:r>
          </w:p>
        </w:tc>
        <w:tc>
          <w:tcPr>
            <w:tcW w:w="1709" w:type="dxa"/>
            <w:tcBorders>
              <w:top w:val="nil"/>
              <w:left w:val="nil"/>
              <w:bottom w:val="nil"/>
              <w:right w:val="nil"/>
            </w:tcBorders>
            <w:vAlign w:val="center"/>
          </w:tcPr>
          <w:p w14:paraId="4F09423F" w14:textId="77777777" w:rsidR="00AE7D47" w:rsidRPr="00E33B00"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709" w:type="dxa"/>
            <w:tcBorders>
              <w:top w:val="nil"/>
              <w:left w:val="nil"/>
              <w:bottom w:val="nil"/>
              <w:right w:val="nil"/>
            </w:tcBorders>
            <w:vAlign w:val="center"/>
          </w:tcPr>
          <w:p w14:paraId="313F3AFC" w14:textId="77777777" w:rsidR="00AE7D47" w:rsidRPr="00E33B00"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E33B00">
              <w:rPr>
                <w:rFonts w:ascii="Arial" w:hAnsi="Arial" w:cs="Arial"/>
                <w:b/>
                <w:bCs/>
                <w:color w:val="000000"/>
                <w:sz w:val="14"/>
                <w:szCs w:val="14"/>
              </w:rPr>
              <w:t>5.065.161</w:t>
            </w:r>
          </w:p>
        </w:tc>
        <w:tc>
          <w:tcPr>
            <w:tcW w:w="1709" w:type="dxa"/>
            <w:tcBorders>
              <w:top w:val="nil"/>
              <w:left w:val="nil"/>
              <w:bottom w:val="nil"/>
              <w:right w:val="nil"/>
            </w:tcBorders>
            <w:vAlign w:val="center"/>
          </w:tcPr>
          <w:p w14:paraId="61C6B60E" w14:textId="77777777" w:rsidR="00AE7D47" w:rsidRPr="00E33B00"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709" w:type="dxa"/>
            <w:tcBorders>
              <w:top w:val="nil"/>
              <w:left w:val="nil"/>
              <w:bottom w:val="nil"/>
              <w:right w:val="nil"/>
            </w:tcBorders>
            <w:vAlign w:val="center"/>
          </w:tcPr>
          <w:p w14:paraId="1F430F21" w14:textId="77777777" w:rsidR="00AE7D47" w:rsidRPr="00E33B00"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E33B00">
              <w:rPr>
                <w:rFonts w:ascii="Arial" w:hAnsi="Arial" w:cs="Arial"/>
                <w:b/>
                <w:bCs/>
                <w:color w:val="000000"/>
                <w:sz w:val="14"/>
                <w:szCs w:val="14"/>
              </w:rPr>
              <w:t>4.416.247</w:t>
            </w:r>
          </w:p>
        </w:tc>
      </w:tr>
      <w:tr w:rsidR="00AE7D47" w:rsidRPr="00430BEA" w14:paraId="7EB17DC4"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5034E294" w14:textId="77777777" w:rsidR="00AE7D47" w:rsidRPr="00430BEA" w:rsidRDefault="00AE7D47" w:rsidP="00D75C4E">
            <w:pPr>
              <w:keepNext/>
              <w:keepLines/>
              <w:ind w:left="113"/>
              <w:rPr>
                <w:rFonts w:ascii="Arial" w:hAnsi="Arial" w:cs="Arial"/>
                <w:b w:val="0"/>
                <w:bCs w:val="0"/>
                <w:color w:val="000000"/>
                <w:sz w:val="14"/>
                <w:szCs w:val="14"/>
              </w:rPr>
            </w:pPr>
            <w:r w:rsidRPr="00430BEA">
              <w:rPr>
                <w:rFonts w:ascii="Arial" w:hAnsi="Arial" w:cs="Arial"/>
                <w:b w:val="0"/>
                <w:bCs w:val="0"/>
                <w:sz w:val="14"/>
                <w:szCs w:val="14"/>
              </w:rPr>
              <w:t>Outros resultados abrangentes</w:t>
            </w:r>
          </w:p>
        </w:tc>
        <w:tc>
          <w:tcPr>
            <w:tcW w:w="1709" w:type="dxa"/>
            <w:tcBorders>
              <w:top w:val="nil"/>
              <w:left w:val="nil"/>
              <w:bottom w:val="nil"/>
              <w:right w:val="nil"/>
            </w:tcBorders>
            <w:shd w:val="clear" w:color="auto" w:fill="auto"/>
            <w:vAlign w:val="center"/>
          </w:tcPr>
          <w:p w14:paraId="17E5335E" w14:textId="77777777" w:rsidR="00AE7D47" w:rsidRPr="00430BEA"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709" w:type="dxa"/>
            <w:tcBorders>
              <w:top w:val="nil"/>
              <w:left w:val="nil"/>
              <w:bottom w:val="nil"/>
              <w:right w:val="nil"/>
            </w:tcBorders>
            <w:shd w:val="clear" w:color="auto" w:fill="auto"/>
            <w:vAlign w:val="center"/>
          </w:tcPr>
          <w:p w14:paraId="4EF04A54" w14:textId="77777777" w:rsidR="00AE7D47" w:rsidRPr="00E33B00"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E33B00">
              <w:rPr>
                <w:rFonts w:ascii="Arial" w:hAnsi="Arial" w:cs="Arial"/>
                <w:color w:val="000000"/>
                <w:sz w:val="14"/>
                <w:szCs w:val="14"/>
              </w:rPr>
              <w:t>34.369</w:t>
            </w:r>
          </w:p>
        </w:tc>
        <w:tc>
          <w:tcPr>
            <w:tcW w:w="1709" w:type="dxa"/>
            <w:tcBorders>
              <w:top w:val="nil"/>
              <w:left w:val="nil"/>
              <w:bottom w:val="nil"/>
              <w:right w:val="nil"/>
            </w:tcBorders>
            <w:shd w:val="clear" w:color="auto" w:fill="auto"/>
            <w:vAlign w:val="center"/>
          </w:tcPr>
          <w:p w14:paraId="736066A8" w14:textId="77777777" w:rsidR="00AE7D47" w:rsidRPr="00430BEA"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shd w:val="clear" w:color="auto" w:fill="auto"/>
            <w:vAlign w:val="center"/>
          </w:tcPr>
          <w:p w14:paraId="544F3BAF" w14:textId="77777777" w:rsidR="00AE7D47" w:rsidRPr="00430BEA" w:rsidRDefault="00AE7D47" w:rsidP="00D75C4E">
            <w:pPr>
              <w:ind w:firstLineChars="100" w:firstLine="1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(76.705)</w:t>
            </w:r>
          </w:p>
        </w:tc>
      </w:tr>
      <w:tr w:rsidR="00AE7D47" w:rsidRPr="00E33B00" w14:paraId="3276AB3A"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vAlign w:val="center"/>
          </w:tcPr>
          <w:p w14:paraId="7A32B632" w14:textId="77777777" w:rsidR="00AE7D47" w:rsidRPr="00E33B00" w:rsidRDefault="00AE7D47" w:rsidP="00D75C4E">
            <w:pPr>
              <w:keepNext/>
              <w:keepLines/>
              <w:rPr>
                <w:rFonts w:ascii="Arial" w:hAnsi="Arial" w:cs="Arial"/>
                <w:color w:val="000000"/>
                <w:sz w:val="14"/>
                <w:szCs w:val="14"/>
              </w:rPr>
            </w:pPr>
            <w:r w:rsidRPr="00E33B00">
              <w:rPr>
                <w:rFonts w:ascii="Arial" w:hAnsi="Arial" w:cs="Arial"/>
                <w:sz w:val="14"/>
                <w:szCs w:val="14"/>
              </w:rPr>
              <w:t>Resultado abrangente total</w:t>
            </w:r>
          </w:p>
        </w:tc>
        <w:tc>
          <w:tcPr>
            <w:tcW w:w="1709" w:type="dxa"/>
            <w:tcBorders>
              <w:top w:val="nil"/>
              <w:left w:val="nil"/>
              <w:bottom w:val="nil"/>
              <w:right w:val="nil"/>
            </w:tcBorders>
            <w:vAlign w:val="center"/>
          </w:tcPr>
          <w:p w14:paraId="06848EE2" w14:textId="77777777" w:rsidR="00AE7D47" w:rsidRPr="00E33B00"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709" w:type="dxa"/>
            <w:tcBorders>
              <w:top w:val="nil"/>
              <w:left w:val="nil"/>
              <w:bottom w:val="nil"/>
              <w:right w:val="nil"/>
            </w:tcBorders>
            <w:vAlign w:val="center"/>
          </w:tcPr>
          <w:p w14:paraId="266A2B2D" w14:textId="77777777" w:rsidR="00AE7D47" w:rsidRPr="00E33B00"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E33B00">
              <w:rPr>
                <w:rFonts w:ascii="Arial" w:hAnsi="Arial" w:cs="Arial"/>
                <w:b/>
                <w:bCs/>
                <w:color w:val="000000"/>
                <w:sz w:val="14"/>
                <w:szCs w:val="14"/>
              </w:rPr>
              <w:t>5.099.530</w:t>
            </w:r>
          </w:p>
        </w:tc>
        <w:tc>
          <w:tcPr>
            <w:tcW w:w="1709" w:type="dxa"/>
            <w:tcBorders>
              <w:top w:val="nil"/>
              <w:left w:val="nil"/>
              <w:bottom w:val="nil"/>
              <w:right w:val="nil"/>
            </w:tcBorders>
            <w:vAlign w:val="center"/>
          </w:tcPr>
          <w:p w14:paraId="5207243B" w14:textId="77777777" w:rsidR="00AE7D47" w:rsidRPr="00E33B00"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709" w:type="dxa"/>
            <w:tcBorders>
              <w:top w:val="nil"/>
              <w:left w:val="nil"/>
              <w:bottom w:val="nil"/>
              <w:right w:val="nil"/>
            </w:tcBorders>
            <w:vAlign w:val="center"/>
          </w:tcPr>
          <w:p w14:paraId="7705BED3" w14:textId="77777777" w:rsidR="00AE7D47" w:rsidRPr="00E33B00"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E33B00">
              <w:rPr>
                <w:rFonts w:ascii="Arial" w:hAnsi="Arial" w:cs="Arial"/>
                <w:b/>
                <w:bCs/>
                <w:color w:val="000000"/>
                <w:sz w:val="14"/>
                <w:szCs w:val="14"/>
              </w:rPr>
              <w:t>4.339.542</w:t>
            </w:r>
          </w:p>
        </w:tc>
      </w:tr>
      <w:tr w:rsidR="00AE7D47" w:rsidRPr="00E33B00" w14:paraId="754C48A6"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0D938C3E" w14:textId="77777777" w:rsidR="00AE7D47" w:rsidRPr="00E33B00" w:rsidRDefault="00AE7D47" w:rsidP="00D75C4E">
            <w:pPr>
              <w:keepNext/>
              <w:keepLines/>
              <w:rPr>
                <w:rFonts w:ascii="Arial" w:hAnsi="Arial" w:cs="Arial"/>
                <w:sz w:val="14"/>
                <w:szCs w:val="14"/>
              </w:rPr>
            </w:pPr>
            <w:r w:rsidRPr="00E33B00">
              <w:rPr>
                <w:rFonts w:ascii="Arial" w:eastAsia="Times New Roman" w:hAnsi="Arial" w:cs="Arial"/>
                <w:color w:val="000000"/>
                <w:spacing w:val="-2"/>
                <w:sz w:val="14"/>
                <w:szCs w:val="14"/>
                <w:lang w:eastAsia="pt-BR"/>
              </w:rPr>
              <w:t>Atribuível à BB Seguridade</w:t>
            </w:r>
          </w:p>
        </w:tc>
        <w:tc>
          <w:tcPr>
            <w:tcW w:w="1709" w:type="dxa"/>
            <w:tcBorders>
              <w:top w:val="nil"/>
              <w:left w:val="nil"/>
              <w:bottom w:val="nil"/>
              <w:right w:val="nil"/>
            </w:tcBorders>
            <w:shd w:val="clear" w:color="auto" w:fill="auto"/>
            <w:vAlign w:val="center"/>
          </w:tcPr>
          <w:p w14:paraId="7077D487" w14:textId="77777777" w:rsidR="00AE7D47" w:rsidRPr="00E33B00"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709" w:type="dxa"/>
            <w:tcBorders>
              <w:top w:val="nil"/>
              <w:left w:val="nil"/>
              <w:bottom w:val="nil"/>
              <w:right w:val="nil"/>
            </w:tcBorders>
            <w:shd w:val="clear" w:color="auto" w:fill="auto"/>
            <w:vAlign w:val="center"/>
          </w:tcPr>
          <w:p w14:paraId="40212D1D" w14:textId="77777777" w:rsidR="00AE7D47" w:rsidRPr="00E33B00"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E33B00">
              <w:rPr>
                <w:rFonts w:ascii="Arial" w:hAnsi="Arial" w:cs="Arial"/>
                <w:b/>
                <w:bCs/>
                <w:color w:val="000000"/>
                <w:sz w:val="14"/>
                <w:szCs w:val="14"/>
              </w:rPr>
              <w:t>3.798.36</w:t>
            </w:r>
            <w:r>
              <w:rPr>
                <w:rFonts w:ascii="Arial" w:hAnsi="Arial" w:cs="Arial"/>
                <w:b/>
                <w:bCs/>
                <w:color w:val="000000"/>
                <w:sz w:val="14"/>
                <w:szCs w:val="14"/>
              </w:rPr>
              <w:t>6</w:t>
            </w:r>
          </w:p>
        </w:tc>
        <w:tc>
          <w:tcPr>
            <w:tcW w:w="1709" w:type="dxa"/>
            <w:tcBorders>
              <w:top w:val="nil"/>
              <w:left w:val="nil"/>
              <w:bottom w:val="nil"/>
              <w:right w:val="nil"/>
            </w:tcBorders>
            <w:shd w:val="clear" w:color="auto" w:fill="auto"/>
            <w:vAlign w:val="center"/>
          </w:tcPr>
          <w:p w14:paraId="53CC84EE" w14:textId="77777777" w:rsidR="00AE7D47" w:rsidRPr="00E33B00"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709" w:type="dxa"/>
            <w:tcBorders>
              <w:top w:val="nil"/>
              <w:left w:val="nil"/>
              <w:bottom w:val="nil"/>
              <w:right w:val="nil"/>
            </w:tcBorders>
            <w:shd w:val="clear" w:color="auto" w:fill="auto"/>
            <w:vAlign w:val="center"/>
          </w:tcPr>
          <w:p w14:paraId="68147EAB" w14:textId="77777777" w:rsidR="00AE7D47" w:rsidRPr="00E33B00"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E33B00">
              <w:rPr>
                <w:rFonts w:ascii="Arial" w:hAnsi="Arial" w:cs="Arial"/>
                <w:b/>
                <w:bCs/>
                <w:color w:val="000000"/>
                <w:sz w:val="14"/>
                <w:szCs w:val="14"/>
              </w:rPr>
              <w:t>3.311.744</w:t>
            </w:r>
          </w:p>
        </w:tc>
      </w:tr>
      <w:tr w:rsidR="00AE7D47" w:rsidRPr="00430BEA" w14:paraId="29B6C7DF"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vAlign w:val="center"/>
          </w:tcPr>
          <w:p w14:paraId="0A8C030A" w14:textId="77777777" w:rsidR="00AE7D47" w:rsidRPr="00430BEA" w:rsidRDefault="00AE7D47" w:rsidP="00D75C4E">
            <w:pPr>
              <w:keepNext/>
              <w:keepLines/>
              <w:ind w:left="113"/>
              <w:rPr>
                <w:rFonts w:ascii="Arial" w:hAnsi="Arial" w:cs="Arial"/>
                <w:b w:val="0"/>
                <w:bCs w:val="0"/>
                <w:sz w:val="14"/>
                <w:szCs w:val="14"/>
              </w:rPr>
            </w:pPr>
            <w:r w:rsidRPr="00430BEA">
              <w:rPr>
                <w:rFonts w:ascii="Arial" w:hAnsi="Arial" w:cs="Arial"/>
                <w:b w:val="0"/>
                <w:bCs w:val="0"/>
                <w:sz w:val="14"/>
                <w:szCs w:val="14"/>
              </w:rPr>
              <w:t xml:space="preserve">Amortização do intangível </w:t>
            </w:r>
            <w:r w:rsidRPr="00430BEA">
              <w:rPr>
                <w:rFonts w:ascii="Arial" w:hAnsi="Arial" w:cs="Arial"/>
                <w:b w:val="0"/>
                <w:bCs w:val="0"/>
                <w:sz w:val="14"/>
                <w:szCs w:val="14"/>
                <w:vertAlign w:val="superscript"/>
              </w:rPr>
              <w:t>(1)</w:t>
            </w:r>
          </w:p>
        </w:tc>
        <w:tc>
          <w:tcPr>
            <w:tcW w:w="1709" w:type="dxa"/>
            <w:tcBorders>
              <w:top w:val="nil"/>
              <w:left w:val="nil"/>
              <w:bottom w:val="nil"/>
              <w:right w:val="nil"/>
            </w:tcBorders>
            <w:vAlign w:val="center"/>
          </w:tcPr>
          <w:p w14:paraId="385D5E7D" w14:textId="77777777" w:rsidR="00AE7D47" w:rsidRPr="00430BEA"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09" w:type="dxa"/>
            <w:tcBorders>
              <w:top w:val="nil"/>
              <w:left w:val="nil"/>
              <w:bottom w:val="nil"/>
              <w:right w:val="nil"/>
            </w:tcBorders>
            <w:vAlign w:val="center"/>
          </w:tcPr>
          <w:p w14:paraId="70FEC2AA" w14:textId="77777777" w:rsidR="00AE7D47" w:rsidRPr="00E33B00"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E33B00">
              <w:rPr>
                <w:rFonts w:ascii="Arial" w:hAnsi="Arial" w:cs="Arial"/>
                <w:color w:val="000000"/>
                <w:sz w:val="14"/>
                <w:szCs w:val="14"/>
              </w:rPr>
              <w:t>(17.024)</w:t>
            </w:r>
          </w:p>
        </w:tc>
        <w:tc>
          <w:tcPr>
            <w:tcW w:w="1709" w:type="dxa"/>
            <w:tcBorders>
              <w:top w:val="nil"/>
              <w:left w:val="nil"/>
              <w:bottom w:val="nil"/>
              <w:right w:val="nil"/>
            </w:tcBorders>
            <w:vAlign w:val="center"/>
          </w:tcPr>
          <w:p w14:paraId="787EEB1E" w14:textId="77777777" w:rsidR="00AE7D47" w:rsidRPr="00430BEA"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vAlign w:val="center"/>
          </w:tcPr>
          <w:p w14:paraId="380EC560" w14:textId="77777777" w:rsidR="00AE7D47" w:rsidRPr="00430BEA"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(16.181)</w:t>
            </w:r>
          </w:p>
        </w:tc>
      </w:tr>
      <w:tr w:rsidR="00AE7D47" w:rsidRPr="00E33B00" w14:paraId="7B4B7F40"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single" w:sz="2" w:space="0" w:color="1F3864" w:themeColor="accent1" w:themeShade="80"/>
              <w:right w:val="nil"/>
            </w:tcBorders>
            <w:shd w:val="clear" w:color="auto" w:fill="auto"/>
            <w:vAlign w:val="center"/>
          </w:tcPr>
          <w:p w14:paraId="641E813D" w14:textId="77777777" w:rsidR="00AE7D47" w:rsidRPr="00E33B00" w:rsidRDefault="00AE7D47" w:rsidP="00D75C4E">
            <w:pPr>
              <w:keepNext/>
              <w:keepLines/>
              <w:rPr>
                <w:rFonts w:ascii="Arial" w:hAnsi="Arial" w:cs="Arial"/>
                <w:color w:val="000000"/>
                <w:sz w:val="14"/>
                <w:szCs w:val="14"/>
              </w:rPr>
            </w:pPr>
            <w:r w:rsidRPr="00E33B00">
              <w:rPr>
                <w:rFonts w:ascii="Arial" w:eastAsia="Times New Roman" w:hAnsi="Arial" w:cs="Arial"/>
                <w:color w:val="000000"/>
                <w:spacing w:val="-2"/>
                <w:sz w:val="14"/>
                <w:szCs w:val="14"/>
                <w:lang w:eastAsia="pt-BR"/>
              </w:rPr>
              <w:t>Resultado de equivalência</w:t>
            </w:r>
          </w:p>
        </w:tc>
        <w:tc>
          <w:tcPr>
            <w:tcW w:w="1709" w:type="dxa"/>
            <w:tcBorders>
              <w:top w:val="nil"/>
              <w:left w:val="nil"/>
              <w:bottom w:val="single" w:sz="2" w:space="0" w:color="1F3864" w:themeColor="accent1" w:themeShade="80"/>
              <w:right w:val="nil"/>
            </w:tcBorders>
            <w:shd w:val="clear" w:color="auto" w:fill="auto"/>
            <w:vAlign w:val="center"/>
          </w:tcPr>
          <w:p w14:paraId="0150E917" w14:textId="77777777" w:rsidR="00AE7D47" w:rsidRPr="00E33B00"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709" w:type="dxa"/>
            <w:tcBorders>
              <w:top w:val="nil"/>
              <w:left w:val="nil"/>
              <w:bottom w:val="single" w:sz="2" w:space="0" w:color="1F3864" w:themeColor="accent1" w:themeShade="80"/>
              <w:right w:val="nil"/>
            </w:tcBorders>
            <w:shd w:val="clear" w:color="auto" w:fill="auto"/>
            <w:vAlign w:val="center"/>
          </w:tcPr>
          <w:p w14:paraId="180AC85D" w14:textId="77777777" w:rsidR="00AE7D47" w:rsidRPr="00E33B00"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E33B00">
              <w:rPr>
                <w:rFonts w:ascii="Arial" w:hAnsi="Arial" w:cs="Arial"/>
                <w:b/>
                <w:bCs/>
                <w:color w:val="000000"/>
                <w:sz w:val="14"/>
                <w:szCs w:val="14"/>
              </w:rPr>
              <w:t>3.781.342</w:t>
            </w:r>
          </w:p>
        </w:tc>
        <w:tc>
          <w:tcPr>
            <w:tcW w:w="1709" w:type="dxa"/>
            <w:tcBorders>
              <w:top w:val="nil"/>
              <w:left w:val="nil"/>
              <w:bottom w:val="single" w:sz="2" w:space="0" w:color="1F3864" w:themeColor="accent1" w:themeShade="80"/>
              <w:right w:val="nil"/>
            </w:tcBorders>
            <w:shd w:val="clear" w:color="auto" w:fill="auto"/>
            <w:vAlign w:val="center"/>
          </w:tcPr>
          <w:p w14:paraId="70B54351" w14:textId="77777777" w:rsidR="00AE7D47" w:rsidRPr="00E33B00"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709" w:type="dxa"/>
            <w:tcBorders>
              <w:top w:val="nil"/>
              <w:left w:val="nil"/>
              <w:bottom w:val="single" w:sz="2" w:space="0" w:color="1F3864" w:themeColor="accent1" w:themeShade="80"/>
              <w:right w:val="nil"/>
            </w:tcBorders>
            <w:shd w:val="clear" w:color="auto" w:fill="auto"/>
            <w:vAlign w:val="center"/>
          </w:tcPr>
          <w:p w14:paraId="74E47438" w14:textId="77777777" w:rsidR="00AE7D47" w:rsidRPr="00E33B00"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E33B00">
              <w:rPr>
                <w:rFonts w:ascii="Arial" w:hAnsi="Arial" w:cs="Arial"/>
                <w:b/>
                <w:bCs/>
                <w:color w:val="000000"/>
                <w:sz w:val="14"/>
                <w:szCs w:val="14"/>
              </w:rPr>
              <w:t>3.295.563</w:t>
            </w:r>
          </w:p>
        </w:tc>
      </w:tr>
    </w:tbl>
    <w:p w14:paraId="1A5DC4A5" w14:textId="77777777" w:rsidR="00AE7D47" w:rsidRDefault="00AE7D47" w:rsidP="00AE7D47">
      <w:pPr>
        <w:numPr>
          <w:ilvl w:val="0"/>
          <w:numId w:val="34"/>
        </w:numPr>
        <w:spacing w:after="160" w:line="257" w:lineRule="auto"/>
        <w:ind w:left="284" w:hanging="284"/>
        <w:contextualSpacing/>
        <w:jc w:val="both"/>
        <w:rPr>
          <w:rFonts w:ascii="Arial" w:eastAsia="Times New Roman" w:hAnsi="Arial" w:cs="Times New Roman"/>
          <w:spacing w:val="-2"/>
          <w:sz w:val="14"/>
          <w:szCs w:val="18"/>
          <w:lang w:eastAsia="pt-BR"/>
        </w:rPr>
      </w:pPr>
      <w:r w:rsidRPr="00875081">
        <w:rPr>
          <w:rFonts w:ascii="Arial" w:eastAsia="Times New Roman" w:hAnsi="Arial" w:cs="Times New Roman"/>
          <w:spacing w:val="-2"/>
          <w:sz w:val="14"/>
          <w:szCs w:val="18"/>
          <w:lang w:eastAsia="pt-BR"/>
        </w:rPr>
        <w:t>Oriundo do acordo de parceria com a MAPFRE.</w:t>
      </w:r>
    </w:p>
    <w:p w14:paraId="1A4DB44D" w14:textId="77777777" w:rsidR="00AE7D47" w:rsidRDefault="00AE7D47" w:rsidP="00AE7D47">
      <w:pPr>
        <w:pStyle w:val="05-Textonormal"/>
        <w:spacing w:line="240" w:lineRule="auto"/>
        <w:rPr>
          <w:rFonts w:cs="Arial"/>
        </w:rPr>
      </w:pPr>
    </w:p>
    <w:p w14:paraId="320AB6F4" w14:textId="10F86670" w:rsidR="00AE7D47" w:rsidRPr="00E00C9B" w:rsidRDefault="00AE7D47" w:rsidP="00AE7D47">
      <w:pPr>
        <w:pStyle w:val="05-Textonormal"/>
        <w:spacing w:line="240" w:lineRule="auto"/>
        <w:rPr>
          <w:rFonts w:cs="Arial"/>
        </w:rPr>
      </w:pPr>
      <w:r>
        <w:rPr>
          <w:rFonts w:cs="Arial"/>
        </w:rPr>
        <w:t>O</w:t>
      </w:r>
      <w:r w:rsidRPr="00BD445E">
        <w:rPr>
          <w:rFonts w:cs="Arial"/>
        </w:rPr>
        <w:t>s impactos</w:t>
      </w:r>
      <w:r>
        <w:rPr>
          <w:rFonts w:cs="Arial"/>
        </w:rPr>
        <w:t xml:space="preserve"> do CPC 50 [IFRS 17] no Resultado </w:t>
      </w:r>
      <w:r w:rsidR="00104898">
        <w:rPr>
          <w:rFonts w:cs="Arial"/>
        </w:rPr>
        <w:t>L</w:t>
      </w:r>
      <w:r>
        <w:rPr>
          <w:rFonts w:cs="Arial"/>
        </w:rPr>
        <w:t>íquido e no Resultado Abrangente,</w:t>
      </w:r>
      <w:r w:rsidRPr="00BD445E">
        <w:rPr>
          <w:rFonts w:cs="Arial"/>
        </w:rPr>
        <w:t xml:space="preserve"> para fins de comparabilidade</w:t>
      </w:r>
      <w:r>
        <w:rPr>
          <w:rFonts w:cs="Arial"/>
        </w:rPr>
        <w:t>, estão indicados no quadro a seguir</w:t>
      </w:r>
      <w:r w:rsidRPr="00BD445E">
        <w:rPr>
          <w:rFonts w:cs="Arial"/>
        </w:rPr>
        <w:t>:</w:t>
      </w:r>
    </w:p>
    <w:p w14:paraId="60198555" w14:textId="77777777" w:rsidR="00AE7D47" w:rsidRPr="00537AE7" w:rsidRDefault="00AE7D47" w:rsidP="00AE7D47">
      <w:pPr>
        <w:spacing w:after="0" w:line="240" w:lineRule="auto"/>
        <w:jc w:val="right"/>
        <w:rPr>
          <w:rFonts w:ascii="Arial" w:hAnsi="Arial" w:cs="Arial"/>
          <w:b/>
          <w:sz w:val="14"/>
          <w:lang w:eastAsia="pt-BR"/>
        </w:rPr>
      </w:pPr>
      <w:r w:rsidRPr="00537AE7">
        <w:rPr>
          <w:rFonts w:ascii="Arial" w:hAnsi="Arial" w:cs="Arial"/>
          <w:b/>
          <w:sz w:val="14"/>
          <w:lang w:eastAsia="pt-BR"/>
        </w:rPr>
        <w:t>R$ mi</w:t>
      </w:r>
      <w:r>
        <w:rPr>
          <w:rFonts w:ascii="Arial" w:hAnsi="Arial" w:cs="Arial"/>
          <w:b/>
          <w:sz w:val="14"/>
          <w:lang w:eastAsia="pt-BR"/>
        </w:rPr>
        <w:t>l</w:t>
      </w:r>
    </w:p>
    <w:tbl>
      <w:tblPr>
        <w:tblStyle w:val="TabeladeLista6Colorida-nfase512"/>
        <w:tblW w:w="9639" w:type="dxa"/>
        <w:jc w:val="center"/>
        <w:tblLayout w:type="fixed"/>
        <w:tblLook w:val="04A0" w:firstRow="1" w:lastRow="0" w:firstColumn="1" w:lastColumn="0" w:noHBand="0" w:noVBand="1"/>
      </w:tblPr>
      <w:tblGrid>
        <w:gridCol w:w="2803"/>
        <w:gridCol w:w="1709"/>
        <w:gridCol w:w="1709"/>
        <w:gridCol w:w="1709"/>
        <w:gridCol w:w="1709"/>
      </w:tblGrid>
      <w:tr w:rsidR="00AE7D47" w:rsidRPr="00537AE7" w14:paraId="07B4C5C6" w14:textId="77777777" w:rsidTr="00002BE0">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4E1CEDC9" w14:textId="77777777" w:rsidR="00AE7D47" w:rsidRPr="00537AE7" w:rsidRDefault="00AE7D47" w:rsidP="00D75C4E">
            <w:pPr>
              <w:jc w:val="center"/>
              <w:rPr>
                <w:rFonts w:ascii="Arial" w:hAnsi="Arial" w:cs="Arial"/>
                <w:sz w:val="14"/>
                <w:szCs w:val="14"/>
              </w:rPr>
            </w:pP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46DB250A" w14:textId="77777777" w:rsidR="00AE7D47" w:rsidRDefault="00AE7D47" w:rsidP="00D75C4E">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6028D57C" w14:textId="77777777" w:rsidR="00AE7D47" w:rsidRDefault="00AE7D47" w:rsidP="00D75C4E">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bCs w:val="0"/>
                <w:sz w:val="14"/>
                <w:szCs w:val="14"/>
              </w:rPr>
              <w:t>Exercício 202</w:t>
            </w:r>
            <w:r>
              <w:rPr>
                <w:rFonts w:ascii="Arial" w:hAnsi="Arial" w:cs="Arial"/>
                <w:bCs w:val="0"/>
                <w:sz w:val="14"/>
                <w:szCs w:val="14"/>
              </w:rPr>
              <w:t>5</w:t>
            </w: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1992E29F" w14:textId="77777777" w:rsidR="00AE7D47" w:rsidRPr="00537AE7" w:rsidRDefault="00AE7D47" w:rsidP="00D75C4E">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30CA8CE" w14:textId="77777777" w:rsidR="00AE7D47" w:rsidRPr="00537AE7" w:rsidRDefault="00AE7D47" w:rsidP="00D75C4E">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bCs w:val="0"/>
                <w:sz w:val="14"/>
                <w:szCs w:val="14"/>
              </w:rPr>
              <w:t>Exercício 2024</w:t>
            </w:r>
          </w:p>
        </w:tc>
      </w:tr>
      <w:tr w:rsidR="00AE7D47" w:rsidRPr="00026122" w14:paraId="706D5383"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single" w:sz="2" w:space="0" w:color="1F3864" w:themeColor="accent1" w:themeShade="80"/>
              <w:left w:val="nil"/>
              <w:bottom w:val="nil"/>
              <w:right w:val="nil"/>
            </w:tcBorders>
            <w:vAlign w:val="center"/>
          </w:tcPr>
          <w:p w14:paraId="3D13F5BA" w14:textId="77777777" w:rsidR="00AE7D47" w:rsidRPr="00026122" w:rsidRDefault="00AE7D47" w:rsidP="00D75C4E">
            <w:pPr>
              <w:keepNext/>
              <w:keepLines/>
              <w:rPr>
                <w:rFonts w:ascii="Arial" w:eastAsia="Times New Roman" w:hAnsi="Arial" w:cs="Arial"/>
                <w:b w:val="0"/>
                <w:bCs w:val="0"/>
                <w:spacing w:val="-2"/>
                <w:sz w:val="14"/>
                <w:szCs w:val="14"/>
              </w:rPr>
            </w:pPr>
            <w:r w:rsidRPr="00026122">
              <w:rPr>
                <w:rFonts w:ascii="Arial" w:hAnsi="Arial" w:cs="Arial"/>
                <w:b w:val="0"/>
                <w:bCs w:val="0"/>
                <w:sz w:val="14"/>
                <w:szCs w:val="14"/>
              </w:rPr>
              <w:t xml:space="preserve">Resultado Líquido </w:t>
            </w:r>
            <w:r>
              <w:rPr>
                <w:rFonts w:ascii="Arial" w:hAnsi="Arial" w:cs="Arial"/>
                <w:b w:val="0"/>
                <w:bCs w:val="0"/>
                <w:sz w:val="14"/>
                <w:szCs w:val="14"/>
              </w:rPr>
              <w:t>- BRGAAP e IFRS</w:t>
            </w:r>
          </w:p>
        </w:tc>
        <w:tc>
          <w:tcPr>
            <w:tcW w:w="1709" w:type="dxa"/>
            <w:tcBorders>
              <w:top w:val="single" w:sz="2" w:space="0" w:color="1F3864" w:themeColor="accent1" w:themeShade="80"/>
              <w:left w:val="nil"/>
              <w:bottom w:val="nil"/>
              <w:right w:val="nil"/>
            </w:tcBorders>
            <w:vAlign w:val="center"/>
          </w:tcPr>
          <w:p w14:paraId="41C6AE45" w14:textId="77777777" w:rsidR="00AE7D47" w:rsidRPr="00F53D93"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4"/>
                <w:szCs w:val="14"/>
              </w:rPr>
            </w:pPr>
          </w:p>
        </w:tc>
        <w:tc>
          <w:tcPr>
            <w:tcW w:w="1709" w:type="dxa"/>
            <w:tcBorders>
              <w:top w:val="single" w:sz="2" w:space="0" w:color="1F3864" w:themeColor="accent1" w:themeShade="80"/>
              <w:left w:val="nil"/>
              <w:bottom w:val="nil"/>
              <w:right w:val="nil"/>
            </w:tcBorders>
            <w:vAlign w:val="center"/>
          </w:tcPr>
          <w:p w14:paraId="7E1874C4" w14:textId="77777777" w:rsidR="00AE7D47" w:rsidRPr="007F61AD"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7F61AD">
              <w:rPr>
                <w:rFonts w:ascii="Arial" w:hAnsi="Arial" w:cs="Arial"/>
                <w:color w:val="000000"/>
                <w:sz w:val="14"/>
                <w:szCs w:val="14"/>
              </w:rPr>
              <w:t xml:space="preserve">5.065.161 </w:t>
            </w:r>
          </w:p>
        </w:tc>
        <w:tc>
          <w:tcPr>
            <w:tcW w:w="1709" w:type="dxa"/>
            <w:tcBorders>
              <w:top w:val="single" w:sz="2" w:space="0" w:color="1F3864" w:themeColor="accent1" w:themeShade="80"/>
              <w:left w:val="nil"/>
              <w:bottom w:val="nil"/>
              <w:right w:val="nil"/>
            </w:tcBorders>
            <w:vAlign w:val="center"/>
          </w:tcPr>
          <w:p w14:paraId="0B446C08" w14:textId="77777777" w:rsidR="00AE7D47" w:rsidRPr="001B2049"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09" w:type="dxa"/>
            <w:tcBorders>
              <w:top w:val="single" w:sz="2" w:space="0" w:color="1F3864" w:themeColor="accent1" w:themeShade="80"/>
              <w:left w:val="nil"/>
              <w:bottom w:val="nil"/>
              <w:right w:val="nil"/>
            </w:tcBorders>
            <w:vAlign w:val="center"/>
          </w:tcPr>
          <w:p w14:paraId="5AF126E0" w14:textId="77777777" w:rsidR="00AE7D47" w:rsidRPr="00964A38"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 xml:space="preserve">4.416.247 </w:t>
            </w:r>
          </w:p>
        </w:tc>
      </w:tr>
      <w:tr w:rsidR="00AE7D47" w:rsidRPr="00026122" w14:paraId="3AA19C33"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2D29B743" w14:textId="77777777" w:rsidR="00AE7D47" w:rsidRPr="00026122" w:rsidRDefault="00AE7D47" w:rsidP="00D75C4E">
            <w:pPr>
              <w:keepNext/>
              <w:keepLines/>
              <w:rPr>
                <w:rFonts w:ascii="Arial" w:hAnsi="Arial" w:cs="Arial"/>
                <w:b w:val="0"/>
                <w:bCs w:val="0"/>
                <w:sz w:val="14"/>
                <w:szCs w:val="14"/>
              </w:rPr>
            </w:pPr>
            <w:r>
              <w:rPr>
                <w:rFonts w:ascii="Arial" w:hAnsi="Arial" w:cs="Arial"/>
                <w:b w:val="0"/>
                <w:bCs w:val="0"/>
                <w:sz w:val="14"/>
                <w:szCs w:val="14"/>
              </w:rPr>
              <w:t>Resultado Líquido - SUSEPGAAP</w:t>
            </w:r>
          </w:p>
        </w:tc>
        <w:tc>
          <w:tcPr>
            <w:tcW w:w="1709" w:type="dxa"/>
            <w:tcBorders>
              <w:top w:val="nil"/>
              <w:left w:val="nil"/>
              <w:bottom w:val="nil"/>
              <w:right w:val="nil"/>
            </w:tcBorders>
            <w:shd w:val="clear" w:color="auto" w:fill="auto"/>
            <w:vAlign w:val="center"/>
          </w:tcPr>
          <w:p w14:paraId="346843C2" w14:textId="77777777" w:rsidR="00AE7D47" w:rsidRPr="00F53D93"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bCs/>
                <w:color w:val="000000"/>
                <w:sz w:val="14"/>
                <w:szCs w:val="14"/>
              </w:rPr>
            </w:pPr>
          </w:p>
        </w:tc>
        <w:tc>
          <w:tcPr>
            <w:tcW w:w="1709" w:type="dxa"/>
            <w:tcBorders>
              <w:top w:val="nil"/>
              <w:left w:val="nil"/>
              <w:bottom w:val="nil"/>
              <w:right w:val="nil"/>
            </w:tcBorders>
            <w:shd w:val="clear" w:color="auto" w:fill="auto"/>
            <w:vAlign w:val="center"/>
          </w:tcPr>
          <w:p w14:paraId="1EFC28B8" w14:textId="77777777" w:rsidR="00AE7D47" w:rsidRPr="007F61AD"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7F61AD">
              <w:rPr>
                <w:rFonts w:ascii="Arial" w:hAnsi="Arial" w:cs="Arial"/>
                <w:color w:val="000000"/>
                <w:sz w:val="14"/>
                <w:szCs w:val="14"/>
              </w:rPr>
              <w:t xml:space="preserve">5.002.920 </w:t>
            </w:r>
          </w:p>
        </w:tc>
        <w:tc>
          <w:tcPr>
            <w:tcW w:w="1709" w:type="dxa"/>
            <w:tcBorders>
              <w:top w:val="nil"/>
              <w:left w:val="nil"/>
              <w:bottom w:val="nil"/>
              <w:right w:val="nil"/>
            </w:tcBorders>
            <w:shd w:val="clear" w:color="auto" w:fill="auto"/>
            <w:vAlign w:val="center"/>
          </w:tcPr>
          <w:p w14:paraId="4AB2DA02" w14:textId="77777777" w:rsidR="00AE7D47" w:rsidRPr="001B2049"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shd w:val="clear" w:color="auto" w:fill="auto"/>
            <w:vAlign w:val="center"/>
          </w:tcPr>
          <w:p w14:paraId="4A625D49" w14:textId="77777777" w:rsidR="00AE7D47" w:rsidRPr="00143042"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 xml:space="preserve">4.468.463 </w:t>
            </w:r>
          </w:p>
        </w:tc>
      </w:tr>
      <w:tr w:rsidR="00AE7D47" w:rsidRPr="00026122" w14:paraId="47B1C9EB"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vAlign w:val="center"/>
          </w:tcPr>
          <w:p w14:paraId="64F232D5" w14:textId="77777777" w:rsidR="00AE7D47" w:rsidRPr="00026122" w:rsidRDefault="00AE7D47" w:rsidP="00D75C4E">
            <w:pPr>
              <w:keepNext/>
              <w:keepLines/>
              <w:rPr>
                <w:rFonts w:ascii="Arial" w:hAnsi="Arial" w:cs="Arial"/>
                <w:b w:val="0"/>
                <w:bCs w:val="0"/>
                <w:sz w:val="14"/>
                <w:szCs w:val="14"/>
              </w:rPr>
            </w:pPr>
          </w:p>
        </w:tc>
        <w:tc>
          <w:tcPr>
            <w:tcW w:w="1709" w:type="dxa"/>
            <w:tcBorders>
              <w:top w:val="nil"/>
              <w:left w:val="nil"/>
              <w:bottom w:val="nil"/>
              <w:right w:val="nil"/>
            </w:tcBorders>
            <w:vAlign w:val="center"/>
          </w:tcPr>
          <w:p w14:paraId="3A94FB35" w14:textId="77777777" w:rsidR="00AE7D47" w:rsidRPr="00F53D93"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4"/>
                <w:szCs w:val="14"/>
              </w:rPr>
            </w:pPr>
          </w:p>
        </w:tc>
        <w:tc>
          <w:tcPr>
            <w:tcW w:w="1709" w:type="dxa"/>
            <w:tcBorders>
              <w:top w:val="nil"/>
              <w:left w:val="nil"/>
              <w:bottom w:val="nil"/>
              <w:right w:val="nil"/>
            </w:tcBorders>
            <w:vAlign w:val="center"/>
          </w:tcPr>
          <w:p w14:paraId="0075F454" w14:textId="77777777" w:rsidR="00AE7D47" w:rsidRPr="007F61AD"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vAlign w:val="center"/>
          </w:tcPr>
          <w:p w14:paraId="482AE659" w14:textId="77777777" w:rsidR="00AE7D47" w:rsidRPr="001B2049"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vAlign w:val="center"/>
          </w:tcPr>
          <w:p w14:paraId="30D3C824" w14:textId="77777777" w:rsidR="00AE7D47" w:rsidRPr="00B00D89"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r>
      <w:tr w:rsidR="00AE7D47" w:rsidRPr="00026122" w14:paraId="638A096B"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0A9C2918" w14:textId="77777777" w:rsidR="00AE7D47" w:rsidRPr="00026122" w:rsidRDefault="00AE7D47" w:rsidP="00D75C4E">
            <w:pPr>
              <w:keepNext/>
              <w:keepLines/>
              <w:spacing w:before="40" w:after="40"/>
              <w:rPr>
                <w:rFonts w:ascii="Arial" w:hAnsi="Arial" w:cs="Arial"/>
                <w:b w:val="0"/>
                <w:bCs w:val="0"/>
                <w:sz w:val="14"/>
                <w:szCs w:val="14"/>
              </w:rPr>
            </w:pPr>
            <w:r w:rsidRPr="00026122">
              <w:rPr>
                <w:rFonts w:ascii="Arial" w:hAnsi="Arial" w:cs="Arial"/>
                <w:b w:val="0"/>
                <w:bCs w:val="0"/>
                <w:sz w:val="14"/>
                <w:szCs w:val="14"/>
              </w:rPr>
              <w:t>Resultado Abrangente</w:t>
            </w:r>
            <w:r>
              <w:rPr>
                <w:rFonts w:ascii="Arial" w:hAnsi="Arial" w:cs="Arial"/>
                <w:b w:val="0"/>
                <w:bCs w:val="0"/>
                <w:sz w:val="14"/>
                <w:szCs w:val="14"/>
              </w:rPr>
              <w:t xml:space="preserve"> - BRGAAP e IFRS</w:t>
            </w:r>
          </w:p>
        </w:tc>
        <w:tc>
          <w:tcPr>
            <w:tcW w:w="1709" w:type="dxa"/>
            <w:tcBorders>
              <w:top w:val="nil"/>
              <w:left w:val="nil"/>
              <w:bottom w:val="nil"/>
              <w:right w:val="nil"/>
            </w:tcBorders>
            <w:shd w:val="clear" w:color="auto" w:fill="auto"/>
            <w:vAlign w:val="center"/>
          </w:tcPr>
          <w:p w14:paraId="23E146B3" w14:textId="77777777" w:rsidR="00AE7D47" w:rsidRPr="00F53D93"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bCs/>
                <w:color w:val="000000"/>
                <w:sz w:val="14"/>
                <w:szCs w:val="14"/>
              </w:rPr>
            </w:pPr>
          </w:p>
        </w:tc>
        <w:tc>
          <w:tcPr>
            <w:tcW w:w="1709" w:type="dxa"/>
            <w:tcBorders>
              <w:top w:val="nil"/>
              <w:left w:val="nil"/>
              <w:bottom w:val="nil"/>
              <w:right w:val="nil"/>
            </w:tcBorders>
            <w:shd w:val="clear" w:color="auto" w:fill="auto"/>
            <w:vAlign w:val="center"/>
          </w:tcPr>
          <w:p w14:paraId="146217B9" w14:textId="77777777" w:rsidR="00AE7D47" w:rsidRPr="007F61AD"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7F61AD">
              <w:rPr>
                <w:rFonts w:ascii="Arial" w:hAnsi="Arial" w:cs="Arial"/>
                <w:color w:val="000000"/>
                <w:sz w:val="14"/>
                <w:szCs w:val="14"/>
              </w:rPr>
              <w:t xml:space="preserve">5.099.530 </w:t>
            </w:r>
          </w:p>
        </w:tc>
        <w:tc>
          <w:tcPr>
            <w:tcW w:w="1709" w:type="dxa"/>
            <w:tcBorders>
              <w:top w:val="nil"/>
              <w:left w:val="nil"/>
              <w:bottom w:val="nil"/>
              <w:right w:val="nil"/>
            </w:tcBorders>
            <w:shd w:val="clear" w:color="auto" w:fill="auto"/>
            <w:vAlign w:val="center"/>
          </w:tcPr>
          <w:p w14:paraId="1234CDC1" w14:textId="77777777" w:rsidR="00AE7D47" w:rsidRPr="001B2049"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shd w:val="clear" w:color="auto" w:fill="auto"/>
            <w:vAlign w:val="center"/>
          </w:tcPr>
          <w:p w14:paraId="0EC62BC6" w14:textId="77777777" w:rsidR="00AE7D47" w:rsidRPr="00964A38"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 xml:space="preserve">4.339.542 </w:t>
            </w:r>
          </w:p>
        </w:tc>
      </w:tr>
      <w:tr w:rsidR="00AE7D47" w:rsidRPr="00026122" w14:paraId="3BF3B72F"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single" w:sz="2" w:space="0" w:color="1F3864" w:themeColor="accent1" w:themeShade="80"/>
              <w:right w:val="nil"/>
            </w:tcBorders>
            <w:vAlign w:val="center"/>
          </w:tcPr>
          <w:p w14:paraId="41983A71" w14:textId="77777777" w:rsidR="00AE7D47" w:rsidRPr="00026122" w:rsidRDefault="00AE7D47" w:rsidP="00D75C4E">
            <w:pPr>
              <w:keepNext/>
              <w:keepLines/>
              <w:spacing w:before="40" w:after="40"/>
              <w:rPr>
                <w:rFonts w:ascii="Arial" w:hAnsi="Arial" w:cs="Arial"/>
                <w:b w:val="0"/>
                <w:bCs w:val="0"/>
                <w:sz w:val="14"/>
                <w:szCs w:val="14"/>
              </w:rPr>
            </w:pPr>
            <w:r w:rsidRPr="00026122">
              <w:rPr>
                <w:rFonts w:ascii="Arial" w:hAnsi="Arial" w:cs="Arial"/>
                <w:b w:val="0"/>
                <w:bCs w:val="0"/>
                <w:sz w:val="14"/>
                <w:szCs w:val="14"/>
              </w:rPr>
              <w:t>Resultado Abrangente</w:t>
            </w:r>
            <w:r>
              <w:rPr>
                <w:rFonts w:ascii="Arial" w:hAnsi="Arial" w:cs="Arial"/>
                <w:b w:val="0"/>
                <w:bCs w:val="0"/>
                <w:sz w:val="14"/>
                <w:szCs w:val="14"/>
              </w:rPr>
              <w:t xml:space="preserve"> - SUSEPGAAP</w:t>
            </w:r>
          </w:p>
        </w:tc>
        <w:tc>
          <w:tcPr>
            <w:tcW w:w="1709" w:type="dxa"/>
            <w:tcBorders>
              <w:top w:val="nil"/>
              <w:left w:val="nil"/>
              <w:bottom w:val="single" w:sz="2" w:space="0" w:color="1F3864" w:themeColor="accent1" w:themeShade="80"/>
              <w:right w:val="nil"/>
            </w:tcBorders>
            <w:vAlign w:val="center"/>
          </w:tcPr>
          <w:p w14:paraId="0806E276" w14:textId="77777777" w:rsidR="00AE7D47" w:rsidRPr="00F53D93"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4"/>
                <w:szCs w:val="14"/>
              </w:rPr>
            </w:pPr>
          </w:p>
        </w:tc>
        <w:tc>
          <w:tcPr>
            <w:tcW w:w="1709" w:type="dxa"/>
            <w:tcBorders>
              <w:top w:val="nil"/>
              <w:left w:val="nil"/>
              <w:bottom w:val="single" w:sz="2" w:space="0" w:color="1F3864" w:themeColor="accent1" w:themeShade="80"/>
              <w:right w:val="nil"/>
            </w:tcBorders>
            <w:vAlign w:val="center"/>
          </w:tcPr>
          <w:p w14:paraId="0B2A8171" w14:textId="77777777" w:rsidR="00AE7D47" w:rsidRPr="007F61AD"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7F61AD">
              <w:rPr>
                <w:rFonts w:ascii="Arial" w:hAnsi="Arial" w:cs="Arial"/>
                <w:color w:val="000000"/>
                <w:sz w:val="14"/>
                <w:szCs w:val="14"/>
              </w:rPr>
              <w:t xml:space="preserve">5.051.597 </w:t>
            </w:r>
          </w:p>
        </w:tc>
        <w:tc>
          <w:tcPr>
            <w:tcW w:w="1709" w:type="dxa"/>
            <w:tcBorders>
              <w:top w:val="nil"/>
              <w:left w:val="nil"/>
              <w:bottom w:val="single" w:sz="2" w:space="0" w:color="1F3864" w:themeColor="accent1" w:themeShade="80"/>
              <w:right w:val="nil"/>
            </w:tcBorders>
            <w:vAlign w:val="center"/>
          </w:tcPr>
          <w:p w14:paraId="78B484D8" w14:textId="77777777" w:rsidR="00AE7D47" w:rsidRPr="001B2049"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09" w:type="dxa"/>
            <w:tcBorders>
              <w:top w:val="nil"/>
              <w:left w:val="nil"/>
              <w:bottom w:val="single" w:sz="2" w:space="0" w:color="1F3864" w:themeColor="accent1" w:themeShade="80"/>
              <w:right w:val="nil"/>
            </w:tcBorders>
            <w:vAlign w:val="center"/>
          </w:tcPr>
          <w:p w14:paraId="40594688" w14:textId="77777777" w:rsidR="00AE7D47" w:rsidRPr="00143042"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 xml:space="preserve">4.418.130 </w:t>
            </w:r>
          </w:p>
        </w:tc>
      </w:tr>
    </w:tbl>
    <w:p w14:paraId="0FC74F82" w14:textId="77777777" w:rsidR="00AE7D47" w:rsidRDefault="00AE7D47" w:rsidP="00AE7D47">
      <w:pPr>
        <w:spacing w:after="0" w:line="240" w:lineRule="auto"/>
        <w:rPr>
          <w:rFonts w:ascii="Arial" w:eastAsia="Times New Roman" w:hAnsi="Arial" w:cs="Times New Roman"/>
          <w:b/>
          <w:color w:val="1F3864" w:themeColor="accent1" w:themeShade="80"/>
          <w:spacing w:val="-2"/>
          <w:sz w:val="18"/>
          <w:szCs w:val="20"/>
          <w:lang w:eastAsia="pt-BR"/>
        </w:rPr>
      </w:pPr>
    </w:p>
    <w:p w14:paraId="6C41E200" w14:textId="77777777" w:rsidR="00AE7D47" w:rsidRPr="00395079" w:rsidRDefault="00AE7D47" w:rsidP="00AE7D47">
      <w:pPr>
        <w:pageBreakBefore/>
        <w:spacing w:after="0" w:line="240" w:lineRule="auto"/>
        <w:rPr>
          <w:rFonts w:ascii="Arial" w:eastAsia="Times New Roman" w:hAnsi="Arial" w:cs="Times New Roman"/>
          <w:b/>
          <w:color w:val="1F3864" w:themeColor="accent1" w:themeShade="80"/>
          <w:spacing w:val="-2"/>
          <w:sz w:val="18"/>
          <w:szCs w:val="20"/>
          <w:lang w:eastAsia="pt-BR"/>
        </w:rPr>
      </w:pPr>
      <w:r w:rsidRPr="00395079">
        <w:rPr>
          <w:rFonts w:ascii="Arial" w:eastAsia="Times New Roman" w:hAnsi="Arial" w:cs="Times New Roman"/>
          <w:b/>
          <w:color w:val="1F3864" w:themeColor="accent1" w:themeShade="80"/>
          <w:spacing w:val="-2"/>
          <w:sz w:val="18"/>
          <w:szCs w:val="20"/>
          <w:lang w:eastAsia="pt-BR"/>
        </w:rPr>
        <w:t xml:space="preserve">Informações </w:t>
      </w:r>
      <w:r>
        <w:rPr>
          <w:rFonts w:ascii="Arial" w:eastAsia="Times New Roman" w:hAnsi="Arial" w:cs="Times New Roman"/>
          <w:b/>
          <w:color w:val="1F3864" w:themeColor="accent1" w:themeShade="80"/>
          <w:spacing w:val="-2"/>
          <w:sz w:val="18"/>
          <w:szCs w:val="20"/>
          <w:lang w:eastAsia="pt-BR"/>
        </w:rPr>
        <w:t>P</w:t>
      </w:r>
      <w:r w:rsidRPr="00395079">
        <w:rPr>
          <w:rFonts w:ascii="Arial" w:eastAsia="Times New Roman" w:hAnsi="Arial" w:cs="Times New Roman"/>
          <w:b/>
          <w:color w:val="1F3864" w:themeColor="accent1" w:themeShade="80"/>
          <w:spacing w:val="-2"/>
          <w:sz w:val="18"/>
          <w:szCs w:val="20"/>
          <w:lang w:eastAsia="pt-BR"/>
        </w:rPr>
        <w:t>atrimoniais</w:t>
      </w:r>
    </w:p>
    <w:p w14:paraId="3688078C" w14:textId="77777777" w:rsidR="00AE7D47" w:rsidRPr="008A603F" w:rsidRDefault="00AE7D47" w:rsidP="00AE7D47">
      <w:pPr>
        <w:spacing w:after="0" w:line="240" w:lineRule="auto"/>
        <w:jc w:val="right"/>
        <w:rPr>
          <w:rFonts w:ascii="Arial" w:hAnsi="Arial" w:cs="Arial"/>
          <w:b/>
          <w:sz w:val="14"/>
          <w:lang w:eastAsia="pt-BR"/>
        </w:rPr>
      </w:pPr>
      <w:r w:rsidRPr="008A603F">
        <w:rPr>
          <w:rFonts w:ascii="Arial" w:hAnsi="Arial" w:cs="Arial"/>
          <w:b/>
          <w:sz w:val="14"/>
          <w:lang w:eastAsia="pt-BR"/>
        </w:rPr>
        <w:t>R$ mil</w:t>
      </w:r>
    </w:p>
    <w:tbl>
      <w:tblPr>
        <w:tblStyle w:val="TabeladeLista6Colorida-nfase512"/>
        <w:tblW w:w="9640" w:type="dxa"/>
        <w:jc w:val="center"/>
        <w:tblLayout w:type="fixed"/>
        <w:tblLook w:val="04A0" w:firstRow="1" w:lastRow="0" w:firstColumn="1" w:lastColumn="0" w:noHBand="0" w:noVBand="1"/>
      </w:tblPr>
      <w:tblGrid>
        <w:gridCol w:w="3120"/>
        <w:gridCol w:w="3260"/>
        <w:gridCol w:w="3260"/>
      </w:tblGrid>
      <w:tr w:rsidR="00AE7D47" w:rsidRPr="008A603F" w14:paraId="3CA3C4C1" w14:textId="77777777" w:rsidTr="00002BE0">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1B964EEB" w14:textId="77777777" w:rsidR="00AE7D47" w:rsidRPr="006E5D9C" w:rsidRDefault="00AE7D47" w:rsidP="00D75C4E">
            <w:pPr>
              <w:rPr>
                <w:rFonts w:ascii="Arial" w:hAnsi="Arial" w:cs="Arial"/>
                <w:sz w:val="14"/>
                <w:szCs w:val="14"/>
              </w:rPr>
            </w:pPr>
          </w:p>
        </w:tc>
        <w:tc>
          <w:tcPr>
            <w:tcW w:w="326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705E44AA" w14:textId="77777777" w:rsidR="00AE7D47" w:rsidRPr="006E5D9C" w:rsidRDefault="00AE7D47" w:rsidP="00D75C4E">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6E5D9C">
              <w:rPr>
                <w:rFonts w:ascii="Arial" w:hAnsi="Arial" w:cs="Arial"/>
                <w:sz w:val="14"/>
                <w:szCs w:val="14"/>
              </w:rPr>
              <w:t>3</w:t>
            </w:r>
            <w:r>
              <w:rPr>
                <w:rFonts w:ascii="Arial" w:hAnsi="Arial" w:cs="Arial"/>
                <w:sz w:val="14"/>
                <w:szCs w:val="14"/>
              </w:rPr>
              <w:t>1</w:t>
            </w:r>
            <w:r w:rsidRPr="006E5D9C">
              <w:rPr>
                <w:rFonts w:ascii="Arial" w:hAnsi="Arial" w:cs="Arial"/>
                <w:sz w:val="14"/>
                <w:szCs w:val="14"/>
              </w:rPr>
              <w:t>.</w:t>
            </w:r>
            <w:r>
              <w:rPr>
                <w:rFonts w:ascii="Arial" w:hAnsi="Arial" w:cs="Arial"/>
                <w:sz w:val="14"/>
                <w:szCs w:val="14"/>
              </w:rPr>
              <w:t>12</w:t>
            </w:r>
            <w:r w:rsidRPr="006E5D9C">
              <w:rPr>
                <w:rFonts w:ascii="Arial" w:hAnsi="Arial" w:cs="Arial"/>
                <w:sz w:val="14"/>
                <w:szCs w:val="14"/>
              </w:rPr>
              <w:t>.202</w:t>
            </w:r>
            <w:r>
              <w:rPr>
                <w:rFonts w:ascii="Arial" w:hAnsi="Arial" w:cs="Arial"/>
                <w:sz w:val="14"/>
                <w:szCs w:val="14"/>
              </w:rPr>
              <w:t>5</w:t>
            </w:r>
          </w:p>
        </w:tc>
        <w:tc>
          <w:tcPr>
            <w:tcW w:w="326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6B7D2FE8" w14:textId="77777777" w:rsidR="00AE7D47" w:rsidRPr="006E5D9C" w:rsidRDefault="00AE7D47" w:rsidP="00D75C4E">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6E5D9C">
              <w:rPr>
                <w:rFonts w:ascii="Arial" w:hAnsi="Arial" w:cs="Arial"/>
                <w:sz w:val="14"/>
                <w:szCs w:val="14"/>
              </w:rPr>
              <w:t>31.12.202</w:t>
            </w:r>
            <w:r>
              <w:rPr>
                <w:rFonts w:ascii="Arial" w:hAnsi="Arial" w:cs="Arial"/>
                <w:sz w:val="14"/>
                <w:szCs w:val="14"/>
              </w:rPr>
              <w:t>4</w:t>
            </w:r>
          </w:p>
        </w:tc>
      </w:tr>
      <w:tr w:rsidR="00AE7D47" w:rsidRPr="00026DAE" w14:paraId="65841CE2"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nil"/>
              <w:right w:val="nil"/>
            </w:tcBorders>
            <w:vAlign w:val="center"/>
          </w:tcPr>
          <w:p w14:paraId="71BFE21F" w14:textId="77777777" w:rsidR="00AE7D47" w:rsidRPr="00026DAE" w:rsidRDefault="00AE7D47" w:rsidP="00D75C4E">
            <w:pPr>
              <w:keepNext/>
              <w:keepLines/>
              <w:rPr>
                <w:rFonts w:ascii="Arial" w:hAnsi="Arial" w:cs="Arial"/>
                <w:color w:val="000000"/>
                <w:sz w:val="14"/>
                <w:szCs w:val="14"/>
              </w:rPr>
            </w:pPr>
            <w:r w:rsidRPr="00026DAE">
              <w:rPr>
                <w:rFonts w:ascii="Arial" w:hAnsi="Arial" w:cs="Arial"/>
                <w:color w:val="000000"/>
                <w:sz w:val="14"/>
                <w:szCs w:val="14"/>
              </w:rPr>
              <w:t>Ativo Circulante</w:t>
            </w:r>
          </w:p>
        </w:tc>
        <w:tc>
          <w:tcPr>
            <w:tcW w:w="3260" w:type="dxa"/>
            <w:tcBorders>
              <w:top w:val="single" w:sz="2" w:space="0" w:color="1F3864" w:themeColor="accent1" w:themeShade="80"/>
              <w:left w:val="nil"/>
              <w:bottom w:val="nil"/>
              <w:right w:val="nil"/>
            </w:tcBorders>
            <w:vAlign w:val="center"/>
          </w:tcPr>
          <w:p w14:paraId="6952C070" w14:textId="77777777" w:rsidR="00AE7D47" w:rsidRPr="00026DAE"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026DAE">
              <w:rPr>
                <w:rFonts w:ascii="Arial" w:hAnsi="Arial" w:cs="Arial"/>
                <w:b/>
                <w:bCs/>
                <w:color w:val="000000"/>
                <w:sz w:val="14"/>
                <w:szCs w:val="14"/>
              </w:rPr>
              <w:t>259.030</w:t>
            </w:r>
          </w:p>
        </w:tc>
        <w:tc>
          <w:tcPr>
            <w:tcW w:w="3260" w:type="dxa"/>
            <w:tcBorders>
              <w:top w:val="single" w:sz="2" w:space="0" w:color="1F3864" w:themeColor="accent1" w:themeShade="80"/>
              <w:left w:val="nil"/>
              <w:bottom w:val="nil"/>
              <w:right w:val="nil"/>
            </w:tcBorders>
            <w:vAlign w:val="center"/>
          </w:tcPr>
          <w:p w14:paraId="26AD6839" w14:textId="77777777" w:rsidR="00AE7D47" w:rsidRPr="00026DAE"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026DAE">
              <w:rPr>
                <w:rFonts w:ascii="Arial" w:hAnsi="Arial" w:cs="Arial"/>
                <w:b/>
                <w:bCs/>
                <w:color w:val="000000"/>
                <w:sz w:val="14"/>
                <w:szCs w:val="14"/>
              </w:rPr>
              <w:t>277.505</w:t>
            </w:r>
          </w:p>
        </w:tc>
      </w:tr>
      <w:tr w:rsidR="00AE7D47" w:rsidRPr="00E727DC" w14:paraId="3D592CE0"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8550390" w14:textId="77777777" w:rsidR="00AE7D47" w:rsidRPr="00E727DC" w:rsidRDefault="00AE7D47" w:rsidP="00D75C4E">
            <w:pPr>
              <w:keepNext/>
              <w:keepLines/>
              <w:ind w:left="113"/>
              <w:rPr>
                <w:rFonts w:ascii="Arial" w:hAnsi="Arial" w:cs="Arial"/>
                <w:b w:val="0"/>
                <w:bCs w:val="0"/>
                <w:color w:val="000000"/>
                <w:sz w:val="14"/>
                <w:szCs w:val="14"/>
              </w:rPr>
            </w:pPr>
            <w:r w:rsidRPr="00E727DC">
              <w:rPr>
                <w:rFonts w:ascii="Arial" w:hAnsi="Arial" w:cs="Arial"/>
                <w:b w:val="0"/>
                <w:bCs w:val="0"/>
                <w:color w:val="000000"/>
                <w:sz w:val="14"/>
                <w:szCs w:val="14"/>
              </w:rPr>
              <w:t>Caixa e equivalente de caixa</w:t>
            </w:r>
          </w:p>
        </w:tc>
        <w:tc>
          <w:tcPr>
            <w:tcW w:w="3260" w:type="dxa"/>
            <w:tcBorders>
              <w:top w:val="nil"/>
              <w:left w:val="nil"/>
              <w:bottom w:val="nil"/>
              <w:right w:val="nil"/>
            </w:tcBorders>
            <w:shd w:val="clear" w:color="auto" w:fill="auto"/>
            <w:vAlign w:val="center"/>
          </w:tcPr>
          <w:p w14:paraId="10766FA6" w14:textId="77777777" w:rsidR="00AE7D47" w:rsidRPr="003E355A"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026DAE">
              <w:rPr>
                <w:rFonts w:ascii="Arial" w:hAnsi="Arial" w:cs="Arial"/>
                <w:color w:val="000000"/>
                <w:sz w:val="14"/>
                <w:szCs w:val="14"/>
              </w:rPr>
              <w:t>552</w:t>
            </w:r>
          </w:p>
        </w:tc>
        <w:tc>
          <w:tcPr>
            <w:tcW w:w="3260" w:type="dxa"/>
            <w:tcBorders>
              <w:top w:val="nil"/>
              <w:left w:val="nil"/>
              <w:bottom w:val="nil"/>
              <w:right w:val="nil"/>
            </w:tcBorders>
            <w:shd w:val="clear" w:color="auto" w:fill="auto"/>
            <w:vAlign w:val="center"/>
          </w:tcPr>
          <w:p w14:paraId="2AA5FFF5" w14:textId="77777777" w:rsidR="00AE7D47" w:rsidRPr="003E355A"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E355A">
              <w:rPr>
                <w:rFonts w:ascii="Arial" w:hAnsi="Arial" w:cs="Arial"/>
                <w:color w:val="000000"/>
                <w:sz w:val="14"/>
                <w:szCs w:val="14"/>
              </w:rPr>
              <w:t>--</w:t>
            </w:r>
          </w:p>
        </w:tc>
      </w:tr>
      <w:tr w:rsidR="00AE7D47" w:rsidRPr="00E727DC" w14:paraId="58954CB9"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211B632C" w14:textId="77777777" w:rsidR="00AE7D47" w:rsidRPr="00E727DC" w:rsidRDefault="00AE7D47" w:rsidP="00D75C4E">
            <w:pPr>
              <w:keepNext/>
              <w:keepLines/>
              <w:ind w:left="113"/>
              <w:rPr>
                <w:rFonts w:ascii="Arial" w:hAnsi="Arial" w:cs="Arial"/>
                <w:b w:val="0"/>
                <w:bCs w:val="0"/>
                <w:color w:val="000000"/>
                <w:sz w:val="14"/>
                <w:szCs w:val="14"/>
              </w:rPr>
            </w:pPr>
            <w:r w:rsidRPr="00E727DC">
              <w:rPr>
                <w:rFonts w:ascii="Arial" w:hAnsi="Arial" w:cs="Arial"/>
                <w:b w:val="0"/>
                <w:bCs w:val="0"/>
                <w:color w:val="000000"/>
                <w:sz w:val="14"/>
                <w:szCs w:val="14"/>
              </w:rPr>
              <w:t>Contas a receber</w:t>
            </w:r>
          </w:p>
        </w:tc>
        <w:tc>
          <w:tcPr>
            <w:tcW w:w="3260" w:type="dxa"/>
            <w:tcBorders>
              <w:top w:val="nil"/>
              <w:left w:val="nil"/>
              <w:bottom w:val="nil"/>
              <w:right w:val="nil"/>
            </w:tcBorders>
            <w:vAlign w:val="center"/>
          </w:tcPr>
          <w:p w14:paraId="32B841A3" w14:textId="77777777" w:rsidR="00AE7D47" w:rsidRPr="003E355A"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026DAE">
              <w:rPr>
                <w:rFonts w:ascii="Arial" w:hAnsi="Arial" w:cs="Arial"/>
                <w:color w:val="000000"/>
                <w:sz w:val="14"/>
                <w:szCs w:val="14"/>
              </w:rPr>
              <w:t>409</w:t>
            </w:r>
          </w:p>
        </w:tc>
        <w:tc>
          <w:tcPr>
            <w:tcW w:w="3260" w:type="dxa"/>
            <w:tcBorders>
              <w:top w:val="nil"/>
              <w:left w:val="nil"/>
              <w:bottom w:val="nil"/>
              <w:right w:val="nil"/>
            </w:tcBorders>
            <w:vAlign w:val="center"/>
          </w:tcPr>
          <w:p w14:paraId="61BADBF6" w14:textId="77777777" w:rsidR="00AE7D47" w:rsidRPr="003E355A"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E355A">
              <w:rPr>
                <w:rFonts w:ascii="Arial" w:hAnsi="Arial" w:cs="Arial"/>
                <w:color w:val="000000"/>
                <w:sz w:val="14"/>
                <w:szCs w:val="14"/>
              </w:rPr>
              <w:t>400</w:t>
            </w:r>
          </w:p>
        </w:tc>
      </w:tr>
      <w:tr w:rsidR="00AE7D47" w:rsidRPr="00E727DC" w14:paraId="1B3B2426"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2AD45AC" w14:textId="77777777" w:rsidR="00AE7D47" w:rsidRPr="00E727DC" w:rsidRDefault="00AE7D47" w:rsidP="00D75C4E">
            <w:pPr>
              <w:keepNext/>
              <w:keepLines/>
              <w:ind w:left="113"/>
              <w:rPr>
                <w:rFonts w:ascii="Arial" w:hAnsi="Arial" w:cs="Arial"/>
                <w:b w:val="0"/>
                <w:bCs w:val="0"/>
                <w:color w:val="000000"/>
                <w:sz w:val="14"/>
                <w:szCs w:val="14"/>
                <w:highlight w:val="yellow"/>
              </w:rPr>
            </w:pPr>
            <w:r w:rsidRPr="00E727DC">
              <w:rPr>
                <w:rFonts w:ascii="Arial" w:hAnsi="Arial" w:cs="Arial"/>
                <w:b w:val="0"/>
                <w:bCs w:val="0"/>
                <w:color w:val="000000"/>
                <w:sz w:val="14"/>
                <w:szCs w:val="14"/>
              </w:rPr>
              <w:t>Instrumentos Financeiros</w:t>
            </w:r>
          </w:p>
        </w:tc>
        <w:tc>
          <w:tcPr>
            <w:tcW w:w="3260" w:type="dxa"/>
            <w:tcBorders>
              <w:top w:val="nil"/>
              <w:left w:val="nil"/>
              <w:bottom w:val="nil"/>
              <w:right w:val="nil"/>
            </w:tcBorders>
            <w:shd w:val="clear" w:color="auto" w:fill="auto"/>
            <w:vAlign w:val="center"/>
          </w:tcPr>
          <w:p w14:paraId="7C56C9F9" w14:textId="77777777" w:rsidR="00AE7D47" w:rsidRPr="003E355A"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026DAE">
              <w:rPr>
                <w:rFonts w:ascii="Arial" w:hAnsi="Arial" w:cs="Arial"/>
                <w:color w:val="000000"/>
                <w:sz w:val="14"/>
                <w:szCs w:val="14"/>
              </w:rPr>
              <w:t>255.618</w:t>
            </w:r>
          </w:p>
        </w:tc>
        <w:tc>
          <w:tcPr>
            <w:tcW w:w="3260" w:type="dxa"/>
            <w:tcBorders>
              <w:top w:val="nil"/>
              <w:left w:val="nil"/>
              <w:bottom w:val="nil"/>
              <w:right w:val="nil"/>
            </w:tcBorders>
            <w:shd w:val="clear" w:color="auto" w:fill="auto"/>
            <w:vAlign w:val="center"/>
          </w:tcPr>
          <w:p w14:paraId="288F4447" w14:textId="77777777" w:rsidR="00AE7D47" w:rsidRPr="003E355A"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E355A">
              <w:rPr>
                <w:rFonts w:ascii="Arial" w:hAnsi="Arial" w:cs="Arial"/>
                <w:color w:val="000000"/>
                <w:sz w:val="14"/>
                <w:szCs w:val="14"/>
              </w:rPr>
              <w:t>275.645</w:t>
            </w:r>
          </w:p>
        </w:tc>
      </w:tr>
      <w:tr w:rsidR="00AE7D47" w:rsidRPr="00E727DC" w14:paraId="38C8938A"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46E67CCD" w14:textId="77777777" w:rsidR="00AE7D47" w:rsidRPr="00E727DC" w:rsidRDefault="00AE7D47" w:rsidP="00D75C4E">
            <w:pPr>
              <w:keepNext/>
              <w:keepLines/>
              <w:ind w:left="113"/>
              <w:rPr>
                <w:rFonts w:ascii="Arial" w:hAnsi="Arial" w:cs="Arial"/>
                <w:b w:val="0"/>
                <w:bCs w:val="0"/>
                <w:color w:val="000000"/>
                <w:sz w:val="14"/>
                <w:szCs w:val="14"/>
                <w:highlight w:val="yellow"/>
              </w:rPr>
            </w:pPr>
            <w:r w:rsidRPr="00E727DC">
              <w:rPr>
                <w:rFonts w:ascii="Arial" w:hAnsi="Arial" w:cs="Arial"/>
                <w:b w:val="0"/>
                <w:bCs w:val="0"/>
                <w:color w:val="000000"/>
                <w:sz w:val="14"/>
                <w:szCs w:val="14"/>
              </w:rPr>
              <w:t>Ativo fiscal Corrente</w:t>
            </w:r>
          </w:p>
        </w:tc>
        <w:tc>
          <w:tcPr>
            <w:tcW w:w="3260" w:type="dxa"/>
            <w:tcBorders>
              <w:top w:val="nil"/>
              <w:left w:val="nil"/>
              <w:bottom w:val="nil"/>
              <w:right w:val="nil"/>
            </w:tcBorders>
            <w:vAlign w:val="center"/>
          </w:tcPr>
          <w:p w14:paraId="134EAAC1" w14:textId="77777777" w:rsidR="00AE7D47" w:rsidRPr="003E355A"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026DAE">
              <w:rPr>
                <w:rFonts w:ascii="Arial" w:hAnsi="Arial" w:cs="Arial"/>
                <w:color w:val="000000"/>
                <w:sz w:val="14"/>
                <w:szCs w:val="14"/>
              </w:rPr>
              <w:t>2.355</w:t>
            </w:r>
          </w:p>
        </w:tc>
        <w:tc>
          <w:tcPr>
            <w:tcW w:w="3260" w:type="dxa"/>
            <w:tcBorders>
              <w:top w:val="nil"/>
              <w:left w:val="nil"/>
              <w:bottom w:val="nil"/>
              <w:right w:val="nil"/>
            </w:tcBorders>
            <w:vAlign w:val="center"/>
          </w:tcPr>
          <w:p w14:paraId="4BF95F44" w14:textId="77777777" w:rsidR="00AE7D47" w:rsidRPr="003E355A"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E355A">
              <w:rPr>
                <w:rFonts w:ascii="Arial" w:hAnsi="Arial" w:cs="Arial"/>
                <w:color w:val="000000"/>
                <w:sz w:val="14"/>
                <w:szCs w:val="14"/>
              </w:rPr>
              <w:t>1.335</w:t>
            </w:r>
          </w:p>
        </w:tc>
      </w:tr>
      <w:tr w:rsidR="00AE7D47" w:rsidRPr="00E727DC" w14:paraId="3E262EB4"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1D0D4D3" w14:textId="77777777" w:rsidR="00AE7D47" w:rsidRPr="00E727DC" w:rsidRDefault="00AE7D47" w:rsidP="00D75C4E">
            <w:pPr>
              <w:keepNext/>
              <w:keepLines/>
              <w:ind w:left="113"/>
              <w:rPr>
                <w:rFonts w:ascii="Arial" w:hAnsi="Arial" w:cs="Arial"/>
                <w:b w:val="0"/>
                <w:bCs w:val="0"/>
                <w:color w:val="000000"/>
                <w:sz w:val="14"/>
                <w:szCs w:val="14"/>
                <w:highlight w:val="yellow"/>
              </w:rPr>
            </w:pPr>
            <w:r w:rsidRPr="00E727DC">
              <w:rPr>
                <w:rFonts w:ascii="Arial" w:hAnsi="Arial" w:cs="Arial"/>
                <w:b w:val="0"/>
                <w:bCs w:val="0"/>
                <w:color w:val="000000"/>
                <w:sz w:val="14"/>
                <w:szCs w:val="14"/>
              </w:rPr>
              <w:t>Outros Ativos</w:t>
            </w:r>
          </w:p>
        </w:tc>
        <w:tc>
          <w:tcPr>
            <w:tcW w:w="3260" w:type="dxa"/>
            <w:tcBorders>
              <w:top w:val="nil"/>
              <w:left w:val="nil"/>
              <w:bottom w:val="nil"/>
              <w:right w:val="nil"/>
            </w:tcBorders>
            <w:shd w:val="clear" w:color="auto" w:fill="auto"/>
            <w:vAlign w:val="center"/>
          </w:tcPr>
          <w:p w14:paraId="43816544" w14:textId="77777777" w:rsidR="00AE7D47" w:rsidRPr="003E355A"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026DAE">
              <w:rPr>
                <w:rFonts w:ascii="Arial" w:hAnsi="Arial" w:cs="Arial"/>
                <w:color w:val="000000"/>
                <w:sz w:val="14"/>
                <w:szCs w:val="14"/>
              </w:rPr>
              <w:t>96</w:t>
            </w:r>
          </w:p>
        </w:tc>
        <w:tc>
          <w:tcPr>
            <w:tcW w:w="3260" w:type="dxa"/>
            <w:tcBorders>
              <w:top w:val="nil"/>
              <w:left w:val="nil"/>
              <w:bottom w:val="nil"/>
              <w:right w:val="nil"/>
            </w:tcBorders>
            <w:shd w:val="clear" w:color="auto" w:fill="auto"/>
            <w:vAlign w:val="center"/>
          </w:tcPr>
          <w:p w14:paraId="5616A78A" w14:textId="77777777" w:rsidR="00AE7D47" w:rsidRPr="003E355A"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E355A">
              <w:rPr>
                <w:rFonts w:ascii="Arial" w:hAnsi="Arial" w:cs="Arial"/>
                <w:color w:val="000000"/>
                <w:sz w:val="14"/>
                <w:szCs w:val="14"/>
              </w:rPr>
              <w:t>125</w:t>
            </w:r>
          </w:p>
        </w:tc>
      </w:tr>
      <w:tr w:rsidR="00AE7D47" w:rsidRPr="00026DAE" w14:paraId="75D626F2"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59DA7380" w14:textId="77777777" w:rsidR="00AE7D47" w:rsidRPr="00026DAE" w:rsidRDefault="00AE7D47" w:rsidP="00D75C4E">
            <w:pPr>
              <w:keepNext/>
              <w:keepLines/>
              <w:rPr>
                <w:rFonts w:ascii="Arial" w:hAnsi="Arial" w:cs="Arial"/>
                <w:color w:val="000000"/>
                <w:sz w:val="14"/>
                <w:szCs w:val="14"/>
                <w:highlight w:val="yellow"/>
              </w:rPr>
            </w:pPr>
            <w:r w:rsidRPr="00026DAE">
              <w:rPr>
                <w:rFonts w:ascii="Arial" w:hAnsi="Arial" w:cs="Arial"/>
                <w:color w:val="000000"/>
                <w:sz w:val="14"/>
                <w:szCs w:val="14"/>
              </w:rPr>
              <w:t>Ativos Não Circulante</w:t>
            </w:r>
          </w:p>
        </w:tc>
        <w:tc>
          <w:tcPr>
            <w:tcW w:w="3260" w:type="dxa"/>
            <w:tcBorders>
              <w:top w:val="nil"/>
              <w:left w:val="nil"/>
              <w:bottom w:val="nil"/>
              <w:right w:val="nil"/>
            </w:tcBorders>
            <w:vAlign w:val="center"/>
          </w:tcPr>
          <w:p w14:paraId="2C8DD39D" w14:textId="77777777" w:rsidR="00AE7D47" w:rsidRPr="00026DAE"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026DAE">
              <w:rPr>
                <w:rFonts w:ascii="Arial" w:hAnsi="Arial" w:cs="Arial"/>
                <w:b/>
                <w:bCs/>
                <w:color w:val="000000"/>
                <w:sz w:val="14"/>
                <w:szCs w:val="14"/>
              </w:rPr>
              <w:t>3.091.442</w:t>
            </w:r>
          </w:p>
        </w:tc>
        <w:tc>
          <w:tcPr>
            <w:tcW w:w="3260" w:type="dxa"/>
            <w:tcBorders>
              <w:top w:val="nil"/>
              <w:left w:val="nil"/>
              <w:bottom w:val="nil"/>
              <w:right w:val="nil"/>
            </w:tcBorders>
            <w:vAlign w:val="center"/>
          </w:tcPr>
          <w:p w14:paraId="57FBE6E8" w14:textId="77777777" w:rsidR="00AE7D47" w:rsidRPr="00026DAE"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026DAE">
              <w:rPr>
                <w:rFonts w:ascii="Arial" w:hAnsi="Arial" w:cs="Arial"/>
                <w:b/>
                <w:bCs/>
                <w:color w:val="000000"/>
                <w:sz w:val="14"/>
                <w:szCs w:val="14"/>
              </w:rPr>
              <w:t>3.041.869</w:t>
            </w:r>
          </w:p>
        </w:tc>
      </w:tr>
      <w:tr w:rsidR="00AE7D47" w:rsidRPr="00E727DC" w14:paraId="203B2A70"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3A11BDC" w14:textId="77777777" w:rsidR="00AE7D47" w:rsidRPr="00E727DC" w:rsidRDefault="00AE7D47" w:rsidP="00D75C4E">
            <w:pPr>
              <w:keepNext/>
              <w:keepLines/>
              <w:ind w:left="113"/>
              <w:rPr>
                <w:rFonts w:ascii="Arial" w:hAnsi="Arial" w:cs="Arial"/>
                <w:b w:val="0"/>
                <w:bCs w:val="0"/>
                <w:color w:val="000000"/>
                <w:sz w:val="14"/>
                <w:szCs w:val="14"/>
              </w:rPr>
            </w:pPr>
            <w:r w:rsidRPr="00E727DC">
              <w:rPr>
                <w:rFonts w:ascii="Arial" w:hAnsi="Arial" w:cs="Arial"/>
                <w:b w:val="0"/>
                <w:bCs w:val="0"/>
                <w:color w:val="000000"/>
                <w:sz w:val="14"/>
                <w:szCs w:val="14"/>
              </w:rPr>
              <w:t>Investimentos em participações</w:t>
            </w:r>
          </w:p>
        </w:tc>
        <w:tc>
          <w:tcPr>
            <w:tcW w:w="3260" w:type="dxa"/>
            <w:tcBorders>
              <w:top w:val="nil"/>
              <w:left w:val="nil"/>
              <w:bottom w:val="nil"/>
              <w:right w:val="nil"/>
            </w:tcBorders>
            <w:shd w:val="clear" w:color="auto" w:fill="auto"/>
            <w:vAlign w:val="center"/>
          </w:tcPr>
          <w:p w14:paraId="46B689D5" w14:textId="77777777" w:rsidR="00AE7D47" w:rsidRPr="003E355A"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026DAE">
              <w:rPr>
                <w:rFonts w:ascii="Arial" w:hAnsi="Arial" w:cs="Arial"/>
                <w:color w:val="000000"/>
                <w:sz w:val="14"/>
                <w:szCs w:val="14"/>
              </w:rPr>
              <w:t>3.091.442</w:t>
            </w:r>
          </w:p>
        </w:tc>
        <w:tc>
          <w:tcPr>
            <w:tcW w:w="3260" w:type="dxa"/>
            <w:tcBorders>
              <w:top w:val="nil"/>
              <w:left w:val="nil"/>
              <w:bottom w:val="nil"/>
              <w:right w:val="nil"/>
            </w:tcBorders>
            <w:shd w:val="clear" w:color="auto" w:fill="auto"/>
            <w:vAlign w:val="center"/>
          </w:tcPr>
          <w:p w14:paraId="63D29215" w14:textId="77777777" w:rsidR="00AE7D47" w:rsidRPr="003E355A"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E355A">
              <w:rPr>
                <w:rFonts w:ascii="Arial" w:hAnsi="Arial" w:cs="Arial"/>
                <w:color w:val="000000"/>
                <w:sz w:val="14"/>
                <w:szCs w:val="14"/>
              </w:rPr>
              <w:t>3.041.869</w:t>
            </w:r>
          </w:p>
        </w:tc>
      </w:tr>
      <w:tr w:rsidR="00AE7D47" w:rsidRPr="00026DAE" w14:paraId="40C87C06"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18D7D95D" w14:textId="77777777" w:rsidR="00AE7D47" w:rsidRPr="00026DAE" w:rsidRDefault="00AE7D47" w:rsidP="00D75C4E">
            <w:pPr>
              <w:keepNext/>
              <w:keepLines/>
              <w:rPr>
                <w:rFonts w:ascii="Arial" w:hAnsi="Arial" w:cs="Arial"/>
                <w:color w:val="000000"/>
                <w:sz w:val="14"/>
                <w:szCs w:val="14"/>
                <w:highlight w:val="yellow"/>
              </w:rPr>
            </w:pPr>
            <w:r w:rsidRPr="00026DAE">
              <w:rPr>
                <w:rFonts w:ascii="Arial" w:hAnsi="Arial" w:cs="Arial"/>
                <w:color w:val="000000"/>
                <w:sz w:val="14"/>
                <w:szCs w:val="14"/>
              </w:rPr>
              <w:t>Ativo Total</w:t>
            </w:r>
          </w:p>
        </w:tc>
        <w:tc>
          <w:tcPr>
            <w:tcW w:w="3260" w:type="dxa"/>
            <w:tcBorders>
              <w:top w:val="nil"/>
              <w:left w:val="nil"/>
              <w:bottom w:val="nil"/>
              <w:right w:val="nil"/>
            </w:tcBorders>
            <w:vAlign w:val="center"/>
          </w:tcPr>
          <w:p w14:paraId="2BBA93FC" w14:textId="77777777" w:rsidR="00AE7D47" w:rsidRPr="00026DAE"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026DAE">
              <w:rPr>
                <w:rFonts w:ascii="Arial" w:hAnsi="Arial" w:cs="Arial"/>
                <w:b/>
                <w:bCs/>
                <w:color w:val="000000"/>
                <w:sz w:val="14"/>
                <w:szCs w:val="14"/>
              </w:rPr>
              <w:t>3.350.472</w:t>
            </w:r>
          </w:p>
        </w:tc>
        <w:tc>
          <w:tcPr>
            <w:tcW w:w="3260" w:type="dxa"/>
            <w:tcBorders>
              <w:top w:val="nil"/>
              <w:left w:val="nil"/>
              <w:bottom w:val="nil"/>
              <w:right w:val="nil"/>
            </w:tcBorders>
            <w:vAlign w:val="center"/>
          </w:tcPr>
          <w:p w14:paraId="2FCC042A" w14:textId="77777777" w:rsidR="00AE7D47" w:rsidRPr="00026DAE"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026DAE">
              <w:rPr>
                <w:rFonts w:ascii="Arial" w:hAnsi="Arial" w:cs="Arial"/>
                <w:b/>
                <w:bCs/>
                <w:color w:val="000000"/>
                <w:sz w:val="14"/>
                <w:szCs w:val="14"/>
              </w:rPr>
              <w:t>3.319.374</w:t>
            </w:r>
          </w:p>
        </w:tc>
      </w:tr>
      <w:tr w:rsidR="00AE7D47" w:rsidRPr="008A603F" w14:paraId="358BEFF0"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64AD7EE" w14:textId="77777777" w:rsidR="00AE7D47" w:rsidRPr="006E5D9C" w:rsidRDefault="00AE7D47" w:rsidP="00D75C4E">
            <w:pPr>
              <w:keepNext/>
              <w:keepLines/>
              <w:rPr>
                <w:rFonts w:ascii="Arial" w:hAnsi="Arial" w:cs="Arial"/>
                <w:b w:val="0"/>
                <w:bCs w:val="0"/>
                <w:color w:val="000000"/>
                <w:sz w:val="14"/>
                <w:szCs w:val="14"/>
                <w:highlight w:val="yellow"/>
              </w:rPr>
            </w:pPr>
          </w:p>
        </w:tc>
        <w:tc>
          <w:tcPr>
            <w:tcW w:w="3260" w:type="dxa"/>
            <w:tcBorders>
              <w:top w:val="nil"/>
              <w:left w:val="nil"/>
              <w:bottom w:val="nil"/>
              <w:right w:val="nil"/>
            </w:tcBorders>
            <w:shd w:val="clear" w:color="auto" w:fill="auto"/>
            <w:vAlign w:val="center"/>
          </w:tcPr>
          <w:p w14:paraId="604AB8EC" w14:textId="77777777" w:rsidR="00AE7D47" w:rsidRPr="003E355A"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3260" w:type="dxa"/>
            <w:tcBorders>
              <w:top w:val="nil"/>
              <w:left w:val="nil"/>
              <w:bottom w:val="nil"/>
              <w:right w:val="nil"/>
            </w:tcBorders>
            <w:shd w:val="clear" w:color="auto" w:fill="auto"/>
            <w:vAlign w:val="center"/>
          </w:tcPr>
          <w:p w14:paraId="2DA5326B" w14:textId="77777777" w:rsidR="00AE7D47" w:rsidRPr="003E355A"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r>
      <w:tr w:rsidR="00AE7D47" w:rsidRPr="00026DAE" w14:paraId="4144DB97"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5480A573" w14:textId="77777777" w:rsidR="00AE7D47" w:rsidRPr="00026DAE" w:rsidRDefault="00AE7D47" w:rsidP="00D75C4E">
            <w:pPr>
              <w:keepNext/>
              <w:keepLines/>
              <w:rPr>
                <w:rFonts w:ascii="Arial" w:hAnsi="Arial" w:cs="Arial"/>
                <w:color w:val="000000"/>
                <w:sz w:val="14"/>
                <w:szCs w:val="14"/>
                <w:highlight w:val="yellow"/>
              </w:rPr>
            </w:pPr>
            <w:r w:rsidRPr="00026DAE">
              <w:rPr>
                <w:rFonts w:ascii="Arial" w:hAnsi="Arial" w:cs="Arial"/>
                <w:color w:val="000000"/>
                <w:sz w:val="14"/>
                <w:szCs w:val="14"/>
              </w:rPr>
              <w:t>Passivo Circulante</w:t>
            </w:r>
          </w:p>
        </w:tc>
        <w:tc>
          <w:tcPr>
            <w:tcW w:w="3260" w:type="dxa"/>
            <w:tcBorders>
              <w:top w:val="nil"/>
              <w:left w:val="nil"/>
              <w:bottom w:val="nil"/>
              <w:right w:val="nil"/>
            </w:tcBorders>
            <w:vAlign w:val="center"/>
          </w:tcPr>
          <w:p w14:paraId="66580FC1" w14:textId="77777777" w:rsidR="00AE7D47" w:rsidRPr="00026DAE"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026DAE">
              <w:rPr>
                <w:rFonts w:ascii="Arial" w:hAnsi="Arial" w:cs="Arial"/>
                <w:b/>
                <w:bCs/>
                <w:color w:val="000000"/>
                <w:sz w:val="14"/>
                <w:szCs w:val="14"/>
              </w:rPr>
              <w:t>1.361</w:t>
            </w:r>
          </w:p>
        </w:tc>
        <w:tc>
          <w:tcPr>
            <w:tcW w:w="3260" w:type="dxa"/>
            <w:tcBorders>
              <w:top w:val="nil"/>
              <w:left w:val="nil"/>
              <w:bottom w:val="nil"/>
              <w:right w:val="nil"/>
            </w:tcBorders>
            <w:vAlign w:val="center"/>
          </w:tcPr>
          <w:p w14:paraId="5B615D4B" w14:textId="77777777" w:rsidR="00AE7D47" w:rsidRPr="00026DAE"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026DAE">
              <w:rPr>
                <w:rFonts w:ascii="Arial" w:hAnsi="Arial" w:cs="Arial"/>
                <w:b/>
                <w:bCs/>
                <w:color w:val="000000"/>
                <w:sz w:val="14"/>
                <w:szCs w:val="14"/>
              </w:rPr>
              <w:t>1.046</w:t>
            </w:r>
          </w:p>
        </w:tc>
      </w:tr>
      <w:tr w:rsidR="00AE7D47" w:rsidRPr="00E727DC" w14:paraId="2FC5A085"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9A9056D" w14:textId="77777777" w:rsidR="00AE7D47" w:rsidRPr="00E727DC" w:rsidRDefault="00AE7D47" w:rsidP="00D75C4E">
            <w:pPr>
              <w:keepNext/>
              <w:keepLines/>
              <w:ind w:left="113"/>
              <w:rPr>
                <w:rFonts w:ascii="Arial" w:hAnsi="Arial" w:cs="Arial"/>
                <w:b w:val="0"/>
                <w:bCs w:val="0"/>
                <w:color w:val="000000"/>
                <w:sz w:val="14"/>
                <w:szCs w:val="14"/>
              </w:rPr>
            </w:pPr>
            <w:r w:rsidRPr="00E727DC">
              <w:rPr>
                <w:rFonts w:ascii="Arial" w:hAnsi="Arial" w:cs="Arial"/>
                <w:b w:val="0"/>
                <w:bCs w:val="0"/>
                <w:color w:val="000000"/>
                <w:sz w:val="14"/>
                <w:szCs w:val="14"/>
              </w:rPr>
              <w:t>Contas a pagar</w:t>
            </w:r>
          </w:p>
        </w:tc>
        <w:tc>
          <w:tcPr>
            <w:tcW w:w="3260" w:type="dxa"/>
            <w:tcBorders>
              <w:top w:val="nil"/>
              <w:left w:val="nil"/>
              <w:bottom w:val="nil"/>
              <w:right w:val="nil"/>
            </w:tcBorders>
            <w:shd w:val="clear" w:color="auto" w:fill="auto"/>
            <w:vAlign w:val="center"/>
          </w:tcPr>
          <w:p w14:paraId="3441EAB5" w14:textId="77777777" w:rsidR="00AE7D47" w:rsidRPr="003E355A"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026DAE">
              <w:rPr>
                <w:rFonts w:ascii="Arial" w:hAnsi="Arial" w:cs="Arial"/>
                <w:color w:val="000000"/>
                <w:sz w:val="14"/>
                <w:szCs w:val="14"/>
              </w:rPr>
              <w:t>2</w:t>
            </w:r>
          </w:p>
        </w:tc>
        <w:tc>
          <w:tcPr>
            <w:tcW w:w="3260" w:type="dxa"/>
            <w:tcBorders>
              <w:top w:val="nil"/>
              <w:left w:val="nil"/>
              <w:bottom w:val="nil"/>
              <w:right w:val="nil"/>
            </w:tcBorders>
            <w:shd w:val="clear" w:color="auto" w:fill="auto"/>
            <w:vAlign w:val="center"/>
          </w:tcPr>
          <w:p w14:paraId="5FD5FFDD" w14:textId="77777777" w:rsidR="00AE7D47" w:rsidRPr="003E355A"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E355A">
              <w:rPr>
                <w:rFonts w:ascii="Arial" w:hAnsi="Arial" w:cs="Arial"/>
                <w:color w:val="000000"/>
                <w:sz w:val="14"/>
                <w:szCs w:val="14"/>
              </w:rPr>
              <w:t>2</w:t>
            </w:r>
          </w:p>
        </w:tc>
      </w:tr>
      <w:tr w:rsidR="00AE7D47" w:rsidRPr="00E727DC" w14:paraId="734E6663"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4BABE2FC" w14:textId="77777777" w:rsidR="00AE7D47" w:rsidRPr="00E727DC" w:rsidRDefault="00AE7D47" w:rsidP="00D75C4E">
            <w:pPr>
              <w:keepNext/>
              <w:keepLines/>
              <w:ind w:left="113"/>
              <w:rPr>
                <w:rFonts w:ascii="Arial" w:hAnsi="Arial" w:cs="Arial"/>
                <w:b w:val="0"/>
                <w:bCs w:val="0"/>
                <w:color w:val="000000"/>
                <w:sz w:val="14"/>
                <w:szCs w:val="14"/>
              </w:rPr>
            </w:pPr>
            <w:r w:rsidRPr="00E727DC">
              <w:rPr>
                <w:rFonts w:ascii="Arial" w:hAnsi="Arial" w:cs="Arial"/>
                <w:b w:val="0"/>
                <w:bCs w:val="0"/>
                <w:color w:val="000000"/>
                <w:sz w:val="14"/>
                <w:szCs w:val="14"/>
              </w:rPr>
              <w:t>Passivo fiscal corrente</w:t>
            </w:r>
          </w:p>
        </w:tc>
        <w:tc>
          <w:tcPr>
            <w:tcW w:w="3260" w:type="dxa"/>
            <w:tcBorders>
              <w:top w:val="nil"/>
              <w:left w:val="nil"/>
              <w:bottom w:val="nil"/>
              <w:right w:val="nil"/>
            </w:tcBorders>
            <w:vAlign w:val="center"/>
          </w:tcPr>
          <w:p w14:paraId="1C2FC121" w14:textId="77777777" w:rsidR="00AE7D47" w:rsidRPr="003E355A"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026DAE">
              <w:rPr>
                <w:rFonts w:ascii="Arial" w:hAnsi="Arial" w:cs="Arial"/>
                <w:color w:val="000000"/>
                <w:sz w:val="14"/>
                <w:szCs w:val="14"/>
              </w:rPr>
              <w:t>1.359</w:t>
            </w:r>
          </w:p>
        </w:tc>
        <w:tc>
          <w:tcPr>
            <w:tcW w:w="3260" w:type="dxa"/>
            <w:tcBorders>
              <w:top w:val="nil"/>
              <w:left w:val="nil"/>
              <w:bottom w:val="nil"/>
              <w:right w:val="nil"/>
            </w:tcBorders>
            <w:vAlign w:val="center"/>
          </w:tcPr>
          <w:p w14:paraId="6F10D1D2" w14:textId="77777777" w:rsidR="00AE7D47" w:rsidRPr="003E355A"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E355A">
              <w:rPr>
                <w:rFonts w:ascii="Arial" w:hAnsi="Arial" w:cs="Arial"/>
                <w:color w:val="000000"/>
                <w:sz w:val="14"/>
                <w:szCs w:val="14"/>
              </w:rPr>
              <w:t>1.044</w:t>
            </w:r>
          </w:p>
        </w:tc>
      </w:tr>
      <w:tr w:rsidR="00AE7D47" w:rsidRPr="00026DAE" w14:paraId="4E07AF16"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1BAE2F8" w14:textId="77777777" w:rsidR="00AE7D47" w:rsidRPr="00026DAE" w:rsidRDefault="00AE7D47" w:rsidP="00D75C4E">
            <w:pPr>
              <w:keepNext/>
              <w:keepLines/>
              <w:spacing w:before="40" w:after="40"/>
              <w:rPr>
                <w:rFonts w:ascii="Arial" w:hAnsi="Arial" w:cs="Arial"/>
                <w:sz w:val="14"/>
                <w:szCs w:val="14"/>
                <w:highlight w:val="yellow"/>
              </w:rPr>
            </w:pPr>
            <w:r w:rsidRPr="00026DAE">
              <w:rPr>
                <w:rFonts w:ascii="Arial" w:hAnsi="Arial" w:cs="Arial"/>
                <w:color w:val="000000"/>
                <w:sz w:val="14"/>
                <w:szCs w:val="14"/>
              </w:rPr>
              <w:t>Patrimônio Líquido</w:t>
            </w:r>
          </w:p>
        </w:tc>
        <w:tc>
          <w:tcPr>
            <w:tcW w:w="3260" w:type="dxa"/>
            <w:tcBorders>
              <w:top w:val="nil"/>
              <w:left w:val="nil"/>
              <w:bottom w:val="nil"/>
              <w:right w:val="nil"/>
            </w:tcBorders>
            <w:shd w:val="clear" w:color="auto" w:fill="auto"/>
            <w:vAlign w:val="center"/>
          </w:tcPr>
          <w:p w14:paraId="19A21971" w14:textId="77777777" w:rsidR="00AE7D47" w:rsidRPr="00026DAE"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026DAE">
              <w:rPr>
                <w:rFonts w:ascii="Arial" w:hAnsi="Arial" w:cs="Arial"/>
                <w:b/>
                <w:bCs/>
                <w:color w:val="000000"/>
                <w:sz w:val="14"/>
                <w:szCs w:val="14"/>
              </w:rPr>
              <w:t>3.349.111</w:t>
            </w:r>
          </w:p>
        </w:tc>
        <w:tc>
          <w:tcPr>
            <w:tcW w:w="3260" w:type="dxa"/>
            <w:tcBorders>
              <w:top w:val="nil"/>
              <w:left w:val="nil"/>
              <w:bottom w:val="nil"/>
              <w:right w:val="nil"/>
            </w:tcBorders>
            <w:shd w:val="clear" w:color="auto" w:fill="auto"/>
            <w:vAlign w:val="center"/>
          </w:tcPr>
          <w:p w14:paraId="7AB6B341" w14:textId="77777777" w:rsidR="00AE7D47" w:rsidRPr="00026DAE"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026DAE">
              <w:rPr>
                <w:rFonts w:ascii="Arial" w:hAnsi="Arial" w:cs="Arial"/>
                <w:b/>
                <w:bCs/>
                <w:color w:val="000000"/>
                <w:sz w:val="14"/>
                <w:szCs w:val="14"/>
              </w:rPr>
              <w:t>3.318.328</w:t>
            </w:r>
          </w:p>
        </w:tc>
      </w:tr>
      <w:tr w:rsidR="00AE7D47" w:rsidRPr="00E727DC" w14:paraId="10946B86"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17D4BD2E" w14:textId="77777777" w:rsidR="00AE7D47" w:rsidRPr="00E727DC" w:rsidRDefault="00AE7D47" w:rsidP="00D75C4E">
            <w:pPr>
              <w:keepNext/>
              <w:keepLines/>
              <w:ind w:left="113"/>
              <w:rPr>
                <w:rFonts w:ascii="Arial" w:hAnsi="Arial" w:cs="Arial"/>
                <w:b w:val="0"/>
                <w:bCs w:val="0"/>
                <w:color w:val="000000"/>
                <w:sz w:val="14"/>
                <w:szCs w:val="14"/>
              </w:rPr>
            </w:pPr>
            <w:r w:rsidRPr="00E727DC">
              <w:rPr>
                <w:rFonts w:ascii="Arial" w:hAnsi="Arial" w:cs="Arial"/>
                <w:b w:val="0"/>
                <w:bCs w:val="0"/>
                <w:color w:val="000000"/>
                <w:sz w:val="14"/>
                <w:szCs w:val="14"/>
              </w:rPr>
              <w:t>Capital e reservas</w:t>
            </w:r>
          </w:p>
        </w:tc>
        <w:tc>
          <w:tcPr>
            <w:tcW w:w="3260" w:type="dxa"/>
            <w:tcBorders>
              <w:top w:val="nil"/>
              <w:left w:val="nil"/>
              <w:bottom w:val="nil"/>
              <w:right w:val="nil"/>
            </w:tcBorders>
            <w:vAlign w:val="center"/>
          </w:tcPr>
          <w:p w14:paraId="576A4D8C" w14:textId="77777777" w:rsidR="00AE7D47" w:rsidRPr="003E355A"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026DAE">
              <w:rPr>
                <w:rFonts w:ascii="Arial" w:hAnsi="Arial" w:cs="Arial"/>
                <w:color w:val="000000"/>
                <w:sz w:val="14"/>
                <w:szCs w:val="14"/>
              </w:rPr>
              <w:t>3.406.863</w:t>
            </w:r>
          </w:p>
        </w:tc>
        <w:tc>
          <w:tcPr>
            <w:tcW w:w="3260" w:type="dxa"/>
            <w:tcBorders>
              <w:top w:val="nil"/>
              <w:left w:val="nil"/>
              <w:bottom w:val="nil"/>
              <w:right w:val="nil"/>
            </w:tcBorders>
            <w:vAlign w:val="center"/>
          </w:tcPr>
          <w:p w14:paraId="242DEAC6" w14:textId="77777777" w:rsidR="00AE7D47" w:rsidRPr="003E355A"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E355A">
              <w:rPr>
                <w:rFonts w:ascii="Arial" w:hAnsi="Arial" w:cs="Arial"/>
                <w:color w:val="000000"/>
                <w:sz w:val="14"/>
                <w:szCs w:val="14"/>
              </w:rPr>
              <w:t>3.410.449</w:t>
            </w:r>
          </w:p>
        </w:tc>
      </w:tr>
      <w:tr w:rsidR="00AE7D47" w:rsidRPr="00E727DC" w14:paraId="7C7A3F6A"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8EDB2FF" w14:textId="77777777" w:rsidR="00AE7D47" w:rsidRPr="00E727DC" w:rsidRDefault="00AE7D47" w:rsidP="00D75C4E">
            <w:pPr>
              <w:keepNext/>
              <w:keepLines/>
              <w:ind w:left="113"/>
              <w:rPr>
                <w:rFonts w:ascii="Arial" w:hAnsi="Arial" w:cs="Arial"/>
                <w:b w:val="0"/>
                <w:bCs w:val="0"/>
                <w:color w:val="000000"/>
                <w:sz w:val="14"/>
                <w:szCs w:val="14"/>
              </w:rPr>
            </w:pPr>
            <w:r w:rsidRPr="00E727DC">
              <w:rPr>
                <w:rFonts w:ascii="Arial" w:hAnsi="Arial" w:cs="Arial"/>
                <w:b w:val="0"/>
                <w:bCs w:val="0"/>
                <w:color w:val="000000"/>
                <w:sz w:val="14"/>
                <w:szCs w:val="14"/>
              </w:rPr>
              <w:t>Outros resultados abrangentes</w:t>
            </w:r>
          </w:p>
        </w:tc>
        <w:tc>
          <w:tcPr>
            <w:tcW w:w="3260" w:type="dxa"/>
            <w:tcBorders>
              <w:top w:val="nil"/>
              <w:left w:val="nil"/>
              <w:bottom w:val="nil"/>
              <w:right w:val="nil"/>
            </w:tcBorders>
            <w:shd w:val="clear" w:color="auto" w:fill="auto"/>
            <w:vAlign w:val="center"/>
          </w:tcPr>
          <w:p w14:paraId="41F8A6C5" w14:textId="77777777" w:rsidR="00AE7D47" w:rsidRPr="003E355A"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026DAE">
              <w:rPr>
                <w:rFonts w:ascii="Arial" w:hAnsi="Arial" w:cs="Arial"/>
                <w:color w:val="000000"/>
                <w:sz w:val="14"/>
                <w:szCs w:val="14"/>
              </w:rPr>
              <w:t>(57.752)</w:t>
            </w:r>
          </w:p>
        </w:tc>
        <w:tc>
          <w:tcPr>
            <w:tcW w:w="3260" w:type="dxa"/>
            <w:tcBorders>
              <w:top w:val="nil"/>
              <w:left w:val="nil"/>
              <w:bottom w:val="nil"/>
              <w:right w:val="nil"/>
            </w:tcBorders>
            <w:shd w:val="clear" w:color="auto" w:fill="auto"/>
            <w:vAlign w:val="center"/>
          </w:tcPr>
          <w:p w14:paraId="7B22AE00" w14:textId="77777777" w:rsidR="00AE7D47" w:rsidRPr="003E355A"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E355A">
              <w:rPr>
                <w:rFonts w:ascii="Arial" w:hAnsi="Arial" w:cs="Arial"/>
                <w:color w:val="000000"/>
                <w:sz w:val="14"/>
                <w:szCs w:val="14"/>
              </w:rPr>
              <w:t>(92.121)</w:t>
            </w:r>
          </w:p>
        </w:tc>
      </w:tr>
      <w:tr w:rsidR="00AE7D47" w:rsidRPr="00026DAE" w14:paraId="5092DFB4"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78DFCACD" w14:textId="77777777" w:rsidR="00AE7D47" w:rsidRPr="00026DAE" w:rsidRDefault="00AE7D47" w:rsidP="00D75C4E">
            <w:pPr>
              <w:keepNext/>
              <w:keepLines/>
              <w:rPr>
                <w:rFonts w:ascii="Arial" w:hAnsi="Arial" w:cs="Arial"/>
                <w:color w:val="000000"/>
                <w:sz w:val="14"/>
                <w:szCs w:val="14"/>
                <w:highlight w:val="yellow"/>
              </w:rPr>
            </w:pPr>
            <w:r w:rsidRPr="00026DAE">
              <w:rPr>
                <w:rFonts w:ascii="Arial" w:hAnsi="Arial" w:cs="Arial"/>
                <w:color w:val="000000"/>
                <w:sz w:val="14"/>
                <w:szCs w:val="14"/>
              </w:rPr>
              <w:t>Passivo e Patrimônio Líquido</w:t>
            </w:r>
          </w:p>
        </w:tc>
        <w:tc>
          <w:tcPr>
            <w:tcW w:w="3260" w:type="dxa"/>
            <w:tcBorders>
              <w:top w:val="nil"/>
              <w:left w:val="nil"/>
              <w:bottom w:val="nil"/>
              <w:right w:val="nil"/>
            </w:tcBorders>
            <w:vAlign w:val="center"/>
          </w:tcPr>
          <w:p w14:paraId="3C742012" w14:textId="77777777" w:rsidR="00AE7D47" w:rsidRPr="00026DAE"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026DAE">
              <w:rPr>
                <w:rFonts w:ascii="Arial" w:hAnsi="Arial" w:cs="Arial"/>
                <w:b/>
                <w:bCs/>
                <w:color w:val="000000"/>
                <w:sz w:val="14"/>
                <w:szCs w:val="14"/>
              </w:rPr>
              <w:t>3.350.472</w:t>
            </w:r>
          </w:p>
        </w:tc>
        <w:tc>
          <w:tcPr>
            <w:tcW w:w="3260" w:type="dxa"/>
            <w:tcBorders>
              <w:top w:val="nil"/>
              <w:left w:val="nil"/>
              <w:bottom w:val="nil"/>
              <w:right w:val="nil"/>
            </w:tcBorders>
            <w:vAlign w:val="center"/>
          </w:tcPr>
          <w:p w14:paraId="4DFF2748" w14:textId="77777777" w:rsidR="00AE7D47" w:rsidRPr="00026DAE"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026DAE">
              <w:rPr>
                <w:rFonts w:ascii="Arial" w:hAnsi="Arial" w:cs="Arial"/>
                <w:b/>
                <w:bCs/>
                <w:color w:val="000000"/>
                <w:sz w:val="14"/>
                <w:szCs w:val="14"/>
              </w:rPr>
              <w:t>3.319.374</w:t>
            </w:r>
          </w:p>
        </w:tc>
      </w:tr>
      <w:tr w:rsidR="00AE7D47" w:rsidRPr="00026DAE" w14:paraId="06F3813F"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D9CE178" w14:textId="77777777" w:rsidR="00AE7D47" w:rsidRPr="00026DAE" w:rsidRDefault="00AE7D47" w:rsidP="00D75C4E">
            <w:pPr>
              <w:keepNext/>
              <w:keepLines/>
              <w:rPr>
                <w:rFonts w:ascii="Arial" w:hAnsi="Arial" w:cs="Arial"/>
                <w:color w:val="000000"/>
                <w:sz w:val="14"/>
                <w:szCs w:val="14"/>
              </w:rPr>
            </w:pPr>
            <w:r w:rsidRPr="00026DAE">
              <w:rPr>
                <w:rFonts w:ascii="Arial" w:hAnsi="Arial" w:cs="Arial"/>
                <w:sz w:val="14"/>
                <w:szCs w:val="14"/>
              </w:rPr>
              <w:t>Atribuível à BB Seguridade</w:t>
            </w:r>
          </w:p>
        </w:tc>
        <w:tc>
          <w:tcPr>
            <w:tcW w:w="3260" w:type="dxa"/>
            <w:tcBorders>
              <w:top w:val="nil"/>
              <w:left w:val="nil"/>
              <w:bottom w:val="nil"/>
              <w:right w:val="nil"/>
            </w:tcBorders>
            <w:shd w:val="clear" w:color="auto" w:fill="auto"/>
            <w:vAlign w:val="center"/>
          </w:tcPr>
          <w:p w14:paraId="768293B4" w14:textId="77777777" w:rsidR="00AE7D47" w:rsidRPr="00026DAE"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026DAE">
              <w:rPr>
                <w:rFonts w:ascii="Arial" w:hAnsi="Arial" w:cs="Arial"/>
                <w:b/>
                <w:bCs/>
                <w:color w:val="000000"/>
                <w:sz w:val="14"/>
                <w:szCs w:val="14"/>
              </w:rPr>
              <w:t>2.511.49</w:t>
            </w:r>
            <w:r>
              <w:rPr>
                <w:rFonts w:ascii="Arial" w:hAnsi="Arial" w:cs="Arial"/>
                <w:b/>
                <w:bCs/>
                <w:color w:val="000000"/>
                <w:sz w:val="14"/>
                <w:szCs w:val="14"/>
              </w:rPr>
              <w:t>9</w:t>
            </w:r>
          </w:p>
        </w:tc>
        <w:tc>
          <w:tcPr>
            <w:tcW w:w="3260" w:type="dxa"/>
            <w:tcBorders>
              <w:top w:val="nil"/>
              <w:left w:val="nil"/>
              <w:bottom w:val="nil"/>
              <w:right w:val="nil"/>
            </w:tcBorders>
            <w:shd w:val="clear" w:color="auto" w:fill="auto"/>
            <w:vAlign w:val="center"/>
          </w:tcPr>
          <w:p w14:paraId="0A695BCD" w14:textId="77777777" w:rsidR="00AE7D47" w:rsidRPr="00026DAE"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026DAE">
              <w:rPr>
                <w:rFonts w:ascii="Arial" w:hAnsi="Arial" w:cs="Arial"/>
                <w:b/>
                <w:bCs/>
                <w:color w:val="000000"/>
                <w:sz w:val="14"/>
                <w:szCs w:val="14"/>
              </w:rPr>
              <w:t>2.488.414</w:t>
            </w:r>
          </w:p>
        </w:tc>
      </w:tr>
      <w:tr w:rsidR="00AE7D47" w:rsidRPr="00026DAE" w14:paraId="103A1F15"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46B20316" w14:textId="77777777" w:rsidR="00AE7D47" w:rsidRPr="00026DAE" w:rsidRDefault="00AE7D47" w:rsidP="00D75C4E">
            <w:pPr>
              <w:keepNext/>
              <w:keepLines/>
              <w:rPr>
                <w:rFonts w:ascii="Arial" w:hAnsi="Arial" w:cs="Arial"/>
                <w:color w:val="000000"/>
                <w:sz w:val="14"/>
                <w:szCs w:val="14"/>
              </w:rPr>
            </w:pPr>
            <w:r w:rsidRPr="00026DAE">
              <w:rPr>
                <w:rFonts w:ascii="Arial" w:hAnsi="Arial" w:cs="Arial"/>
                <w:sz w:val="14"/>
                <w:szCs w:val="14"/>
              </w:rPr>
              <w:t xml:space="preserve">Intangível </w:t>
            </w:r>
            <w:r w:rsidRPr="00026DAE">
              <w:rPr>
                <w:rFonts w:ascii="Arial" w:hAnsi="Arial" w:cs="Arial"/>
                <w:sz w:val="14"/>
                <w:szCs w:val="14"/>
                <w:vertAlign w:val="superscript"/>
              </w:rPr>
              <w:t>(1)</w:t>
            </w:r>
          </w:p>
        </w:tc>
        <w:tc>
          <w:tcPr>
            <w:tcW w:w="3260" w:type="dxa"/>
            <w:tcBorders>
              <w:top w:val="nil"/>
              <w:left w:val="nil"/>
              <w:bottom w:val="nil"/>
              <w:right w:val="nil"/>
            </w:tcBorders>
            <w:vAlign w:val="center"/>
          </w:tcPr>
          <w:p w14:paraId="362D3B7C" w14:textId="77777777" w:rsidR="00AE7D47" w:rsidRPr="00026DAE"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026DAE">
              <w:rPr>
                <w:rFonts w:ascii="Arial" w:hAnsi="Arial" w:cs="Arial"/>
                <w:b/>
                <w:bCs/>
                <w:color w:val="000000"/>
                <w:sz w:val="14"/>
                <w:szCs w:val="14"/>
              </w:rPr>
              <w:t>446.67</w:t>
            </w:r>
            <w:r>
              <w:rPr>
                <w:rFonts w:ascii="Arial" w:hAnsi="Arial" w:cs="Arial"/>
                <w:b/>
                <w:bCs/>
                <w:color w:val="000000"/>
                <w:sz w:val="14"/>
                <w:szCs w:val="14"/>
              </w:rPr>
              <w:t>3</w:t>
            </w:r>
          </w:p>
        </w:tc>
        <w:tc>
          <w:tcPr>
            <w:tcW w:w="3260" w:type="dxa"/>
            <w:tcBorders>
              <w:top w:val="nil"/>
              <w:left w:val="nil"/>
              <w:bottom w:val="nil"/>
              <w:right w:val="nil"/>
            </w:tcBorders>
            <w:vAlign w:val="center"/>
          </w:tcPr>
          <w:p w14:paraId="004FCB62" w14:textId="77777777" w:rsidR="00AE7D47" w:rsidRPr="00026DAE"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026DAE">
              <w:rPr>
                <w:rFonts w:ascii="Arial" w:hAnsi="Arial" w:cs="Arial"/>
                <w:b/>
                <w:bCs/>
                <w:color w:val="000000"/>
                <w:sz w:val="14"/>
                <w:szCs w:val="14"/>
              </w:rPr>
              <w:t>463.697</w:t>
            </w:r>
          </w:p>
        </w:tc>
      </w:tr>
      <w:tr w:rsidR="00AE7D47" w:rsidRPr="00026DAE" w14:paraId="001D0EC6"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single" w:sz="2" w:space="0" w:color="1F3864" w:themeColor="accent1" w:themeShade="80"/>
              <w:right w:val="nil"/>
            </w:tcBorders>
            <w:shd w:val="clear" w:color="auto" w:fill="auto"/>
            <w:vAlign w:val="center"/>
          </w:tcPr>
          <w:p w14:paraId="20C7301D" w14:textId="77777777" w:rsidR="00AE7D47" w:rsidRPr="00026DAE" w:rsidRDefault="00AE7D47" w:rsidP="00D75C4E">
            <w:pPr>
              <w:keepNext/>
              <w:keepLines/>
              <w:rPr>
                <w:rFonts w:ascii="Arial" w:hAnsi="Arial" w:cs="Arial"/>
                <w:color w:val="000000"/>
                <w:sz w:val="14"/>
                <w:szCs w:val="14"/>
              </w:rPr>
            </w:pPr>
            <w:r w:rsidRPr="00026DAE">
              <w:rPr>
                <w:rFonts w:ascii="Arial" w:hAnsi="Arial" w:cs="Arial"/>
                <w:sz w:val="14"/>
                <w:szCs w:val="14"/>
              </w:rPr>
              <w:t>Saldo do investimento</w:t>
            </w:r>
          </w:p>
        </w:tc>
        <w:tc>
          <w:tcPr>
            <w:tcW w:w="3260" w:type="dxa"/>
            <w:tcBorders>
              <w:top w:val="nil"/>
              <w:left w:val="nil"/>
              <w:bottom w:val="single" w:sz="2" w:space="0" w:color="1F3864" w:themeColor="accent1" w:themeShade="80"/>
              <w:right w:val="nil"/>
            </w:tcBorders>
            <w:shd w:val="clear" w:color="auto" w:fill="auto"/>
            <w:vAlign w:val="center"/>
          </w:tcPr>
          <w:p w14:paraId="148D9552" w14:textId="77777777" w:rsidR="00AE7D47" w:rsidRPr="00026DAE"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026DAE">
              <w:rPr>
                <w:rFonts w:ascii="Arial" w:hAnsi="Arial" w:cs="Arial"/>
                <w:b/>
                <w:bCs/>
                <w:color w:val="000000"/>
                <w:sz w:val="14"/>
                <w:szCs w:val="14"/>
              </w:rPr>
              <w:t>2.958.172</w:t>
            </w:r>
          </w:p>
        </w:tc>
        <w:tc>
          <w:tcPr>
            <w:tcW w:w="3260" w:type="dxa"/>
            <w:tcBorders>
              <w:top w:val="nil"/>
              <w:left w:val="nil"/>
              <w:bottom w:val="single" w:sz="2" w:space="0" w:color="1F3864" w:themeColor="accent1" w:themeShade="80"/>
              <w:right w:val="nil"/>
            </w:tcBorders>
            <w:shd w:val="clear" w:color="auto" w:fill="auto"/>
            <w:vAlign w:val="center"/>
          </w:tcPr>
          <w:p w14:paraId="16A62D1A" w14:textId="77777777" w:rsidR="00AE7D47" w:rsidRPr="00026DAE"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026DAE">
              <w:rPr>
                <w:rFonts w:ascii="Arial" w:hAnsi="Arial" w:cs="Arial"/>
                <w:b/>
                <w:bCs/>
                <w:color w:val="000000"/>
                <w:sz w:val="14"/>
                <w:szCs w:val="14"/>
              </w:rPr>
              <w:t>2.952.111</w:t>
            </w:r>
          </w:p>
        </w:tc>
      </w:tr>
    </w:tbl>
    <w:p w14:paraId="75CC6A9D" w14:textId="77777777" w:rsidR="00AE7D47" w:rsidRPr="00654285" w:rsidRDefault="00AE7D47" w:rsidP="00AE7D47">
      <w:pPr>
        <w:numPr>
          <w:ilvl w:val="0"/>
          <w:numId w:val="36"/>
        </w:numPr>
        <w:spacing w:after="160" w:line="257" w:lineRule="auto"/>
        <w:contextualSpacing/>
        <w:jc w:val="both"/>
        <w:rPr>
          <w:rFonts w:ascii="Arial" w:eastAsia="Times New Roman" w:hAnsi="Arial" w:cs="Times New Roman"/>
          <w:spacing w:val="-2"/>
          <w:sz w:val="14"/>
          <w:szCs w:val="18"/>
          <w:lang w:eastAsia="pt-BR"/>
        </w:rPr>
      </w:pPr>
      <w:r w:rsidRPr="00654285">
        <w:rPr>
          <w:rFonts w:ascii="Arial" w:eastAsia="Times New Roman" w:hAnsi="Arial" w:cs="Times New Roman"/>
          <w:spacing w:val="-2"/>
          <w:sz w:val="14"/>
          <w:szCs w:val="18"/>
          <w:lang w:eastAsia="pt-BR"/>
        </w:rPr>
        <w:t xml:space="preserve">Inclui no valor contábil do investimento, intangível de vida útil definida no montante líquido de </w:t>
      </w:r>
      <w:r w:rsidRPr="00E727DC">
        <w:rPr>
          <w:rFonts w:ascii="Arial" w:eastAsia="Times New Roman" w:hAnsi="Arial" w:cs="Times New Roman"/>
          <w:spacing w:val="-2"/>
          <w:sz w:val="14"/>
          <w:szCs w:val="18"/>
          <w:lang w:eastAsia="pt-BR"/>
        </w:rPr>
        <w:t xml:space="preserve">amortizações de R$ </w:t>
      </w:r>
      <w:r>
        <w:rPr>
          <w:rFonts w:ascii="Arial" w:eastAsia="Times New Roman" w:hAnsi="Arial" w:cs="Arial"/>
          <w:spacing w:val="-2"/>
          <w:sz w:val="14"/>
          <w:szCs w:val="16"/>
          <w:lang w:eastAsia="zh-CN"/>
        </w:rPr>
        <w:t>107.669</w:t>
      </w:r>
      <w:r w:rsidRPr="00884A3C">
        <w:rPr>
          <w:rFonts w:ascii="Arial" w:eastAsia="Times New Roman" w:hAnsi="Arial" w:cs="Arial"/>
          <w:spacing w:val="-2"/>
          <w:sz w:val="14"/>
          <w:szCs w:val="16"/>
          <w:lang w:eastAsia="zh-CN"/>
        </w:rPr>
        <w:t xml:space="preserve"> </w:t>
      </w:r>
      <w:r w:rsidRPr="00E727DC">
        <w:rPr>
          <w:rFonts w:ascii="Arial" w:eastAsia="Times New Roman" w:hAnsi="Arial" w:cs="Times New Roman"/>
          <w:spacing w:val="-2"/>
          <w:sz w:val="14"/>
          <w:szCs w:val="18"/>
          <w:lang w:eastAsia="pt-BR"/>
        </w:rPr>
        <w:t>mil (R$ 124.693 mil em 31.12.2024) e intangível de vida útil indefinida no montante de R$ 339.004 mil oriundo do acordo de parceria com o Grupo MAPFRE</w:t>
      </w:r>
      <w:r w:rsidRPr="00654285">
        <w:rPr>
          <w:rFonts w:ascii="Arial" w:eastAsia="Times New Roman" w:hAnsi="Arial" w:cs="Times New Roman"/>
          <w:spacing w:val="-2"/>
          <w:sz w:val="14"/>
          <w:szCs w:val="18"/>
          <w:lang w:eastAsia="pt-BR"/>
        </w:rPr>
        <w:t>.</w:t>
      </w:r>
    </w:p>
    <w:p w14:paraId="3E22FB14" w14:textId="77777777" w:rsidR="00AE7D47" w:rsidRDefault="00AE7D47" w:rsidP="00AE7D47">
      <w:pPr>
        <w:pStyle w:val="05-Textonormal"/>
        <w:spacing w:line="240" w:lineRule="auto"/>
        <w:rPr>
          <w:rFonts w:cs="Arial"/>
        </w:rPr>
      </w:pPr>
    </w:p>
    <w:p w14:paraId="5F0701A9" w14:textId="77777777" w:rsidR="00AE7D47" w:rsidRPr="00E00C9B" w:rsidRDefault="00AE7D47" w:rsidP="00AE7D47">
      <w:pPr>
        <w:pStyle w:val="05-Textonormal"/>
        <w:spacing w:line="240" w:lineRule="auto"/>
        <w:rPr>
          <w:rFonts w:cs="Arial"/>
        </w:rPr>
      </w:pPr>
      <w:r>
        <w:rPr>
          <w:rFonts w:cs="Arial"/>
        </w:rPr>
        <w:t>O</w:t>
      </w:r>
      <w:r w:rsidRPr="00BD445E">
        <w:rPr>
          <w:rFonts w:cs="Arial"/>
        </w:rPr>
        <w:t>s impactos</w:t>
      </w:r>
      <w:r>
        <w:rPr>
          <w:rFonts w:cs="Arial"/>
        </w:rPr>
        <w:t xml:space="preserve"> do CPC 50 [IFRS 17] no Patrimônio Líquido,</w:t>
      </w:r>
      <w:r w:rsidRPr="00BD445E">
        <w:rPr>
          <w:rFonts w:cs="Arial"/>
        </w:rPr>
        <w:t xml:space="preserve"> para fins de comparabilidade</w:t>
      </w:r>
      <w:r>
        <w:rPr>
          <w:rFonts w:cs="Arial"/>
        </w:rPr>
        <w:t>, estão indicados no quadro a seguir</w:t>
      </w:r>
      <w:r w:rsidRPr="00BD445E">
        <w:rPr>
          <w:rFonts w:cs="Arial"/>
        </w:rPr>
        <w:t>:</w:t>
      </w:r>
    </w:p>
    <w:p w14:paraId="2AD7909B" w14:textId="77777777" w:rsidR="00AE7D47" w:rsidRPr="00537AE7" w:rsidRDefault="00AE7D47" w:rsidP="00AE7D47">
      <w:pPr>
        <w:spacing w:after="0" w:line="240" w:lineRule="auto"/>
        <w:jc w:val="right"/>
        <w:rPr>
          <w:rFonts w:ascii="Arial" w:hAnsi="Arial" w:cs="Arial"/>
          <w:b/>
          <w:sz w:val="14"/>
          <w:lang w:eastAsia="pt-BR"/>
        </w:rPr>
      </w:pPr>
      <w:r w:rsidRPr="00537AE7">
        <w:rPr>
          <w:rFonts w:ascii="Arial" w:hAnsi="Arial" w:cs="Arial"/>
          <w:b/>
          <w:sz w:val="14"/>
          <w:lang w:eastAsia="pt-BR"/>
        </w:rPr>
        <w:t>R$ mi</w:t>
      </w:r>
      <w:r>
        <w:rPr>
          <w:rFonts w:ascii="Arial" w:hAnsi="Arial" w:cs="Arial"/>
          <w:b/>
          <w:sz w:val="14"/>
          <w:lang w:eastAsia="pt-BR"/>
        </w:rPr>
        <w:t>l</w:t>
      </w:r>
    </w:p>
    <w:tbl>
      <w:tblPr>
        <w:tblStyle w:val="TabeladeLista6Colorida-nfase512"/>
        <w:tblW w:w="9639" w:type="dxa"/>
        <w:jc w:val="center"/>
        <w:tblLayout w:type="fixed"/>
        <w:tblLook w:val="04A0" w:firstRow="1" w:lastRow="0" w:firstColumn="1" w:lastColumn="0" w:noHBand="0" w:noVBand="1"/>
      </w:tblPr>
      <w:tblGrid>
        <w:gridCol w:w="5387"/>
        <w:gridCol w:w="2126"/>
        <w:gridCol w:w="2126"/>
      </w:tblGrid>
      <w:tr w:rsidR="00AE7D47" w:rsidRPr="00537AE7" w14:paraId="0BD1D00D" w14:textId="77777777" w:rsidTr="00002BE0">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2AD3467A" w14:textId="77777777" w:rsidR="00AE7D47" w:rsidRPr="00537AE7" w:rsidRDefault="00AE7D47" w:rsidP="00D75C4E">
            <w:pPr>
              <w:jc w:val="center"/>
              <w:rPr>
                <w:rFonts w:ascii="Arial" w:hAnsi="Arial" w:cs="Arial"/>
                <w:sz w:val="14"/>
                <w:szCs w:val="14"/>
              </w:rPr>
            </w:pPr>
          </w:p>
        </w:tc>
        <w:tc>
          <w:tcPr>
            <w:tcW w:w="212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6438AB2" w14:textId="77777777" w:rsidR="00AE7D47" w:rsidRDefault="00AE7D47" w:rsidP="00D75C4E">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A537B2">
              <w:rPr>
                <w:rFonts w:ascii="Arial" w:hAnsi="Arial" w:cs="Arial"/>
                <w:sz w:val="14"/>
                <w:szCs w:val="14"/>
              </w:rPr>
              <w:t>3</w:t>
            </w:r>
            <w:r>
              <w:rPr>
                <w:rFonts w:ascii="Arial" w:hAnsi="Arial" w:cs="Arial"/>
                <w:sz w:val="14"/>
                <w:szCs w:val="14"/>
              </w:rPr>
              <w:t>1</w:t>
            </w:r>
            <w:r w:rsidRPr="00A537B2">
              <w:rPr>
                <w:rFonts w:ascii="Arial" w:hAnsi="Arial" w:cs="Arial"/>
                <w:sz w:val="14"/>
                <w:szCs w:val="14"/>
              </w:rPr>
              <w:t>.</w:t>
            </w:r>
            <w:r>
              <w:rPr>
                <w:rFonts w:ascii="Arial" w:hAnsi="Arial" w:cs="Arial"/>
                <w:sz w:val="14"/>
                <w:szCs w:val="14"/>
              </w:rPr>
              <w:t>12</w:t>
            </w:r>
            <w:r w:rsidRPr="00A537B2">
              <w:rPr>
                <w:rFonts w:ascii="Arial" w:hAnsi="Arial" w:cs="Arial"/>
                <w:sz w:val="14"/>
                <w:szCs w:val="14"/>
              </w:rPr>
              <w:t>.202</w:t>
            </w:r>
            <w:r>
              <w:rPr>
                <w:rFonts w:ascii="Arial" w:hAnsi="Arial" w:cs="Arial"/>
                <w:sz w:val="14"/>
                <w:szCs w:val="14"/>
              </w:rPr>
              <w:t>5</w:t>
            </w:r>
          </w:p>
        </w:tc>
        <w:tc>
          <w:tcPr>
            <w:tcW w:w="212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682C7001" w14:textId="77777777" w:rsidR="00AE7D47" w:rsidRDefault="00AE7D47" w:rsidP="00D75C4E">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31.12.2024</w:t>
            </w:r>
          </w:p>
        </w:tc>
      </w:tr>
      <w:tr w:rsidR="00AE7D47" w:rsidRPr="00026122" w14:paraId="25EFA10D"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nil"/>
              <w:right w:val="nil"/>
            </w:tcBorders>
            <w:vAlign w:val="center"/>
          </w:tcPr>
          <w:p w14:paraId="0B27359A" w14:textId="77777777" w:rsidR="00AE7D47" w:rsidRPr="00026122" w:rsidRDefault="00AE7D47" w:rsidP="00D75C4E">
            <w:pPr>
              <w:keepNext/>
              <w:keepLines/>
              <w:rPr>
                <w:rFonts w:ascii="Arial" w:eastAsia="Times New Roman" w:hAnsi="Arial" w:cs="Arial"/>
                <w:b w:val="0"/>
                <w:bCs w:val="0"/>
                <w:spacing w:val="-2"/>
                <w:sz w:val="14"/>
                <w:szCs w:val="14"/>
              </w:rPr>
            </w:pPr>
            <w:r w:rsidRPr="00026122">
              <w:rPr>
                <w:rFonts w:ascii="Arial" w:hAnsi="Arial" w:cs="Arial"/>
                <w:b w:val="0"/>
                <w:bCs w:val="0"/>
                <w:sz w:val="14"/>
                <w:szCs w:val="14"/>
              </w:rPr>
              <w:t xml:space="preserve">Patrimônio Líquido </w:t>
            </w:r>
            <w:r>
              <w:rPr>
                <w:rFonts w:ascii="Arial" w:hAnsi="Arial" w:cs="Arial"/>
                <w:b w:val="0"/>
                <w:bCs w:val="0"/>
                <w:sz w:val="14"/>
                <w:szCs w:val="14"/>
              </w:rPr>
              <w:t>- BRGAAP e IFRS</w:t>
            </w:r>
          </w:p>
        </w:tc>
        <w:tc>
          <w:tcPr>
            <w:tcW w:w="2126" w:type="dxa"/>
            <w:tcBorders>
              <w:top w:val="single" w:sz="2" w:space="0" w:color="1F3864" w:themeColor="accent1" w:themeShade="80"/>
              <w:left w:val="nil"/>
              <w:bottom w:val="nil"/>
              <w:right w:val="nil"/>
            </w:tcBorders>
            <w:vAlign w:val="center"/>
          </w:tcPr>
          <w:p w14:paraId="7A40153B" w14:textId="77777777" w:rsidR="00AE7D47" w:rsidRPr="00A768CE"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A768CE">
              <w:rPr>
                <w:rFonts w:ascii="Arial" w:hAnsi="Arial" w:cs="Arial"/>
                <w:color w:val="000000"/>
                <w:sz w:val="14"/>
                <w:szCs w:val="14"/>
              </w:rPr>
              <w:t xml:space="preserve">3.349.111 </w:t>
            </w:r>
          </w:p>
        </w:tc>
        <w:tc>
          <w:tcPr>
            <w:tcW w:w="2126" w:type="dxa"/>
            <w:tcBorders>
              <w:top w:val="single" w:sz="2" w:space="0" w:color="1F3864" w:themeColor="accent1" w:themeShade="80"/>
              <w:left w:val="nil"/>
              <w:bottom w:val="nil"/>
              <w:right w:val="nil"/>
            </w:tcBorders>
            <w:vAlign w:val="center"/>
          </w:tcPr>
          <w:p w14:paraId="077B72CC" w14:textId="77777777" w:rsidR="00AE7D47" w:rsidRPr="00F22713"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A537B2">
              <w:rPr>
                <w:rFonts w:ascii="Arial" w:hAnsi="Arial" w:cs="Arial"/>
                <w:color w:val="000000"/>
                <w:sz w:val="14"/>
                <w:szCs w:val="14"/>
              </w:rPr>
              <w:t xml:space="preserve">3.318.328 </w:t>
            </w:r>
          </w:p>
        </w:tc>
      </w:tr>
      <w:tr w:rsidR="00AE7D47" w:rsidRPr="00026122" w14:paraId="5087AC85"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nil"/>
              <w:left w:val="nil"/>
              <w:bottom w:val="single" w:sz="2" w:space="0" w:color="1F3864" w:themeColor="accent1" w:themeShade="80"/>
              <w:right w:val="nil"/>
            </w:tcBorders>
            <w:shd w:val="clear" w:color="auto" w:fill="auto"/>
            <w:vAlign w:val="center"/>
          </w:tcPr>
          <w:p w14:paraId="75023840" w14:textId="77777777" w:rsidR="00AE7D47" w:rsidRPr="00026122" w:rsidRDefault="00AE7D47" w:rsidP="00D75C4E">
            <w:pPr>
              <w:keepNext/>
              <w:keepLines/>
              <w:spacing w:before="40" w:after="40"/>
              <w:rPr>
                <w:rFonts w:ascii="Arial" w:hAnsi="Arial" w:cs="Arial"/>
                <w:b w:val="0"/>
                <w:bCs w:val="0"/>
                <w:sz w:val="14"/>
                <w:szCs w:val="14"/>
              </w:rPr>
            </w:pPr>
            <w:r w:rsidRPr="00026122">
              <w:rPr>
                <w:rFonts w:ascii="Arial" w:hAnsi="Arial" w:cs="Arial"/>
                <w:b w:val="0"/>
                <w:bCs w:val="0"/>
                <w:sz w:val="14"/>
                <w:szCs w:val="14"/>
              </w:rPr>
              <w:t xml:space="preserve">Patrimônio Líquido </w:t>
            </w:r>
            <w:r>
              <w:rPr>
                <w:rFonts w:ascii="Arial" w:hAnsi="Arial" w:cs="Arial"/>
                <w:b w:val="0"/>
                <w:bCs w:val="0"/>
                <w:sz w:val="14"/>
                <w:szCs w:val="14"/>
              </w:rPr>
              <w:t>- SUSEPGAAP</w:t>
            </w:r>
          </w:p>
        </w:tc>
        <w:tc>
          <w:tcPr>
            <w:tcW w:w="2126" w:type="dxa"/>
            <w:tcBorders>
              <w:top w:val="nil"/>
              <w:left w:val="nil"/>
              <w:bottom w:val="single" w:sz="2" w:space="0" w:color="1F3864" w:themeColor="accent1" w:themeShade="80"/>
              <w:right w:val="nil"/>
            </w:tcBorders>
            <w:shd w:val="clear" w:color="auto" w:fill="auto"/>
            <w:vAlign w:val="center"/>
          </w:tcPr>
          <w:p w14:paraId="7134E8DB" w14:textId="77777777" w:rsidR="00AE7D47" w:rsidRPr="00A768CE"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A768CE">
              <w:rPr>
                <w:rFonts w:ascii="Arial" w:hAnsi="Arial" w:cs="Arial"/>
                <w:color w:val="000000"/>
                <w:sz w:val="14"/>
                <w:szCs w:val="14"/>
              </w:rPr>
              <w:t xml:space="preserve">3.341.363 </w:t>
            </w:r>
          </w:p>
        </w:tc>
        <w:tc>
          <w:tcPr>
            <w:tcW w:w="2126" w:type="dxa"/>
            <w:tcBorders>
              <w:top w:val="nil"/>
              <w:left w:val="nil"/>
              <w:bottom w:val="single" w:sz="2" w:space="0" w:color="1F3864" w:themeColor="accent1" w:themeShade="80"/>
              <w:right w:val="nil"/>
            </w:tcBorders>
            <w:shd w:val="clear" w:color="auto" w:fill="auto"/>
            <w:vAlign w:val="center"/>
          </w:tcPr>
          <w:p w14:paraId="15D61245" w14:textId="77777777" w:rsidR="00AE7D47" w:rsidRPr="00F22713"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A537B2">
              <w:rPr>
                <w:rFonts w:ascii="Arial" w:hAnsi="Arial" w:cs="Arial"/>
                <w:color w:val="000000"/>
                <w:sz w:val="14"/>
                <w:szCs w:val="14"/>
              </w:rPr>
              <w:t xml:space="preserve">3.358.514 </w:t>
            </w:r>
          </w:p>
        </w:tc>
      </w:tr>
    </w:tbl>
    <w:p w14:paraId="7FF240C8" w14:textId="77777777" w:rsidR="00AE7D47" w:rsidRPr="0066615C" w:rsidRDefault="00AE7D47" w:rsidP="00AE7D47">
      <w:pPr>
        <w:keepNext/>
        <w:keepLines/>
        <w:pageBreakBefore/>
        <w:spacing w:after="0" w:line="240" w:lineRule="auto"/>
        <w:rPr>
          <w:rFonts w:ascii="Arial" w:eastAsia="Times New Roman" w:hAnsi="Arial" w:cs="Times New Roman"/>
          <w:b/>
          <w:color w:val="1F3864" w:themeColor="accent1" w:themeShade="80"/>
          <w:spacing w:val="-2"/>
          <w:sz w:val="18"/>
          <w:szCs w:val="20"/>
          <w:lang w:eastAsia="pt-BR"/>
        </w:rPr>
      </w:pPr>
      <w:r>
        <w:rPr>
          <w:rFonts w:ascii="Arial" w:eastAsia="Times New Roman" w:hAnsi="Arial" w:cs="Times New Roman"/>
          <w:b/>
          <w:color w:val="1F3864" w:themeColor="accent1" w:themeShade="80"/>
          <w:spacing w:val="-2"/>
          <w:sz w:val="18"/>
          <w:szCs w:val="20"/>
          <w:lang w:eastAsia="pt-BR"/>
        </w:rPr>
        <w:t xml:space="preserve">c.1.2) </w:t>
      </w:r>
      <w:r w:rsidRPr="0066615C">
        <w:rPr>
          <w:rFonts w:ascii="Arial" w:eastAsia="Times New Roman" w:hAnsi="Arial" w:cs="Times New Roman"/>
          <w:b/>
          <w:color w:val="1F3864" w:themeColor="accent1" w:themeShade="80"/>
          <w:spacing w:val="-2"/>
          <w:sz w:val="18"/>
          <w:szCs w:val="20"/>
          <w:lang w:eastAsia="pt-BR"/>
        </w:rPr>
        <w:t>Brasilseg Companhia de Seguros (Brasilseg)</w:t>
      </w:r>
    </w:p>
    <w:p w14:paraId="0BAC2A07" w14:textId="77777777" w:rsidR="00AE7D47" w:rsidRPr="0066615C" w:rsidRDefault="00AE7D47" w:rsidP="00AE7D47">
      <w:pPr>
        <w:spacing w:before="120" w:after="120" w:line="240" w:lineRule="auto"/>
        <w:rPr>
          <w:rFonts w:ascii="Arial" w:eastAsia="Times New Roman" w:hAnsi="Arial" w:cs="Arial"/>
          <w:spacing w:val="-2"/>
          <w:sz w:val="18"/>
          <w:szCs w:val="20"/>
          <w:lang w:eastAsia="zh-CN"/>
        </w:rPr>
      </w:pPr>
      <w:r>
        <w:rPr>
          <w:rFonts w:ascii="Arial" w:eastAsia="Times New Roman" w:hAnsi="Arial" w:cs="Times New Roman"/>
          <w:b/>
          <w:color w:val="1F3864" w:themeColor="accent1" w:themeShade="80"/>
          <w:spacing w:val="-2"/>
          <w:sz w:val="18"/>
          <w:szCs w:val="20"/>
          <w:lang w:eastAsia="pt-BR"/>
        </w:rPr>
        <w:t>Informações de R</w:t>
      </w:r>
      <w:r w:rsidRPr="0066615C">
        <w:rPr>
          <w:rFonts w:ascii="Arial" w:eastAsia="Times New Roman" w:hAnsi="Arial" w:cs="Times New Roman"/>
          <w:b/>
          <w:color w:val="1F3864" w:themeColor="accent1" w:themeShade="80"/>
          <w:spacing w:val="-2"/>
          <w:sz w:val="18"/>
          <w:szCs w:val="20"/>
          <w:lang w:eastAsia="pt-BR"/>
        </w:rPr>
        <w:t>esultado</w:t>
      </w:r>
    </w:p>
    <w:p w14:paraId="66D4FB46" w14:textId="77777777" w:rsidR="00AE7D47" w:rsidRPr="0066615C" w:rsidRDefault="00AE7D47" w:rsidP="00AE7D47">
      <w:pPr>
        <w:spacing w:after="0" w:line="240" w:lineRule="auto"/>
        <w:jc w:val="right"/>
        <w:rPr>
          <w:rFonts w:ascii="Arial" w:hAnsi="Arial" w:cs="Arial"/>
          <w:b/>
          <w:sz w:val="14"/>
          <w:lang w:eastAsia="pt-BR"/>
        </w:rPr>
      </w:pPr>
      <w:r w:rsidRPr="0066615C">
        <w:rPr>
          <w:rFonts w:ascii="Arial" w:hAnsi="Arial" w:cs="Arial"/>
          <w:b/>
          <w:sz w:val="14"/>
          <w:lang w:eastAsia="pt-BR"/>
        </w:rPr>
        <w:t>R$ mil</w:t>
      </w:r>
    </w:p>
    <w:tbl>
      <w:tblPr>
        <w:tblStyle w:val="TabeladeLista6Colorida-nfase512"/>
        <w:tblW w:w="9639" w:type="dxa"/>
        <w:jc w:val="center"/>
        <w:tblLayout w:type="fixed"/>
        <w:tblLook w:val="04A0" w:firstRow="1" w:lastRow="0" w:firstColumn="1" w:lastColumn="0" w:noHBand="0" w:noVBand="1"/>
      </w:tblPr>
      <w:tblGrid>
        <w:gridCol w:w="2876"/>
        <w:gridCol w:w="1583"/>
        <w:gridCol w:w="1650"/>
        <w:gridCol w:w="1765"/>
        <w:gridCol w:w="1765"/>
      </w:tblGrid>
      <w:tr w:rsidR="00AE7D47" w:rsidRPr="0066615C" w14:paraId="0B949CB5" w14:textId="77777777" w:rsidTr="00002BE0">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7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13B89721" w14:textId="77777777" w:rsidR="00AE7D47" w:rsidRPr="0066615C" w:rsidRDefault="00AE7D47" w:rsidP="00D75C4E">
            <w:pPr>
              <w:jc w:val="center"/>
              <w:rPr>
                <w:rFonts w:ascii="Arial" w:hAnsi="Arial" w:cs="Arial"/>
                <w:sz w:val="14"/>
                <w:szCs w:val="14"/>
              </w:rPr>
            </w:pPr>
          </w:p>
        </w:tc>
        <w:tc>
          <w:tcPr>
            <w:tcW w:w="1583"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2B8A99A4" w14:textId="77777777" w:rsidR="00AE7D47" w:rsidRPr="0066615C" w:rsidRDefault="00AE7D47" w:rsidP="00D75C4E">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65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7F34FB72" w14:textId="77777777" w:rsidR="00AE7D47" w:rsidRPr="0066615C" w:rsidRDefault="00AE7D47" w:rsidP="00D75C4E">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bCs w:val="0"/>
                <w:sz w:val="14"/>
                <w:szCs w:val="14"/>
              </w:rPr>
              <w:t>Exercício 202</w:t>
            </w:r>
            <w:r>
              <w:rPr>
                <w:rFonts w:ascii="Arial" w:hAnsi="Arial" w:cs="Arial"/>
                <w:bCs w:val="0"/>
                <w:sz w:val="14"/>
                <w:szCs w:val="14"/>
              </w:rPr>
              <w:t>5</w:t>
            </w:r>
          </w:p>
        </w:tc>
        <w:tc>
          <w:tcPr>
            <w:tcW w:w="1765"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2E9F4092" w14:textId="77777777" w:rsidR="00AE7D47" w:rsidRPr="008D079B" w:rsidRDefault="00AE7D47" w:rsidP="00D75C4E">
            <w:pPr>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p>
        </w:tc>
        <w:tc>
          <w:tcPr>
            <w:tcW w:w="1765"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2E7CFA21" w14:textId="77777777" w:rsidR="00AE7D47" w:rsidRPr="0066615C" w:rsidRDefault="00AE7D47" w:rsidP="00D75C4E">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bCs w:val="0"/>
                <w:sz w:val="14"/>
                <w:szCs w:val="14"/>
              </w:rPr>
              <w:t>Exercício 2024</w:t>
            </w:r>
          </w:p>
        </w:tc>
      </w:tr>
      <w:tr w:rsidR="00AE7D47" w:rsidRPr="00927215" w14:paraId="467F6FA2"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2876" w:type="dxa"/>
            <w:tcBorders>
              <w:top w:val="single" w:sz="2" w:space="0" w:color="1F3864" w:themeColor="accent1" w:themeShade="80"/>
              <w:left w:val="nil"/>
              <w:bottom w:val="nil"/>
              <w:right w:val="nil"/>
            </w:tcBorders>
            <w:vAlign w:val="center"/>
          </w:tcPr>
          <w:p w14:paraId="5F4C81A0" w14:textId="77777777" w:rsidR="00AE7D47" w:rsidRPr="00927215" w:rsidRDefault="00AE7D47" w:rsidP="00D75C4E">
            <w:pPr>
              <w:keepNext/>
              <w:keepLines/>
              <w:rPr>
                <w:rFonts w:ascii="Arial" w:eastAsia="Times New Roman" w:hAnsi="Arial" w:cs="Arial"/>
                <w:spacing w:val="-2"/>
                <w:sz w:val="14"/>
                <w:szCs w:val="14"/>
              </w:rPr>
            </w:pPr>
            <w:r w:rsidRPr="00927215">
              <w:rPr>
                <w:rFonts w:ascii="Arial" w:hAnsi="Arial" w:cs="Arial"/>
                <w:color w:val="000000"/>
                <w:sz w:val="14"/>
                <w:szCs w:val="14"/>
              </w:rPr>
              <w:t>Resultado de contratos de seguros</w:t>
            </w:r>
          </w:p>
        </w:tc>
        <w:tc>
          <w:tcPr>
            <w:tcW w:w="1583" w:type="dxa"/>
            <w:tcBorders>
              <w:top w:val="single" w:sz="2" w:space="0" w:color="1F3864" w:themeColor="accent1" w:themeShade="80"/>
              <w:left w:val="nil"/>
              <w:bottom w:val="nil"/>
              <w:right w:val="nil"/>
            </w:tcBorders>
            <w:vAlign w:val="center"/>
          </w:tcPr>
          <w:p w14:paraId="1515C7F8" w14:textId="77777777" w:rsidR="00AE7D47" w:rsidRPr="00927215"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650" w:type="dxa"/>
            <w:tcBorders>
              <w:top w:val="single" w:sz="2" w:space="0" w:color="1F3864" w:themeColor="accent1" w:themeShade="80"/>
              <w:left w:val="nil"/>
              <w:bottom w:val="nil"/>
              <w:right w:val="nil"/>
            </w:tcBorders>
            <w:vAlign w:val="center"/>
          </w:tcPr>
          <w:p w14:paraId="7FA53DB2" w14:textId="77777777" w:rsidR="00AE7D47" w:rsidRPr="00927215"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927215">
              <w:rPr>
                <w:rFonts w:ascii="Arial" w:hAnsi="Arial" w:cs="Arial"/>
                <w:b/>
                <w:bCs/>
                <w:color w:val="000000"/>
                <w:sz w:val="14"/>
                <w:szCs w:val="14"/>
              </w:rPr>
              <w:t>16.631.741</w:t>
            </w:r>
          </w:p>
        </w:tc>
        <w:tc>
          <w:tcPr>
            <w:tcW w:w="1765" w:type="dxa"/>
            <w:tcBorders>
              <w:top w:val="single" w:sz="2" w:space="0" w:color="1F3864" w:themeColor="accent1" w:themeShade="80"/>
              <w:left w:val="nil"/>
              <w:bottom w:val="nil"/>
              <w:right w:val="nil"/>
            </w:tcBorders>
            <w:vAlign w:val="center"/>
          </w:tcPr>
          <w:p w14:paraId="013CD63F" w14:textId="77777777" w:rsidR="00AE7D47" w:rsidRPr="00927215"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765" w:type="dxa"/>
            <w:tcBorders>
              <w:top w:val="single" w:sz="2" w:space="0" w:color="1F3864" w:themeColor="accent1" w:themeShade="80"/>
              <w:left w:val="nil"/>
              <w:bottom w:val="nil"/>
              <w:right w:val="nil"/>
            </w:tcBorders>
            <w:vAlign w:val="center"/>
          </w:tcPr>
          <w:p w14:paraId="15F3D6AD" w14:textId="77777777" w:rsidR="00AE7D47" w:rsidRPr="00927215"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927215">
              <w:rPr>
                <w:rFonts w:ascii="Arial" w:hAnsi="Arial" w:cs="Arial"/>
                <w:b/>
                <w:bCs/>
                <w:color w:val="000000"/>
                <w:sz w:val="14"/>
                <w:szCs w:val="14"/>
              </w:rPr>
              <w:t>15.695.194</w:t>
            </w:r>
          </w:p>
        </w:tc>
      </w:tr>
      <w:tr w:rsidR="00AE7D47" w:rsidRPr="009A1CA2" w14:paraId="2C665B99"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76" w:type="dxa"/>
            <w:tcBorders>
              <w:top w:val="nil"/>
              <w:left w:val="nil"/>
              <w:bottom w:val="nil"/>
              <w:right w:val="nil"/>
            </w:tcBorders>
            <w:shd w:val="clear" w:color="auto" w:fill="auto"/>
            <w:vAlign w:val="center"/>
          </w:tcPr>
          <w:p w14:paraId="21EA7574" w14:textId="77777777" w:rsidR="00AE7D47" w:rsidRPr="009A1CA2" w:rsidRDefault="00AE7D47" w:rsidP="00D75C4E">
            <w:pPr>
              <w:keepNext/>
              <w:keepLines/>
              <w:ind w:left="113"/>
              <w:rPr>
                <w:rFonts w:ascii="Arial" w:hAnsi="Arial" w:cs="Arial"/>
                <w:b w:val="0"/>
                <w:bCs w:val="0"/>
                <w:color w:val="000000"/>
                <w:sz w:val="14"/>
                <w:szCs w:val="14"/>
              </w:rPr>
            </w:pPr>
            <w:r w:rsidRPr="009A1CA2">
              <w:rPr>
                <w:rFonts w:ascii="Arial" w:hAnsi="Arial" w:cs="Arial"/>
                <w:b w:val="0"/>
                <w:bCs w:val="0"/>
                <w:color w:val="000000"/>
                <w:sz w:val="14"/>
                <w:szCs w:val="14"/>
              </w:rPr>
              <w:t xml:space="preserve">Resultado dos contratos BBA </w:t>
            </w:r>
            <w:r w:rsidRPr="009A1CA2">
              <w:rPr>
                <w:rFonts w:ascii="Arial" w:hAnsi="Arial" w:cs="Arial"/>
                <w:b w:val="0"/>
                <w:bCs w:val="0"/>
                <w:color w:val="000000"/>
                <w:sz w:val="14"/>
                <w:szCs w:val="14"/>
                <w:vertAlign w:val="superscript"/>
              </w:rPr>
              <w:t>(1)</w:t>
            </w:r>
          </w:p>
        </w:tc>
        <w:tc>
          <w:tcPr>
            <w:tcW w:w="1583" w:type="dxa"/>
            <w:tcBorders>
              <w:top w:val="nil"/>
              <w:left w:val="nil"/>
              <w:bottom w:val="nil"/>
              <w:right w:val="nil"/>
            </w:tcBorders>
            <w:shd w:val="clear" w:color="auto" w:fill="auto"/>
            <w:vAlign w:val="center"/>
          </w:tcPr>
          <w:p w14:paraId="3AA8ABF9" w14:textId="77777777" w:rsidR="00AE7D47" w:rsidRPr="003E355A"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650" w:type="dxa"/>
            <w:tcBorders>
              <w:top w:val="nil"/>
              <w:left w:val="nil"/>
              <w:bottom w:val="nil"/>
              <w:right w:val="nil"/>
            </w:tcBorders>
            <w:shd w:val="clear" w:color="auto" w:fill="auto"/>
            <w:vAlign w:val="center"/>
          </w:tcPr>
          <w:p w14:paraId="73DA3836" w14:textId="77777777" w:rsidR="00AE7D47" w:rsidRPr="003E355A"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27215">
              <w:rPr>
                <w:rFonts w:ascii="Arial" w:hAnsi="Arial" w:cs="Arial"/>
                <w:color w:val="000000"/>
                <w:sz w:val="14"/>
                <w:szCs w:val="14"/>
              </w:rPr>
              <w:t>4.383.975</w:t>
            </w:r>
          </w:p>
        </w:tc>
        <w:tc>
          <w:tcPr>
            <w:tcW w:w="1765" w:type="dxa"/>
            <w:tcBorders>
              <w:top w:val="nil"/>
              <w:left w:val="nil"/>
              <w:bottom w:val="nil"/>
              <w:right w:val="nil"/>
            </w:tcBorders>
            <w:shd w:val="clear" w:color="auto" w:fill="auto"/>
            <w:vAlign w:val="center"/>
          </w:tcPr>
          <w:p w14:paraId="15AB57C5" w14:textId="77777777" w:rsidR="00AE7D47" w:rsidRPr="003E355A"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765" w:type="dxa"/>
            <w:tcBorders>
              <w:top w:val="nil"/>
              <w:left w:val="nil"/>
              <w:bottom w:val="nil"/>
              <w:right w:val="nil"/>
            </w:tcBorders>
            <w:shd w:val="clear" w:color="auto" w:fill="auto"/>
            <w:vAlign w:val="center"/>
          </w:tcPr>
          <w:p w14:paraId="6952E69F" w14:textId="77777777" w:rsidR="00AE7D47" w:rsidRPr="003E355A"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27215">
              <w:rPr>
                <w:rFonts w:ascii="Arial" w:hAnsi="Arial" w:cs="Arial"/>
                <w:color w:val="000000"/>
                <w:sz w:val="14"/>
                <w:szCs w:val="14"/>
              </w:rPr>
              <w:t>3.302.073</w:t>
            </w:r>
          </w:p>
        </w:tc>
      </w:tr>
      <w:tr w:rsidR="00AE7D47" w:rsidRPr="009A1CA2" w14:paraId="0CE03BFC"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2876" w:type="dxa"/>
            <w:tcBorders>
              <w:top w:val="nil"/>
              <w:left w:val="nil"/>
              <w:bottom w:val="nil"/>
              <w:right w:val="nil"/>
            </w:tcBorders>
            <w:vAlign w:val="center"/>
          </w:tcPr>
          <w:p w14:paraId="6DD4BD64" w14:textId="77777777" w:rsidR="00AE7D47" w:rsidRPr="009A1CA2" w:rsidRDefault="00AE7D47" w:rsidP="00D75C4E">
            <w:pPr>
              <w:keepNext/>
              <w:keepLines/>
              <w:ind w:left="113"/>
              <w:rPr>
                <w:rFonts w:ascii="Arial" w:hAnsi="Arial" w:cs="Arial"/>
                <w:b w:val="0"/>
                <w:bCs w:val="0"/>
                <w:color w:val="000000"/>
                <w:sz w:val="14"/>
                <w:szCs w:val="14"/>
              </w:rPr>
            </w:pPr>
            <w:r w:rsidRPr="009A1CA2">
              <w:rPr>
                <w:rFonts w:ascii="Arial" w:hAnsi="Arial" w:cs="Arial"/>
                <w:b w:val="0"/>
                <w:bCs w:val="0"/>
                <w:color w:val="000000"/>
                <w:sz w:val="14"/>
                <w:szCs w:val="14"/>
              </w:rPr>
              <w:t xml:space="preserve">Resultado dos contratos PAA </w:t>
            </w:r>
            <w:r w:rsidRPr="009A1CA2">
              <w:rPr>
                <w:rFonts w:ascii="Arial" w:hAnsi="Arial" w:cs="Arial"/>
                <w:b w:val="0"/>
                <w:bCs w:val="0"/>
                <w:color w:val="000000"/>
                <w:sz w:val="14"/>
                <w:szCs w:val="14"/>
                <w:vertAlign w:val="superscript"/>
              </w:rPr>
              <w:t>(1)</w:t>
            </w:r>
          </w:p>
        </w:tc>
        <w:tc>
          <w:tcPr>
            <w:tcW w:w="1583" w:type="dxa"/>
            <w:tcBorders>
              <w:top w:val="nil"/>
              <w:left w:val="nil"/>
              <w:bottom w:val="nil"/>
              <w:right w:val="nil"/>
            </w:tcBorders>
            <w:vAlign w:val="center"/>
          </w:tcPr>
          <w:p w14:paraId="1572AA1B" w14:textId="77777777" w:rsidR="00AE7D47" w:rsidRPr="003E355A"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650" w:type="dxa"/>
            <w:tcBorders>
              <w:top w:val="nil"/>
              <w:left w:val="nil"/>
              <w:bottom w:val="nil"/>
              <w:right w:val="nil"/>
            </w:tcBorders>
            <w:vAlign w:val="center"/>
          </w:tcPr>
          <w:p w14:paraId="6AF47C30" w14:textId="77777777" w:rsidR="00AE7D47" w:rsidRPr="003E355A"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27215">
              <w:rPr>
                <w:rFonts w:ascii="Arial" w:hAnsi="Arial" w:cs="Arial"/>
                <w:color w:val="000000"/>
                <w:sz w:val="14"/>
                <w:szCs w:val="14"/>
              </w:rPr>
              <w:t>12.247.766</w:t>
            </w:r>
          </w:p>
        </w:tc>
        <w:tc>
          <w:tcPr>
            <w:tcW w:w="1765" w:type="dxa"/>
            <w:tcBorders>
              <w:top w:val="nil"/>
              <w:left w:val="nil"/>
              <w:bottom w:val="nil"/>
              <w:right w:val="nil"/>
            </w:tcBorders>
            <w:vAlign w:val="center"/>
          </w:tcPr>
          <w:p w14:paraId="404D27FC" w14:textId="77777777" w:rsidR="00AE7D47" w:rsidRPr="003E355A"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65" w:type="dxa"/>
            <w:tcBorders>
              <w:top w:val="nil"/>
              <w:left w:val="nil"/>
              <w:bottom w:val="nil"/>
              <w:right w:val="nil"/>
            </w:tcBorders>
            <w:vAlign w:val="center"/>
          </w:tcPr>
          <w:p w14:paraId="6B03D3C6" w14:textId="77777777" w:rsidR="00AE7D47" w:rsidRPr="003E355A"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27215">
              <w:rPr>
                <w:rFonts w:ascii="Arial" w:hAnsi="Arial" w:cs="Arial"/>
                <w:color w:val="000000"/>
                <w:sz w:val="14"/>
                <w:szCs w:val="14"/>
              </w:rPr>
              <w:t>12.393.121</w:t>
            </w:r>
          </w:p>
        </w:tc>
      </w:tr>
      <w:tr w:rsidR="00AE7D47" w:rsidRPr="009A1CA2" w14:paraId="7AB15CA6"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76" w:type="dxa"/>
            <w:tcBorders>
              <w:top w:val="nil"/>
              <w:left w:val="nil"/>
              <w:bottom w:val="nil"/>
              <w:right w:val="nil"/>
            </w:tcBorders>
            <w:shd w:val="clear" w:color="auto" w:fill="auto"/>
            <w:vAlign w:val="center"/>
          </w:tcPr>
          <w:p w14:paraId="1169D923" w14:textId="77777777" w:rsidR="00AE7D47" w:rsidRPr="009A1CA2" w:rsidRDefault="00AE7D47" w:rsidP="00D75C4E">
            <w:pPr>
              <w:keepNext/>
              <w:keepLines/>
              <w:ind w:left="113"/>
              <w:rPr>
                <w:rFonts w:ascii="Arial" w:hAnsi="Arial" w:cs="Arial"/>
                <w:b w:val="0"/>
                <w:bCs w:val="0"/>
                <w:color w:val="000000"/>
                <w:sz w:val="14"/>
                <w:szCs w:val="14"/>
              </w:rPr>
            </w:pPr>
            <w:r w:rsidRPr="009A1CA2">
              <w:rPr>
                <w:rFonts w:ascii="Arial" w:hAnsi="Arial" w:cs="Arial"/>
                <w:b w:val="0"/>
                <w:bCs w:val="0"/>
                <w:color w:val="000000"/>
                <w:sz w:val="14"/>
                <w:szCs w:val="14"/>
              </w:rPr>
              <w:t>Despesas de seguros</w:t>
            </w:r>
          </w:p>
        </w:tc>
        <w:tc>
          <w:tcPr>
            <w:tcW w:w="1583" w:type="dxa"/>
            <w:tcBorders>
              <w:top w:val="nil"/>
              <w:left w:val="nil"/>
              <w:bottom w:val="nil"/>
              <w:right w:val="nil"/>
            </w:tcBorders>
            <w:shd w:val="clear" w:color="auto" w:fill="auto"/>
            <w:vAlign w:val="center"/>
          </w:tcPr>
          <w:p w14:paraId="24BBDC19" w14:textId="77777777" w:rsidR="00AE7D47" w:rsidRPr="003E355A"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650" w:type="dxa"/>
            <w:tcBorders>
              <w:top w:val="nil"/>
              <w:left w:val="nil"/>
              <w:bottom w:val="nil"/>
              <w:right w:val="nil"/>
            </w:tcBorders>
            <w:shd w:val="clear" w:color="auto" w:fill="auto"/>
            <w:vAlign w:val="center"/>
          </w:tcPr>
          <w:p w14:paraId="55F77064" w14:textId="77777777" w:rsidR="00AE7D47" w:rsidRPr="003E355A"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27215">
              <w:rPr>
                <w:rFonts w:ascii="Arial" w:hAnsi="Arial" w:cs="Arial"/>
                <w:color w:val="000000"/>
                <w:sz w:val="14"/>
                <w:szCs w:val="14"/>
              </w:rPr>
              <w:t>(9.263.16</w:t>
            </w:r>
            <w:r>
              <w:rPr>
                <w:rFonts w:ascii="Arial" w:hAnsi="Arial" w:cs="Arial"/>
                <w:color w:val="000000"/>
                <w:sz w:val="14"/>
                <w:szCs w:val="14"/>
              </w:rPr>
              <w:t>0</w:t>
            </w:r>
            <w:r w:rsidRPr="00927215">
              <w:rPr>
                <w:rFonts w:ascii="Arial" w:hAnsi="Arial" w:cs="Arial"/>
                <w:color w:val="000000"/>
                <w:sz w:val="14"/>
                <w:szCs w:val="14"/>
              </w:rPr>
              <w:t>)</w:t>
            </w:r>
          </w:p>
        </w:tc>
        <w:tc>
          <w:tcPr>
            <w:tcW w:w="1765" w:type="dxa"/>
            <w:tcBorders>
              <w:top w:val="nil"/>
              <w:left w:val="nil"/>
              <w:bottom w:val="nil"/>
              <w:right w:val="nil"/>
            </w:tcBorders>
            <w:shd w:val="clear" w:color="auto" w:fill="auto"/>
            <w:vAlign w:val="center"/>
          </w:tcPr>
          <w:p w14:paraId="109F86D8" w14:textId="77777777" w:rsidR="00AE7D47" w:rsidRPr="003E355A"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765" w:type="dxa"/>
            <w:tcBorders>
              <w:top w:val="nil"/>
              <w:left w:val="nil"/>
              <w:bottom w:val="nil"/>
              <w:right w:val="nil"/>
            </w:tcBorders>
            <w:shd w:val="clear" w:color="auto" w:fill="auto"/>
            <w:vAlign w:val="center"/>
          </w:tcPr>
          <w:p w14:paraId="5304D021" w14:textId="77777777" w:rsidR="00AE7D47" w:rsidRPr="003E355A"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27215">
              <w:rPr>
                <w:rFonts w:ascii="Arial" w:hAnsi="Arial" w:cs="Arial"/>
                <w:color w:val="000000"/>
                <w:sz w:val="14"/>
                <w:szCs w:val="14"/>
              </w:rPr>
              <w:t>(8.339.377)</w:t>
            </w:r>
          </w:p>
        </w:tc>
      </w:tr>
      <w:tr w:rsidR="00AE7D47" w:rsidRPr="00927215" w14:paraId="53830333"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2876" w:type="dxa"/>
            <w:tcBorders>
              <w:top w:val="nil"/>
              <w:left w:val="nil"/>
              <w:bottom w:val="nil"/>
              <w:right w:val="nil"/>
            </w:tcBorders>
            <w:vAlign w:val="center"/>
          </w:tcPr>
          <w:p w14:paraId="013C4445" w14:textId="77777777" w:rsidR="00AE7D47" w:rsidRPr="00927215" w:rsidRDefault="00AE7D47" w:rsidP="00D75C4E">
            <w:pPr>
              <w:keepNext/>
              <w:keepLines/>
              <w:rPr>
                <w:rFonts w:ascii="Arial" w:hAnsi="Arial" w:cs="Arial"/>
                <w:color w:val="000000"/>
                <w:sz w:val="14"/>
                <w:szCs w:val="14"/>
              </w:rPr>
            </w:pPr>
            <w:r w:rsidRPr="00927215">
              <w:rPr>
                <w:rFonts w:ascii="Arial" w:hAnsi="Arial" w:cs="Arial"/>
                <w:sz w:val="14"/>
                <w:szCs w:val="14"/>
              </w:rPr>
              <w:t>Resultado de Resseguros</w:t>
            </w:r>
          </w:p>
        </w:tc>
        <w:tc>
          <w:tcPr>
            <w:tcW w:w="1583" w:type="dxa"/>
            <w:tcBorders>
              <w:top w:val="nil"/>
              <w:left w:val="nil"/>
              <w:bottom w:val="nil"/>
              <w:right w:val="nil"/>
            </w:tcBorders>
            <w:vAlign w:val="center"/>
          </w:tcPr>
          <w:p w14:paraId="0013B734" w14:textId="77777777" w:rsidR="00AE7D47" w:rsidRPr="00927215"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650" w:type="dxa"/>
            <w:tcBorders>
              <w:top w:val="nil"/>
              <w:left w:val="nil"/>
              <w:bottom w:val="nil"/>
              <w:right w:val="nil"/>
            </w:tcBorders>
            <w:vAlign w:val="center"/>
          </w:tcPr>
          <w:p w14:paraId="0F67F8D9" w14:textId="77777777" w:rsidR="00AE7D47" w:rsidRPr="00927215"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927215">
              <w:rPr>
                <w:rFonts w:ascii="Arial" w:hAnsi="Arial" w:cs="Arial"/>
                <w:b/>
                <w:bCs/>
                <w:color w:val="000000"/>
                <w:sz w:val="14"/>
                <w:szCs w:val="14"/>
              </w:rPr>
              <w:t>(787.698)</w:t>
            </w:r>
          </w:p>
        </w:tc>
        <w:tc>
          <w:tcPr>
            <w:tcW w:w="1765" w:type="dxa"/>
            <w:tcBorders>
              <w:top w:val="nil"/>
              <w:left w:val="nil"/>
              <w:bottom w:val="nil"/>
              <w:right w:val="nil"/>
            </w:tcBorders>
            <w:vAlign w:val="center"/>
          </w:tcPr>
          <w:p w14:paraId="22C2493A" w14:textId="77777777" w:rsidR="00AE7D47" w:rsidRPr="00927215"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765" w:type="dxa"/>
            <w:tcBorders>
              <w:top w:val="nil"/>
              <w:left w:val="nil"/>
              <w:bottom w:val="nil"/>
              <w:right w:val="nil"/>
            </w:tcBorders>
            <w:vAlign w:val="center"/>
          </w:tcPr>
          <w:p w14:paraId="127FFFBF" w14:textId="77777777" w:rsidR="00AE7D47" w:rsidRPr="00927215"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927215">
              <w:rPr>
                <w:rFonts w:ascii="Arial" w:hAnsi="Arial" w:cs="Arial"/>
                <w:b/>
                <w:bCs/>
                <w:color w:val="000000"/>
                <w:sz w:val="14"/>
                <w:szCs w:val="14"/>
              </w:rPr>
              <w:t>(1.350.917)</w:t>
            </w:r>
          </w:p>
        </w:tc>
      </w:tr>
      <w:tr w:rsidR="00AE7D47" w:rsidRPr="009A1CA2" w14:paraId="279F3653"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76" w:type="dxa"/>
            <w:tcBorders>
              <w:top w:val="nil"/>
              <w:left w:val="nil"/>
              <w:bottom w:val="nil"/>
              <w:right w:val="nil"/>
            </w:tcBorders>
            <w:shd w:val="clear" w:color="auto" w:fill="auto"/>
            <w:vAlign w:val="center"/>
          </w:tcPr>
          <w:p w14:paraId="641E99EF" w14:textId="77777777" w:rsidR="00AE7D47" w:rsidRPr="009A1CA2" w:rsidRDefault="00AE7D47" w:rsidP="00D75C4E">
            <w:pPr>
              <w:keepNext/>
              <w:keepLines/>
              <w:ind w:left="113"/>
              <w:rPr>
                <w:rFonts w:ascii="Arial" w:hAnsi="Arial" w:cs="Arial"/>
                <w:b w:val="0"/>
                <w:bCs w:val="0"/>
                <w:color w:val="000000"/>
                <w:sz w:val="14"/>
                <w:szCs w:val="14"/>
              </w:rPr>
            </w:pPr>
            <w:r w:rsidRPr="009A1CA2">
              <w:rPr>
                <w:rFonts w:ascii="Arial" w:hAnsi="Arial" w:cs="Arial"/>
                <w:b w:val="0"/>
                <w:bCs w:val="0"/>
                <w:color w:val="000000"/>
                <w:sz w:val="14"/>
                <w:szCs w:val="14"/>
              </w:rPr>
              <w:t>Receitas de contratos de Resseguros</w:t>
            </w:r>
          </w:p>
        </w:tc>
        <w:tc>
          <w:tcPr>
            <w:tcW w:w="1583" w:type="dxa"/>
            <w:tcBorders>
              <w:top w:val="nil"/>
              <w:left w:val="nil"/>
              <w:bottom w:val="nil"/>
              <w:right w:val="nil"/>
            </w:tcBorders>
            <w:shd w:val="clear" w:color="auto" w:fill="auto"/>
            <w:vAlign w:val="center"/>
          </w:tcPr>
          <w:p w14:paraId="050460EF" w14:textId="77777777" w:rsidR="00AE7D47" w:rsidRPr="003E355A"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650" w:type="dxa"/>
            <w:tcBorders>
              <w:top w:val="nil"/>
              <w:left w:val="nil"/>
              <w:bottom w:val="nil"/>
              <w:right w:val="nil"/>
            </w:tcBorders>
            <w:shd w:val="clear" w:color="auto" w:fill="auto"/>
            <w:vAlign w:val="center"/>
          </w:tcPr>
          <w:p w14:paraId="14077503" w14:textId="77777777" w:rsidR="00AE7D47" w:rsidRPr="003E355A"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27215">
              <w:rPr>
                <w:rFonts w:ascii="Arial" w:hAnsi="Arial" w:cs="Arial"/>
                <w:color w:val="000000"/>
                <w:sz w:val="14"/>
                <w:szCs w:val="14"/>
              </w:rPr>
              <w:t>491.642</w:t>
            </w:r>
          </w:p>
        </w:tc>
        <w:tc>
          <w:tcPr>
            <w:tcW w:w="1765" w:type="dxa"/>
            <w:tcBorders>
              <w:top w:val="nil"/>
              <w:left w:val="nil"/>
              <w:bottom w:val="nil"/>
              <w:right w:val="nil"/>
            </w:tcBorders>
            <w:shd w:val="clear" w:color="auto" w:fill="auto"/>
            <w:vAlign w:val="center"/>
          </w:tcPr>
          <w:p w14:paraId="7D20B2CD" w14:textId="77777777" w:rsidR="00AE7D47" w:rsidRPr="003E355A"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765" w:type="dxa"/>
            <w:tcBorders>
              <w:top w:val="nil"/>
              <w:left w:val="nil"/>
              <w:bottom w:val="nil"/>
              <w:right w:val="nil"/>
            </w:tcBorders>
            <w:shd w:val="clear" w:color="auto" w:fill="auto"/>
            <w:vAlign w:val="center"/>
          </w:tcPr>
          <w:p w14:paraId="6A7863F2" w14:textId="77777777" w:rsidR="00AE7D47" w:rsidRPr="003E355A"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27215">
              <w:rPr>
                <w:rFonts w:ascii="Arial" w:hAnsi="Arial" w:cs="Arial"/>
                <w:color w:val="000000"/>
                <w:sz w:val="14"/>
                <w:szCs w:val="14"/>
              </w:rPr>
              <w:t>660.305</w:t>
            </w:r>
          </w:p>
        </w:tc>
      </w:tr>
      <w:tr w:rsidR="00AE7D47" w:rsidRPr="009A1CA2" w14:paraId="43CE244A"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2876" w:type="dxa"/>
            <w:tcBorders>
              <w:top w:val="nil"/>
              <w:left w:val="nil"/>
              <w:bottom w:val="nil"/>
              <w:right w:val="nil"/>
            </w:tcBorders>
            <w:vAlign w:val="center"/>
          </w:tcPr>
          <w:p w14:paraId="21F3C7D9" w14:textId="77777777" w:rsidR="00AE7D47" w:rsidRPr="009A1CA2" w:rsidRDefault="00AE7D47" w:rsidP="00D75C4E">
            <w:pPr>
              <w:keepNext/>
              <w:keepLines/>
              <w:ind w:left="113"/>
              <w:rPr>
                <w:rFonts w:ascii="Arial" w:hAnsi="Arial" w:cs="Arial"/>
                <w:b w:val="0"/>
                <w:bCs w:val="0"/>
                <w:sz w:val="14"/>
                <w:szCs w:val="14"/>
              </w:rPr>
            </w:pPr>
            <w:r w:rsidRPr="009A1CA2">
              <w:rPr>
                <w:rFonts w:ascii="Arial" w:hAnsi="Arial" w:cs="Arial"/>
                <w:b w:val="0"/>
                <w:bCs w:val="0"/>
                <w:color w:val="000000"/>
                <w:sz w:val="14"/>
                <w:szCs w:val="14"/>
              </w:rPr>
              <w:t>Despesas de Contratos de Resseguros</w:t>
            </w:r>
          </w:p>
        </w:tc>
        <w:tc>
          <w:tcPr>
            <w:tcW w:w="1583" w:type="dxa"/>
            <w:tcBorders>
              <w:top w:val="nil"/>
              <w:left w:val="nil"/>
              <w:bottom w:val="nil"/>
              <w:right w:val="nil"/>
            </w:tcBorders>
            <w:vAlign w:val="center"/>
          </w:tcPr>
          <w:p w14:paraId="2046A46E" w14:textId="77777777" w:rsidR="00AE7D47" w:rsidRPr="003E355A"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650" w:type="dxa"/>
            <w:tcBorders>
              <w:top w:val="nil"/>
              <w:left w:val="nil"/>
              <w:bottom w:val="nil"/>
              <w:right w:val="nil"/>
            </w:tcBorders>
            <w:vAlign w:val="center"/>
          </w:tcPr>
          <w:p w14:paraId="511EC635" w14:textId="77777777" w:rsidR="00AE7D47" w:rsidRPr="003E355A"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27215">
              <w:rPr>
                <w:rFonts w:ascii="Arial" w:hAnsi="Arial" w:cs="Arial"/>
                <w:color w:val="000000"/>
                <w:sz w:val="14"/>
                <w:szCs w:val="14"/>
              </w:rPr>
              <w:t>(1.279.340)</w:t>
            </w:r>
          </w:p>
        </w:tc>
        <w:tc>
          <w:tcPr>
            <w:tcW w:w="1765" w:type="dxa"/>
            <w:tcBorders>
              <w:top w:val="nil"/>
              <w:left w:val="nil"/>
              <w:bottom w:val="nil"/>
              <w:right w:val="nil"/>
            </w:tcBorders>
            <w:vAlign w:val="center"/>
          </w:tcPr>
          <w:p w14:paraId="24A6CC94" w14:textId="77777777" w:rsidR="00AE7D47" w:rsidRPr="003E355A"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65" w:type="dxa"/>
            <w:tcBorders>
              <w:top w:val="nil"/>
              <w:left w:val="nil"/>
              <w:bottom w:val="nil"/>
              <w:right w:val="nil"/>
            </w:tcBorders>
            <w:vAlign w:val="center"/>
          </w:tcPr>
          <w:p w14:paraId="2E02FDC4" w14:textId="77777777" w:rsidR="00AE7D47" w:rsidRPr="003E355A"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27215">
              <w:rPr>
                <w:rFonts w:ascii="Arial" w:hAnsi="Arial" w:cs="Arial"/>
                <w:color w:val="000000"/>
                <w:sz w:val="14"/>
                <w:szCs w:val="14"/>
              </w:rPr>
              <w:t>(2.011.222)</w:t>
            </w:r>
          </w:p>
        </w:tc>
      </w:tr>
      <w:tr w:rsidR="00AE7D47" w:rsidRPr="00927215" w14:paraId="26C2CFF5"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76" w:type="dxa"/>
            <w:tcBorders>
              <w:top w:val="nil"/>
              <w:left w:val="nil"/>
              <w:bottom w:val="nil"/>
              <w:right w:val="nil"/>
            </w:tcBorders>
            <w:shd w:val="clear" w:color="auto" w:fill="auto"/>
            <w:vAlign w:val="center"/>
          </w:tcPr>
          <w:p w14:paraId="56530DCA" w14:textId="77777777" w:rsidR="00AE7D47" w:rsidRPr="00927215" w:rsidRDefault="00AE7D47" w:rsidP="00D75C4E">
            <w:pPr>
              <w:keepNext/>
              <w:keepLines/>
              <w:rPr>
                <w:rFonts w:ascii="Arial" w:hAnsi="Arial" w:cs="Arial"/>
                <w:color w:val="000000"/>
                <w:sz w:val="14"/>
                <w:szCs w:val="14"/>
              </w:rPr>
            </w:pPr>
            <w:r w:rsidRPr="00927215">
              <w:rPr>
                <w:rFonts w:ascii="Arial" w:hAnsi="Arial" w:cs="Arial"/>
                <w:sz w:val="14"/>
                <w:szCs w:val="14"/>
              </w:rPr>
              <w:t>Margem de seguros e resseguros</w:t>
            </w:r>
          </w:p>
        </w:tc>
        <w:tc>
          <w:tcPr>
            <w:tcW w:w="1583" w:type="dxa"/>
            <w:tcBorders>
              <w:top w:val="nil"/>
              <w:left w:val="nil"/>
              <w:bottom w:val="nil"/>
              <w:right w:val="nil"/>
            </w:tcBorders>
            <w:shd w:val="clear" w:color="auto" w:fill="auto"/>
            <w:vAlign w:val="center"/>
          </w:tcPr>
          <w:p w14:paraId="4B44CF3B" w14:textId="77777777" w:rsidR="00AE7D47" w:rsidRPr="00927215"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650" w:type="dxa"/>
            <w:tcBorders>
              <w:top w:val="nil"/>
              <w:left w:val="nil"/>
              <w:bottom w:val="nil"/>
              <w:right w:val="nil"/>
            </w:tcBorders>
            <w:shd w:val="clear" w:color="auto" w:fill="auto"/>
            <w:vAlign w:val="center"/>
          </w:tcPr>
          <w:p w14:paraId="29CEE3E6" w14:textId="77777777" w:rsidR="00AE7D47" w:rsidRPr="00927215"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927215">
              <w:rPr>
                <w:rFonts w:ascii="Arial" w:hAnsi="Arial" w:cs="Arial"/>
                <w:b/>
                <w:bCs/>
                <w:color w:val="000000"/>
                <w:sz w:val="14"/>
                <w:szCs w:val="14"/>
              </w:rPr>
              <w:t>6.580.883</w:t>
            </w:r>
          </w:p>
        </w:tc>
        <w:tc>
          <w:tcPr>
            <w:tcW w:w="1765" w:type="dxa"/>
            <w:tcBorders>
              <w:top w:val="nil"/>
              <w:left w:val="nil"/>
              <w:bottom w:val="nil"/>
              <w:right w:val="nil"/>
            </w:tcBorders>
            <w:shd w:val="clear" w:color="auto" w:fill="auto"/>
            <w:vAlign w:val="center"/>
          </w:tcPr>
          <w:p w14:paraId="0109C3C1" w14:textId="77777777" w:rsidR="00AE7D47" w:rsidRPr="00927215"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765" w:type="dxa"/>
            <w:tcBorders>
              <w:top w:val="nil"/>
              <w:left w:val="nil"/>
              <w:bottom w:val="nil"/>
              <w:right w:val="nil"/>
            </w:tcBorders>
            <w:shd w:val="clear" w:color="auto" w:fill="auto"/>
            <w:vAlign w:val="center"/>
          </w:tcPr>
          <w:p w14:paraId="6EA76461" w14:textId="77777777" w:rsidR="00AE7D47" w:rsidRPr="00927215"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927215">
              <w:rPr>
                <w:rFonts w:ascii="Arial" w:hAnsi="Arial" w:cs="Arial"/>
                <w:b/>
                <w:bCs/>
                <w:color w:val="000000"/>
                <w:sz w:val="14"/>
                <w:szCs w:val="14"/>
              </w:rPr>
              <w:t>6.004.900</w:t>
            </w:r>
          </w:p>
        </w:tc>
      </w:tr>
      <w:tr w:rsidR="00AE7D47" w:rsidRPr="00927215" w14:paraId="2BCEDEFB"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2876" w:type="dxa"/>
            <w:tcBorders>
              <w:top w:val="nil"/>
              <w:left w:val="nil"/>
              <w:bottom w:val="nil"/>
              <w:right w:val="nil"/>
            </w:tcBorders>
            <w:vAlign w:val="center"/>
          </w:tcPr>
          <w:p w14:paraId="1AB0AC9E" w14:textId="77777777" w:rsidR="00AE7D47" w:rsidRPr="00927215" w:rsidRDefault="00AE7D47" w:rsidP="00D75C4E">
            <w:pPr>
              <w:keepNext/>
              <w:keepLines/>
              <w:rPr>
                <w:rFonts w:ascii="Arial" w:hAnsi="Arial" w:cs="Arial"/>
                <w:color w:val="000000"/>
                <w:sz w:val="14"/>
                <w:szCs w:val="14"/>
              </w:rPr>
            </w:pPr>
            <w:r w:rsidRPr="00927215">
              <w:rPr>
                <w:rFonts w:ascii="Arial" w:hAnsi="Arial" w:cs="Arial"/>
                <w:color w:val="000000"/>
                <w:sz w:val="14"/>
                <w:szCs w:val="14"/>
              </w:rPr>
              <w:t>Resultado Financeiro</w:t>
            </w:r>
          </w:p>
        </w:tc>
        <w:tc>
          <w:tcPr>
            <w:tcW w:w="1583" w:type="dxa"/>
            <w:tcBorders>
              <w:top w:val="nil"/>
              <w:left w:val="nil"/>
              <w:bottom w:val="nil"/>
              <w:right w:val="nil"/>
            </w:tcBorders>
            <w:vAlign w:val="center"/>
          </w:tcPr>
          <w:p w14:paraId="06DAEF3C" w14:textId="77777777" w:rsidR="00AE7D47" w:rsidRPr="00927215"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650" w:type="dxa"/>
            <w:tcBorders>
              <w:top w:val="nil"/>
              <w:left w:val="nil"/>
              <w:bottom w:val="nil"/>
              <w:right w:val="nil"/>
            </w:tcBorders>
            <w:vAlign w:val="center"/>
          </w:tcPr>
          <w:p w14:paraId="18188F5D" w14:textId="77777777" w:rsidR="00AE7D47" w:rsidRPr="00927215"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927215">
              <w:rPr>
                <w:rFonts w:ascii="Arial" w:hAnsi="Arial" w:cs="Arial"/>
                <w:b/>
                <w:bCs/>
                <w:color w:val="000000"/>
                <w:sz w:val="14"/>
                <w:szCs w:val="14"/>
              </w:rPr>
              <w:t>981.968</w:t>
            </w:r>
          </w:p>
        </w:tc>
        <w:tc>
          <w:tcPr>
            <w:tcW w:w="1765" w:type="dxa"/>
            <w:tcBorders>
              <w:top w:val="nil"/>
              <w:left w:val="nil"/>
              <w:bottom w:val="nil"/>
              <w:right w:val="nil"/>
            </w:tcBorders>
            <w:vAlign w:val="center"/>
          </w:tcPr>
          <w:p w14:paraId="0140AFF7" w14:textId="77777777" w:rsidR="00AE7D47" w:rsidRPr="00927215"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765" w:type="dxa"/>
            <w:tcBorders>
              <w:top w:val="nil"/>
              <w:left w:val="nil"/>
              <w:bottom w:val="nil"/>
              <w:right w:val="nil"/>
            </w:tcBorders>
            <w:vAlign w:val="center"/>
          </w:tcPr>
          <w:p w14:paraId="29AB4DA8" w14:textId="77777777" w:rsidR="00AE7D47" w:rsidRPr="00927215"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927215">
              <w:rPr>
                <w:rFonts w:ascii="Arial" w:hAnsi="Arial" w:cs="Arial"/>
                <w:b/>
                <w:bCs/>
                <w:color w:val="000000"/>
                <w:sz w:val="14"/>
                <w:szCs w:val="14"/>
              </w:rPr>
              <w:t>550.303</w:t>
            </w:r>
          </w:p>
        </w:tc>
      </w:tr>
      <w:tr w:rsidR="00AE7D47" w:rsidRPr="009A1CA2" w14:paraId="5CDFA741"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76" w:type="dxa"/>
            <w:tcBorders>
              <w:top w:val="nil"/>
              <w:left w:val="nil"/>
              <w:bottom w:val="nil"/>
              <w:right w:val="nil"/>
            </w:tcBorders>
            <w:shd w:val="clear" w:color="auto" w:fill="auto"/>
            <w:vAlign w:val="center"/>
          </w:tcPr>
          <w:p w14:paraId="3A4D03F6" w14:textId="77777777" w:rsidR="00AE7D47" w:rsidRPr="009A1CA2" w:rsidRDefault="00AE7D47" w:rsidP="00D75C4E">
            <w:pPr>
              <w:keepNext/>
              <w:keepLines/>
              <w:ind w:left="113"/>
              <w:rPr>
                <w:rFonts w:ascii="Arial" w:hAnsi="Arial" w:cs="Arial"/>
                <w:b w:val="0"/>
                <w:bCs w:val="0"/>
                <w:color w:val="000000"/>
                <w:sz w:val="14"/>
                <w:szCs w:val="14"/>
              </w:rPr>
            </w:pPr>
            <w:r w:rsidRPr="009A1CA2">
              <w:rPr>
                <w:rFonts w:ascii="Arial" w:hAnsi="Arial" w:cs="Arial"/>
                <w:b w:val="0"/>
                <w:bCs w:val="0"/>
                <w:color w:val="000000"/>
                <w:sz w:val="14"/>
                <w:szCs w:val="14"/>
              </w:rPr>
              <w:t>Receitas Financeiras</w:t>
            </w:r>
          </w:p>
        </w:tc>
        <w:tc>
          <w:tcPr>
            <w:tcW w:w="1583" w:type="dxa"/>
            <w:tcBorders>
              <w:top w:val="nil"/>
              <w:left w:val="nil"/>
              <w:bottom w:val="nil"/>
              <w:right w:val="nil"/>
            </w:tcBorders>
            <w:shd w:val="clear" w:color="auto" w:fill="auto"/>
            <w:vAlign w:val="center"/>
          </w:tcPr>
          <w:p w14:paraId="379DBC1D" w14:textId="77777777" w:rsidR="00AE7D47" w:rsidRPr="003E355A"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650" w:type="dxa"/>
            <w:tcBorders>
              <w:top w:val="nil"/>
              <w:left w:val="nil"/>
              <w:bottom w:val="nil"/>
              <w:right w:val="nil"/>
            </w:tcBorders>
            <w:shd w:val="clear" w:color="auto" w:fill="auto"/>
            <w:vAlign w:val="center"/>
          </w:tcPr>
          <w:p w14:paraId="3946681F" w14:textId="77777777" w:rsidR="00AE7D47" w:rsidRPr="003E355A"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27215">
              <w:rPr>
                <w:rFonts w:ascii="Arial" w:hAnsi="Arial" w:cs="Arial"/>
                <w:color w:val="000000"/>
                <w:sz w:val="14"/>
                <w:szCs w:val="14"/>
              </w:rPr>
              <w:t>1.229.602</w:t>
            </w:r>
          </w:p>
        </w:tc>
        <w:tc>
          <w:tcPr>
            <w:tcW w:w="1765" w:type="dxa"/>
            <w:tcBorders>
              <w:top w:val="nil"/>
              <w:left w:val="nil"/>
              <w:bottom w:val="nil"/>
              <w:right w:val="nil"/>
            </w:tcBorders>
            <w:shd w:val="clear" w:color="auto" w:fill="auto"/>
            <w:vAlign w:val="center"/>
          </w:tcPr>
          <w:p w14:paraId="5D1540F5" w14:textId="77777777" w:rsidR="00AE7D47" w:rsidRPr="003E355A"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765" w:type="dxa"/>
            <w:tcBorders>
              <w:top w:val="nil"/>
              <w:left w:val="nil"/>
              <w:bottom w:val="nil"/>
              <w:right w:val="nil"/>
            </w:tcBorders>
            <w:shd w:val="clear" w:color="auto" w:fill="auto"/>
            <w:vAlign w:val="center"/>
          </w:tcPr>
          <w:p w14:paraId="1369CCBA" w14:textId="77777777" w:rsidR="00AE7D47" w:rsidRPr="003E355A"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27215">
              <w:rPr>
                <w:rFonts w:ascii="Arial" w:hAnsi="Arial" w:cs="Arial"/>
                <w:color w:val="000000"/>
                <w:sz w:val="14"/>
                <w:szCs w:val="14"/>
              </w:rPr>
              <w:t>945.689</w:t>
            </w:r>
          </w:p>
        </w:tc>
      </w:tr>
      <w:tr w:rsidR="00AE7D47" w:rsidRPr="009A1CA2" w14:paraId="7CB2D05A"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2876" w:type="dxa"/>
            <w:tcBorders>
              <w:top w:val="nil"/>
              <w:left w:val="nil"/>
              <w:bottom w:val="nil"/>
              <w:right w:val="nil"/>
            </w:tcBorders>
            <w:vAlign w:val="center"/>
          </w:tcPr>
          <w:p w14:paraId="0B203E7C" w14:textId="77777777" w:rsidR="00AE7D47" w:rsidRPr="009A1CA2" w:rsidRDefault="00AE7D47" w:rsidP="00D75C4E">
            <w:pPr>
              <w:keepNext/>
              <w:keepLines/>
              <w:ind w:left="113"/>
              <w:rPr>
                <w:rFonts w:ascii="Arial" w:hAnsi="Arial" w:cs="Arial"/>
                <w:b w:val="0"/>
                <w:bCs w:val="0"/>
                <w:color w:val="000000"/>
                <w:sz w:val="14"/>
                <w:szCs w:val="14"/>
              </w:rPr>
            </w:pPr>
            <w:r w:rsidRPr="009A1CA2">
              <w:rPr>
                <w:rFonts w:ascii="Arial" w:hAnsi="Arial" w:cs="Arial"/>
                <w:b w:val="0"/>
                <w:bCs w:val="0"/>
                <w:color w:val="000000"/>
                <w:sz w:val="14"/>
                <w:szCs w:val="14"/>
              </w:rPr>
              <w:t>Despesas Financeiras</w:t>
            </w:r>
            <w:r>
              <w:rPr>
                <w:rFonts w:ascii="Arial" w:hAnsi="Arial" w:cs="Arial"/>
                <w:b w:val="0"/>
                <w:bCs w:val="0"/>
                <w:color w:val="000000"/>
                <w:sz w:val="14"/>
                <w:szCs w:val="14"/>
              </w:rPr>
              <w:t xml:space="preserve"> </w:t>
            </w:r>
            <w:r w:rsidRPr="00947237">
              <w:rPr>
                <w:rFonts w:ascii="Arial" w:hAnsi="Arial" w:cs="Arial"/>
                <w:b w:val="0"/>
                <w:bCs w:val="0"/>
                <w:color w:val="000000"/>
                <w:sz w:val="14"/>
                <w:szCs w:val="14"/>
                <w:vertAlign w:val="superscript"/>
              </w:rPr>
              <w:t>(</w:t>
            </w:r>
            <w:r>
              <w:rPr>
                <w:rFonts w:ascii="Arial" w:hAnsi="Arial" w:cs="Arial"/>
                <w:b w:val="0"/>
                <w:bCs w:val="0"/>
                <w:color w:val="000000"/>
                <w:sz w:val="14"/>
                <w:szCs w:val="14"/>
                <w:vertAlign w:val="superscript"/>
              </w:rPr>
              <w:t>2</w:t>
            </w:r>
            <w:r w:rsidRPr="00947237">
              <w:rPr>
                <w:rFonts w:ascii="Arial" w:hAnsi="Arial" w:cs="Arial"/>
                <w:b w:val="0"/>
                <w:bCs w:val="0"/>
                <w:color w:val="000000"/>
                <w:sz w:val="14"/>
                <w:szCs w:val="14"/>
                <w:vertAlign w:val="superscript"/>
              </w:rPr>
              <w:t>)</w:t>
            </w:r>
          </w:p>
        </w:tc>
        <w:tc>
          <w:tcPr>
            <w:tcW w:w="1583" w:type="dxa"/>
            <w:tcBorders>
              <w:top w:val="nil"/>
              <w:left w:val="nil"/>
              <w:bottom w:val="nil"/>
              <w:right w:val="nil"/>
            </w:tcBorders>
            <w:vAlign w:val="center"/>
          </w:tcPr>
          <w:p w14:paraId="6F09D4AA" w14:textId="77777777" w:rsidR="00AE7D47" w:rsidRPr="003E355A"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650" w:type="dxa"/>
            <w:tcBorders>
              <w:top w:val="nil"/>
              <w:left w:val="nil"/>
              <w:bottom w:val="nil"/>
              <w:right w:val="nil"/>
            </w:tcBorders>
            <w:vAlign w:val="center"/>
          </w:tcPr>
          <w:p w14:paraId="673071BF" w14:textId="77777777" w:rsidR="00AE7D47" w:rsidRPr="003E355A"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27215">
              <w:rPr>
                <w:rFonts w:ascii="Arial" w:hAnsi="Arial" w:cs="Arial"/>
                <w:color w:val="000000"/>
                <w:sz w:val="14"/>
                <w:szCs w:val="14"/>
              </w:rPr>
              <w:t>(247.634)</w:t>
            </w:r>
          </w:p>
        </w:tc>
        <w:tc>
          <w:tcPr>
            <w:tcW w:w="1765" w:type="dxa"/>
            <w:tcBorders>
              <w:top w:val="nil"/>
              <w:left w:val="nil"/>
              <w:bottom w:val="nil"/>
              <w:right w:val="nil"/>
            </w:tcBorders>
            <w:vAlign w:val="center"/>
          </w:tcPr>
          <w:p w14:paraId="48888D1E" w14:textId="77777777" w:rsidR="00AE7D47" w:rsidRPr="003E355A"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65" w:type="dxa"/>
            <w:tcBorders>
              <w:top w:val="nil"/>
              <w:left w:val="nil"/>
              <w:bottom w:val="nil"/>
              <w:right w:val="nil"/>
            </w:tcBorders>
            <w:vAlign w:val="center"/>
          </w:tcPr>
          <w:p w14:paraId="399AA4D8" w14:textId="77777777" w:rsidR="00AE7D47" w:rsidRPr="003E355A"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27215">
              <w:rPr>
                <w:rFonts w:ascii="Arial" w:hAnsi="Arial" w:cs="Arial"/>
                <w:color w:val="000000"/>
                <w:sz w:val="14"/>
                <w:szCs w:val="14"/>
              </w:rPr>
              <w:t>(395.386)</w:t>
            </w:r>
          </w:p>
        </w:tc>
      </w:tr>
      <w:tr w:rsidR="00AE7D47" w:rsidRPr="009A1CA2" w14:paraId="20476E66"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76" w:type="dxa"/>
            <w:tcBorders>
              <w:top w:val="nil"/>
              <w:left w:val="nil"/>
              <w:bottom w:val="nil"/>
              <w:right w:val="nil"/>
            </w:tcBorders>
            <w:shd w:val="clear" w:color="auto" w:fill="auto"/>
            <w:vAlign w:val="center"/>
          </w:tcPr>
          <w:p w14:paraId="72EFFD62" w14:textId="77777777" w:rsidR="00AE7D47" w:rsidRPr="009A1CA2" w:rsidRDefault="00AE7D47" w:rsidP="00D75C4E">
            <w:pPr>
              <w:keepNext/>
              <w:keepLines/>
              <w:rPr>
                <w:rFonts w:ascii="Arial" w:hAnsi="Arial" w:cs="Arial"/>
                <w:b w:val="0"/>
                <w:bCs w:val="0"/>
                <w:color w:val="000000"/>
                <w:sz w:val="14"/>
                <w:szCs w:val="14"/>
              </w:rPr>
            </w:pPr>
            <w:r w:rsidRPr="009A1CA2">
              <w:rPr>
                <w:rFonts w:ascii="Arial" w:hAnsi="Arial" w:cs="Arial"/>
                <w:b w:val="0"/>
                <w:bCs w:val="0"/>
                <w:color w:val="000000"/>
                <w:sz w:val="14"/>
                <w:szCs w:val="14"/>
              </w:rPr>
              <w:t>Despesas Não Atribuíveis</w:t>
            </w:r>
          </w:p>
        </w:tc>
        <w:tc>
          <w:tcPr>
            <w:tcW w:w="1583" w:type="dxa"/>
            <w:tcBorders>
              <w:top w:val="nil"/>
              <w:left w:val="nil"/>
              <w:bottom w:val="nil"/>
              <w:right w:val="nil"/>
            </w:tcBorders>
            <w:shd w:val="clear" w:color="auto" w:fill="auto"/>
            <w:vAlign w:val="center"/>
          </w:tcPr>
          <w:p w14:paraId="7BD89FFE" w14:textId="77777777" w:rsidR="00AE7D47" w:rsidRPr="003E355A"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650" w:type="dxa"/>
            <w:tcBorders>
              <w:top w:val="nil"/>
              <w:left w:val="nil"/>
              <w:bottom w:val="nil"/>
              <w:right w:val="nil"/>
            </w:tcBorders>
            <w:shd w:val="clear" w:color="auto" w:fill="auto"/>
            <w:vAlign w:val="center"/>
          </w:tcPr>
          <w:p w14:paraId="407EDC2B" w14:textId="77777777" w:rsidR="00AE7D47" w:rsidRPr="003E355A"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27215">
              <w:rPr>
                <w:rFonts w:ascii="Arial" w:hAnsi="Arial" w:cs="Arial"/>
                <w:color w:val="000000"/>
                <w:sz w:val="14"/>
                <w:szCs w:val="14"/>
              </w:rPr>
              <w:t>(1.096.637)</w:t>
            </w:r>
          </w:p>
        </w:tc>
        <w:tc>
          <w:tcPr>
            <w:tcW w:w="1765" w:type="dxa"/>
            <w:tcBorders>
              <w:top w:val="nil"/>
              <w:left w:val="nil"/>
              <w:bottom w:val="nil"/>
              <w:right w:val="nil"/>
            </w:tcBorders>
            <w:shd w:val="clear" w:color="auto" w:fill="auto"/>
            <w:vAlign w:val="center"/>
          </w:tcPr>
          <w:p w14:paraId="5DD13210" w14:textId="77777777" w:rsidR="00AE7D47" w:rsidRPr="003E355A"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765" w:type="dxa"/>
            <w:tcBorders>
              <w:top w:val="nil"/>
              <w:left w:val="nil"/>
              <w:bottom w:val="nil"/>
              <w:right w:val="nil"/>
            </w:tcBorders>
            <w:shd w:val="clear" w:color="auto" w:fill="auto"/>
            <w:vAlign w:val="center"/>
          </w:tcPr>
          <w:p w14:paraId="3D7A84DA" w14:textId="77777777" w:rsidR="00AE7D47" w:rsidRPr="003E355A"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27215">
              <w:rPr>
                <w:rFonts w:ascii="Arial" w:hAnsi="Arial" w:cs="Arial"/>
                <w:color w:val="000000"/>
                <w:sz w:val="14"/>
                <w:szCs w:val="14"/>
              </w:rPr>
              <w:t>(993.303)</w:t>
            </w:r>
          </w:p>
        </w:tc>
      </w:tr>
      <w:tr w:rsidR="00AE7D47" w:rsidRPr="009A1CA2" w14:paraId="309BE465"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2876" w:type="dxa"/>
            <w:tcBorders>
              <w:top w:val="nil"/>
              <w:left w:val="nil"/>
              <w:bottom w:val="nil"/>
              <w:right w:val="nil"/>
            </w:tcBorders>
            <w:vAlign w:val="center"/>
          </w:tcPr>
          <w:p w14:paraId="6F62F24E" w14:textId="77777777" w:rsidR="00AE7D47" w:rsidRPr="009A1CA2" w:rsidRDefault="00AE7D47" w:rsidP="00D75C4E">
            <w:pPr>
              <w:keepNext/>
              <w:keepLines/>
              <w:rPr>
                <w:rFonts w:ascii="Arial" w:hAnsi="Arial" w:cs="Arial"/>
                <w:b w:val="0"/>
                <w:bCs w:val="0"/>
                <w:color w:val="000000"/>
                <w:sz w:val="14"/>
                <w:szCs w:val="14"/>
              </w:rPr>
            </w:pPr>
            <w:r w:rsidRPr="009A1CA2">
              <w:rPr>
                <w:rFonts w:ascii="Arial" w:hAnsi="Arial" w:cs="Arial"/>
                <w:b w:val="0"/>
                <w:bCs w:val="0"/>
                <w:color w:val="000000"/>
                <w:sz w:val="14"/>
                <w:szCs w:val="14"/>
              </w:rPr>
              <w:t>Outras receitas e despesas</w:t>
            </w:r>
          </w:p>
        </w:tc>
        <w:tc>
          <w:tcPr>
            <w:tcW w:w="1583" w:type="dxa"/>
            <w:tcBorders>
              <w:top w:val="nil"/>
              <w:left w:val="nil"/>
              <w:bottom w:val="nil"/>
              <w:right w:val="nil"/>
            </w:tcBorders>
            <w:vAlign w:val="center"/>
          </w:tcPr>
          <w:p w14:paraId="41F67D77" w14:textId="77777777" w:rsidR="00AE7D47" w:rsidRPr="003E355A"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650" w:type="dxa"/>
            <w:tcBorders>
              <w:top w:val="nil"/>
              <w:left w:val="nil"/>
              <w:bottom w:val="nil"/>
              <w:right w:val="nil"/>
            </w:tcBorders>
            <w:vAlign w:val="center"/>
          </w:tcPr>
          <w:p w14:paraId="2838240F" w14:textId="77777777" w:rsidR="00AE7D47" w:rsidRPr="003E355A"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27215">
              <w:rPr>
                <w:rFonts w:ascii="Arial" w:hAnsi="Arial" w:cs="Arial"/>
                <w:color w:val="000000"/>
                <w:sz w:val="14"/>
                <w:szCs w:val="14"/>
              </w:rPr>
              <w:t>(53.634)</w:t>
            </w:r>
          </w:p>
        </w:tc>
        <w:tc>
          <w:tcPr>
            <w:tcW w:w="1765" w:type="dxa"/>
            <w:tcBorders>
              <w:top w:val="nil"/>
              <w:left w:val="nil"/>
              <w:bottom w:val="nil"/>
              <w:right w:val="nil"/>
            </w:tcBorders>
            <w:vAlign w:val="center"/>
          </w:tcPr>
          <w:p w14:paraId="0CCC2786" w14:textId="77777777" w:rsidR="00AE7D47" w:rsidRPr="003E355A"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65" w:type="dxa"/>
            <w:tcBorders>
              <w:top w:val="nil"/>
              <w:left w:val="nil"/>
              <w:bottom w:val="nil"/>
              <w:right w:val="nil"/>
            </w:tcBorders>
            <w:vAlign w:val="center"/>
          </w:tcPr>
          <w:p w14:paraId="0F14EB84" w14:textId="77777777" w:rsidR="00AE7D47" w:rsidRPr="003E355A"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27215">
              <w:rPr>
                <w:rFonts w:ascii="Arial" w:hAnsi="Arial" w:cs="Arial"/>
                <w:color w:val="000000"/>
                <w:sz w:val="14"/>
                <w:szCs w:val="14"/>
              </w:rPr>
              <w:t>(19.419)</w:t>
            </w:r>
          </w:p>
        </w:tc>
      </w:tr>
      <w:tr w:rsidR="00AE7D47" w:rsidRPr="00927215" w14:paraId="0FBBDB4C"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76" w:type="dxa"/>
            <w:tcBorders>
              <w:top w:val="nil"/>
              <w:left w:val="nil"/>
              <w:bottom w:val="nil"/>
              <w:right w:val="nil"/>
            </w:tcBorders>
            <w:shd w:val="clear" w:color="auto" w:fill="auto"/>
            <w:vAlign w:val="center"/>
          </w:tcPr>
          <w:p w14:paraId="6795CE6E" w14:textId="77777777" w:rsidR="00AE7D47" w:rsidRPr="00927215" w:rsidRDefault="00AE7D47" w:rsidP="00D75C4E">
            <w:pPr>
              <w:keepNext/>
              <w:keepLines/>
              <w:rPr>
                <w:rFonts w:ascii="Arial" w:hAnsi="Arial" w:cs="Arial"/>
                <w:color w:val="000000"/>
                <w:sz w:val="14"/>
                <w:szCs w:val="14"/>
              </w:rPr>
            </w:pPr>
            <w:r w:rsidRPr="00927215">
              <w:rPr>
                <w:rFonts w:ascii="Arial" w:hAnsi="Arial" w:cs="Arial"/>
                <w:color w:val="000000"/>
                <w:sz w:val="14"/>
                <w:szCs w:val="14"/>
              </w:rPr>
              <w:t>Lucro antes do IRPJ e CSLL</w:t>
            </w:r>
          </w:p>
        </w:tc>
        <w:tc>
          <w:tcPr>
            <w:tcW w:w="1583" w:type="dxa"/>
            <w:tcBorders>
              <w:top w:val="nil"/>
              <w:left w:val="nil"/>
              <w:bottom w:val="nil"/>
              <w:right w:val="nil"/>
            </w:tcBorders>
            <w:shd w:val="clear" w:color="auto" w:fill="auto"/>
            <w:vAlign w:val="center"/>
          </w:tcPr>
          <w:p w14:paraId="791D46B2" w14:textId="77777777" w:rsidR="00AE7D47" w:rsidRPr="00927215"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650" w:type="dxa"/>
            <w:tcBorders>
              <w:top w:val="nil"/>
              <w:left w:val="nil"/>
              <w:bottom w:val="nil"/>
              <w:right w:val="nil"/>
            </w:tcBorders>
            <w:shd w:val="clear" w:color="auto" w:fill="auto"/>
            <w:vAlign w:val="center"/>
          </w:tcPr>
          <w:p w14:paraId="732E1AB7" w14:textId="77777777" w:rsidR="00AE7D47" w:rsidRPr="00927215"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927215">
              <w:rPr>
                <w:rFonts w:ascii="Arial" w:hAnsi="Arial" w:cs="Arial"/>
                <w:b/>
                <w:bCs/>
                <w:color w:val="000000"/>
                <w:sz w:val="14"/>
                <w:szCs w:val="14"/>
              </w:rPr>
              <w:t>6.412.5</w:t>
            </w:r>
            <w:r>
              <w:rPr>
                <w:rFonts w:ascii="Arial" w:hAnsi="Arial" w:cs="Arial"/>
                <w:b/>
                <w:bCs/>
                <w:color w:val="000000"/>
                <w:sz w:val="14"/>
                <w:szCs w:val="14"/>
              </w:rPr>
              <w:t>80</w:t>
            </w:r>
          </w:p>
        </w:tc>
        <w:tc>
          <w:tcPr>
            <w:tcW w:w="1765" w:type="dxa"/>
            <w:tcBorders>
              <w:top w:val="nil"/>
              <w:left w:val="nil"/>
              <w:bottom w:val="nil"/>
              <w:right w:val="nil"/>
            </w:tcBorders>
            <w:shd w:val="clear" w:color="auto" w:fill="auto"/>
            <w:vAlign w:val="center"/>
          </w:tcPr>
          <w:p w14:paraId="4AC3C8A7" w14:textId="77777777" w:rsidR="00AE7D47" w:rsidRPr="00927215"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765" w:type="dxa"/>
            <w:tcBorders>
              <w:top w:val="nil"/>
              <w:left w:val="nil"/>
              <w:bottom w:val="nil"/>
              <w:right w:val="nil"/>
            </w:tcBorders>
            <w:shd w:val="clear" w:color="auto" w:fill="auto"/>
            <w:vAlign w:val="center"/>
          </w:tcPr>
          <w:p w14:paraId="53F59758" w14:textId="77777777" w:rsidR="00AE7D47" w:rsidRPr="00927215"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927215">
              <w:rPr>
                <w:rFonts w:ascii="Arial" w:hAnsi="Arial" w:cs="Arial"/>
                <w:b/>
                <w:bCs/>
                <w:color w:val="000000"/>
                <w:sz w:val="14"/>
                <w:szCs w:val="14"/>
              </w:rPr>
              <w:t>5.542.48</w:t>
            </w:r>
            <w:r>
              <w:rPr>
                <w:rFonts w:ascii="Arial" w:hAnsi="Arial" w:cs="Arial"/>
                <w:b/>
                <w:bCs/>
                <w:color w:val="000000"/>
                <w:sz w:val="14"/>
                <w:szCs w:val="14"/>
              </w:rPr>
              <w:t>1</w:t>
            </w:r>
          </w:p>
        </w:tc>
      </w:tr>
      <w:tr w:rsidR="00AE7D47" w:rsidRPr="009A1CA2" w14:paraId="119AA6BD"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2876" w:type="dxa"/>
            <w:tcBorders>
              <w:top w:val="nil"/>
              <w:left w:val="nil"/>
              <w:bottom w:val="nil"/>
              <w:right w:val="nil"/>
            </w:tcBorders>
            <w:vAlign w:val="center"/>
          </w:tcPr>
          <w:p w14:paraId="34D89B4C" w14:textId="77777777" w:rsidR="00AE7D47" w:rsidRPr="009A1CA2" w:rsidRDefault="00AE7D47" w:rsidP="00D75C4E">
            <w:pPr>
              <w:keepNext/>
              <w:keepLines/>
              <w:ind w:left="113"/>
              <w:rPr>
                <w:rFonts w:ascii="Arial" w:hAnsi="Arial" w:cs="Arial"/>
                <w:b w:val="0"/>
                <w:bCs w:val="0"/>
                <w:color w:val="000000"/>
                <w:sz w:val="14"/>
                <w:szCs w:val="14"/>
              </w:rPr>
            </w:pPr>
            <w:r w:rsidRPr="009A1CA2">
              <w:rPr>
                <w:rFonts w:ascii="Arial" w:hAnsi="Arial" w:cs="Arial"/>
                <w:b w:val="0"/>
                <w:bCs w:val="0"/>
                <w:sz w:val="14"/>
                <w:szCs w:val="14"/>
              </w:rPr>
              <w:t>IRPJ e CSLL</w:t>
            </w:r>
          </w:p>
        </w:tc>
        <w:tc>
          <w:tcPr>
            <w:tcW w:w="1583" w:type="dxa"/>
            <w:tcBorders>
              <w:top w:val="nil"/>
              <w:left w:val="nil"/>
              <w:bottom w:val="nil"/>
              <w:right w:val="nil"/>
            </w:tcBorders>
            <w:vAlign w:val="center"/>
          </w:tcPr>
          <w:p w14:paraId="74CA7E49" w14:textId="77777777" w:rsidR="00AE7D47" w:rsidRPr="003E355A"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650" w:type="dxa"/>
            <w:tcBorders>
              <w:top w:val="nil"/>
              <w:left w:val="nil"/>
              <w:bottom w:val="nil"/>
              <w:right w:val="nil"/>
            </w:tcBorders>
            <w:vAlign w:val="center"/>
          </w:tcPr>
          <w:p w14:paraId="175BA1E5" w14:textId="77777777" w:rsidR="00AE7D47" w:rsidRPr="003E355A"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27215">
              <w:rPr>
                <w:rFonts w:ascii="Arial" w:hAnsi="Arial" w:cs="Arial"/>
                <w:color w:val="000000"/>
                <w:sz w:val="14"/>
                <w:szCs w:val="14"/>
              </w:rPr>
              <w:t>(1.461.637)</w:t>
            </w:r>
          </w:p>
        </w:tc>
        <w:tc>
          <w:tcPr>
            <w:tcW w:w="1765" w:type="dxa"/>
            <w:tcBorders>
              <w:top w:val="nil"/>
              <w:left w:val="nil"/>
              <w:bottom w:val="nil"/>
              <w:right w:val="nil"/>
            </w:tcBorders>
            <w:vAlign w:val="center"/>
          </w:tcPr>
          <w:p w14:paraId="315E8CE8" w14:textId="77777777" w:rsidR="00AE7D47" w:rsidRPr="003E355A"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65" w:type="dxa"/>
            <w:tcBorders>
              <w:top w:val="nil"/>
              <w:left w:val="nil"/>
              <w:bottom w:val="nil"/>
              <w:right w:val="nil"/>
            </w:tcBorders>
            <w:vAlign w:val="center"/>
          </w:tcPr>
          <w:p w14:paraId="13507B66" w14:textId="77777777" w:rsidR="00AE7D47" w:rsidRPr="003E355A"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27215">
              <w:rPr>
                <w:rFonts w:ascii="Arial" w:hAnsi="Arial" w:cs="Arial"/>
                <w:color w:val="000000"/>
                <w:sz w:val="14"/>
                <w:szCs w:val="14"/>
              </w:rPr>
              <w:t>(1.192.113)</w:t>
            </w:r>
          </w:p>
        </w:tc>
      </w:tr>
      <w:tr w:rsidR="00AE7D47" w:rsidRPr="009A1CA2" w14:paraId="4B108ED8"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76" w:type="dxa"/>
            <w:tcBorders>
              <w:top w:val="nil"/>
              <w:left w:val="nil"/>
              <w:bottom w:val="nil"/>
              <w:right w:val="nil"/>
            </w:tcBorders>
            <w:shd w:val="clear" w:color="auto" w:fill="auto"/>
            <w:vAlign w:val="center"/>
          </w:tcPr>
          <w:p w14:paraId="74FB5A5A" w14:textId="77777777" w:rsidR="00AE7D47" w:rsidRPr="009A1CA2" w:rsidRDefault="00AE7D47" w:rsidP="00D75C4E">
            <w:pPr>
              <w:keepNext/>
              <w:keepLines/>
              <w:ind w:left="113"/>
              <w:rPr>
                <w:rFonts w:ascii="Arial" w:hAnsi="Arial" w:cs="Arial"/>
                <w:b w:val="0"/>
                <w:bCs w:val="0"/>
                <w:color w:val="000000"/>
                <w:sz w:val="14"/>
                <w:szCs w:val="14"/>
              </w:rPr>
            </w:pPr>
            <w:r w:rsidRPr="009A1CA2">
              <w:rPr>
                <w:rFonts w:ascii="Arial" w:hAnsi="Arial" w:cs="Arial"/>
                <w:b w:val="0"/>
                <w:bCs w:val="0"/>
                <w:color w:val="000000"/>
                <w:sz w:val="14"/>
                <w:szCs w:val="14"/>
              </w:rPr>
              <w:t>Participações sobre o resultado</w:t>
            </w:r>
          </w:p>
        </w:tc>
        <w:tc>
          <w:tcPr>
            <w:tcW w:w="1583" w:type="dxa"/>
            <w:tcBorders>
              <w:top w:val="nil"/>
              <w:left w:val="nil"/>
              <w:bottom w:val="nil"/>
              <w:right w:val="nil"/>
            </w:tcBorders>
            <w:shd w:val="clear" w:color="auto" w:fill="auto"/>
            <w:vAlign w:val="center"/>
          </w:tcPr>
          <w:p w14:paraId="69C629A7" w14:textId="77777777" w:rsidR="00AE7D47" w:rsidRPr="003E355A"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650" w:type="dxa"/>
            <w:tcBorders>
              <w:top w:val="nil"/>
              <w:left w:val="nil"/>
              <w:bottom w:val="nil"/>
              <w:right w:val="nil"/>
            </w:tcBorders>
            <w:shd w:val="clear" w:color="auto" w:fill="auto"/>
            <w:vAlign w:val="center"/>
          </w:tcPr>
          <w:p w14:paraId="7238C85A" w14:textId="77777777" w:rsidR="00AE7D47" w:rsidRPr="003E355A"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27215">
              <w:rPr>
                <w:rFonts w:ascii="Arial" w:hAnsi="Arial" w:cs="Arial"/>
                <w:color w:val="000000"/>
                <w:sz w:val="14"/>
                <w:szCs w:val="14"/>
              </w:rPr>
              <w:t>(47.489)</w:t>
            </w:r>
          </w:p>
        </w:tc>
        <w:tc>
          <w:tcPr>
            <w:tcW w:w="1765" w:type="dxa"/>
            <w:tcBorders>
              <w:top w:val="nil"/>
              <w:left w:val="nil"/>
              <w:bottom w:val="nil"/>
              <w:right w:val="nil"/>
            </w:tcBorders>
            <w:shd w:val="clear" w:color="auto" w:fill="auto"/>
            <w:vAlign w:val="center"/>
          </w:tcPr>
          <w:p w14:paraId="076B18FD" w14:textId="77777777" w:rsidR="00AE7D47" w:rsidRPr="003E355A"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765" w:type="dxa"/>
            <w:tcBorders>
              <w:top w:val="nil"/>
              <w:left w:val="nil"/>
              <w:bottom w:val="nil"/>
              <w:right w:val="nil"/>
            </w:tcBorders>
            <w:shd w:val="clear" w:color="auto" w:fill="auto"/>
            <w:vAlign w:val="center"/>
          </w:tcPr>
          <w:p w14:paraId="32AA51CA" w14:textId="77777777" w:rsidR="00AE7D47" w:rsidRPr="003E355A"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27215">
              <w:rPr>
                <w:rFonts w:ascii="Arial" w:hAnsi="Arial" w:cs="Arial"/>
                <w:color w:val="000000"/>
                <w:sz w:val="14"/>
                <w:szCs w:val="14"/>
              </w:rPr>
              <w:t>(39.087)</w:t>
            </w:r>
          </w:p>
        </w:tc>
      </w:tr>
      <w:tr w:rsidR="00AE7D47" w:rsidRPr="00927215" w14:paraId="0BD80F0A"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2876" w:type="dxa"/>
            <w:tcBorders>
              <w:top w:val="nil"/>
              <w:left w:val="nil"/>
              <w:bottom w:val="nil"/>
              <w:right w:val="nil"/>
            </w:tcBorders>
            <w:vAlign w:val="center"/>
          </w:tcPr>
          <w:p w14:paraId="5544D3DA" w14:textId="278F8A3A" w:rsidR="00AE7D47" w:rsidRPr="00927215" w:rsidRDefault="00AE7D47" w:rsidP="00D75C4E">
            <w:pPr>
              <w:keepNext/>
              <w:keepLines/>
              <w:rPr>
                <w:rFonts w:ascii="Arial" w:hAnsi="Arial" w:cs="Arial"/>
                <w:color w:val="000000"/>
                <w:sz w:val="14"/>
                <w:szCs w:val="14"/>
              </w:rPr>
            </w:pPr>
            <w:r w:rsidRPr="00927215">
              <w:rPr>
                <w:rFonts w:ascii="Arial" w:hAnsi="Arial" w:cs="Arial"/>
                <w:color w:val="000000"/>
                <w:sz w:val="14"/>
                <w:szCs w:val="14"/>
              </w:rPr>
              <w:t xml:space="preserve">Resultado </w:t>
            </w:r>
            <w:r w:rsidR="006C46E9">
              <w:rPr>
                <w:rFonts w:ascii="Arial" w:hAnsi="Arial" w:cs="Arial"/>
                <w:color w:val="000000"/>
                <w:sz w:val="14"/>
                <w:szCs w:val="14"/>
              </w:rPr>
              <w:t xml:space="preserve">Líquido </w:t>
            </w:r>
          </w:p>
        </w:tc>
        <w:tc>
          <w:tcPr>
            <w:tcW w:w="1583" w:type="dxa"/>
            <w:tcBorders>
              <w:top w:val="nil"/>
              <w:left w:val="nil"/>
              <w:bottom w:val="nil"/>
              <w:right w:val="nil"/>
            </w:tcBorders>
            <w:vAlign w:val="center"/>
          </w:tcPr>
          <w:p w14:paraId="4C8034CD" w14:textId="77777777" w:rsidR="00AE7D47" w:rsidRPr="00927215"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650" w:type="dxa"/>
            <w:tcBorders>
              <w:top w:val="nil"/>
              <w:left w:val="nil"/>
              <w:bottom w:val="nil"/>
              <w:right w:val="nil"/>
            </w:tcBorders>
            <w:vAlign w:val="center"/>
          </w:tcPr>
          <w:p w14:paraId="6D7677CF" w14:textId="77777777" w:rsidR="00AE7D47" w:rsidRPr="00927215"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927215">
              <w:rPr>
                <w:rFonts w:ascii="Arial" w:hAnsi="Arial" w:cs="Arial"/>
                <w:b/>
                <w:bCs/>
                <w:color w:val="000000"/>
                <w:sz w:val="14"/>
                <w:szCs w:val="14"/>
              </w:rPr>
              <w:t>4.903.454</w:t>
            </w:r>
          </w:p>
        </w:tc>
        <w:tc>
          <w:tcPr>
            <w:tcW w:w="1765" w:type="dxa"/>
            <w:tcBorders>
              <w:top w:val="nil"/>
              <w:left w:val="nil"/>
              <w:bottom w:val="nil"/>
              <w:right w:val="nil"/>
            </w:tcBorders>
            <w:vAlign w:val="center"/>
          </w:tcPr>
          <w:p w14:paraId="74DF2A25" w14:textId="77777777" w:rsidR="00AE7D47" w:rsidRPr="00927215"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765" w:type="dxa"/>
            <w:tcBorders>
              <w:top w:val="nil"/>
              <w:left w:val="nil"/>
              <w:bottom w:val="nil"/>
              <w:right w:val="nil"/>
            </w:tcBorders>
            <w:vAlign w:val="center"/>
          </w:tcPr>
          <w:p w14:paraId="3060C7A7" w14:textId="77777777" w:rsidR="00AE7D47" w:rsidRPr="00927215"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927215">
              <w:rPr>
                <w:rFonts w:ascii="Arial" w:hAnsi="Arial" w:cs="Arial"/>
                <w:b/>
                <w:bCs/>
                <w:color w:val="000000"/>
                <w:sz w:val="14"/>
                <w:szCs w:val="14"/>
              </w:rPr>
              <w:t>4.311.281</w:t>
            </w:r>
          </w:p>
        </w:tc>
      </w:tr>
      <w:tr w:rsidR="00AE7D47" w:rsidRPr="009A1CA2" w14:paraId="7A521473"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76" w:type="dxa"/>
            <w:tcBorders>
              <w:top w:val="nil"/>
              <w:left w:val="nil"/>
              <w:bottom w:val="nil"/>
              <w:right w:val="nil"/>
            </w:tcBorders>
            <w:shd w:val="clear" w:color="auto" w:fill="auto"/>
            <w:vAlign w:val="center"/>
          </w:tcPr>
          <w:p w14:paraId="7AC59D0A" w14:textId="77777777" w:rsidR="00AE7D47" w:rsidRPr="009A1CA2" w:rsidRDefault="00AE7D47" w:rsidP="00D75C4E">
            <w:pPr>
              <w:keepNext/>
              <w:keepLines/>
              <w:ind w:left="113"/>
              <w:rPr>
                <w:rFonts w:ascii="Arial" w:hAnsi="Arial" w:cs="Arial"/>
                <w:b w:val="0"/>
                <w:bCs w:val="0"/>
                <w:color w:val="000000"/>
                <w:sz w:val="14"/>
                <w:szCs w:val="14"/>
              </w:rPr>
            </w:pPr>
            <w:r w:rsidRPr="009A1CA2">
              <w:rPr>
                <w:rFonts w:ascii="Arial" w:hAnsi="Arial" w:cs="Arial"/>
                <w:b w:val="0"/>
                <w:bCs w:val="0"/>
                <w:color w:val="000000"/>
                <w:sz w:val="14"/>
                <w:szCs w:val="14"/>
              </w:rPr>
              <w:t>Outros resultados abrangentes</w:t>
            </w:r>
          </w:p>
        </w:tc>
        <w:tc>
          <w:tcPr>
            <w:tcW w:w="1583" w:type="dxa"/>
            <w:tcBorders>
              <w:top w:val="nil"/>
              <w:left w:val="nil"/>
              <w:bottom w:val="nil"/>
              <w:right w:val="nil"/>
            </w:tcBorders>
            <w:shd w:val="clear" w:color="auto" w:fill="auto"/>
            <w:vAlign w:val="center"/>
          </w:tcPr>
          <w:p w14:paraId="0A26817F" w14:textId="77777777" w:rsidR="00AE7D47" w:rsidRPr="003E355A"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650" w:type="dxa"/>
            <w:tcBorders>
              <w:top w:val="nil"/>
              <w:left w:val="nil"/>
              <w:bottom w:val="nil"/>
              <w:right w:val="nil"/>
            </w:tcBorders>
            <w:shd w:val="clear" w:color="auto" w:fill="auto"/>
            <w:vAlign w:val="center"/>
          </w:tcPr>
          <w:p w14:paraId="0242982B" w14:textId="77777777" w:rsidR="00AE7D47" w:rsidRPr="003E355A"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27215">
              <w:rPr>
                <w:rFonts w:ascii="Arial" w:hAnsi="Arial" w:cs="Arial"/>
                <w:color w:val="000000"/>
                <w:sz w:val="14"/>
                <w:szCs w:val="14"/>
              </w:rPr>
              <w:t>34.396</w:t>
            </w:r>
          </w:p>
        </w:tc>
        <w:tc>
          <w:tcPr>
            <w:tcW w:w="1765" w:type="dxa"/>
            <w:tcBorders>
              <w:top w:val="nil"/>
              <w:left w:val="nil"/>
              <w:bottom w:val="nil"/>
              <w:right w:val="nil"/>
            </w:tcBorders>
            <w:shd w:val="clear" w:color="auto" w:fill="auto"/>
            <w:vAlign w:val="center"/>
          </w:tcPr>
          <w:p w14:paraId="4FD4517B" w14:textId="77777777" w:rsidR="00AE7D47" w:rsidRPr="003E355A"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765" w:type="dxa"/>
            <w:tcBorders>
              <w:top w:val="nil"/>
              <w:left w:val="nil"/>
              <w:bottom w:val="nil"/>
              <w:right w:val="nil"/>
            </w:tcBorders>
            <w:shd w:val="clear" w:color="auto" w:fill="auto"/>
            <w:vAlign w:val="center"/>
          </w:tcPr>
          <w:p w14:paraId="1F46CDCE" w14:textId="77777777" w:rsidR="00AE7D47" w:rsidRPr="003E355A"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27215">
              <w:rPr>
                <w:rFonts w:ascii="Arial" w:hAnsi="Arial" w:cs="Arial"/>
                <w:color w:val="000000"/>
                <w:sz w:val="14"/>
                <w:szCs w:val="14"/>
              </w:rPr>
              <w:t>(76.647)</w:t>
            </w:r>
          </w:p>
        </w:tc>
      </w:tr>
      <w:tr w:rsidR="00AE7D47" w:rsidRPr="00927215" w14:paraId="113841DC"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2876" w:type="dxa"/>
            <w:tcBorders>
              <w:top w:val="nil"/>
              <w:left w:val="nil"/>
              <w:bottom w:val="single" w:sz="2" w:space="0" w:color="1F3864" w:themeColor="accent1" w:themeShade="80"/>
              <w:right w:val="nil"/>
            </w:tcBorders>
            <w:vAlign w:val="center"/>
          </w:tcPr>
          <w:p w14:paraId="39E77DF5" w14:textId="77777777" w:rsidR="00AE7D47" w:rsidRPr="00927215" w:rsidRDefault="00AE7D47" w:rsidP="00D75C4E">
            <w:pPr>
              <w:keepNext/>
              <w:keepLines/>
              <w:rPr>
                <w:rFonts w:ascii="Arial" w:hAnsi="Arial" w:cs="Arial"/>
                <w:color w:val="000000"/>
                <w:sz w:val="14"/>
                <w:szCs w:val="14"/>
              </w:rPr>
            </w:pPr>
            <w:r w:rsidRPr="00927215">
              <w:rPr>
                <w:rFonts w:ascii="Arial" w:hAnsi="Arial" w:cs="Arial"/>
                <w:color w:val="000000"/>
                <w:sz w:val="14"/>
                <w:szCs w:val="14"/>
              </w:rPr>
              <w:t>Resultado abrangente</w:t>
            </w:r>
          </w:p>
        </w:tc>
        <w:tc>
          <w:tcPr>
            <w:tcW w:w="1583" w:type="dxa"/>
            <w:tcBorders>
              <w:top w:val="nil"/>
              <w:left w:val="nil"/>
              <w:bottom w:val="single" w:sz="2" w:space="0" w:color="1F3864" w:themeColor="accent1" w:themeShade="80"/>
              <w:right w:val="nil"/>
            </w:tcBorders>
            <w:vAlign w:val="center"/>
          </w:tcPr>
          <w:p w14:paraId="00D7F55A" w14:textId="77777777" w:rsidR="00AE7D47" w:rsidRPr="00927215"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650" w:type="dxa"/>
            <w:tcBorders>
              <w:top w:val="nil"/>
              <w:left w:val="nil"/>
              <w:bottom w:val="single" w:sz="2" w:space="0" w:color="1F3864" w:themeColor="accent1" w:themeShade="80"/>
              <w:right w:val="nil"/>
            </w:tcBorders>
            <w:vAlign w:val="center"/>
          </w:tcPr>
          <w:p w14:paraId="77EC2CE6" w14:textId="77777777" w:rsidR="00AE7D47" w:rsidRPr="00927215"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927215">
              <w:rPr>
                <w:rFonts w:ascii="Arial" w:hAnsi="Arial" w:cs="Arial"/>
                <w:b/>
                <w:bCs/>
                <w:color w:val="000000"/>
                <w:sz w:val="14"/>
                <w:szCs w:val="14"/>
              </w:rPr>
              <w:t>4.937.850</w:t>
            </w:r>
          </w:p>
        </w:tc>
        <w:tc>
          <w:tcPr>
            <w:tcW w:w="1765" w:type="dxa"/>
            <w:tcBorders>
              <w:top w:val="nil"/>
              <w:left w:val="nil"/>
              <w:bottom w:val="single" w:sz="2" w:space="0" w:color="1F3864" w:themeColor="accent1" w:themeShade="80"/>
              <w:right w:val="nil"/>
            </w:tcBorders>
            <w:vAlign w:val="center"/>
          </w:tcPr>
          <w:p w14:paraId="3A835E08" w14:textId="77777777" w:rsidR="00AE7D47" w:rsidRPr="00927215"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765" w:type="dxa"/>
            <w:tcBorders>
              <w:top w:val="nil"/>
              <w:left w:val="nil"/>
              <w:bottom w:val="single" w:sz="2" w:space="0" w:color="1F3864" w:themeColor="accent1" w:themeShade="80"/>
              <w:right w:val="nil"/>
            </w:tcBorders>
            <w:vAlign w:val="center"/>
          </w:tcPr>
          <w:p w14:paraId="5CBB1C44" w14:textId="77777777" w:rsidR="00AE7D47" w:rsidRPr="00927215"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927215">
              <w:rPr>
                <w:rFonts w:ascii="Arial" w:hAnsi="Arial" w:cs="Arial"/>
                <w:b/>
                <w:bCs/>
                <w:color w:val="000000"/>
                <w:sz w:val="14"/>
                <w:szCs w:val="14"/>
              </w:rPr>
              <w:t>4.234.634</w:t>
            </w:r>
          </w:p>
        </w:tc>
      </w:tr>
    </w:tbl>
    <w:p w14:paraId="364350A4" w14:textId="77777777" w:rsidR="00AE7D47" w:rsidRPr="001E188D" w:rsidRDefault="00AE7D47" w:rsidP="00AE7D47">
      <w:pPr>
        <w:pStyle w:val="PargrafodaLista"/>
        <w:numPr>
          <w:ilvl w:val="0"/>
          <w:numId w:val="39"/>
        </w:numPr>
        <w:spacing w:after="0" w:line="276" w:lineRule="auto"/>
        <w:ind w:left="357" w:hanging="357"/>
        <w:jc w:val="both"/>
        <w:rPr>
          <w:rFonts w:ascii="Arial" w:eastAsia="Times New Roman" w:hAnsi="Arial" w:cs="Times New Roman"/>
          <w:bCs/>
          <w:spacing w:val="-2"/>
          <w:sz w:val="14"/>
          <w:szCs w:val="16"/>
          <w:lang w:eastAsia="pt-BR"/>
        </w:rPr>
      </w:pPr>
      <w:r w:rsidRPr="00A918CF">
        <w:rPr>
          <w:rFonts w:ascii="Arial" w:eastAsia="Times New Roman" w:hAnsi="Arial" w:cs="Times New Roman"/>
          <w:bCs/>
          <w:spacing w:val="-2"/>
          <w:sz w:val="14"/>
          <w:szCs w:val="16"/>
          <w:lang w:eastAsia="pt-BR"/>
        </w:rPr>
        <w:t xml:space="preserve">BBA - </w:t>
      </w:r>
      <w:r w:rsidRPr="00A918CF">
        <w:rPr>
          <w:rFonts w:ascii="Arial" w:eastAsia="Times New Roman" w:hAnsi="Arial" w:cs="Times New Roman"/>
          <w:bCs/>
          <w:i/>
          <w:iCs/>
          <w:spacing w:val="-2"/>
          <w:sz w:val="14"/>
          <w:szCs w:val="16"/>
          <w:lang w:eastAsia="pt-BR"/>
        </w:rPr>
        <w:t>Building Block Approach</w:t>
      </w:r>
      <w:r w:rsidRPr="00A918CF">
        <w:rPr>
          <w:rFonts w:ascii="Arial" w:eastAsia="Times New Roman" w:hAnsi="Arial" w:cs="Times New Roman"/>
          <w:bCs/>
          <w:spacing w:val="-2"/>
          <w:sz w:val="14"/>
          <w:szCs w:val="16"/>
          <w:lang w:eastAsia="pt-BR"/>
        </w:rPr>
        <w:t xml:space="preserve"> (Modelo Geral de Mensuração) e </w:t>
      </w:r>
      <w:r w:rsidRPr="00A918CF">
        <w:rPr>
          <w:rFonts w:ascii="Arial" w:eastAsia="Times New Roman" w:hAnsi="Arial" w:cs="Arial"/>
          <w:kern w:val="20"/>
          <w:sz w:val="14"/>
          <w:szCs w:val="16"/>
          <w:lang w:eastAsia="pt-BR"/>
        </w:rPr>
        <w:t xml:space="preserve">PAA - </w:t>
      </w:r>
      <w:r w:rsidRPr="00A918CF">
        <w:rPr>
          <w:rFonts w:ascii="Arial" w:eastAsia="Times New Roman" w:hAnsi="Arial" w:cs="Arial"/>
          <w:i/>
          <w:iCs/>
          <w:kern w:val="20"/>
          <w:sz w:val="14"/>
          <w:szCs w:val="16"/>
          <w:lang w:eastAsia="pt-BR"/>
        </w:rPr>
        <w:t xml:space="preserve">Premium </w:t>
      </w:r>
      <w:proofErr w:type="spellStart"/>
      <w:r w:rsidRPr="00A918CF">
        <w:rPr>
          <w:rFonts w:ascii="Arial" w:eastAsia="Times New Roman" w:hAnsi="Arial" w:cs="Arial"/>
          <w:i/>
          <w:iCs/>
          <w:kern w:val="20"/>
          <w:sz w:val="14"/>
          <w:szCs w:val="16"/>
          <w:lang w:eastAsia="pt-BR"/>
        </w:rPr>
        <w:t>Allocation</w:t>
      </w:r>
      <w:proofErr w:type="spellEnd"/>
      <w:r w:rsidRPr="00A918CF">
        <w:rPr>
          <w:rFonts w:ascii="Arial" w:eastAsia="Times New Roman" w:hAnsi="Arial" w:cs="Arial"/>
          <w:i/>
          <w:iCs/>
          <w:kern w:val="20"/>
          <w:sz w:val="14"/>
          <w:szCs w:val="16"/>
          <w:lang w:eastAsia="pt-BR"/>
        </w:rPr>
        <w:t xml:space="preserve"> Approach</w:t>
      </w:r>
      <w:r w:rsidRPr="00A918CF">
        <w:rPr>
          <w:rFonts w:ascii="Arial" w:eastAsia="Times New Roman" w:hAnsi="Arial" w:cs="Arial"/>
          <w:kern w:val="20"/>
          <w:sz w:val="14"/>
          <w:szCs w:val="16"/>
          <w:lang w:eastAsia="pt-BR"/>
        </w:rPr>
        <w:t xml:space="preserve"> (Abordagem de Alocação de Prêmio).</w:t>
      </w:r>
    </w:p>
    <w:p w14:paraId="4F797480" w14:textId="77777777" w:rsidR="00AE7D47" w:rsidRPr="00A23324" w:rsidRDefault="00AE7D47" w:rsidP="00AE7D47">
      <w:pPr>
        <w:pStyle w:val="PargrafodaLista"/>
        <w:numPr>
          <w:ilvl w:val="0"/>
          <w:numId w:val="39"/>
        </w:numPr>
        <w:spacing w:after="0" w:line="276" w:lineRule="auto"/>
        <w:ind w:left="357" w:hanging="357"/>
        <w:jc w:val="both"/>
        <w:rPr>
          <w:rFonts w:ascii="Arial" w:eastAsia="Times New Roman" w:hAnsi="Arial" w:cs="Times New Roman"/>
          <w:bCs/>
          <w:spacing w:val="-2"/>
          <w:sz w:val="14"/>
          <w:szCs w:val="16"/>
          <w:lang w:eastAsia="pt-BR"/>
        </w:rPr>
      </w:pPr>
      <w:r w:rsidRPr="00A23324">
        <w:rPr>
          <w:rFonts w:ascii="Arial" w:eastAsia="Times New Roman" w:hAnsi="Arial" w:cs="Times New Roman"/>
          <w:bCs/>
          <w:spacing w:val="-2"/>
          <w:sz w:val="14"/>
          <w:szCs w:val="16"/>
          <w:lang w:eastAsia="pt-BR"/>
        </w:rPr>
        <w:t xml:space="preserve">No </w:t>
      </w:r>
      <w:r>
        <w:rPr>
          <w:rFonts w:ascii="Arial" w:eastAsia="Times New Roman" w:hAnsi="Arial" w:cs="Times New Roman"/>
          <w:bCs/>
          <w:spacing w:val="-2"/>
          <w:sz w:val="14"/>
          <w:szCs w:val="16"/>
          <w:lang w:eastAsia="pt-BR"/>
        </w:rPr>
        <w:t xml:space="preserve">exercício </w:t>
      </w:r>
      <w:r w:rsidRPr="00A23324">
        <w:rPr>
          <w:rFonts w:ascii="Arial" w:eastAsia="Times New Roman" w:hAnsi="Arial" w:cs="Times New Roman"/>
          <w:bCs/>
          <w:spacing w:val="-2"/>
          <w:sz w:val="14"/>
          <w:szCs w:val="16"/>
          <w:lang w:eastAsia="pt-BR"/>
        </w:rPr>
        <w:t>2025, a atualização dos passivos judiciais foi recalculada utilizando o novo critério previsto na Lei nº 14.905/2024.</w:t>
      </w:r>
    </w:p>
    <w:p w14:paraId="017732F0" w14:textId="77777777" w:rsidR="00AE7D47" w:rsidRDefault="00AE7D47" w:rsidP="00AE7D47">
      <w:pPr>
        <w:pStyle w:val="05-Textonormal"/>
        <w:spacing w:line="240" w:lineRule="auto"/>
        <w:rPr>
          <w:rFonts w:cs="Arial"/>
        </w:rPr>
      </w:pPr>
    </w:p>
    <w:p w14:paraId="54E9CBE5" w14:textId="4D3CB2B6" w:rsidR="00AE7D47" w:rsidRPr="00E00C9B" w:rsidRDefault="00AE7D47" w:rsidP="00AE7D47">
      <w:pPr>
        <w:pStyle w:val="05-Textonormal"/>
        <w:spacing w:line="240" w:lineRule="auto"/>
        <w:rPr>
          <w:rFonts w:cs="Arial"/>
        </w:rPr>
      </w:pPr>
      <w:r>
        <w:rPr>
          <w:rFonts w:cs="Arial"/>
        </w:rPr>
        <w:t>O</w:t>
      </w:r>
      <w:r w:rsidRPr="00BD445E">
        <w:rPr>
          <w:rFonts w:cs="Arial"/>
        </w:rPr>
        <w:t>s impactos</w:t>
      </w:r>
      <w:r>
        <w:rPr>
          <w:rFonts w:cs="Arial"/>
        </w:rPr>
        <w:t xml:space="preserve"> do CPC 50 [IFRS 17] no Resultado </w:t>
      </w:r>
      <w:r w:rsidR="001C361B">
        <w:rPr>
          <w:rFonts w:cs="Arial"/>
        </w:rPr>
        <w:t xml:space="preserve">Líquido </w:t>
      </w:r>
      <w:r>
        <w:rPr>
          <w:rFonts w:cs="Arial"/>
        </w:rPr>
        <w:t>e no Resultado Abrangente,</w:t>
      </w:r>
      <w:r w:rsidRPr="00BD445E">
        <w:rPr>
          <w:rFonts w:cs="Arial"/>
        </w:rPr>
        <w:t xml:space="preserve"> para fins de comparabilidade</w:t>
      </w:r>
      <w:r>
        <w:rPr>
          <w:rFonts w:cs="Arial"/>
        </w:rPr>
        <w:t>, estão indicados no quadro a seguir</w:t>
      </w:r>
      <w:r w:rsidRPr="00BD445E">
        <w:rPr>
          <w:rFonts w:cs="Arial"/>
        </w:rPr>
        <w:t>:</w:t>
      </w:r>
    </w:p>
    <w:p w14:paraId="283FFE90" w14:textId="77777777" w:rsidR="00AE7D47" w:rsidRPr="00537AE7" w:rsidRDefault="00AE7D47" w:rsidP="00AE7D47">
      <w:pPr>
        <w:spacing w:after="0" w:line="240" w:lineRule="auto"/>
        <w:jc w:val="right"/>
        <w:rPr>
          <w:rFonts w:ascii="Arial" w:hAnsi="Arial" w:cs="Arial"/>
          <w:b/>
          <w:sz w:val="14"/>
          <w:lang w:eastAsia="pt-BR"/>
        </w:rPr>
      </w:pPr>
      <w:r w:rsidRPr="00537AE7">
        <w:rPr>
          <w:rFonts w:ascii="Arial" w:hAnsi="Arial" w:cs="Arial"/>
          <w:b/>
          <w:sz w:val="14"/>
          <w:lang w:eastAsia="pt-BR"/>
        </w:rPr>
        <w:t>R$ mi</w:t>
      </w:r>
      <w:r>
        <w:rPr>
          <w:rFonts w:ascii="Arial" w:hAnsi="Arial" w:cs="Arial"/>
          <w:b/>
          <w:sz w:val="14"/>
          <w:lang w:eastAsia="pt-BR"/>
        </w:rPr>
        <w:t>l</w:t>
      </w:r>
    </w:p>
    <w:tbl>
      <w:tblPr>
        <w:tblStyle w:val="TabeladeLista6Colorida-nfase512"/>
        <w:tblW w:w="9639" w:type="dxa"/>
        <w:jc w:val="center"/>
        <w:tblLayout w:type="fixed"/>
        <w:tblLook w:val="04A0" w:firstRow="1" w:lastRow="0" w:firstColumn="1" w:lastColumn="0" w:noHBand="0" w:noVBand="1"/>
      </w:tblPr>
      <w:tblGrid>
        <w:gridCol w:w="2803"/>
        <w:gridCol w:w="1709"/>
        <w:gridCol w:w="1709"/>
        <w:gridCol w:w="1709"/>
        <w:gridCol w:w="1709"/>
      </w:tblGrid>
      <w:tr w:rsidR="00AE7D47" w:rsidRPr="00537AE7" w14:paraId="6DF973EC" w14:textId="77777777" w:rsidTr="00002BE0">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A15AE9C" w14:textId="77777777" w:rsidR="00AE7D47" w:rsidRPr="00537AE7" w:rsidRDefault="00AE7D47" w:rsidP="00D75C4E">
            <w:pPr>
              <w:jc w:val="center"/>
              <w:rPr>
                <w:rFonts w:ascii="Arial" w:hAnsi="Arial" w:cs="Arial"/>
                <w:sz w:val="14"/>
                <w:szCs w:val="14"/>
              </w:rPr>
            </w:pP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6CD85768" w14:textId="77777777" w:rsidR="00AE7D47" w:rsidRDefault="00AE7D47" w:rsidP="00D75C4E">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429E2E96" w14:textId="77777777" w:rsidR="00AE7D47" w:rsidRDefault="00AE7D47" w:rsidP="00D75C4E">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bCs w:val="0"/>
                <w:sz w:val="14"/>
                <w:szCs w:val="14"/>
              </w:rPr>
              <w:t>Exercício 202</w:t>
            </w:r>
            <w:r>
              <w:rPr>
                <w:rFonts w:ascii="Arial" w:hAnsi="Arial" w:cs="Arial"/>
                <w:bCs w:val="0"/>
                <w:sz w:val="14"/>
                <w:szCs w:val="14"/>
              </w:rPr>
              <w:t>5</w:t>
            </w: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496E096F" w14:textId="77777777" w:rsidR="00AE7D47" w:rsidRPr="00537AE7" w:rsidRDefault="00AE7D47" w:rsidP="00D75C4E">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1D6CB21B" w14:textId="77777777" w:rsidR="00AE7D47" w:rsidRPr="00537AE7" w:rsidRDefault="00AE7D47" w:rsidP="00D75C4E">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bCs w:val="0"/>
                <w:sz w:val="14"/>
                <w:szCs w:val="14"/>
              </w:rPr>
              <w:t>Exercício 2024</w:t>
            </w:r>
          </w:p>
        </w:tc>
      </w:tr>
      <w:tr w:rsidR="00AE7D47" w:rsidRPr="00CC4667" w14:paraId="0FB60A18"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single" w:sz="2" w:space="0" w:color="1F3864" w:themeColor="accent1" w:themeShade="80"/>
              <w:left w:val="nil"/>
              <w:bottom w:val="nil"/>
              <w:right w:val="nil"/>
            </w:tcBorders>
            <w:vAlign w:val="center"/>
          </w:tcPr>
          <w:p w14:paraId="15E114D4" w14:textId="77777777" w:rsidR="00AE7D47" w:rsidRPr="00CC4667" w:rsidRDefault="00AE7D47" w:rsidP="00D75C4E">
            <w:pPr>
              <w:keepNext/>
              <w:keepLines/>
              <w:rPr>
                <w:rFonts w:ascii="Arial" w:eastAsia="Times New Roman" w:hAnsi="Arial" w:cs="Arial"/>
                <w:b w:val="0"/>
                <w:bCs w:val="0"/>
                <w:spacing w:val="-2"/>
                <w:sz w:val="14"/>
                <w:szCs w:val="14"/>
              </w:rPr>
            </w:pPr>
            <w:r w:rsidRPr="00CC4667">
              <w:rPr>
                <w:rFonts w:ascii="Arial" w:hAnsi="Arial" w:cs="Arial"/>
                <w:b w:val="0"/>
                <w:bCs w:val="0"/>
                <w:sz w:val="14"/>
                <w:szCs w:val="14"/>
              </w:rPr>
              <w:t>Resultado Líquido - BRGAAP e IFRS</w:t>
            </w:r>
          </w:p>
        </w:tc>
        <w:tc>
          <w:tcPr>
            <w:tcW w:w="1709" w:type="dxa"/>
            <w:tcBorders>
              <w:top w:val="single" w:sz="2" w:space="0" w:color="1F3864" w:themeColor="accent1" w:themeShade="80"/>
              <w:left w:val="nil"/>
              <w:bottom w:val="nil"/>
              <w:right w:val="nil"/>
            </w:tcBorders>
            <w:vAlign w:val="center"/>
          </w:tcPr>
          <w:p w14:paraId="76E8D8A9" w14:textId="77777777" w:rsidR="00AE7D47" w:rsidRPr="003039E7"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09" w:type="dxa"/>
            <w:tcBorders>
              <w:top w:val="single" w:sz="2" w:space="0" w:color="1F3864" w:themeColor="accent1" w:themeShade="80"/>
              <w:left w:val="nil"/>
              <w:bottom w:val="nil"/>
              <w:right w:val="nil"/>
            </w:tcBorders>
            <w:vAlign w:val="center"/>
          </w:tcPr>
          <w:p w14:paraId="5DCCCED1" w14:textId="77777777" w:rsidR="00AE7D47" w:rsidRPr="003039E7"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C15591">
              <w:rPr>
                <w:rFonts w:ascii="Arial" w:hAnsi="Arial" w:cs="Arial"/>
                <w:color w:val="000000"/>
                <w:sz w:val="14"/>
                <w:szCs w:val="14"/>
              </w:rPr>
              <w:t xml:space="preserve">4.903.454 </w:t>
            </w:r>
          </w:p>
        </w:tc>
        <w:tc>
          <w:tcPr>
            <w:tcW w:w="1709" w:type="dxa"/>
            <w:tcBorders>
              <w:top w:val="single" w:sz="2" w:space="0" w:color="1F3864" w:themeColor="accent1" w:themeShade="80"/>
              <w:left w:val="nil"/>
              <w:bottom w:val="nil"/>
              <w:right w:val="nil"/>
            </w:tcBorders>
            <w:vAlign w:val="center"/>
          </w:tcPr>
          <w:p w14:paraId="152718D8" w14:textId="77777777" w:rsidR="00AE7D47" w:rsidRPr="00552030"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09" w:type="dxa"/>
            <w:tcBorders>
              <w:top w:val="single" w:sz="2" w:space="0" w:color="1F3864" w:themeColor="accent1" w:themeShade="80"/>
              <w:left w:val="nil"/>
              <w:bottom w:val="nil"/>
              <w:right w:val="nil"/>
            </w:tcBorders>
            <w:vAlign w:val="center"/>
          </w:tcPr>
          <w:p w14:paraId="17F0E60C" w14:textId="77777777" w:rsidR="00AE7D47" w:rsidRPr="00D671EB"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 xml:space="preserve">4.311.281 </w:t>
            </w:r>
          </w:p>
        </w:tc>
      </w:tr>
      <w:tr w:rsidR="00AE7D47" w:rsidRPr="00CC4667" w14:paraId="4DF8BA6C"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55ADE2E1" w14:textId="77777777" w:rsidR="00AE7D47" w:rsidRPr="00CC4667" w:rsidRDefault="00AE7D47" w:rsidP="00D75C4E">
            <w:pPr>
              <w:keepNext/>
              <w:keepLines/>
              <w:rPr>
                <w:rFonts w:ascii="Arial" w:hAnsi="Arial" w:cs="Arial"/>
                <w:b w:val="0"/>
                <w:bCs w:val="0"/>
                <w:sz w:val="14"/>
                <w:szCs w:val="14"/>
              </w:rPr>
            </w:pPr>
            <w:r w:rsidRPr="00CC4667">
              <w:rPr>
                <w:rFonts w:ascii="Arial" w:hAnsi="Arial" w:cs="Arial"/>
                <w:b w:val="0"/>
                <w:bCs w:val="0"/>
                <w:sz w:val="14"/>
                <w:szCs w:val="14"/>
              </w:rPr>
              <w:t>Resultado Líquido – SUSEPGAAP</w:t>
            </w:r>
          </w:p>
        </w:tc>
        <w:tc>
          <w:tcPr>
            <w:tcW w:w="1709" w:type="dxa"/>
            <w:tcBorders>
              <w:top w:val="nil"/>
              <w:left w:val="nil"/>
              <w:bottom w:val="nil"/>
              <w:right w:val="nil"/>
            </w:tcBorders>
            <w:shd w:val="clear" w:color="auto" w:fill="auto"/>
            <w:vAlign w:val="center"/>
          </w:tcPr>
          <w:p w14:paraId="0AE5B95E" w14:textId="77777777" w:rsidR="00AE7D47" w:rsidRPr="003039E7"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shd w:val="clear" w:color="auto" w:fill="auto"/>
            <w:vAlign w:val="center"/>
          </w:tcPr>
          <w:p w14:paraId="2A0506A5" w14:textId="77777777" w:rsidR="00AE7D47" w:rsidRPr="003039E7"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C15591">
              <w:rPr>
                <w:rFonts w:ascii="Arial" w:hAnsi="Arial" w:cs="Arial"/>
                <w:color w:val="000000"/>
                <w:sz w:val="14"/>
                <w:szCs w:val="14"/>
              </w:rPr>
              <w:t xml:space="preserve">4.840.071 </w:t>
            </w:r>
          </w:p>
        </w:tc>
        <w:tc>
          <w:tcPr>
            <w:tcW w:w="1709" w:type="dxa"/>
            <w:tcBorders>
              <w:top w:val="nil"/>
              <w:left w:val="nil"/>
              <w:bottom w:val="nil"/>
              <w:right w:val="nil"/>
            </w:tcBorders>
            <w:shd w:val="clear" w:color="auto" w:fill="auto"/>
            <w:vAlign w:val="center"/>
          </w:tcPr>
          <w:p w14:paraId="1DDCA3F6" w14:textId="77777777" w:rsidR="00AE7D47" w:rsidRPr="00552030"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shd w:val="clear" w:color="auto" w:fill="auto"/>
            <w:vAlign w:val="center"/>
          </w:tcPr>
          <w:p w14:paraId="348ADACD" w14:textId="77777777" w:rsidR="00AE7D47" w:rsidRPr="00D671EB"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 xml:space="preserve">4.368.416 </w:t>
            </w:r>
          </w:p>
        </w:tc>
      </w:tr>
      <w:tr w:rsidR="00AE7D47" w:rsidRPr="00CC4667" w14:paraId="2F7C1FAC"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vAlign w:val="center"/>
          </w:tcPr>
          <w:p w14:paraId="5A1493CE" w14:textId="77777777" w:rsidR="00AE7D47" w:rsidRPr="00CC4667" w:rsidRDefault="00AE7D47" w:rsidP="00D75C4E">
            <w:pPr>
              <w:keepNext/>
              <w:keepLines/>
              <w:rPr>
                <w:rFonts w:ascii="Arial" w:hAnsi="Arial" w:cs="Arial"/>
                <w:b w:val="0"/>
                <w:bCs w:val="0"/>
                <w:sz w:val="14"/>
                <w:szCs w:val="14"/>
              </w:rPr>
            </w:pPr>
          </w:p>
        </w:tc>
        <w:tc>
          <w:tcPr>
            <w:tcW w:w="1709" w:type="dxa"/>
            <w:tcBorders>
              <w:top w:val="nil"/>
              <w:left w:val="nil"/>
              <w:bottom w:val="nil"/>
              <w:right w:val="nil"/>
            </w:tcBorders>
            <w:vAlign w:val="bottom"/>
          </w:tcPr>
          <w:p w14:paraId="6277261E" w14:textId="77777777" w:rsidR="00AE7D47" w:rsidRPr="003039E7"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vAlign w:val="bottom"/>
          </w:tcPr>
          <w:p w14:paraId="0FFE3667" w14:textId="77777777" w:rsidR="00AE7D47" w:rsidRPr="003039E7"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vAlign w:val="center"/>
          </w:tcPr>
          <w:p w14:paraId="2679B74E" w14:textId="77777777" w:rsidR="00AE7D47" w:rsidRPr="00552030"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vAlign w:val="center"/>
          </w:tcPr>
          <w:p w14:paraId="2679F36B" w14:textId="77777777" w:rsidR="00AE7D47" w:rsidRPr="00CC4667"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r>
      <w:tr w:rsidR="00AE7D47" w:rsidRPr="00CC4667" w14:paraId="778B4631"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47D7CE1E" w14:textId="77777777" w:rsidR="00AE7D47" w:rsidRPr="00CC4667" w:rsidRDefault="00AE7D47" w:rsidP="00D75C4E">
            <w:pPr>
              <w:keepNext/>
              <w:keepLines/>
              <w:spacing w:before="40" w:after="40"/>
              <w:rPr>
                <w:rFonts w:ascii="Arial" w:hAnsi="Arial" w:cs="Arial"/>
                <w:b w:val="0"/>
                <w:bCs w:val="0"/>
                <w:sz w:val="14"/>
                <w:szCs w:val="14"/>
              </w:rPr>
            </w:pPr>
            <w:r w:rsidRPr="00CC4667">
              <w:rPr>
                <w:rFonts w:ascii="Arial" w:hAnsi="Arial" w:cs="Arial"/>
                <w:b w:val="0"/>
                <w:bCs w:val="0"/>
                <w:sz w:val="14"/>
                <w:szCs w:val="14"/>
              </w:rPr>
              <w:t>Resultado Abrangente - BRGAAP e IFRS</w:t>
            </w:r>
          </w:p>
        </w:tc>
        <w:tc>
          <w:tcPr>
            <w:tcW w:w="1709" w:type="dxa"/>
            <w:tcBorders>
              <w:top w:val="nil"/>
              <w:left w:val="nil"/>
              <w:bottom w:val="nil"/>
              <w:right w:val="nil"/>
            </w:tcBorders>
            <w:shd w:val="clear" w:color="auto" w:fill="auto"/>
            <w:vAlign w:val="center"/>
          </w:tcPr>
          <w:p w14:paraId="3D0B3D6D" w14:textId="77777777" w:rsidR="00AE7D47" w:rsidRPr="003039E7"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shd w:val="clear" w:color="auto" w:fill="auto"/>
            <w:vAlign w:val="center"/>
          </w:tcPr>
          <w:p w14:paraId="734040FB" w14:textId="77777777" w:rsidR="00AE7D47" w:rsidRPr="003039E7"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C15591">
              <w:rPr>
                <w:rFonts w:ascii="Arial" w:hAnsi="Arial" w:cs="Arial"/>
                <w:color w:val="000000"/>
                <w:sz w:val="14"/>
                <w:szCs w:val="14"/>
              </w:rPr>
              <w:t xml:space="preserve">4.937.850 </w:t>
            </w:r>
          </w:p>
        </w:tc>
        <w:tc>
          <w:tcPr>
            <w:tcW w:w="1709" w:type="dxa"/>
            <w:tcBorders>
              <w:top w:val="nil"/>
              <w:left w:val="nil"/>
              <w:bottom w:val="nil"/>
              <w:right w:val="nil"/>
            </w:tcBorders>
            <w:shd w:val="clear" w:color="auto" w:fill="auto"/>
            <w:vAlign w:val="center"/>
          </w:tcPr>
          <w:p w14:paraId="0309DAD8" w14:textId="77777777" w:rsidR="00AE7D47" w:rsidRPr="00552030"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shd w:val="clear" w:color="auto" w:fill="auto"/>
            <w:vAlign w:val="center"/>
          </w:tcPr>
          <w:p w14:paraId="2C1D351C" w14:textId="77777777" w:rsidR="00AE7D47" w:rsidRPr="008E7DDB"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 xml:space="preserve">4.234.634 </w:t>
            </w:r>
          </w:p>
        </w:tc>
      </w:tr>
      <w:tr w:rsidR="00AE7D47" w:rsidRPr="00CC4667" w14:paraId="0D129A80"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single" w:sz="2" w:space="0" w:color="1F3864" w:themeColor="accent1" w:themeShade="80"/>
              <w:right w:val="nil"/>
            </w:tcBorders>
            <w:vAlign w:val="center"/>
          </w:tcPr>
          <w:p w14:paraId="3510C089" w14:textId="77777777" w:rsidR="00AE7D47" w:rsidRPr="00CC4667" w:rsidRDefault="00AE7D47" w:rsidP="00D75C4E">
            <w:pPr>
              <w:keepNext/>
              <w:keepLines/>
              <w:spacing w:before="40" w:after="40"/>
              <w:rPr>
                <w:rFonts w:ascii="Arial" w:hAnsi="Arial" w:cs="Arial"/>
                <w:b w:val="0"/>
                <w:bCs w:val="0"/>
                <w:sz w:val="14"/>
                <w:szCs w:val="14"/>
              </w:rPr>
            </w:pPr>
            <w:r w:rsidRPr="00CC4667">
              <w:rPr>
                <w:rFonts w:ascii="Arial" w:hAnsi="Arial" w:cs="Arial"/>
                <w:b w:val="0"/>
                <w:bCs w:val="0"/>
                <w:sz w:val="14"/>
                <w:szCs w:val="14"/>
              </w:rPr>
              <w:t>Resultado Abrangente - SUSEPGAAP</w:t>
            </w:r>
          </w:p>
        </w:tc>
        <w:tc>
          <w:tcPr>
            <w:tcW w:w="1709" w:type="dxa"/>
            <w:tcBorders>
              <w:top w:val="nil"/>
              <w:left w:val="nil"/>
              <w:bottom w:val="single" w:sz="2" w:space="0" w:color="1F3864" w:themeColor="accent1" w:themeShade="80"/>
              <w:right w:val="nil"/>
            </w:tcBorders>
            <w:vAlign w:val="center"/>
          </w:tcPr>
          <w:p w14:paraId="5EB70FA0" w14:textId="77777777" w:rsidR="00AE7D47" w:rsidRPr="003039E7"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09" w:type="dxa"/>
            <w:tcBorders>
              <w:top w:val="nil"/>
              <w:left w:val="nil"/>
              <w:bottom w:val="single" w:sz="2" w:space="0" w:color="1F3864" w:themeColor="accent1" w:themeShade="80"/>
              <w:right w:val="nil"/>
            </w:tcBorders>
            <w:vAlign w:val="center"/>
          </w:tcPr>
          <w:p w14:paraId="2FDF4E62" w14:textId="77777777" w:rsidR="00AE7D47" w:rsidRPr="003039E7"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C15591">
              <w:rPr>
                <w:rFonts w:ascii="Arial" w:hAnsi="Arial" w:cs="Arial"/>
                <w:color w:val="000000"/>
                <w:sz w:val="14"/>
                <w:szCs w:val="14"/>
              </w:rPr>
              <w:t xml:space="preserve">4.890.445 </w:t>
            </w:r>
          </w:p>
        </w:tc>
        <w:tc>
          <w:tcPr>
            <w:tcW w:w="1709" w:type="dxa"/>
            <w:tcBorders>
              <w:top w:val="nil"/>
              <w:left w:val="nil"/>
              <w:bottom w:val="single" w:sz="2" w:space="0" w:color="1F3864" w:themeColor="accent1" w:themeShade="80"/>
              <w:right w:val="nil"/>
            </w:tcBorders>
            <w:vAlign w:val="center"/>
          </w:tcPr>
          <w:p w14:paraId="24CED69A" w14:textId="77777777" w:rsidR="00AE7D47" w:rsidRPr="00552030"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09" w:type="dxa"/>
            <w:tcBorders>
              <w:top w:val="nil"/>
              <w:left w:val="nil"/>
              <w:bottom w:val="single" w:sz="2" w:space="0" w:color="1F3864" w:themeColor="accent1" w:themeShade="80"/>
              <w:right w:val="nil"/>
            </w:tcBorders>
            <w:vAlign w:val="center"/>
          </w:tcPr>
          <w:p w14:paraId="2E0B92FC" w14:textId="77777777" w:rsidR="00AE7D47" w:rsidRPr="008E7DDB"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 xml:space="preserve">4.318.140 </w:t>
            </w:r>
          </w:p>
        </w:tc>
      </w:tr>
    </w:tbl>
    <w:p w14:paraId="1DBDE8E2" w14:textId="77777777" w:rsidR="00AE7D47" w:rsidRDefault="00AE7D47" w:rsidP="00AE7D47">
      <w:pPr>
        <w:pStyle w:val="05-Textonormal"/>
        <w:spacing w:line="240" w:lineRule="auto"/>
        <w:rPr>
          <w:rFonts w:cs="Arial"/>
        </w:rPr>
      </w:pPr>
    </w:p>
    <w:p w14:paraId="199BEB6A" w14:textId="77777777" w:rsidR="00AE7D47" w:rsidRPr="008A603F" w:rsidRDefault="00AE7D47" w:rsidP="00AE7D47">
      <w:pPr>
        <w:keepNext/>
        <w:keepLines/>
        <w:pageBreakBefore/>
        <w:spacing w:after="0" w:line="240" w:lineRule="auto"/>
        <w:rPr>
          <w:rFonts w:ascii="Arial" w:eastAsia="Times New Roman" w:hAnsi="Arial" w:cs="Times New Roman"/>
          <w:b/>
          <w:color w:val="1F3864" w:themeColor="accent1" w:themeShade="80"/>
          <w:spacing w:val="-2"/>
          <w:sz w:val="18"/>
          <w:szCs w:val="20"/>
          <w:lang w:eastAsia="pt-BR"/>
        </w:rPr>
      </w:pPr>
      <w:r>
        <w:rPr>
          <w:rFonts w:ascii="Arial" w:eastAsia="Times New Roman" w:hAnsi="Arial" w:cs="Times New Roman"/>
          <w:b/>
          <w:color w:val="1F3864" w:themeColor="accent1" w:themeShade="80"/>
          <w:spacing w:val="-2"/>
          <w:sz w:val="18"/>
          <w:szCs w:val="20"/>
          <w:lang w:eastAsia="pt-BR"/>
        </w:rPr>
        <w:t>Informações P</w:t>
      </w:r>
      <w:r w:rsidRPr="008A603F">
        <w:rPr>
          <w:rFonts w:ascii="Arial" w:eastAsia="Times New Roman" w:hAnsi="Arial" w:cs="Times New Roman"/>
          <w:b/>
          <w:color w:val="1F3864" w:themeColor="accent1" w:themeShade="80"/>
          <w:spacing w:val="-2"/>
          <w:sz w:val="18"/>
          <w:szCs w:val="20"/>
          <w:lang w:eastAsia="pt-BR"/>
        </w:rPr>
        <w:t>atrimoniais</w:t>
      </w:r>
    </w:p>
    <w:p w14:paraId="0DA2F5A9" w14:textId="77777777" w:rsidR="00AE7D47" w:rsidRPr="008A603F" w:rsidRDefault="00AE7D47" w:rsidP="00AE7D47">
      <w:pPr>
        <w:spacing w:after="0" w:line="240" w:lineRule="auto"/>
        <w:jc w:val="right"/>
        <w:rPr>
          <w:rFonts w:ascii="Arial" w:hAnsi="Arial" w:cs="Arial"/>
          <w:b/>
          <w:sz w:val="14"/>
          <w:lang w:eastAsia="pt-BR"/>
        </w:rPr>
      </w:pPr>
      <w:r w:rsidRPr="008A603F">
        <w:rPr>
          <w:rFonts w:ascii="Arial" w:hAnsi="Arial" w:cs="Arial"/>
          <w:b/>
          <w:sz w:val="14"/>
          <w:lang w:eastAsia="pt-BR"/>
        </w:rPr>
        <w:t>R$ mil</w:t>
      </w:r>
    </w:p>
    <w:tbl>
      <w:tblPr>
        <w:tblStyle w:val="TabeladeLista6Colorida-nfase512"/>
        <w:tblW w:w="9640" w:type="dxa"/>
        <w:jc w:val="center"/>
        <w:tblLayout w:type="fixed"/>
        <w:tblLook w:val="04A0" w:firstRow="1" w:lastRow="0" w:firstColumn="1" w:lastColumn="0" w:noHBand="0" w:noVBand="1"/>
      </w:tblPr>
      <w:tblGrid>
        <w:gridCol w:w="3120"/>
        <w:gridCol w:w="3260"/>
        <w:gridCol w:w="3260"/>
      </w:tblGrid>
      <w:tr w:rsidR="00AE7D47" w:rsidRPr="00A46371" w14:paraId="4C1746D4" w14:textId="77777777" w:rsidTr="00002BE0">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FB7180E" w14:textId="77777777" w:rsidR="00AE7D47" w:rsidRPr="00A46371" w:rsidRDefault="00AE7D47" w:rsidP="00D75C4E">
            <w:pPr>
              <w:rPr>
                <w:rFonts w:ascii="Arial" w:hAnsi="Arial" w:cs="Arial"/>
                <w:sz w:val="14"/>
                <w:szCs w:val="14"/>
              </w:rPr>
            </w:pPr>
          </w:p>
        </w:tc>
        <w:tc>
          <w:tcPr>
            <w:tcW w:w="326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6E22ABBF" w14:textId="77777777" w:rsidR="00AE7D47" w:rsidRPr="00A46371" w:rsidRDefault="00AE7D47" w:rsidP="00D75C4E">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31.12.2025</w:t>
            </w:r>
          </w:p>
        </w:tc>
        <w:tc>
          <w:tcPr>
            <w:tcW w:w="326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4323B659" w14:textId="77777777" w:rsidR="00AE7D47" w:rsidRPr="00A46371" w:rsidRDefault="00AE7D47" w:rsidP="00D75C4E">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A46371">
              <w:rPr>
                <w:rFonts w:ascii="Arial" w:hAnsi="Arial" w:cs="Arial"/>
                <w:sz w:val="14"/>
                <w:szCs w:val="14"/>
              </w:rPr>
              <w:t>31.12.202</w:t>
            </w:r>
            <w:r>
              <w:rPr>
                <w:rFonts w:ascii="Arial" w:hAnsi="Arial" w:cs="Arial"/>
                <w:sz w:val="14"/>
                <w:szCs w:val="14"/>
              </w:rPr>
              <w:t>4</w:t>
            </w:r>
          </w:p>
        </w:tc>
      </w:tr>
      <w:tr w:rsidR="00AE7D47" w:rsidRPr="00236E4F" w14:paraId="11BC6276"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nil"/>
              <w:right w:val="nil"/>
            </w:tcBorders>
            <w:vAlign w:val="center"/>
          </w:tcPr>
          <w:p w14:paraId="34050C55" w14:textId="77777777" w:rsidR="00AE7D47" w:rsidRPr="00236E4F" w:rsidRDefault="00AE7D47" w:rsidP="00D75C4E">
            <w:pPr>
              <w:keepNext/>
              <w:keepLines/>
              <w:rPr>
                <w:rFonts w:ascii="Arial" w:hAnsi="Arial" w:cs="Arial"/>
                <w:color w:val="000000"/>
                <w:sz w:val="14"/>
                <w:szCs w:val="14"/>
              </w:rPr>
            </w:pPr>
            <w:r w:rsidRPr="00236E4F">
              <w:rPr>
                <w:rFonts w:ascii="Arial" w:hAnsi="Arial" w:cs="Arial"/>
                <w:color w:val="000000"/>
                <w:sz w:val="14"/>
                <w:szCs w:val="14"/>
              </w:rPr>
              <w:t>Ativo Circulante</w:t>
            </w:r>
          </w:p>
        </w:tc>
        <w:tc>
          <w:tcPr>
            <w:tcW w:w="3260" w:type="dxa"/>
            <w:tcBorders>
              <w:top w:val="single" w:sz="2" w:space="0" w:color="1F3864" w:themeColor="accent1" w:themeShade="80"/>
              <w:left w:val="nil"/>
              <w:bottom w:val="nil"/>
              <w:right w:val="nil"/>
            </w:tcBorders>
            <w:vAlign w:val="center"/>
          </w:tcPr>
          <w:p w14:paraId="40B6E023" w14:textId="77777777" w:rsidR="00AE7D47" w:rsidRPr="00236E4F"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236E4F">
              <w:rPr>
                <w:rFonts w:ascii="Arial" w:hAnsi="Arial" w:cs="Arial"/>
                <w:b/>
                <w:bCs/>
                <w:color w:val="000000"/>
                <w:sz w:val="14"/>
                <w:szCs w:val="14"/>
              </w:rPr>
              <w:t>8.886.188</w:t>
            </w:r>
          </w:p>
        </w:tc>
        <w:tc>
          <w:tcPr>
            <w:tcW w:w="3260" w:type="dxa"/>
            <w:tcBorders>
              <w:top w:val="single" w:sz="2" w:space="0" w:color="1F3864" w:themeColor="accent1" w:themeShade="80"/>
              <w:left w:val="nil"/>
              <w:bottom w:val="nil"/>
              <w:right w:val="nil"/>
            </w:tcBorders>
            <w:vAlign w:val="center"/>
          </w:tcPr>
          <w:p w14:paraId="42C16E97" w14:textId="77777777" w:rsidR="00AE7D47" w:rsidRPr="00236E4F"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36E4F">
              <w:rPr>
                <w:rFonts w:ascii="Arial" w:hAnsi="Arial" w:cs="Arial"/>
                <w:b/>
                <w:bCs/>
                <w:color w:val="000000"/>
                <w:sz w:val="14"/>
                <w:szCs w:val="14"/>
              </w:rPr>
              <w:t>8.509.780</w:t>
            </w:r>
          </w:p>
        </w:tc>
      </w:tr>
      <w:tr w:rsidR="00AE7D47" w:rsidRPr="00297A26" w14:paraId="20642CEA"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31A06E9" w14:textId="77777777" w:rsidR="00AE7D47" w:rsidRPr="00297A26" w:rsidRDefault="00AE7D47" w:rsidP="00D75C4E">
            <w:pPr>
              <w:keepNext/>
              <w:keepLines/>
              <w:ind w:left="113"/>
              <w:rPr>
                <w:rFonts w:ascii="Arial" w:hAnsi="Arial" w:cs="Arial"/>
                <w:b w:val="0"/>
                <w:bCs w:val="0"/>
                <w:color w:val="000000"/>
                <w:sz w:val="14"/>
                <w:szCs w:val="14"/>
              </w:rPr>
            </w:pPr>
            <w:r w:rsidRPr="00297A26">
              <w:rPr>
                <w:rFonts w:ascii="Arial" w:hAnsi="Arial" w:cs="Arial"/>
                <w:b w:val="0"/>
                <w:bCs w:val="0"/>
                <w:color w:val="000000"/>
                <w:sz w:val="14"/>
                <w:szCs w:val="14"/>
              </w:rPr>
              <w:t>Caixa e equivalente de caixa</w:t>
            </w:r>
          </w:p>
        </w:tc>
        <w:tc>
          <w:tcPr>
            <w:tcW w:w="3260" w:type="dxa"/>
            <w:tcBorders>
              <w:top w:val="nil"/>
              <w:left w:val="nil"/>
              <w:bottom w:val="nil"/>
              <w:right w:val="nil"/>
            </w:tcBorders>
            <w:shd w:val="clear" w:color="auto" w:fill="auto"/>
            <w:vAlign w:val="center"/>
          </w:tcPr>
          <w:p w14:paraId="1887DB69" w14:textId="77777777" w:rsidR="00AE7D47" w:rsidRPr="003E355A"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36E4F">
              <w:rPr>
                <w:rFonts w:ascii="Arial" w:hAnsi="Arial" w:cs="Arial"/>
                <w:color w:val="000000"/>
                <w:sz w:val="14"/>
                <w:szCs w:val="14"/>
              </w:rPr>
              <w:t>5.510</w:t>
            </w:r>
          </w:p>
        </w:tc>
        <w:tc>
          <w:tcPr>
            <w:tcW w:w="3260" w:type="dxa"/>
            <w:tcBorders>
              <w:top w:val="nil"/>
              <w:left w:val="nil"/>
              <w:bottom w:val="nil"/>
              <w:right w:val="nil"/>
            </w:tcBorders>
            <w:shd w:val="clear" w:color="auto" w:fill="auto"/>
            <w:vAlign w:val="center"/>
          </w:tcPr>
          <w:p w14:paraId="2EF8F88E" w14:textId="77777777" w:rsidR="00AE7D47" w:rsidRPr="003E355A"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E355A">
              <w:rPr>
                <w:rFonts w:ascii="Arial" w:hAnsi="Arial" w:cs="Arial"/>
                <w:color w:val="000000"/>
                <w:sz w:val="14"/>
                <w:szCs w:val="14"/>
              </w:rPr>
              <w:t>10.206</w:t>
            </w:r>
          </w:p>
        </w:tc>
      </w:tr>
      <w:tr w:rsidR="00AE7D47" w:rsidRPr="00297A26" w14:paraId="2E758D11"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3E1BD1DE" w14:textId="77777777" w:rsidR="00AE7D47" w:rsidRPr="00297A26" w:rsidRDefault="00AE7D47" w:rsidP="00D75C4E">
            <w:pPr>
              <w:keepNext/>
              <w:keepLines/>
              <w:ind w:left="113"/>
              <w:rPr>
                <w:rFonts w:ascii="Arial" w:hAnsi="Arial" w:cs="Arial"/>
                <w:b w:val="0"/>
                <w:bCs w:val="0"/>
                <w:color w:val="000000"/>
                <w:sz w:val="14"/>
                <w:szCs w:val="14"/>
              </w:rPr>
            </w:pPr>
            <w:r w:rsidRPr="00297A26">
              <w:rPr>
                <w:rFonts w:ascii="Arial" w:hAnsi="Arial" w:cs="Arial"/>
                <w:b w:val="0"/>
                <w:bCs w:val="0"/>
                <w:color w:val="000000"/>
                <w:sz w:val="14"/>
                <w:szCs w:val="14"/>
              </w:rPr>
              <w:t>Contas a receber</w:t>
            </w:r>
          </w:p>
        </w:tc>
        <w:tc>
          <w:tcPr>
            <w:tcW w:w="3260" w:type="dxa"/>
            <w:tcBorders>
              <w:top w:val="nil"/>
              <w:left w:val="nil"/>
              <w:bottom w:val="nil"/>
              <w:right w:val="nil"/>
            </w:tcBorders>
            <w:vAlign w:val="center"/>
          </w:tcPr>
          <w:p w14:paraId="4C4F08B7" w14:textId="77777777" w:rsidR="00AE7D47" w:rsidRPr="003E355A"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36E4F">
              <w:rPr>
                <w:rFonts w:ascii="Arial" w:hAnsi="Arial" w:cs="Arial"/>
                <w:color w:val="000000"/>
                <w:sz w:val="14"/>
                <w:szCs w:val="14"/>
              </w:rPr>
              <w:t>95.247</w:t>
            </w:r>
          </w:p>
        </w:tc>
        <w:tc>
          <w:tcPr>
            <w:tcW w:w="3260" w:type="dxa"/>
            <w:tcBorders>
              <w:top w:val="nil"/>
              <w:left w:val="nil"/>
              <w:bottom w:val="nil"/>
              <w:right w:val="nil"/>
            </w:tcBorders>
            <w:vAlign w:val="center"/>
          </w:tcPr>
          <w:p w14:paraId="0F0E30DF" w14:textId="77777777" w:rsidR="00AE7D47" w:rsidRPr="003E355A"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E355A">
              <w:rPr>
                <w:rFonts w:ascii="Arial" w:hAnsi="Arial" w:cs="Arial"/>
                <w:color w:val="000000"/>
                <w:sz w:val="14"/>
                <w:szCs w:val="14"/>
              </w:rPr>
              <w:t>105.089</w:t>
            </w:r>
          </w:p>
        </w:tc>
      </w:tr>
      <w:tr w:rsidR="00AE7D47" w:rsidRPr="00297A26" w14:paraId="22D7B17B"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EB18589" w14:textId="77777777" w:rsidR="00AE7D47" w:rsidRPr="00297A26" w:rsidRDefault="00AE7D47" w:rsidP="00D75C4E">
            <w:pPr>
              <w:keepNext/>
              <w:keepLines/>
              <w:ind w:left="113"/>
              <w:rPr>
                <w:rFonts w:ascii="Arial" w:hAnsi="Arial" w:cs="Arial"/>
                <w:b w:val="0"/>
                <w:bCs w:val="0"/>
                <w:color w:val="000000"/>
                <w:sz w:val="14"/>
                <w:szCs w:val="14"/>
              </w:rPr>
            </w:pPr>
            <w:r w:rsidRPr="00297A26">
              <w:rPr>
                <w:rFonts w:ascii="Arial" w:hAnsi="Arial" w:cs="Arial"/>
                <w:b w:val="0"/>
                <w:bCs w:val="0"/>
                <w:color w:val="000000"/>
                <w:sz w:val="14"/>
                <w:szCs w:val="14"/>
              </w:rPr>
              <w:t>Instrumentos Financeiros</w:t>
            </w:r>
          </w:p>
        </w:tc>
        <w:tc>
          <w:tcPr>
            <w:tcW w:w="3260" w:type="dxa"/>
            <w:tcBorders>
              <w:top w:val="nil"/>
              <w:left w:val="nil"/>
              <w:bottom w:val="nil"/>
              <w:right w:val="nil"/>
            </w:tcBorders>
            <w:shd w:val="clear" w:color="auto" w:fill="auto"/>
            <w:vAlign w:val="center"/>
          </w:tcPr>
          <w:p w14:paraId="2B5CDA19" w14:textId="77777777" w:rsidR="00AE7D47" w:rsidRPr="003E355A"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36E4F">
              <w:rPr>
                <w:rFonts w:ascii="Arial" w:hAnsi="Arial" w:cs="Arial"/>
                <w:color w:val="000000"/>
                <w:sz w:val="14"/>
                <w:szCs w:val="14"/>
              </w:rPr>
              <w:t>8.202.673</w:t>
            </w:r>
          </w:p>
        </w:tc>
        <w:tc>
          <w:tcPr>
            <w:tcW w:w="3260" w:type="dxa"/>
            <w:tcBorders>
              <w:top w:val="nil"/>
              <w:left w:val="nil"/>
              <w:bottom w:val="nil"/>
              <w:right w:val="nil"/>
            </w:tcBorders>
            <w:shd w:val="clear" w:color="auto" w:fill="auto"/>
            <w:vAlign w:val="center"/>
          </w:tcPr>
          <w:p w14:paraId="2427B857" w14:textId="77777777" w:rsidR="00AE7D47" w:rsidRPr="003E355A"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E355A">
              <w:rPr>
                <w:rFonts w:ascii="Arial" w:hAnsi="Arial" w:cs="Arial"/>
                <w:color w:val="000000"/>
                <w:sz w:val="14"/>
                <w:szCs w:val="14"/>
              </w:rPr>
              <w:t>7.585.057</w:t>
            </w:r>
          </w:p>
        </w:tc>
      </w:tr>
      <w:tr w:rsidR="00AE7D47" w:rsidRPr="00297A26" w14:paraId="448F50B1"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47C08749" w14:textId="77777777" w:rsidR="00AE7D47" w:rsidRPr="00297A26" w:rsidRDefault="00AE7D47" w:rsidP="00D75C4E">
            <w:pPr>
              <w:keepNext/>
              <w:keepLines/>
              <w:ind w:left="113"/>
              <w:rPr>
                <w:rFonts w:ascii="Arial" w:hAnsi="Arial" w:cs="Arial"/>
                <w:b w:val="0"/>
                <w:bCs w:val="0"/>
                <w:color w:val="000000"/>
                <w:sz w:val="14"/>
                <w:szCs w:val="14"/>
              </w:rPr>
            </w:pPr>
            <w:r w:rsidRPr="00297A26">
              <w:rPr>
                <w:rFonts w:ascii="Arial" w:hAnsi="Arial" w:cs="Arial"/>
                <w:b w:val="0"/>
                <w:bCs w:val="0"/>
                <w:color w:val="000000"/>
                <w:sz w:val="14"/>
                <w:szCs w:val="14"/>
              </w:rPr>
              <w:t>Contratos de seguros e resseguros</w:t>
            </w:r>
          </w:p>
        </w:tc>
        <w:tc>
          <w:tcPr>
            <w:tcW w:w="3260" w:type="dxa"/>
            <w:tcBorders>
              <w:top w:val="nil"/>
              <w:left w:val="nil"/>
              <w:bottom w:val="nil"/>
              <w:right w:val="nil"/>
            </w:tcBorders>
            <w:vAlign w:val="center"/>
          </w:tcPr>
          <w:p w14:paraId="4012DFEC" w14:textId="77777777" w:rsidR="00AE7D47" w:rsidRPr="003E355A"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36E4F">
              <w:rPr>
                <w:rFonts w:ascii="Arial" w:hAnsi="Arial" w:cs="Arial"/>
                <w:color w:val="000000"/>
                <w:sz w:val="14"/>
                <w:szCs w:val="14"/>
              </w:rPr>
              <w:t>450.226</w:t>
            </w:r>
          </w:p>
        </w:tc>
        <w:tc>
          <w:tcPr>
            <w:tcW w:w="3260" w:type="dxa"/>
            <w:tcBorders>
              <w:top w:val="nil"/>
              <w:left w:val="nil"/>
              <w:bottom w:val="nil"/>
              <w:right w:val="nil"/>
            </w:tcBorders>
            <w:vAlign w:val="center"/>
          </w:tcPr>
          <w:p w14:paraId="2F2549DC" w14:textId="77777777" w:rsidR="00AE7D47" w:rsidRPr="003E355A"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E355A">
              <w:rPr>
                <w:rFonts w:ascii="Arial" w:hAnsi="Arial" w:cs="Arial"/>
                <w:color w:val="000000"/>
                <w:sz w:val="14"/>
                <w:szCs w:val="14"/>
              </w:rPr>
              <w:t>682.430</w:t>
            </w:r>
          </w:p>
        </w:tc>
      </w:tr>
      <w:tr w:rsidR="00AE7D47" w:rsidRPr="00297A26" w14:paraId="2E3E7403"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91772FD" w14:textId="77777777" w:rsidR="00AE7D47" w:rsidRPr="00297A26" w:rsidRDefault="00AE7D47" w:rsidP="00D75C4E">
            <w:pPr>
              <w:keepNext/>
              <w:keepLines/>
              <w:ind w:left="113"/>
              <w:rPr>
                <w:rFonts w:ascii="Arial" w:hAnsi="Arial" w:cs="Arial"/>
                <w:b w:val="0"/>
                <w:bCs w:val="0"/>
                <w:color w:val="000000"/>
                <w:sz w:val="14"/>
                <w:szCs w:val="14"/>
              </w:rPr>
            </w:pPr>
            <w:r w:rsidRPr="00297A26">
              <w:rPr>
                <w:rFonts w:ascii="Arial" w:hAnsi="Arial" w:cs="Arial"/>
                <w:b w:val="0"/>
                <w:bCs w:val="0"/>
                <w:color w:val="000000"/>
                <w:sz w:val="14"/>
                <w:szCs w:val="14"/>
              </w:rPr>
              <w:t>Ativo fiscal Corrente</w:t>
            </w:r>
          </w:p>
        </w:tc>
        <w:tc>
          <w:tcPr>
            <w:tcW w:w="3260" w:type="dxa"/>
            <w:tcBorders>
              <w:top w:val="nil"/>
              <w:left w:val="nil"/>
              <w:bottom w:val="nil"/>
              <w:right w:val="nil"/>
            </w:tcBorders>
            <w:shd w:val="clear" w:color="auto" w:fill="auto"/>
            <w:vAlign w:val="center"/>
          </w:tcPr>
          <w:p w14:paraId="23A321D6" w14:textId="77777777" w:rsidR="00AE7D47" w:rsidRPr="003E355A"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36E4F">
              <w:rPr>
                <w:rFonts w:ascii="Arial" w:hAnsi="Arial" w:cs="Arial"/>
                <w:color w:val="000000"/>
                <w:sz w:val="14"/>
                <w:szCs w:val="14"/>
              </w:rPr>
              <w:t>100.537</w:t>
            </w:r>
          </w:p>
        </w:tc>
        <w:tc>
          <w:tcPr>
            <w:tcW w:w="3260" w:type="dxa"/>
            <w:tcBorders>
              <w:top w:val="nil"/>
              <w:left w:val="nil"/>
              <w:bottom w:val="nil"/>
              <w:right w:val="nil"/>
            </w:tcBorders>
            <w:shd w:val="clear" w:color="auto" w:fill="auto"/>
            <w:vAlign w:val="center"/>
          </w:tcPr>
          <w:p w14:paraId="4455E4FC" w14:textId="77777777" w:rsidR="00AE7D47" w:rsidRPr="003E355A"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E355A">
              <w:rPr>
                <w:rFonts w:ascii="Arial" w:hAnsi="Arial" w:cs="Arial"/>
                <w:color w:val="000000"/>
                <w:sz w:val="14"/>
                <w:szCs w:val="14"/>
              </w:rPr>
              <w:t>96.685</w:t>
            </w:r>
          </w:p>
        </w:tc>
      </w:tr>
      <w:tr w:rsidR="00AE7D47" w:rsidRPr="00297A26" w14:paraId="0ECB2771"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2CF5501D" w14:textId="77777777" w:rsidR="00AE7D47" w:rsidRPr="00297A26" w:rsidRDefault="00AE7D47" w:rsidP="00D75C4E">
            <w:pPr>
              <w:keepNext/>
              <w:keepLines/>
              <w:ind w:left="113"/>
              <w:rPr>
                <w:rFonts w:ascii="Arial" w:hAnsi="Arial" w:cs="Arial"/>
                <w:b w:val="0"/>
                <w:bCs w:val="0"/>
                <w:color w:val="000000"/>
                <w:sz w:val="14"/>
                <w:szCs w:val="14"/>
              </w:rPr>
            </w:pPr>
            <w:r w:rsidRPr="00297A26">
              <w:rPr>
                <w:rFonts w:ascii="Arial" w:hAnsi="Arial" w:cs="Arial"/>
                <w:b w:val="0"/>
                <w:bCs w:val="0"/>
                <w:color w:val="000000"/>
                <w:sz w:val="14"/>
                <w:szCs w:val="14"/>
              </w:rPr>
              <w:t>Outros Ativos</w:t>
            </w:r>
          </w:p>
        </w:tc>
        <w:tc>
          <w:tcPr>
            <w:tcW w:w="3260" w:type="dxa"/>
            <w:tcBorders>
              <w:top w:val="nil"/>
              <w:left w:val="nil"/>
              <w:bottom w:val="nil"/>
              <w:right w:val="nil"/>
            </w:tcBorders>
            <w:vAlign w:val="center"/>
          </w:tcPr>
          <w:p w14:paraId="5A0F24C7" w14:textId="77777777" w:rsidR="00AE7D47" w:rsidRPr="003E355A"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36E4F">
              <w:rPr>
                <w:rFonts w:ascii="Arial" w:hAnsi="Arial" w:cs="Arial"/>
                <w:color w:val="000000"/>
                <w:sz w:val="14"/>
                <w:szCs w:val="14"/>
              </w:rPr>
              <w:t>31.995</w:t>
            </w:r>
          </w:p>
        </w:tc>
        <w:tc>
          <w:tcPr>
            <w:tcW w:w="3260" w:type="dxa"/>
            <w:tcBorders>
              <w:top w:val="nil"/>
              <w:left w:val="nil"/>
              <w:bottom w:val="nil"/>
              <w:right w:val="nil"/>
            </w:tcBorders>
            <w:vAlign w:val="center"/>
          </w:tcPr>
          <w:p w14:paraId="1202C1A2" w14:textId="77777777" w:rsidR="00AE7D47" w:rsidRPr="003E355A"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E355A">
              <w:rPr>
                <w:rFonts w:ascii="Arial" w:hAnsi="Arial" w:cs="Arial"/>
                <w:color w:val="000000"/>
                <w:sz w:val="14"/>
                <w:szCs w:val="14"/>
              </w:rPr>
              <w:t>30.313</w:t>
            </w:r>
          </w:p>
        </w:tc>
      </w:tr>
      <w:tr w:rsidR="00AE7D47" w:rsidRPr="00236E4F" w14:paraId="701A069B"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2B4C762" w14:textId="77777777" w:rsidR="00AE7D47" w:rsidRPr="00236E4F" w:rsidRDefault="00AE7D47" w:rsidP="00D75C4E">
            <w:pPr>
              <w:keepNext/>
              <w:keepLines/>
              <w:rPr>
                <w:rFonts w:ascii="Arial" w:hAnsi="Arial" w:cs="Arial"/>
                <w:color w:val="000000"/>
                <w:sz w:val="14"/>
                <w:szCs w:val="14"/>
              </w:rPr>
            </w:pPr>
            <w:r w:rsidRPr="00236E4F">
              <w:rPr>
                <w:rFonts w:ascii="Arial" w:hAnsi="Arial" w:cs="Arial"/>
                <w:color w:val="000000"/>
                <w:sz w:val="14"/>
                <w:szCs w:val="14"/>
              </w:rPr>
              <w:t>Ativos Não Circulante</w:t>
            </w:r>
          </w:p>
        </w:tc>
        <w:tc>
          <w:tcPr>
            <w:tcW w:w="3260" w:type="dxa"/>
            <w:tcBorders>
              <w:top w:val="nil"/>
              <w:left w:val="nil"/>
              <w:bottom w:val="nil"/>
              <w:right w:val="nil"/>
            </w:tcBorders>
            <w:shd w:val="clear" w:color="auto" w:fill="auto"/>
            <w:vAlign w:val="center"/>
          </w:tcPr>
          <w:p w14:paraId="0C51D053" w14:textId="77777777" w:rsidR="00AE7D47" w:rsidRPr="00236E4F"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236E4F">
              <w:rPr>
                <w:rFonts w:ascii="Arial" w:hAnsi="Arial" w:cs="Arial"/>
                <w:b/>
                <w:bCs/>
                <w:color w:val="000000"/>
                <w:sz w:val="14"/>
                <w:szCs w:val="14"/>
              </w:rPr>
              <w:t>3.192.031</w:t>
            </w:r>
          </w:p>
        </w:tc>
        <w:tc>
          <w:tcPr>
            <w:tcW w:w="3260" w:type="dxa"/>
            <w:tcBorders>
              <w:top w:val="nil"/>
              <w:left w:val="nil"/>
              <w:bottom w:val="nil"/>
              <w:right w:val="nil"/>
            </w:tcBorders>
            <w:shd w:val="clear" w:color="auto" w:fill="auto"/>
            <w:vAlign w:val="center"/>
          </w:tcPr>
          <w:p w14:paraId="39B1ABD6" w14:textId="77777777" w:rsidR="00AE7D47" w:rsidRPr="00236E4F"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36E4F">
              <w:rPr>
                <w:rFonts w:ascii="Arial" w:hAnsi="Arial" w:cs="Arial"/>
                <w:b/>
                <w:bCs/>
                <w:color w:val="000000"/>
                <w:sz w:val="14"/>
                <w:szCs w:val="14"/>
              </w:rPr>
              <w:t>4.367.509</w:t>
            </w:r>
          </w:p>
        </w:tc>
      </w:tr>
      <w:tr w:rsidR="00AE7D47" w:rsidRPr="00297A26" w14:paraId="43F2B8AD"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317C6EA8" w14:textId="77777777" w:rsidR="00AE7D47" w:rsidRPr="00297A26" w:rsidRDefault="00AE7D47" w:rsidP="00D75C4E">
            <w:pPr>
              <w:keepNext/>
              <w:keepLines/>
              <w:ind w:left="113"/>
              <w:rPr>
                <w:rFonts w:ascii="Arial" w:hAnsi="Arial" w:cs="Arial"/>
                <w:b w:val="0"/>
                <w:bCs w:val="0"/>
                <w:color w:val="000000"/>
                <w:sz w:val="14"/>
                <w:szCs w:val="14"/>
              </w:rPr>
            </w:pPr>
            <w:r w:rsidRPr="00297A26">
              <w:rPr>
                <w:rFonts w:ascii="Arial" w:hAnsi="Arial" w:cs="Arial"/>
                <w:b w:val="0"/>
                <w:bCs w:val="0"/>
                <w:color w:val="000000"/>
                <w:sz w:val="14"/>
                <w:szCs w:val="14"/>
              </w:rPr>
              <w:t>Instrumentos Financeiros</w:t>
            </w:r>
          </w:p>
        </w:tc>
        <w:tc>
          <w:tcPr>
            <w:tcW w:w="3260" w:type="dxa"/>
            <w:tcBorders>
              <w:top w:val="nil"/>
              <w:left w:val="nil"/>
              <w:bottom w:val="nil"/>
              <w:right w:val="nil"/>
            </w:tcBorders>
            <w:vAlign w:val="center"/>
          </w:tcPr>
          <w:p w14:paraId="0DADF0BC" w14:textId="77777777" w:rsidR="00AE7D47" w:rsidRPr="003E355A"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36E4F">
              <w:rPr>
                <w:rFonts w:ascii="Arial" w:hAnsi="Arial" w:cs="Arial"/>
                <w:color w:val="000000"/>
                <w:sz w:val="14"/>
                <w:szCs w:val="14"/>
              </w:rPr>
              <w:t>1.221.216</w:t>
            </w:r>
          </w:p>
        </w:tc>
        <w:tc>
          <w:tcPr>
            <w:tcW w:w="3260" w:type="dxa"/>
            <w:tcBorders>
              <w:top w:val="nil"/>
              <w:left w:val="nil"/>
              <w:bottom w:val="nil"/>
              <w:right w:val="nil"/>
            </w:tcBorders>
            <w:vAlign w:val="center"/>
          </w:tcPr>
          <w:p w14:paraId="64F91DA2" w14:textId="77777777" w:rsidR="00AE7D47" w:rsidRPr="003E355A"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E355A">
              <w:rPr>
                <w:rFonts w:ascii="Arial" w:hAnsi="Arial" w:cs="Arial"/>
                <w:color w:val="000000"/>
                <w:sz w:val="14"/>
                <w:szCs w:val="14"/>
              </w:rPr>
              <w:t>2.266.623</w:t>
            </w:r>
          </w:p>
        </w:tc>
      </w:tr>
      <w:tr w:rsidR="00AE7D47" w:rsidRPr="00297A26" w14:paraId="0FFF5101"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1A3A31B" w14:textId="77777777" w:rsidR="00AE7D47" w:rsidRPr="00297A26" w:rsidRDefault="00AE7D47" w:rsidP="00D75C4E">
            <w:pPr>
              <w:keepNext/>
              <w:keepLines/>
              <w:ind w:left="113"/>
              <w:rPr>
                <w:rFonts w:ascii="Arial" w:hAnsi="Arial" w:cs="Arial"/>
                <w:b w:val="0"/>
                <w:bCs w:val="0"/>
                <w:color w:val="000000"/>
                <w:sz w:val="14"/>
                <w:szCs w:val="14"/>
              </w:rPr>
            </w:pPr>
            <w:r w:rsidRPr="00297A26">
              <w:rPr>
                <w:rFonts w:ascii="Arial" w:hAnsi="Arial" w:cs="Arial"/>
                <w:b w:val="0"/>
                <w:bCs w:val="0"/>
                <w:color w:val="000000"/>
                <w:sz w:val="14"/>
                <w:szCs w:val="14"/>
              </w:rPr>
              <w:t>Contratos de seguros e resseguros</w:t>
            </w:r>
          </w:p>
        </w:tc>
        <w:tc>
          <w:tcPr>
            <w:tcW w:w="3260" w:type="dxa"/>
            <w:tcBorders>
              <w:top w:val="nil"/>
              <w:left w:val="nil"/>
              <w:bottom w:val="nil"/>
              <w:right w:val="nil"/>
            </w:tcBorders>
            <w:shd w:val="clear" w:color="auto" w:fill="auto"/>
            <w:vAlign w:val="center"/>
          </w:tcPr>
          <w:p w14:paraId="0DB52FFC" w14:textId="77777777" w:rsidR="00AE7D47" w:rsidRPr="003E355A"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36E4F">
              <w:rPr>
                <w:rFonts w:ascii="Arial" w:hAnsi="Arial" w:cs="Arial"/>
                <w:color w:val="000000"/>
                <w:sz w:val="14"/>
                <w:szCs w:val="14"/>
              </w:rPr>
              <w:t>228.873</w:t>
            </w:r>
          </w:p>
        </w:tc>
        <w:tc>
          <w:tcPr>
            <w:tcW w:w="3260" w:type="dxa"/>
            <w:tcBorders>
              <w:top w:val="nil"/>
              <w:left w:val="nil"/>
              <w:bottom w:val="nil"/>
              <w:right w:val="nil"/>
            </w:tcBorders>
            <w:shd w:val="clear" w:color="auto" w:fill="auto"/>
            <w:vAlign w:val="center"/>
          </w:tcPr>
          <w:p w14:paraId="7AFE7C9B" w14:textId="77777777" w:rsidR="00AE7D47" w:rsidRPr="003E355A"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E355A">
              <w:rPr>
                <w:rFonts w:ascii="Arial" w:hAnsi="Arial" w:cs="Arial"/>
                <w:color w:val="000000"/>
                <w:sz w:val="14"/>
                <w:szCs w:val="14"/>
              </w:rPr>
              <w:t>224.922</w:t>
            </w:r>
          </w:p>
        </w:tc>
      </w:tr>
      <w:tr w:rsidR="00AE7D47" w:rsidRPr="00297A26" w14:paraId="623DAC82"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50D34F3B" w14:textId="77777777" w:rsidR="00AE7D47" w:rsidRPr="00297A26" w:rsidRDefault="00AE7D47" w:rsidP="00D75C4E">
            <w:pPr>
              <w:keepNext/>
              <w:keepLines/>
              <w:ind w:left="113"/>
              <w:rPr>
                <w:rFonts w:ascii="Arial" w:hAnsi="Arial" w:cs="Arial"/>
                <w:b w:val="0"/>
                <w:bCs w:val="0"/>
                <w:color w:val="000000"/>
                <w:sz w:val="14"/>
                <w:szCs w:val="14"/>
              </w:rPr>
            </w:pPr>
            <w:r w:rsidRPr="00297A26">
              <w:rPr>
                <w:rFonts w:ascii="Arial" w:hAnsi="Arial" w:cs="Arial"/>
                <w:b w:val="0"/>
                <w:bCs w:val="0"/>
                <w:color w:val="000000"/>
                <w:sz w:val="14"/>
                <w:szCs w:val="14"/>
              </w:rPr>
              <w:t>Ativo fiscal diferido</w:t>
            </w:r>
          </w:p>
        </w:tc>
        <w:tc>
          <w:tcPr>
            <w:tcW w:w="3260" w:type="dxa"/>
            <w:tcBorders>
              <w:top w:val="nil"/>
              <w:left w:val="nil"/>
              <w:bottom w:val="nil"/>
              <w:right w:val="nil"/>
            </w:tcBorders>
            <w:vAlign w:val="center"/>
          </w:tcPr>
          <w:p w14:paraId="5593694B" w14:textId="77777777" w:rsidR="00AE7D47" w:rsidRPr="003E355A"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36E4F">
              <w:rPr>
                <w:rFonts w:ascii="Arial" w:hAnsi="Arial" w:cs="Arial"/>
                <w:color w:val="000000"/>
                <w:sz w:val="14"/>
                <w:szCs w:val="14"/>
              </w:rPr>
              <w:t>247.438</w:t>
            </w:r>
          </w:p>
        </w:tc>
        <w:tc>
          <w:tcPr>
            <w:tcW w:w="3260" w:type="dxa"/>
            <w:tcBorders>
              <w:top w:val="nil"/>
              <w:left w:val="nil"/>
              <w:bottom w:val="nil"/>
              <w:right w:val="nil"/>
            </w:tcBorders>
            <w:vAlign w:val="center"/>
          </w:tcPr>
          <w:p w14:paraId="133B3A71" w14:textId="77777777" w:rsidR="00AE7D47" w:rsidRPr="003E355A"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E355A">
              <w:rPr>
                <w:rFonts w:ascii="Arial" w:hAnsi="Arial" w:cs="Arial"/>
                <w:color w:val="000000"/>
                <w:sz w:val="14"/>
                <w:szCs w:val="14"/>
              </w:rPr>
              <w:t>318.913</w:t>
            </w:r>
          </w:p>
        </w:tc>
      </w:tr>
      <w:tr w:rsidR="00AE7D47" w:rsidRPr="00297A26" w14:paraId="5F82BD2B"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30FDE8D" w14:textId="77777777" w:rsidR="00AE7D47" w:rsidRPr="00297A26" w:rsidRDefault="00AE7D47" w:rsidP="00D75C4E">
            <w:pPr>
              <w:keepNext/>
              <w:keepLines/>
              <w:ind w:left="113"/>
              <w:rPr>
                <w:rFonts w:ascii="Arial" w:hAnsi="Arial" w:cs="Arial"/>
                <w:b w:val="0"/>
                <w:bCs w:val="0"/>
                <w:color w:val="000000"/>
                <w:sz w:val="14"/>
                <w:szCs w:val="14"/>
              </w:rPr>
            </w:pPr>
            <w:r w:rsidRPr="00297A26">
              <w:rPr>
                <w:rFonts w:ascii="Arial" w:hAnsi="Arial" w:cs="Arial"/>
                <w:b w:val="0"/>
                <w:bCs w:val="0"/>
                <w:color w:val="000000"/>
                <w:sz w:val="14"/>
                <w:szCs w:val="14"/>
              </w:rPr>
              <w:t>Imobilizado e intangível</w:t>
            </w:r>
          </w:p>
        </w:tc>
        <w:tc>
          <w:tcPr>
            <w:tcW w:w="3260" w:type="dxa"/>
            <w:tcBorders>
              <w:top w:val="nil"/>
              <w:left w:val="nil"/>
              <w:bottom w:val="nil"/>
              <w:right w:val="nil"/>
            </w:tcBorders>
            <w:shd w:val="clear" w:color="auto" w:fill="auto"/>
            <w:vAlign w:val="center"/>
          </w:tcPr>
          <w:p w14:paraId="42D9B392" w14:textId="77777777" w:rsidR="00AE7D47" w:rsidRPr="003E355A"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36E4F">
              <w:rPr>
                <w:rFonts w:ascii="Arial" w:hAnsi="Arial" w:cs="Arial"/>
                <w:color w:val="000000"/>
                <w:sz w:val="14"/>
                <w:szCs w:val="14"/>
              </w:rPr>
              <w:t>425.891</w:t>
            </w:r>
          </w:p>
        </w:tc>
        <w:tc>
          <w:tcPr>
            <w:tcW w:w="3260" w:type="dxa"/>
            <w:tcBorders>
              <w:top w:val="nil"/>
              <w:left w:val="nil"/>
              <w:bottom w:val="nil"/>
              <w:right w:val="nil"/>
            </w:tcBorders>
            <w:shd w:val="clear" w:color="auto" w:fill="auto"/>
            <w:vAlign w:val="center"/>
          </w:tcPr>
          <w:p w14:paraId="34CAB4B1" w14:textId="77777777" w:rsidR="00AE7D47" w:rsidRPr="003E355A"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E355A">
              <w:rPr>
                <w:rFonts w:ascii="Arial" w:hAnsi="Arial" w:cs="Arial"/>
                <w:color w:val="000000"/>
                <w:sz w:val="14"/>
                <w:szCs w:val="14"/>
              </w:rPr>
              <w:t>504.211</w:t>
            </w:r>
          </w:p>
        </w:tc>
      </w:tr>
      <w:tr w:rsidR="00AE7D47" w:rsidRPr="00297A26" w14:paraId="4512AEC6"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35A016C7" w14:textId="77777777" w:rsidR="00AE7D47" w:rsidRPr="00297A26" w:rsidRDefault="00AE7D47" w:rsidP="00D75C4E">
            <w:pPr>
              <w:keepNext/>
              <w:keepLines/>
              <w:ind w:left="113"/>
              <w:rPr>
                <w:rFonts w:ascii="Arial" w:hAnsi="Arial" w:cs="Arial"/>
                <w:b w:val="0"/>
                <w:bCs w:val="0"/>
                <w:color w:val="000000"/>
                <w:sz w:val="14"/>
                <w:szCs w:val="14"/>
              </w:rPr>
            </w:pPr>
            <w:r w:rsidRPr="00297A26">
              <w:rPr>
                <w:rFonts w:ascii="Arial" w:hAnsi="Arial" w:cs="Arial"/>
                <w:b w:val="0"/>
                <w:bCs w:val="0"/>
                <w:color w:val="000000"/>
                <w:sz w:val="14"/>
                <w:szCs w:val="14"/>
              </w:rPr>
              <w:t>Investimentos em participações</w:t>
            </w:r>
          </w:p>
        </w:tc>
        <w:tc>
          <w:tcPr>
            <w:tcW w:w="3260" w:type="dxa"/>
            <w:tcBorders>
              <w:top w:val="nil"/>
              <w:left w:val="nil"/>
              <w:bottom w:val="nil"/>
              <w:right w:val="nil"/>
            </w:tcBorders>
            <w:vAlign w:val="center"/>
          </w:tcPr>
          <w:p w14:paraId="5996A94E" w14:textId="77777777" w:rsidR="00AE7D47" w:rsidRPr="003E355A"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36E4F">
              <w:rPr>
                <w:rFonts w:ascii="Arial" w:hAnsi="Arial" w:cs="Arial"/>
                <w:color w:val="000000"/>
                <w:sz w:val="14"/>
                <w:szCs w:val="14"/>
              </w:rPr>
              <w:t>13.846</w:t>
            </w:r>
          </w:p>
        </w:tc>
        <w:tc>
          <w:tcPr>
            <w:tcW w:w="3260" w:type="dxa"/>
            <w:tcBorders>
              <w:top w:val="nil"/>
              <w:left w:val="nil"/>
              <w:bottom w:val="nil"/>
              <w:right w:val="nil"/>
            </w:tcBorders>
            <w:vAlign w:val="center"/>
          </w:tcPr>
          <w:p w14:paraId="03EA0D73" w14:textId="77777777" w:rsidR="00AE7D47" w:rsidRPr="003E355A"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E355A">
              <w:rPr>
                <w:rFonts w:ascii="Arial" w:hAnsi="Arial" w:cs="Arial"/>
                <w:color w:val="000000"/>
                <w:sz w:val="14"/>
                <w:szCs w:val="14"/>
              </w:rPr>
              <w:t>13.052</w:t>
            </w:r>
          </w:p>
        </w:tc>
      </w:tr>
      <w:tr w:rsidR="00AE7D47" w:rsidRPr="00297A26" w14:paraId="078B03DF"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8C7AC08" w14:textId="77777777" w:rsidR="00AE7D47" w:rsidRPr="00297A26" w:rsidRDefault="00AE7D47" w:rsidP="00D75C4E">
            <w:pPr>
              <w:keepNext/>
              <w:keepLines/>
              <w:ind w:left="113"/>
              <w:rPr>
                <w:rFonts w:ascii="Arial" w:hAnsi="Arial" w:cs="Arial"/>
                <w:b w:val="0"/>
                <w:bCs w:val="0"/>
                <w:color w:val="000000"/>
                <w:sz w:val="14"/>
                <w:szCs w:val="14"/>
              </w:rPr>
            </w:pPr>
            <w:r w:rsidRPr="00297A26">
              <w:rPr>
                <w:rFonts w:ascii="Arial" w:hAnsi="Arial" w:cs="Arial"/>
                <w:b w:val="0"/>
                <w:bCs w:val="0"/>
                <w:color w:val="000000"/>
                <w:sz w:val="14"/>
                <w:szCs w:val="14"/>
              </w:rPr>
              <w:t>Outros Ativos</w:t>
            </w:r>
          </w:p>
        </w:tc>
        <w:tc>
          <w:tcPr>
            <w:tcW w:w="3260" w:type="dxa"/>
            <w:tcBorders>
              <w:top w:val="nil"/>
              <w:left w:val="nil"/>
              <w:bottom w:val="nil"/>
              <w:right w:val="nil"/>
            </w:tcBorders>
            <w:shd w:val="clear" w:color="auto" w:fill="auto"/>
            <w:vAlign w:val="center"/>
          </w:tcPr>
          <w:p w14:paraId="1F1FA166" w14:textId="77777777" w:rsidR="00AE7D47" w:rsidRPr="003E355A"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36E4F">
              <w:rPr>
                <w:rFonts w:ascii="Arial" w:hAnsi="Arial" w:cs="Arial"/>
                <w:color w:val="000000"/>
                <w:sz w:val="14"/>
                <w:szCs w:val="14"/>
              </w:rPr>
              <w:t>1.054.767</w:t>
            </w:r>
          </w:p>
        </w:tc>
        <w:tc>
          <w:tcPr>
            <w:tcW w:w="3260" w:type="dxa"/>
            <w:tcBorders>
              <w:top w:val="nil"/>
              <w:left w:val="nil"/>
              <w:bottom w:val="nil"/>
              <w:right w:val="nil"/>
            </w:tcBorders>
            <w:shd w:val="clear" w:color="auto" w:fill="auto"/>
            <w:vAlign w:val="center"/>
          </w:tcPr>
          <w:p w14:paraId="1B7F8E83" w14:textId="77777777" w:rsidR="00AE7D47" w:rsidRPr="003E355A"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E355A">
              <w:rPr>
                <w:rFonts w:ascii="Arial" w:hAnsi="Arial" w:cs="Arial"/>
                <w:color w:val="000000"/>
                <w:sz w:val="14"/>
                <w:szCs w:val="14"/>
              </w:rPr>
              <w:t>1.039.788</w:t>
            </w:r>
          </w:p>
        </w:tc>
      </w:tr>
      <w:tr w:rsidR="00AE7D47" w:rsidRPr="00236E4F" w14:paraId="41E885B7"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7B20320A" w14:textId="77777777" w:rsidR="00AE7D47" w:rsidRPr="00236E4F" w:rsidRDefault="00AE7D47" w:rsidP="00D75C4E">
            <w:pPr>
              <w:keepNext/>
              <w:keepLines/>
              <w:rPr>
                <w:rFonts w:ascii="Arial" w:hAnsi="Arial" w:cs="Arial"/>
                <w:color w:val="000000"/>
                <w:sz w:val="14"/>
                <w:szCs w:val="14"/>
              </w:rPr>
            </w:pPr>
            <w:r w:rsidRPr="00236E4F">
              <w:rPr>
                <w:rFonts w:ascii="Arial" w:hAnsi="Arial" w:cs="Arial"/>
                <w:color w:val="000000"/>
                <w:sz w:val="14"/>
                <w:szCs w:val="14"/>
              </w:rPr>
              <w:t>Ativo Total</w:t>
            </w:r>
          </w:p>
        </w:tc>
        <w:tc>
          <w:tcPr>
            <w:tcW w:w="3260" w:type="dxa"/>
            <w:tcBorders>
              <w:top w:val="nil"/>
              <w:left w:val="nil"/>
              <w:bottom w:val="nil"/>
              <w:right w:val="nil"/>
            </w:tcBorders>
            <w:vAlign w:val="center"/>
          </w:tcPr>
          <w:p w14:paraId="1D2C9409" w14:textId="77777777" w:rsidR="00AE7D47" w:rsidRPr="00236E4F"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236E4F">
              <w:rPr>
                <w:rFonts w:ascii="Arial" w:hAnsi="Arial" w:cs="Arial"/>
                <w:b/>
                <w:bCs/>
                <w:color w:val="000000"/>
                <w:sz w:val="14"/>
                <w:szCs w:val="14"/>
              </w:rPr>
              <w:t>12.078.219</w:t>
            </w:r>
          </w:p>
        </w:tc>
        <w:tc>
          <w:tcPr>
            <w:tcW w:w="3260" w:type="dxa"/>
            <w:tcBorders>
              <w:top w:val="nil"/>
              <w:left w:val="nil"/>
              <w:bottom w:val="nil"/>
              <w:right w:val="nil"/>
            </w:tcBorders>
            <w:vAlign w:val="center"/>
          </w:tcPr>
          <w:p w14:paraId="5237CE0C" w14:textId="77777777" w:rsidR="00AE7D47" w:rsidRPr="00236E4F"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36E4F">
              <w:rPr>
                <w:rFonts w:ascii="Arial" w:hAnsi="Arial" w:cs="Arial"/>
                <w:b/>
                <w:bCs/>
                <w:color w:val="000000"/>
                <w:sz w:val="14"/>
                <w:szCs w:val="14"/>
              </w:rPr>
              <w:t>12.877.289</w:t>
            </w:r>
          </w:p>
        </w:tc>
      </w:tr>
      <w:tr w:rsidR="00AE7D47" w:rsidRPr="00A46371" w14:paraId="2AC51133"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05E91C7" w14:textId="77777777" w:rsidR="00AE7D47" w:rsidRPr="002D2535" w:rsidRDefault="00AE7D47" w:rsidP="00D75C4E">
            <w:pPr>
              <w:keepNext/>
              <w:keepLines/>
              <w:rPr>
                <w:rFonts w:ascii="Arial" w:hAnsi="Arial" w:cs="Arial"/>
                <w:b w:val="0"/>
                <w:bCs w:val="0"/>
                <w:color w:val="000000"/>
                <w:sz w:val="14"/>
                <w:szCs w:val="14"/>
              </w:rPr>
            </w:pPr>
          </w:p>
        </w:tc>
        <w:tc>
          <w:tcPr>
            <w:tcW w:w="3260" w:type="dxa"/>
            <w:tcBorders>
              <w:top w:val="nil"/>
              <w:left w:val="nil"/>
              <w:bottom w:val="nil"/>
              <w:right w:val="nil"/>
            </w:tcBorders>
            <w:shd w:val="clear" w:color="auto" w:fill="auto"/>
            <w:vAlign w:val="center"/>
          </w:tcPr>
          <w:p w14:paraId="170B4009" w14:textId="77777777" w:rsidR="00AE7D47" w:rsidRPr="003E355A"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3260" w:type="dxa"/>
            <w:tcBorders>
              <w:top w:val="nil"/>
              <w:left w:val="nil"/>
              <w:bottom w:val="nil"/>
              <w:right w:val="nil"/>
            </w:tcBorders>
            <w:shd w:val="clear" w:color="auto" w:fill="auto"/>
            <w:vAlign w:val="center"/>
          </w:tcPr>
          <w:p w14:paraId="25A44A59" w14:textId="77777777" w:rsidR="00AE7D47" w:rsidRPr="003E355A"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r>
      <w:tr w:rsidR="00AE7D47" w:rsidRPr="00236E4F" w14:paraId="7ADCE8D2"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65319556" w14:textId="77777777" w:rsidR="00AE7D47" w:rsidRPr="00236E4F" w:rsidRDefault="00AE7D47" w:rsidP="00D75C4E">
            <w:pPr>
              <w:keepNext/>
              <w:keepLines/>
              <w:rPr>
                <w:rFonts w:ascii="Arial" w:hAnsi="Arial" w:cs="Arial"/>
                <w:color w:val="000000"/>
                <w:sz w:val="14"/>
                <w:szCs w:val="14"/>
              </w:rPr>
            </w:pPr>
            <w:r w:rsidRPr="00236E4F">
              <w:rPr>
                <w:rFonts w:ascii="Arial" w:hAnsi="Arial" w:cs="Arial"/>
                <w:color w:val="000000"/>
                <w:sz w:val="14"/>
                <w:szCs w:val="14"/>
              </w:rPr>
              <w:t>Passivo Circulante</w:t>
            </w:r>
          </w:p>
        </w:tc>
        <w:tc>
          <w:tcPr>
            <w:tcW w:w="3260" w:type="dxa"/>
            <w:tcBorders>
              <w:top w:val="nil"/>
              <w:left w:val="nil"/>
              <w:bottom w:val="nil"/>
              <w:right w:val="nil"/>
            </w:tcBorders>
            <w:vAlign w:val="center"/>
          </w:tcPr>
          <w:p w14:paraId="3A3AECD8" w14:textId="77777777" w:rsidR="00AE7D47" w:rsidRPr="00236E4F"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236E4F">
              <w:rPr>
                <w:rFonts w:ascii="Arial" w:hAnsi="Arial" w:cs="Arial"/>
                <w:b/>
                <w:bCs/>
                <w:color w:val="000000"/>
                <w:sz w:val="14"/>
                <w:szCs w:val="14"/>
              </w:rPr>
              <w:t>6.205.90</w:t>
            </w:r>
            <w:r>
              <w:rPr>
                <w:rFonts w:ascii="Arial" w:hAnsi="Arial" w:cs="Arial"/>
                <w:b/>
                <w:bCs/>
                <w:color w:val="000000"/>
                <w:sz w:val="14"/>
                <w:szCs w:val="14"/>
              </w:rPr>
              <w:t>2</w:t>
            </w:r>
          </w:p>
        </w:tc>
        <w:tc>
          <w:tcPr>
            <w:tcW w:w="3260" w:type="dxa"/>
            <w:tcBorders>
              <w:top w:val="nil"/>
              <w:left w:val="nil"/>
              <w:bottom w:val="nil"/>
              <w:right w:val="nil"/>
            </w:tcBorders>
            <w:vAlign w:val="center"/>
          </w:tcPr>
          <w:p w14:paraId="019CE3D4" w14:textId="77777777" w:rsidR="00AE7D47" w:rsidRPr="00236E4F"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36E4F">
              <w:rPr>
                <w:rFonts w:ascii="Arial" w:hAnsi="Arial" w:cs="Arial"/>
                <w:b/>
                <w:bCs/>
                <w:color w:val="000000"/>
                <w:sz w:val="14"/>
                <w:szCs w:val="14"/>
              </w:rPr>
              <w:t>6.476.179</w:t>
            </w:r>
          </w:p>
        </w:tc>
      </w:tr>
      <w:tr w:rsidR="00AE7D47" w:rsidRPr="00297A26" w14:paraId="4886C3C7"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7DCB1F6" w14:textId="77777777" w:rsidR="00AE7D47" w:rsidRPr="00297A26" w:rsidRDefault="00AE7D47" w:rsidP="00D75C4E">
            <w:pPr>
              <w:keepNext/>
              <w:keepLines/>
              <w:ind w:left="113"/>
              <w:rPr>
                <w:rFonts w:ascii="Arial" w:hAnsi="Arial" w:cs="Arial"/>
                <w:b w:val="0"/>
                <w:bCs w:val="0"/>
                <w:color w:val="000000"/>
                <w:sz w:val="14"/>
                <w:szCs w:val="14"/>
              </w:rPr>
            </w:pPr>
            <w:r w:rsidRPr="00297A26">
              <w:rPr>
                <w:rFonts w:ascii="Arial" w:hAnsi="Arial" w:cs="Arial"/>
                <w:b w:val="0"/>
                <w:bCs w:val="0"/>
                <w:color w:val="000000"/>
                <w:sz w:val="14"/>
                <w:szCs w:val="14"/>
              </w:rPr>
              <w:t>Contas a pagar</w:t>
            </w:r>
          </w:p>
        </w:tc>
        <w:tc>
          <w:tcPr>
            <w:tcW w:w="3260" w:type="dxa"/>
            <w:tcBorders>
              <w:top w:val="nil"/>
              <w:left w:val="nil"/>
              <w:bottom w:val="nil"/>
              <w:right w:val="nil"/>
            </w:tcBorders>
            <w:shd w:val="clear" w:color="auto" w:fill="auto"/>
            <w:vAlign w:val="center"/>
          </w:tcPr>
          <w:p w14:paraId="38A3D826" w14:textId="77777777" w:rsidR="00AE7D47" w:rsidRPr="003E355A"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36E4F">
              <w:rPr>
                <w:rFonts w:ascii="Arial" w:hAnsi="Arial" w:cs="Arial"/>
                <w:color w:val="000000"/>
                <w:sz w:val="14"/>
                <w:szCs w:val="14"/>
              </w:rPr>
              <w:t>205.552</w:t>
            </w:r>
          </w:p>
        </w:tc>
        <w:tc>
          <w:tcPr>
            <w:tcW w:w="3260" w:type="dxa"/>
            <w:tcBorders>
              <w:top w:val="nil"/>
              <w:left w:val="nil"/>
              <w:bottom w:val="nil"/>
              <w:right w:val="nil"/>
            </w:tcBorders>
            <w:shd w:val="clear" w:color="auto" w:fill="auto"/>
            <w:vAlign w:val="center"/>
          </w:tcPr>
          <w:p w14:paraId="00A802F9" w14:textId="77777777" w:rsidR="00AE7D47" w:rsidRPr="003E355A"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E355A">
              <w:rPr>
                <w:rFonts w:ascii="Arial" w:hAnsi="Arial" w:cs="Arial"/>
                <w:color w:val="000000"/>
                <w:sz w:val="14"/>
                <w:szCs w:val="14"/>
              </w:rPr>
              <w:t>190.312</w:t>
            </w:r>
          </w:p>
        </w:tc>
      </w:tr>
      <w:tr w:rsidR="00AE7D47" w:rsidRPr="00297A26" w14:paraId="17376FE0"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75118168" w14:textId="77777777" w:rsidR="00AE7D47" w:rsidRPr="00297A26" w:rsidRDefault="00AE7D47" w:rsidP="00D75C4E">
            <w:pPr>
              <w:keepNext/>
              <w:keepLines/>
              <w:ind w:left="113"/>
              <w:rPr>
                <w:rFonts w:ascii="Arial" w:hAnsi="Arial" w:cs="Arial"/>
                <w:b w:val="0"/>
                <w:bCs w:val="0"/>
                <w:color w:val="000000"/>
                <w:sz w:val="14"/>
                <w:szCs w:val="14"/>
              </w:rPr>
            </w:pPr>
            <w:r w:rsidRPr="00297A26">
              <w:rPr>
                <w:rFonts w:ascii="Arial" w:hAnsi="Arial" w:cs="Arial"/>
                <w:b w:val="0"/>
                <w:bCs w:val="0"/>
                <w:color w:val="000000"/>
                <w:sz w:val="14"/>
                <w:szCs w:val="14"/>
              </w:rPr>
              <w:t>Passivo fiscal corrente</w:t>
            </w:r>
          </w:p>
        </w:tc>
        <w:tc>
          <w:tcPr>
            <w:tcW w:w="3260" w:type="dxa"/>
            <w:tcBorders>
              <w:top w:val="nil"/>
              <w:left w:val="nil"/>
              <w:bottom w:val="nil"/>
              <w:right w:val="nil"/>
            </w:tcBorders>
            <w:vAlign w:val="center"/>
          </w:tcPr>
          <w:p w14:paraId="3B9E6F76" w14:textId="77777777" w:rsidR="00AE7D47" w:rsidRPr="003E355A"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36E4F">
              <w:rPr>
                <w:rFonts w:ascii="Arial" w:hAnsi="Arial" w:cs="Arial"/>
                <w:color w:val="000000"/>
                <w:sz w:val="14"/>
                <w:szCs w:val="14"/>
              </w:rPr>
              <w:t>794.250</w:t>
            </w:r>
          </w:p>
        </w:tc>
        <w:tc>
          <w:tcPr>
            <w:tcW w:w="3260" w:type="dxa"/>
            <w:tcBorders>
              <w:top w:val="nil"/>
              <w:left w:val="nil"/>
              <w:bottom w:val="nil"/>
              <w:right w:val="nil"/>
            </w:tcBorders>
            <w:vAlign w:val="center"/>
          </w:tcPr>
          <w:p w14:paraId="4826E54C" w14:textId="77777777" w:rsidR="00AE7D47" w:rsidRPr="003E355A"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E355A">
              <w:rPr>
                <w:rFonts w:ascii="Arial" w:hAnsi="Arial" w:cs="Arial"/>
                <w:color w:val="000000"/>
                <w:sz w:val="14"/>
                <w:szCs w:val="14"/>
              </w:rPr>
              <w:t>654.203</w:t>
            </w:r>
          </w:p>
        </w:tc>
      </w:tr>
      <w:tr w:rsidR="00AE7D47" w:rsidRPr="00297A26" w14:paraId="2FD5BB99"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4CBA0FE" w14:textId="77777777" w:rsidR="00AE7D47" w:rsidRPr="00297A26" w:rsidRDefault="00AE7D47" w:rsidP="00D75C4E">
            <w:pPr>
              <w:keepNext/>
              <w:keepLines/>
              <w:ind w:left="113"/>
              <w:rPr>
                <w:rFonts w:ascii="Arial" w:hAnsi="Arial" w:cs="Arial"/>
                <w:b w:val="0"/>
                <w:bCs w:val="0"/>
                <w:color w:val="000000"/>
                <w:sz w:val="14"/>
                <w:szCs w:val="14"/>
              </w:rPr>
            </w:pPr>
            <w:r w:rsidRPr="00297A26">
              <w:rPr>
                <w:rFonts w:ascii="Arial" w:hAnsi="Arial" w:cs="Arial"/>
                <w:b w:val="0"/>
                <w:bCs w:val="0"/>
                <w:color w:val="000000"/>
                <w:sz w:val="14"/>
                <w:szCs w:val="14"/>
              </w:rPr>
              <w:t>Contrato de Seguros e Resseguros</w:t>
            </w:r>
          </w:p>
        </w:tc>
        <w:tc>
          <w:tcPr>
            <w:tcW w:w="3260" w:type="dxa"/>
            <w:tcBorders>
              <w:top w:val="nil"/>
              <w:left w:val="nil"/>
              <w:bottom w:val="nil"/>
              <w:right w:val="nil"/>
            </w:tcBorders>
            <w:shd w:val="clear" w:color="auto" w:fill="auto"/>
            <w:vAlign w:val="center"/>
          </w:tcPr>
          <w:p w14:paraId="52EC0817" w14:textId="77777777" w:rsidR="00AE7D47" w:rsidRPr="003E355A"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36E4F">
              <w:rPr>
                <w:rFonts w:ascii="Arial" w:hAnsi="Arial" w:cs="Arial"/>
                <w:color w:val="000000"/>
                <w:sz w:val="14"/>
                <w:szCs w:val="14"/>
              </w:rPr>
              <w:t>5.177.855</w:t>
            </w:r>
          </w:p>
        </w:tc>
        <w:tc>
          <w:tcPr>
            <w:tcW w:w="3260" w:type="dxa"/>
            <w:tcBorders>
              <w:top w:val="nil"/>
              <w:left w:val="nil"/>
              <w:bottom w:val="nil"/>
              <w:right w:val="nil"/>
            </w:tcBorders>
            <w:shd w:val="clear" w:color="auto" w:fill="auto"/>
            <w:vAlign w:val="center"/>
          </w:tcPr>
          <w:p w14:paraId="43FF2FB3" w14:textId="77777777" w:rsidR="00AE7D47" w:rsidRPr="003E355A"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E355A">
              <w:rPr>
                <w:rFonts w:ascii="Arial" w:hAnsi="Arial" w:cs="Arial"/>
                <w:color w:val="000000"/>
                <w:sz w:val="14"/>
                <w:szCs w:val="14"/>
              </w:rPr>
              <w:t>5.608.520</w:t>
            </w:r>
          </w:p>
        </w:tc>
      </w:tr>
      <w:tr w:rsidR="00AE7D47" w:rsidRPr="00297A26" w14:paraId="6EF850E8"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358AA0B1" w14:textId="77777777" w:rsidR="00AE7D47" w:rsidRPr="00297A26" w:rsidRDefault="00AE7D47" w:rsidP="00D75C4E">
            <w:pPr>
              <w:keepNext/>
              <w:keepLines/>
              <w:ind w:left="113"/>
              <w:rPr>
                <w:rFonts w:ascii="Arial" w:hAnsi="Arial" w:cs="Arial"/>
                <w:b w:val="0"/>
                <w:bCs w:val="0"/>
                <w:color w:val="000000"/>
                <w:sz w:val="14"/>
                <w:szCs w:val="14"/>
              </w:rPr>
            </w:pPr>
            <w:r w:rsidRPr="00297A26">
              <w:rPr>
                <w:rFonts w:ascii="Arial" w:hAnsi="Arial" w:cs="Arial"/>
                <w:b w:val="0"/>
                <w:bCs w:val="0"/>
                <w:color w:val="000000"/>
                <w:sz w:val="14"/>
                <w:szCs w:val="14"/>
              </w:rPr>
              <w:t>Outros Passivos</w:t>
            </w:r>
          </w:p>
        </w:tc>
        <w:tc>
          <w:tcPr>
            <w:tcW w:w="3260" w:type="dxa"/>
            <w:tcBorders>
              <w:top w:val="nil"/>
              <w:left w:val="nil"/>
              <w:bottom w:val="nil"/>
              <w:right w:val="nil"/>
            </w:tcBorders>
            <w:vAlign w:val="center"/>
          </w:tcPr>
          <w:p w14:paraId="2243846A" w14:textId="77777777" w:rsidR="00AE7D47" w:rsidRPr="003E355A"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36E4F">
              <w:rPr>
                <w:rFonts w:ascii="Arial" w:hAnsi="Arial" w:cs="Arial"/>
                <w:color w:val="000000"/>
                <w:sz w:val="14"/>
                <w:szCs w:val="14"/>
              </w:rPr>
              <w:t>28.245</w:t>
            </w:r>
          </w:p>
        </w:tc>
        <w:tc>
          <w:tcPr>
            <w:tcW w:w="3260" w:type="dxa"/>
            <w:tcBorders>
              <w:top w:val="nil"/>
              <w:left w:val="nil"/>
              <w:bottom w:val="nil"/>
              <w:right w:val="nil"/>
            </w:tcBorders>
            <w:vAlign w:val="center"/>
          </w:tcPr>
          <w:p w14:paraId="133B8F62" w14:textId="77777777" w:rsidR="00AE7D47" w:rsidRPr="003E355A"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E355A">
              <w:rPr>
                <w:rFonts w:ascii="Arial" w:hAnsi="Arial" w:cs="Arial"/>
                <w:color w:val="000000"/>
                <w:sz w:val="14"/>
                <w:szCs w:val="14"/>
              </w:rPr>
              <w:t>23.144</w:t>
            </w:r>
          </w:p>
        </w:tc>
      </w:tr>
      <w:tr w:rsidR="00AE7D47" w:rsidRPr="00236E4F" w14:paraId="7520FE74"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744B7DC" w14:textId="77777777" w:rsidR="00AE7D47" w:rsidRPr="00236E4F" w:rsidRDefault="00AE7D47" w:rsidP="00D75C4E">
            <w:pPr>
              <w:keepNext/>
              <w:keepLines/>
              <w:rPr>
                <w:rFonts w:ascii="Arial" w:hAnsi="Arial" w:cs="Arial"/>
                <w:color w:val="000000"/>
                <w:sz w:val="14"/>
                <w:szCs w:val="14"/>
              </w:rPr>
            </w:pPr>
            <w:r w:rsidRPr="00236E4F">
              <w:rPr>
                <w:rFonts w:ascii="Arial" w:hAnsi="Arial" w:cs="Arial"/>
                <w:color w:val="000000"/>
                <w:sz w:val="14"/>
                <w:szCs w:val="14"/>
              </w:rPr>
              <w:t>Passivo Não Circulante</w:t>
            </w:r>
          </w:p>
        </w:tc>
        <w:tc>
          <w:tcPr>
            <w:tcW w:w="3260" w:type="dxa"/>
            <w:tcBorders>
              <w:top w:val="nil"/>
              <w:left w:val="nil"/>
              <w:bottom w:val="nil"/>
              <w:right w:val="nil"/>
            </w:tcBorders>
            <w:shd w:val="clear" w:color="auto" w:fill="auto"/>
            <w:vAlign w:val="center"/>
          </w:tcPr>
          <w:p w14:paraId="324E5C33" w14:textId="77777777" w:rsidR="00AE7D47" w:rsidRPr="00236E4F"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236E4F">
              <w:rPr>
                <w:rFonts w:ascii="Arial" w:hAnsi="Arial" w:cs="Arial"/>
                <w:b/>
                <w:bCs/>
                <w:color w:val="000000"/>
                <w:sz w:val="14"/>
                <w:szCs w:val="14"/>
              </w:rPr>
              <w:t>3.339.939</w:t>
            </w:r>
          </w:p>
        </w:tc>
        <w:tc>
          <w:tcPr>
            <w:tcW w:w="3260" w:type="dxa"/>
            <w:tcBorders>
              <w:top w:val="nil"/>
              <w:left w:val="nil"/>
              <w:bottom w:val="nil"/>
              <w:right w:val="nil"/>
            </w:tcBorders>
            <w:shd w:val="clear" w:color="auto" w:fill="auto"/>
            <w:vAlign w:val="center"/>
          </w:tcPr>
          <w:p w14:paraId="0333CBE0" w14:textId="77777777" w:rsidR="00AE7D47" w:rsidRPr="00236E4F"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36E4F">
              <w:rPr>
                <w:rFonts w:ascii="Arial" w:hAnsi="Arial" w:cs="Arial"/>
                <w:b/>
                <w:bCs/>
                <w:color w:val="000000"/>
                <w:sz w:val="14"/>
                <w:szCs w:val="14"/>
              </w:rPr>
              <w:t>3.880.581</w:t>
            </w:r>
          </w:p>
        </w:tc>
      </w:tr>
      <w:tr w:rsidR="00AE7D47" w:rsidRPr="00297A26" w14:paraId="308FFD6F"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0DCE9D2F" w14:textId="77777777" w:rsidR="00AE7D47" w:rsidRPr="00297A26" w:rsidRDefault="00AE7D47" w:rsidP="00D75C4E">
            <w:pPr>
              <w:keepNext/>
              <w:keepLines/>
              <w:ind w:left="113"/>
              <w:rPr>
                <w:rFonts w:ascii="Arial" w:hAnsi="Arial" w:cs="Arial"/>
                <w:b w:val="0"/>
                <w:bCs w:val="0"/>
                <w:color w:val="000000"/>
                <w:sz w:val="14"/>
                <w:szCs w:val="14"/>
              </w:rPr>
            </w:pPr>
            <w:r w:rsidRPr="00297A26">
              <w:rPr>
                <w:rFonts w:ascii="Arial" w:hAnsi="Arial" w:cs="Arial"/>
                <w:b w:val="0"/>
                <w:bCs w:val="0"/>
                <w:color w:val="000000"/>
                <w:sz w:val="14"/>
                <w:szCs w:val="14"/>
              </w:rPr>
              <w:t>Contratos de Seguros e Resseguros</w:t>
            </w:r>
          </w:p>
        </w:tc>
        <w:tc>
          <w:tcPr>
            <w:tcW w:w="3260" w:type="dxa"/>
            <w:tcBorders>
              <w:top w:val="nil"/>
              <w:left w:val="nil"/>
              <w:bottom w:val="nil"/>
              <w:right w:val="nil"/>
            </w:tcBorders>
            <w:vAlign w:val="center"/>
          </w:tcPr>
          <w:p w14:paraId="4A70D3FD" w14:textId="77777777" w:rsidR="00AE7D47" w:rsidRPr="003E355A"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36E4F">
              <w:rPr>
                <w:rFonts w:ascii="Arial" w:hAnsi="Arial" w:cs="Arial"/>
                <w:color w:val="000000"/>
                <w:sz w:val="14"/>
                <w:szCs w:val="14"/>
              </w:rPr>
              <w:t>2.278.555</w:t>
            </w:r>
          </w:p>
        </w:tc>
        <w:tc>
          <w:tcPr>
            <w:tcW w:w="3260" w:type="dxa"/>
            <w:tcBorders>
              <w:top w:val="nil"/>
              <w:left w:val="nil"/>
              <w:bottom w:val="nil"/>
              <w:right w:val="nil"/>
            </w:tcBorders>
            <w:vAlign w:val="center"/>
          </w:tcPr>
          <w:p w14:paraId="6581686D" w14:textId="77777777" w:rsidR="00AE7D47" w:rsidRPr="003E355A"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E355A">
              <w:rPr>
                <w:rFonts w:ascii="Arial" w:hAnsi="Arial" w:cs="Arial"/>
                <w:color w:val="000000"/>
                <w:sz w:val="14"/>
                <w:szCs w:val="14"/>
              </w:rPr>
              <w:t>2.831.521</w:t>
            </w:r>
          </w:p>
        </w:tc>
      </w:tr>
      <w:tr w:rsidR="00AE7D47" w:rsidRPr="00297A26" w14:paraId="6AAEAEA8"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EFA4B04" w14:textId="77777777" w:rsidR="00AE7D47" w:rsidRPr="00297A26" w:rsidRDefault="00AE7D47" w:rsidP="00D75C4E">
            <w:pPr>
              <w:keepNext/>
              <w:keepLines/>
              <w:ind w:left="113"/>
              <w:rPr>
                <w:rFonts w:ascii="Arial" w:hAnsi="Arial" w:cs="Arial"/>
                <w:b w:val="0"/>
                <w:bCs w:val="0"/>
                <w:color w:val="000000"/>
                <w:sz w:val="14"/>
                <w:szCs w:val="14"/>
              </w:rPr>
            </w:pPr>
            <w:r w:rsidRPr="00297A26">
              <w:rPr>
                <w:rFonts w:ascii="Arial" w:hAnsi="Arial" w:cs="Arial"/>
                <w:b w:val="0"/>
                <w:bCs w:val="0"/>
                <w:color w:val="000000"/>
                <w:sz w:val="14"/>
                <w:szCs w:val="14"/>
              </w:rPr>
              <w:t>Outros Passivos</w:t>
            </w:r>
          </w:p>
        </w:tc>
        <w:tc>
          <w:tcPr>
            <w:tcW w:w="3260" w:type="dxa"/>
            <w:tcBorders>
              <w:top w:val="nil"/>
              <w:left w:val="nil"/>
              <w:bottom w:val="nil"/>
              <w:right w:val="nil"/>
            </w:tcBorders>
            <w:shd w:val="clear" w:color="auto" w:fill="auto"/>
            <w:vAlign w:val="center"/>
          </w:tcPr>
          <w:p w14:paraId="031C9B12" w14:textId="77777777" w:rsidR="00AE7D47" w:rsidRPr="003E355A"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36E4F">
              <w:rPr>
                <w:rFonts w:ascii="Arial" w:hAnsi="Arial" w:cs="Arial"/>
                <w:color w:val="000000"/>
                <w:sz w:val="14"/>
                <w:szCs w:val="14"/>
              </w:rPr>
              <w:t>1.061.38</w:t>
            </w:r>
            <w:r>
              <w:rPr>
                <w:rFonts w:ascii="Arial" w:hAnsi="Arial" w:cs="Arial"/>
                <w:color w:val="000000"/>
                <w:sz w:val="14"/>
                <w:szCs w:val="14"/>
              </w:rPr>
              <w:t>4</w:t>
            </w:r>
          </w:p>
        </w:tc>
        <w:tc>
          <w:tcPr>
            <w:tcW w:w="3260" w:type="dxa"/>
            <w:tcBorders>
              <w:top w:val="nil"/>
              <w:left w:val="nil"/>
              <w:bottom w:val="nil"/>
              <w:right w:val="nil"/>
            </w:tcBorders>
            <w:shd w:val="clear" w:color="auto" w:fill="auto"/>
            <w:vAlign w:val="center"/>
          </w:tcPr>
          <w:p w14:paraId="7B75A101" w14:textId="77777777" w:rsidR="00AE7D47" w:rsidRPr="003E355A"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E355A">
              <w:rPr>
                <w:rFonts w:ascii="Arial" w:hAnsi="Arial" w:cs="Arial"/>
                <w:color w:val="000000"/>
                <w:sz w:val="14"/>
                <w:szCs w:val="14"/>
              </w:rPr>
              <w:t>1.049.060</w:t>
            </w:r>
          </w:p>
        </w:tc>
      </w:tr>
      <w:tr w:rsidR="00AE7D47" w:rsidRPr="00236E4F" w14:paraId="18D7DFF1"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4A6F4736" w14:textId="77777777" w:rsidR="00AE7D47" w:rsidRPr="00236E4F" w:rsidRDefault="00AE7D47" w:rsidP="00D75C4E">
            <w:pPr>
              <w:keepNext/>
              <w:keepLines/>
              <w:rPr>
                <w:rFonts w:ascii="Arial" w:hAnsi="Arial" w:cs="Arial"/>
                <w:color w:val="000000"/>
                <w:sz w:val="14"/>
                <w:szCs w:val="14"/>
              </w:rPr>
            </w:pPr>
            <w:r w:rsidRPr="00236E4F">
              <w:rPr>
                <w:rFonts w:ascii="Arial" w:hAnsi="Arial" w:cs="Arial"/>
                <w:color w:val="000000"/>
                <w:sz w:val="14"/>
                <w:szCs w:val="14"/>
              </w:rPr>
              <w:t>Patrimônio Líquido</w:t>
            </w:r>
          </w:p>
        </w:tc>
        <w:tc>
          <w:tcPr>
            <w:tcW w:w="3260" w:type="dxa"/>
            <w:tcBorders>
              <w:top w:val="nil"/>
              <w:left w:val="nil"/>
              <w:bottom w:val="nil"/>
              <w:right w:val="nil"/>
            </w:tcBorders>
            <w:vAlign w:val="center"/>
          </w:tcPr>
          <w:p w14:paraId="2A0BB6D7" w14:textId="77777777" w:rsidR="00AE7D47" w:rsidRPr="00236E4F"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236E4F">
              <w:rPr>
                <w:rFonts w:ascii="Arial" w:hAnsi="Arial" w:cs="Arial"/>
                <w:b/>
                <w:bCs/>
                <w:color w:val="000000"/>
                <w:sz w:val="14"/>
                <w:szCs w:val="14"/>
              </w:rPr>
              <w:t>2.532.378</w:t>
            </w:r>
          </w:p>
        </w:tc>
        <w:tc>
          <w:tcPr>
            <w:tcW w:w="3260" w:type="dxa"/>
            <w:tcBorders>
              <w:top w:val="nil"/>
              <w:left w:val="nil"/>
              <w:bottom w:val="nil"/>
              <w:right w:val="nil"/>
            </w:tcBorders>
            <w:vAlign w:val="center"/>
          </w:tcPr>
          <w:p w14:paraId="1E720FE1" w14:textId="77777777" w:rsidR="00AE7D47" w:rsidRPr="00236E4F"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36E4F">
              <w:rPr>
                <w:rFonts w:ascii="Arial" w:hAnsi="Arial" w:cs="Arial"/>
                <w:b/>
                <w:bCs/>
                <w:color w:val="000000"/>
                <w:sz w:val="14"/>
                <w:szCs w:val="14"/>
              </w:rPr>
              <w:t>2.520.529</w:t>
            </w:r>
          </w:p>
        </w:tc>
      </w:tr>
      <w:tr w:rsidR="00AE7D47" w:rsidRPr="00297A26" w14:paraId="65CC3429"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CB6D2AE" w14:textId="77777777" w:rsidR="00AE7D47" w:rsidRPr="00297A26" w:rsidRDefault="00AE7D47" w:rsidP="00D75C4E">
            <w:pPr>
              <w:keepNext/>
              <w:keepLines/>
              <w:ind w:left="113"/>
              <w:rPr>
                <w:rFonts w:ascii="Arial" w:hAnsi="Arial" w:cs="Arial"/>
                <w:b w:val="0"/>
                <w:bCs w:val="0"/>
                <w:color w:val="000000"/>
                <w:sz w:val="14"/>
                <w:szCs w:val="14"/>
              </w:rPr>
            </w:pPr>
            <w:r w:rsidRPr="00297A26">
              <w:rPr>
                <w:rFonts w:ascii="Arial" w:hAnsi="Arial" w:cs="Arial"/>
                <w:b w:val="0"/>
                <w:bCs w:val="0"/>
                <w:color w:val="000000"/>
                <w:sz w:val="14"/>
                <w:szCs w:val="14"/>
              </w:rPr>
              <w:t>Capital e reservas</w:t>
            </w:r>
          </w:p>
        </w:tc>
        <w:tc>
          <w:tcPr>
            <w:tcW w:w="3260" w:type="dxa"/>
            <w:tcBorders>
              <w:top w:val="nil"/>
              <w:left w:val="nil"/>
              <w:bottom w:val="nil"/>
              <w:right w:val="nil"/>
            </w:tcBorders>
            <w:shd w:val="clear" w:color="auto" w:fill="auto"/>
            <w:vAlign w:val="center"/>
          </w:tcPr>
          <w:p w14:paraId="7CBD248A" w14:textId="77777777" w:rsidR="00AE7D47" w:rsidRPr="003E355A"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36E4F">
              <w:rPr>
                <w:rFonts w:ascii="Arial" w:hAnsi="Arial" w:cs="Arial"/>
                <w:color w:val="000000"/>
                <w:sz w:val="14"/>
                <w:szCs w:val="14"/>
              </w:rPr>
              <w:t>2.590.130</w:t>
            </w:r>
          </w:p>
        </w:tc>
        <w:tc>
          <w:tcPr>
            <w:tcW w:w="3260" w:type="dxa"/>
            <w:tcBorders>
              <w:top w:val="nil"/>
              <w:left w:val="nil"/>
              <w:bottom w:val="nil"/>
              <w:right w:val="nil"/>
            </w:tcBorders>
            <w:shd w:val="clear" w:color="auto" w:fill="auto"/>
            <w:vAlign w:val="center"/>
          </w:tcPr>
          <w:p w14:paraId="7F2FBF56" w14:textId="77777777" w:rsidR="00AE7D47" w:rsidRPr="003E355A"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E355A">
              <w:rPr>
                <w:rFonts w:ascii="Arial" w:hAnsi="Arial" w:cs="Arial"/>
                <w:color w:val="000000"/>
                <w:sz w:val="14"/>
                <w:szCs w:val="14"/>
              </w:rPr>
              <w:t>2.612.676</w:t>
            </w:r>
          </w:p>
        </w:tc>
      </w:tr>
      <w:tr w:rsidR="00AE7D47" w:rsidRPr="00297A26" w14:paraId="55B0B9EF"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65F9F4B7" w14:textId="77777777" w:rsidR="00AE7D47" w:rsidRPr="00297A26" w:rsidRDefault="00AE7D47" w:rsidP="00D75C4E">
            <w:pPr>
              <w:keepNext/>
              <w:keepLines/>
              <w:ind w:left="113"/>
              <w:rPr>
                <w:rFonts w:ascii="Arial" w:hAnsi="Arial" w:cs="Arial"/>
                <w:b w:val="0"/>
                <w:bCs w:val="0"/>
                <w:color w:val="000000"/>
                <w:sz w:val="14"/>
                <w:szCs w:val="14"/>
                <w:highlight w:val="yellow"/>
              </w:rPr>
            </w:pPr>
            <w:r w:rsidRPr="00297A26">
              <w:rPr>
                <w:rFonts w:ascii="Arial" w:hAnsi="Arial" w:cs="Arial"/>
                <w:b w:val="0"/>
                <w:bCs w:val="0"/>
                <w:color w:val="000000"/>
                <w:sz w:val="14"/>
                <w:szCs w:val="14"/>
              </w:rPr>
              <w:t>Outros resultados abrangentes</w:t>
            </w:r>
          </w:p>
        </w:tc>
        <w:tc>
          <w:tcPr>
            <w:tcW w:w="3260" w:type="dxa"/>
            <w:tcBorders>
              <w:top w:val="nil"/>
              <w:left w:val="nil"/>
              <w:bottom w:val="nil"/>
              <w:right w:val="nil"/>
            </w:tcBorders>
            <w:vAlign w:val="center"/>
          </w:tcPr>
          <w:p w14:paraId="412DF8EE" w14:textId="77777777" w:rsidR="00AE7D47" w:rsidRPr="003E355A"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36E4F">
              <w:rPr>
                <w:rFonts w:ascii="Arial" w:hAnsi="Arial" w:cs="Arial"/>
                <w:color w:val="000000"/>
                <w:sz w:val="14"/>
                <w:szCs w:val="14"/>
              </w:rPr>
              <w:t>(57.752)</w:t>
            </w:r>
          </w:p>
        </w:tc>
        <w:tc>
          <w:tcPr>
            <w:tcW w:w="3260" w:type="dxa"/>
            <w:tcBorders>
              <w:top w:val="nil"/>
              <w:left w:val="nil"/>
              <w:bottom w:val="nil"/>
              <w:right w:val="nil"/>
            </w:tcBorders>
            <w:vAlign w:val="center"/>
          </w:tcPr>
          <w:p w14:paraId="1BB3A43F" w14:textId="77777777" w:rsidR="00AE7D47" w:rsidRPr="003E355A"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E355A">
              <w:rPr>
                <w:rFonts w:ascii="Arial" w:hAnsi="Arial" w:cs="Arial"/>
                <w:color w:val="000000"/>
                <w:sz w:val="14"/>
                <w:szCs w:val="14"/>
              </w:rPr>
              <w:t>(92.147)</w:t>
            </w:r>
          </w:p>
        </w:tc>
      </w:tr>
      <w:tr w:rsidR="00AE7D47" w:rsidRPr="00236E4F" w14:paraId="2D1FA831"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single" w:sz="2" w:space="0" w:color="1F3864" w:themeColor="accent1" w:themeShade="80"/>
              <w:right w:val="nil"/>
            </w:tcBorders>
            <w:shd w:val="clear" w:color="auto" w:fill="auto"/>
            <w:vAlign w:val="center"/>
          </w:tcPr>
          <w:p w14:paraId="77D9F6BD" w14:textId="77777777" w:rsidR="00AE7D47" w:rsidRPr="00236E4F" w:rsidRDefault="00AE7D47" w:rsidP="00D75C4E">
            <w:pPr>
              <w:keepNext/>
              <w:keepLines/>
              <w:rPr>
                <w:rFonts w:ascii="Arial" w:hAnsi="Arial" w:cs="Arial"/>
                <w:color w:val="000000"/>
                <w:sz w:val="14"/>
                <w:szCs w:val="14"/>
                <w:highlight w:val="yellow"/>
              </w:rPr>
            </w:pPr>
            <w:r w:rsidRPr="00236E4F">
              <w:rPr>
                <w:rFonts w:ascii="Arial" w:hAnsi="Arial" w:cs="Arial"/>
                <w:color w:val="000000"/>
                <w:sz w:val="14"/>
                <w:szCs w:val="14"/>
              </w:rPr>
              <w:t>Passivo e Patrimônio Líquido</w:t>
            </w:r>
          </w:p>
        </w:tc>
        <w:tc>
          <w:tcPr>
            <w:tcW w:w="3260" w:type="dxa"/>
            <w:tcBorders>
              <w:top w:val="nil"/>
              <w:left w:val="nil"/>
              <w:bottom w:val="single" w:sz="2" w:space="0" w:color="1F3864" w:themeColor="accent1" w:themeShade="80"/>
              <w:right w:val="nil"/>
            </w:tcBorders>
            <w:shd w:val="clear" w:color="auto" w:fill="auto"/>
            <w:vAlign w:val="center"/>
          </w:tcPr>
          <w:p w14:paraId="7FDBA698" w14:textId="77777777" w:rsidR="00AE7D47" w:rsidRPr="00236E4F"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236E4F">
              <w:rPr>
                <w:rFonts w:ascii="Arial" w:hAnsi="Arial" w:cs="Arial"/>
                <w:b/>
                <w:bCs/>
                <w:color w:val="000000"/>
                <w:sz w:val="14"/>
                <w:szCs w:val="14"/>
              </w:rPr>
              <w:t>12.078.219</w:t>
            </w:r>
          </w:p>
        </w:tc>
        <w:tc>
          <w:tcPr>
            <w:tcW w:w="3260" w:type="dxa"/>
            <w:tcBorders>
              <w:top w:val="nil"/>
              <w:left w:val="nil"/>
              <w:bottom w:val="single" w:sz="2" w:space="0" w:color="1F3864" w:themeColor="accent1" w:themeShade="80"/>
              <w:right w:val="nil"/>
            </w:tcBorders>
            <w:shd w:val="clear" w:color="auto" w:fill="auto"/>
            <w:vAlign w:val="center"/>
          </w:tcPr>
          <w:p w14:paraId="289311D4" w14:textId="77777777" w:rsidR="00AE7D47" w:rsidRPr="00236E4F"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36E4F">
              <w:rPr>
                <w:rFonts w:ascii="Arial" w:hAnsi="Arial" w:cs="Arial"/>
                <w:b/>
                <w:bCs/>
                <w:color w:val="000000"/>
                <w:sz w:val="14"/>
                <w:szCs w:val="14"/>
              </w:rPr>
              <w:t>12.877.289</w:t>
            </w:r>
          </w:p>
        </w:tc>
      </w:tr>
    </w:tbl>
    <w:p w14:paraId="32841FCA" w14:textId="77777777" w:rsidR="00AE7D47" w:rsidRDefault="00AE7D47" w:rsidP="00AE7D47">
      <w:pPr>
        <w:pStyle w:val="05-Textonormal"/>
        <w:spacing w:line="240" w:lineRule="auto"/>
        <w:rPr>
          <w:rFonts w:cs="Arial"/>
        </w:rPr>
      </w:pPr>
    </w:p>
    <w:p w14:paraId="2CC47008" w14:textId="77777777" w:rsidR="002F1E5E" w:rsidRPr="00E00C9B" w:rsidRDefault="002F1E5E" w:rsidP="002F1E5E">
      <w:pPr>
        <w:pStyle w:val="05-Textonormal"/>
        <w:spacing w:line="240" w:lineRule="auto"/>
        <w:rPr>
          <w:rFonts w:cs="Arial"/>
        </w:rPr>
      </w:pPr>
      <w:r>
        <w:rPr>
          <w:rFonts w:cs="Arial"/>
        </w:rPr>
        <w:t>O</w:t>
      </w:r>
      <w:r w:rsidRPr="00BD445E">
        <w:rPr>
          <w:rFonts w:cs="Arial"/>
        </w:rPr>
        <w:t>s impactos</w:t>
      </w:r>
      <w:r>
        <w:rPr>
          <w:rFonts w:cs="Arial"/>
        </w:rPr>
        <w:t xml:space="preserve"> do CPC 50 [IFRS 17] no Patrimônio Líquido,</w:t>
      </w:r>
      <w:r w:rsidRPr="00BD445E">
        <w:rPr>
          <w:rFonts w:cs="Arial"/>
        </w:rPr>
        <w:t xml:space="preserve"> para fins de comparabilidade</w:t>
      </w:r>
      <w:r>
        <w:rPr>
          <w:rFonts w:cs="Arial"/>
        </w:rPr>
        <w:t>, estão indicados no quadro a seguir</w:t>
      </w:r>
      <w:r w:rsidRPr="00BD445E">
        <w:rPr>
          <w:rFonts w:cs="Arial"/>
        </w:rPr>
        <w:t>:</w:t>
      </w:r>
    </w:p>
    <w:p w14:paraId="36AB2E5D" w14:textId="77777777" w:rsidR="00AE7D47" w:rsidRPr="00537AE7" w:rsidRDefault="00AE7D47" w:rsidP="00AE7D47">
      <w:pPr>
        <w:spacing w:after="0" w:line="240" w:lineRule="auto"/>
        <w:jc w:val="right"/>
        <w:rPr>
          <w:rFonts w:ascii="Arial" w:hAnsi="Arial" w:cs="Arial"/>
          <w:b/>
          <w:sz w:val="14"/>
          <w:lang w:eastAsia="pt-BR"/>
        </w:rPr>
      </w:pPr>
      <w:r w:rsidRPr="00537AE7">
        <w:rPr>
          <w:rFonts w:ascii="Arial" w:hAnsi="Arial" w:cs="Arial"/>
          <w:b/>
          <w:sz w:val="14"/>
          <w:lang w:eastAsia="pt-BR"/>
        </w:rPr>
        <w:t>R$ mi</w:t>
      </w:r>
      <w:r>
        <w:rPr>
          <w:rFonts w:ascii="Arial" w:hAnsi="Arial" w:cs="Arial"/>
          <w:b/>
          <w:sz w:val="14"/>
          <w:lang w:eastAsia="pt-BR"/>
        </w:rPr>
        <w:t>l</w:t>
      </w:r>
    </w:p>
    <w:tbl>
      <w:tblPr>
        <w:tblStyle w:val="TabeladeLista6Colorida-nfase512"/>
        <w:tblW w:w="9639" w:type="dxa"/>
        <w:jc w:val="center"/>
        <w:tblLayout w:type="fixed"/>
        <w:tblLook w:val="04A0" w:firstRow="1" w:lastRow="0" w:firstColumn="1" w:lastColumn="0" w:noHBand="0" w:noVBand="1"/>
      </w:tblPr>
      <w:tblGrid>
        <w:gridCol w:w="5387"/>
        <w:gridCol w:w="2126"/>
        <w:gridCol w:w="2126"/>
      </w:tblGrid>
      <w:tr w:rsidR="00AE7D47" w:rsidRPr="00537AE7" w14:paraId="4CCEF3F9" w14:textId="77777777" w:rsidTr="00002BE0">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601E65D9" w14:textId="77777777" w:rsidR="00AE7D47" w:rsidRPr="00537AE7" w:rsidRDefault="00AE7D47" w:rsidP="00D75C4E">
            <w:pPr>
              <w:jc w:val="center"/>
              <w:rPr>
                <w:rFonts w:ascii="Arial" w:hAnsi="Arial" w:cs="Arial"/>
                <w:sz w:val="14"/>
                <w:szCs w:val="14"/>
              </w:rPr>
            </w:pPr>
          </w:p>
        </w:tc>
        <w:tc>
          <w:tcPr>
            <w:tcW w:w="212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9361B4A" w14:textId="77777777" w:rsidR="00AE7D47" w:rsidRDefault="00AE7D47" w:rsidP="00D75C4E">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31.12.2025</w:t>
            </w:r>
          </w:p>
        </w:tc>
        <w:tc>
          <w:tcPr>
            <w:tcW w:w="212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7BC1971B" w14:textId="77777777" w:rsidR="00AE7D47" w:rsidRDefault="00AE7D47" w:rsidP="00D75C4E">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31.12.2024</w:t>
            </w:r>
          </w:p>
        </w:tc>
      </w:tr>
      <w:tr w:rsidR="00AE7D47" w:rsidRPr="00026122" w14:paraId="38C2A7FC"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nil"/>
              <w:right w:val="nil"/>
            </w:tcBorders>
            <w:vAlign w:val="center"/>
          </w:tcPr>
          <w:p w14:paraId="3A727964" w14:textId="77777777" w:rsidR="00AE7D47" w:rsidRPr="00026122" w:rsidRDefault="00AE7D47" w:rsidP="00D75C4E">
            <w:pPr>
              <w:keepNext/>
              <w:keepLines/>
              <w:rPr>
                <w:rFonts w:ascii="Arial" w:eastAsia="Times New Roman" w:hAnsi="Arial" w:cs="Arial"/>
                <w:b w:val="0"/>
                <w:bCs w:val="0"/>
                <w:spacing w:val="-2"/>
                <w:sz w:val="14"/>
                <w:szCs w:val="14"/>
              </w:rPr>
            </w:pPr>
            <w:r w:rsidRPr="00026122">
              <w:rPr>
                <w:rFonts w:ascii="Arial" w:hAnsi="Arial" w:cs="Arial"/>
                <w:b w:val="0"/>
                <w:bCs w:val="0"/>
                <w:sz w:val="14"/>
                <w:szCs w:val="14"/>
              </w:rPr>
              <w:t xml:space="preserve">Patrimônio Líquido </w:t>
            </w:r>
            <w:r>
              <w:rPr>
                <w:rFonts w:ascii="Arial" w:hAnsi="Arial" w:cs="Arial"/>
                <w:b w:val="0"/>
                <w:bCs w:val="0"/>
                <w:sz w:val="14"/>
                <w:szCs w:val="14"/>
              </w:rPr>
              <w:t>- BRGAAP e IFRS</w:t>
            </w:r>
            <w:r w:rsidRPr="00026122">
              <w:rPr>
                <w:rFonts w:ascii="Arial" w:hAnsi="Arial" w:cs="Arial"/>
                <w:b w:val="0"/>
                <w:bCs w:val="0"/>
                <w:sz w:val="14"/>
                <w:szCs w:val="14"/>
              </w:rPr>
              <w:t xml:space="preserve"> </w:t>
            </w:r>
          </w:p>
        </w:tc>
        <w:tc>
          <w:tcPr>
            <w:tcW w:w="2126" w:type="dxa"/>
            <w:tcBorders>
              <w:top w:val="single" w:sz="2" w:space="0" w:color="1F3864" w:themeColor="accent1" w:themeShade="80"/>
              <w:left w:val="nil"/>
              <w:bottom w:val="nil"/>
              <w:right w:val="nil"/>
            </w:tcBorders>
            <w:vAlign w:val="center"/>
          </w:tcPr>
          <w:p w14:paraId="54A7B450" w14:textId="77777777" w:rsidR="00AE7D47" w:rsidRPr="00C15591"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C15591">
              <w:rPr>
                <w:rFonts w:ascii="Arial" w:hAnsi="Arial" w:cs="Arial"/>
                <w:color w:val="000000"/>
                <w:sz w:val="14"/>
                <w:szCs w:val="14"/>
              </w:rPr>
              <w:t xml:space="preserve">2.532.378 </w:t>
            </w:r>
          </w:p>
        </w:tc>
        <w:tc>
          <w:tcPr>
            <w:tcW w:w="2126" w:type="dxa"/>
            <w:tcBorders>
              <w:top w:val="single" w:sz="2" w:space="0" w:color="1F3864" w:themeColor="accent1" w:themeShade="80"/>
              <w:left w:val="nil"/>
              <w:bottom w:val="nil"/>
              <w:right w:val="nil"/>
            </w:tcBorders>
            <w:vAlign w:val="center"/>
          </w:tcPr>
          <w:p w14:paraId="40BD49BD" w14:textId="77777777" w:rsidR="00AE7D47" w:rsidRPr="00CB5422"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77DBC">
              <w:rPr>
                <w:rFonts w:ascii="Arial" w:hAnsi="Arial" w:cs="Arial"/>
                <w:color w:val="000000"/>
                <w:sz w:val="14"/>
                <w:szCs w:val="14"/>
              </w:rPr>
              <w:t xml:space="preserve">2.520.529 </w:t>
            </w:r>
          </w:p>
        </w:tc>
      </w:tr>
      <w:tr w:rsidR="00AE7D47" w:rsidRPr="00026122" w14:paraId="72E6E055"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nil"/>
              <w:left w:val="nil"/>
              <w:bottom w:val="single" w:sz="2" w:space="0" w:color="1F3864" w:themeColor="accent1" w:themeShade="80"/>
              <w:right w:val="nil"/>
            </w:tcBorders>
            <w:shd w:val="clear" w:color="auto" w:fill="auto"/>
            <w:vAlign w:val="center"/>
          </w:tcPr>
          <w:p w14:paraId="1EB33D99" w14:textId="77777777" w:rsidR="00AE7D47" w:rsidRPr="00026122" w:rsidRDefault="00AE7D47" w:rsidP="00D75C4E">
            <w:pPr>
              <w:keepNext/>
              <w:keepLines/>
              <w:spacing w:before="40" w:after="40"/>
              <w:rPr>
                <w:rFonts w:ascii="Arial" w:hAnsi="Arial" w:cs="Arial"/>
                <w:b w:val="0"/>
                <w:bCs w:val="0"/>
                <w:sz w:val="14"/>
                <w:szCs w:val="14"/>
              </w:rPr>
            </w:pPr>
            <w:r w:rsidRPr="00026122">
              <w:rPr>
                <w:rFonts w:ascii="Arial" w:hAnsi="Arial" w:cs="Arial"/>
                <w:b w:val="0"/>
                <w:bCs w:val="0"/>
                <w:sz w:val="14"/>
                <w:szCs w:val="14"/>
              </w:rPr>
              <w:t xml:space="preserve">Patrimônio Líquido </w:t>
            </w:r>
            <w:r>
              <w:rPr>
                <w:rFonts w:ascii="Arial" w:hAnsi="Arial" w:cs="Arial"/>
                <w:b w:val="0"/>
                <w:bCs w:val="0"/>
                <w:sz w:val="14"/>
                <w:szCs w:val="14"/>
              </w:rPr>
              <w:t>- SUSEPGAAP</w:t>
            </w:r>
          </w:p>
        </w:tc>
        <w:tc>
          <w:tcPr>
            <w:tcW w:w="2126" w:type="dxa"/>
            <w:tcBorders>
              <w:top w:val="nil"/>
              <w:left w:val="nil"/>
              <w:bottom w:val="single" w:sz="2" w:space="0" w:color="1F3864" w:themeColor="accent1" w:themeShade="80"/>
              <w:right w:val="nil"/>
            </w:tcBorders>
            <w:shd w:val="clear" w:color="auto" w:fill="auto"/>
            <w:vAlign w:val="center"/>
          </w:tcPr>
          <w:p w14:paraId="5D4EE242" w14:textId="77777777" w:rsidR="00AE7D47" w:rsidRPr="00C15591"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C15591">
              <w:rPr>
                <w:rFonts w:ascii="Arial" w:hAnsi="Arial" w:cs="Arial"/>
                <w:color w:val="000000"/>
                <w:sz w:val="14"/>
                <w:szCs w:val="14"/>
              </w:rPr>
              <w:t xml:space="preserve">2.521.397 </w:t>
            </w:r>
          </w:p>
        </w:tc>
        <w:tc>
          <w:tcPr>
            <w:tcW w:w="2126" w:type="dxa"/>
            <w:tcBorders>
              <w:top w:val="nil"/>
              <w:left w:val="nil"/>
              <w:bottom w:val="single" w:sz="2" w:space="0" w:color="1F3864" w:themeColor="accent1" w:themeShade="80"/>
              <w:right w:val="nil"/>
            </w:tcBorders>
            <w:shd w:val="clear" w:color="auto" w:fill="auto"/>
            <w:vAlign w:val="center"/>
          </w:tcPr>
          <w:p w14:paraId="364AE95A" w14:textId="77777777" w:rsidR="00AE7D47" w:rsidRPr="00CB5422"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77DBC">
              <w:rPr>
                <w:rFonts w:ascii="Arial" w:hAnsi="Arial" w:cs="Arial"/>
                <w:color w:val="000000"/>
                <w:sz w:val="14"/>
                <w:szCs w:val="14"/>
              </w:rPr>
              <w:t xml:space="preserve">2.556.952 </w:t>
            </w:r>
          </w:p>
        </w:tc>
      </w:tr>
    </w:tbl>
    <w:p w14:paraId="1E391764" w14:textId="77777777" w:rsidR="00AE7D47" w:rsidRDefault="00AE7D47" w:rsidP="00AE7D47">
      <w:pPr>
        <w:spacing w:after="0" w:line="240" w:lineRule="auto"/>
        <w:rPr>
          <w:rFonts w:ascii="Arial" w:eastAsia="Times New Roman" w:hAnsi="Arial" w:cs="Times New Roman"/>
          <w:b/>
          <w:color w:val="1F3864" w:themeColor="accent1" w:themeShade="80"/>
          <w:spacing w:val="-2"/>
          <w:sz w:val="18"/>
          <w:szCs w:val="20"/>
          <w:lang w:eastAsia="pt-BR"/>
        </w:rPr>
      </w:pPr>
    </w:p>
    <w:p w14:paraId="0F430A35" w14:textId="77777777" w:rsidR="00AE7D47" w:rsidRPr="00A244B9" w:rsidRDefault="00AE7D47" w:rsidP="00AE7D47">
      <w:pPr>
        <w:keepNext/>
        <w:keepLines/>
        <w:pageBreakBefore/>
        <w:spacing w:after="0" w:line="240" w:lineRule="auto"/>
        <w:rPr>
          <w:rFonts w:ascii="Arial" w:eastAsia="Times New Roman" w:hAnsi="Arial" w:cs="Times New Roman"/>
          <w:b/>
          <w:color w:val="1F3864" w:themeColor="accent1" w:themeShade="80"/>
          <w:spacing w:val="-2"/>
          <w:sz w:val="18"/>
          <w:szCs w:val="20"/>
          <w:lang w:eastAsia="pt-BR"/>
        </w:rPr>
      </w:pPr>
      <w:r>
        <w:rPr>
          <w:rFonts w:ascii="Arial" w:eastAsia="Times New Roman" w:hAnsi="Arial" w:cs="Times New Roman"/>
          <w:b/>
          <w:color w:val="1F3864" w:themeColor="accent1" w:themeShade="80"/>
          <w:spacing w:val="-2"/>
          <w:sz w:val="18"/>
          <w:szCs w:val="20"/>
          <w:lang w:eastAsia="pt-BR"/>
        </w:rPr>
        <w:t xml:space="preserve">c.1.3) </w:t>
      </w:r>
      <w:r w:rsidRPr="00A244B9">
        <w:rPr>
          <w:rFonts w:ascii="Arial" w:eastAsia="Times New Roman" w:hAnsi="Arial" w:cs="Times New Roman"/>
          <w:b/>
          <w:color w:val="1F3864" w:themeColor="accent1" w:themeShade="80"/>
          <w:spacing w:val="-2"/>
          <w:sz w:val="18"/>
          <w:szCs w:val="20"/>
          <w:lang w:eastAsia="pt-BR"/>
        </w:rPr>
        <w:t>Aliança do Brasil Seguros S.A. (Aliança do Brasil)</w:t>
      </w:r>
    </w:p>
    <w:p w14:paraId="19EB538C" w14:textId="77777777" w:rsidR="00AE7D47" w:rsidRPr="00A244B9" w:rsidRDefault="00AE7D47" w:rsidP="00AE7D47">
      <w:pPr>
        <w:keepNext/>
        <w:keepLines/>
        <w:spacing w:after="0" w:line="240" w:lineRule="auto"/>
        <w:rPr>
          <w:rFonts w:ascii="Arial" w:eastAsia="Times New Roman" w:hAnsi="Arial" w:cs="Times New Roman"/>
          <w:b/>
          <w:color w:val="1F3864" w:themeColor="accent1" w:themeShade="80"/>
          <w:spacing w:val="-2"/>
          <w:sz w:val="18"/>
          <w:szCs w:val="20"/>
          <w:lang w:eastAsia="pt-BR"/>
        </w:rPr>
      </w:pPr>
    </w:p>
    <w:p w14:paraId="73F0CF7D" w14:textId="77777777" w:rsidR="00AE7D47" w:rsidRPr="00A244B9" w:rsidRDefault="00AE7D47" w:rsidP="00AE7D47">
      <w:pPr>
        <w:spacing w:after="0" w:line="240" w:lineRule="auto"/>
        <w:rPr>
          <w:rFonts w:ascii="Arial" w:eastAsia="Times New Roman" w:hAnsi="Arial" w:cs="Arial"/>
          <w:spacing w:val="-2"/>
          <w:sz w:val="18"/>
          <w:szCs w:val="20"/>
          <w:lang w:eastAsia="zh-CN"/>
        </w:rPr>
      </w:pPr>
      <w:r w:rsidRPr="00A244B9">
        <w:rPr>
          <w:rFonts w:ascii="Arial" w:eastAsia="Times New Roman" w:hAnsi="Arial" w:cs="Times New Roman"/>
          <w:b/>
          <w:color w:val="1F3864" w:themeColor="accent1" w:themeShade="80"/>
          <w:spacing w:val="-2"/>
          <w:sz w:val="18"/>
          <w:szCs w:val="20"/>
          <w:lang w:eastAsia="pt-BR"/>
        </w:rPr>
        <w:t xml:space="preserve">Informações de </w:t>
      </w:r>
      <w:r>
        <w:rPr>
          <w:rFonts w:ascii="Arial" w:eastAsia="Times New Roman" w:hAnsi="Arial" w:cs="Times New Roman"/>
          <w:b/>
          <w:color w:val="1F3864" w:themeColor="accent1" w:themeShade="80"/>
          <w:spacing w:val="-2"/>
          <w:sz w:val="18"/>
          <w:szCs w:val="20"/>
          <w:lang w:eastAsia="pt-BR"/>
        </w:rPr>
        <w:t>R</w:t>
      </w:r>
      <w:r w:rsidRPr="00A244B9">
        <w:rPr>
          <w:rFonts w:ascii="Arial" w:eastAsia="Times New Roman" w:hAnsi="Arial" w:cs="Times New Roman"/>
          <w:b/>
          <w:color w:val="1F3864" w:themeColor="accent1" w:themeShade="80"/>
          <w:spacing w:val="-2"/>
          <w:sz w:val="18"/>
          <w:szCs w:val="20"/>
          <w:lang w:eastAsia="pt-BR"/>
        </w:rPr>
        <w:t>esultado</w:t>
      </w:r>
    </w:p>
    <w:p w14:paraId="7854E000" w14:textId="77777777" w:rsidR="00AE7D47" w:rsidRPr="00A244B9" w:rsidRDefault="00AE7D47" w:rsidP="00AE7D47">
      <w:pPr>
        <w:keepNext/>
        <w:keepLines/>
        <w:spacing w:after="0" w:line="240" w:lineRule="auto"/>
        <w:rPr>
          <w:rFonts w:ascii="Arial" w:eastAsia="Times New Roman" w:hAnsi="Arial" w:cs="Arial"/>
          <w:spacing w:val="-2"/>
          <w:sz w:val="18"/>
          <w:szCs w:val="20"/>
          <w:lang w:eastAsia="zh-CN"/>
        </w:rPr>
      </w:pPr>
    </w:p>
    <w:p w14:paraId="6B2247EC" w14:textId="77777777" w:rsidR="00AE7D47" w:rsidRPr="00A244B9" w:rsidRDefault="00AE7D47" w:rsidP="00AE7D47">
      <w:pPr>
        <w:spacing w:after="0" w:line="240" w:lineRule="auto"/>
        <w:jc w:val="right"/>
        <w:rPr>
          <w:rFonts w:ascii="Arial" w:hAnsi="Arial" w:cs="Arial"/>
          <w:b/>
          <w:sz w:val="14"/>
          <w:lang w:eastAsia="pt-BR"/>
        </w:rPr>
      </w:pPr>
      <w:r w:rsidRPr="00A244B9">
        <w:rPr>
          <w:rFonts w:ascii="Arial" w:hAnsi="Arial" w:cs="Arial"/>
          <w:b/>
          <w:sz w:val="14"/>
          <w:lang w:eastAsia="pt-BR"/>
        </w:rPr>
        <w:t>R$ mil</w:t>
      </w:r>
    </w:p>
    <w:tbl>
      <w:tblPr>
        <w:tblStyle w:val="TabeladeLista6Colorida-nfase512"/>
        <w:tblW w:w="9639" w:type="dxa"/>
        <w:jc w:val="center"/>
        <w:tblLayout w:type="fixed"/>
        <w:tblLook w:val="04A0" w:firstRow="1" w:lastRow="0" w:firstColumn="1" w:lastColumn="0" w:noHBand="0" w:noVBand="1"/>
      </w:tblPr>
      <w:tblGrid>
        <w:gridCol w:w="2870"/>
        <w:gridCol w:w="1732"/>
        <w:gridCol w:w="1569"/>
        <w:gridCol w:w="1731"/>
        <w:gridCol w:w="1737"/>
      </w:tblGrid>
      <w:tr w:rsidR="00AE7D47" w:rsidRPr="00A244B9" w14:paraId="0420958F" w14:textId="77777777" w:rsidTr="00002BE0">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7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1D2E268B" w14:textId="77777777" w:rsidR="00AE7D47" w:rsidRPr="00A244B9" w:rsidRDefault="00AE7D47" w:rsidP="00D75C4E">
            <w:pPr>
              <w:jc w:val="center"/>
              <w:rPr>
                <w:rFonts w:ascii="Arial" w:hAnsi="Arial" w:cs="Arial"/>
                <w:sz w:val="14"/>
                <w:szCs w:val="14"/>
              </w:rPr>
            </w:pPr>
          </w:p>
        </w:tc>
        <w:tc>
          <w:tcPr>
            <w:tcW w:w="1732"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E895513" w14:textId="77777777" w:rsidR="00AE7D47" w:rsidRPr="00A244B9" w:rsidRDefault="00AE7D47" w:rsidP="00D75C4E">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56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459184AE" w14:textId="77777777" w:rsidR="00AE7D47" w:rsidRPr="00A244B9" w:rsidRDefault="00AE7D47" w:rsidP="00D75C4E">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bCs w:val="0"/>
                <w:sz w:val="14"/>
                <w:szCs w:val="14"/>
              </w:rPr>
              <w:t>Exercício 202</w:t>
            </w:r>
            <w:r>
              <w:rPr>
                <w:rFonts w:ascii="Arial" w:hAnsi="Arial" w:cs="Arial"/>
                <w:bCs w:val="0"/>
                <w:sz w:val="14"/>
                <w:szCs w:val="14"/>
              </w:rPr>
              <w:t>5</w:t>
            </w:r>
          </w:p>
        </w:tc>
        <w:tc>
          <w:tcPr>
            <w:tcW w:w="1731"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7A9BEBB0" w14:textId="77777777" w:rsidR="00AE7D47" w:rsidRPr="00A244B9" w:rsidRDefault="00AE7D47" w:rsidP="00D75C4E">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737"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4AADAF08" w14:textId="77777777" w:rsidR="00AE7D47" w:rsidRPr="00A244B9" w:rsidRDefault="00AE7D47" w:rsidP="00D75C4E">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bCs w:val="0"/>
                <w:sz w:val="14"/>
                <w:szCs w:val="14"/>
              </w:rPr>
              <w:t>Exercício 2024</w:t>
            </w:r>
          </w:p>
        </w:tc>
      </w:tr>
      <w:tr w:rsidR="00AE7D47" w:rsidRPr="00927215" w14:paraId="559576FC"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2870" w:type="dxa"/>
            <w:tcBorders>
              <w:top w:val="single" w:sz="2" w:space="0" w:color="1F3864" w:themeColor="accent1" w:themeShade="80"/>
              <w:left w:val="nil"/>
              <w:bottom w:val="nil"/>
              <w:right w:val="nil"/>
            </w:tcBorders>
            <w:vAlign w:val="center"/>
          </w:tcPr>
          <w:p w14:paraId="711645A5" w14:textId="77777777" w:rsidR="00AE7D47" w:rsidRPr="00927215" w:rsidRDefault="00AE7D47" w:rsidP="00D75C4E">
            <w:pPr>
              <w:keepNext/>
              <w:keepLines/>
              <w:rPr>
                <w:rFonts w:ascii="Arial" w:eastAsia="Times New Roman" w:hAnsi="Arial" w:cs="Arial"/>
                <w:spacing w:val="-2"/>
                <w:sz w:val="14"/>
                <w:szCs w:val="14"/>
              </w:rPr>
            </w:pPr>
            <w:r w:rsidRPr="00927215">
              <w:rPr>
                <w:rFonts w:ascii="Arial" w:hAnsi="Arial" w:cs="Arial"/>
                <w:color w:val="000000"/>
                <w:sz w:val="14"/>
                <w:szCs w:val="14"/>
              </w:rPr>
              <w:t>Resultado de contratos de seguros</w:t>
            </w:r>
          </w:p>
        </w:tc>
        <w:tc>
          <w:tcPr>
            <w:tcW w:w="1732" w:type="dxa"/>
            <w:tcBorders>
              <w:top w:val="single" w:sz="2" w:space="0" w:color="1F3864" w:themeColor="accent1" w:themeShade="80"/>
              <w:left w:val="nil"/>
              <w:bottom w:val="nil"/>
              <w:right w:val="nil"/>
            </w:tcBorders>
            <w:vAlign w:val="center"/>
          </w:tcPr>
          <w:p w14:paraId="7E7ABBB4" w14:textId="77777777" w:rsidR="00AE7D47" w:rsidRPr="00927215"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569" w:type="dxa"/>
            <w:tcBorders>
              <w:top w:val="single" w:sz="2" w:space="0" w:color="1F3864" w:themeColor="accent1" w:themeShade="80"/>
              <w:left w:val="nil"/>
              <w:bottom w:val="nil"/>
              <w:right w:val="nil"/>
            </w:tcBorders>
            <w:vAlign w:val="center"/>
          </w:tcPr>
          <w:p w14:paraId="457FF6D4" w14:textId="77777777" w:rsidR="00AE7D47" w:rsidRPr="00927215"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927215">
              <w:rPr>
                <w:rFonts w:ascii="Arial" w:hAnsi="Arial" w:cs="Arial"/>
                <w:b/>
                <w:bCs/>
                <w:color w:val="000000"/>
                <w:sz w:val="14"/>
                <w:szCs w:val="14"/>
              </w:rPr>
              <w:t>897.389</w:t>
            </w:r>
          </w:p>
        </w:tc>
        <w:tc>
          <w:tcPr>
            <w:tcW w:w="1731" w:type="dxa"/>
            <w:tcBorders>
              <w:top w:val="single" w:sz="2" w:space="0" w:color="1F3864" w:themeColor="accent1" w:themeShade="80"/>
              <w:left w:val="nil"/>
              <w:bottom w:val="nil"/>
              <w:right w:val="nil"/>
            </w:tcBorders>
            <w:vAlign w:val="center"/>
          </w:tcPr>
          <w:p w14:paraId="592D0864" w14:textId="77777777" w:rsidR="00AE7D47" w:rsidRPr="00927215"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737" w:type="dxa"/>
            <w:tcBorders>
              <w:top w:val="single" w:sz="2" w:space="0" w:color="1F3864" w:themeColor="accent1" w:themeShade="80"/>
              <w:left w:val="nil"/>
              <w:bottom w:val="nil"/>
              <w:right w:val="nil"/>
            </w:tcBorders>
            <w:vAlign w:val="center"/>
          </w:tcPr>
          <w:p w14:paraId="2FA7DB51" w14:textId="77777777" w:rsidR="00AE7D47" w:rsidRPr="00927215"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927215">
              <w:rPr>
                <w:rFonts w:ascii="Arial" w:hAnsi="Arial" w:cs="Arial"/>
                <w:b/>
                <w:bCs/>
                <w:color w:val="000000"/>
                <w:sz w:val="14"/>
                <w:szCs w:val="14"/>
              </w:rPr>
              <w:t>839.470</w:t>
            </w:r>
          </w:p>
        </w:tc>
      </w:tr>
      <w:tr w:rsidR="00AE7D47" w:rsidRPr="00342C04" w14:paraId="0DB6AEE5"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70" w:type="dxa"/>
            <w:tcBorders>
              <w:top w:val="nil"/>
              <w:left w:val="nil"/>
              <w:bottom w:val="nil"/>
              <w:right w:val="nil"/>
            </w:tcBorders>
            <w:shd w:val="clear" w:color="auto" w:fill="auto"/>
            <w:vAlign w:val="center"/>
          </w:tcPr>
          <w:p w14:paraId="6202831A" w14:textId="77777777" w:rsidR="00AE7D47" w:rsidRPr="00342C04" w:rsidRDefault="00AE7D47" w:rsidP="00D75C4E">
            <w:pPr>
              <w:keepNext/>
              <w:keepLines/>
              <w:spacing w:before="40" w:after="40"/>
              <w:ind w:left="113"/>
              <w:rPr>
                <w:rFonts w:ascii="Arial" w:hAnsi="Arial" w:cs="Arial"/>
                <w:b w:val="0"/>
                <w:bCs w:val="0"/>
                <w:sz w:val="14"/>
                <w:szCs w:val="14"/>
              </w:rPr>
            </w:pPr>
            <w:r w:rsidRPr="00342C04">
              <w:rPr>
                <w:rFonts w:ascii="Arial" w:hAnsi="Arial" w:cs="Arial"/>
                <w:b w:val="0"/>
                <w:bCs w:val="0"/>
                <w:color w:val="000000"/>
                <w:sz w:val="14"/>
                <w:szCs w:val="14"/>
              </w:rPr>
              <w:t xml:space="preserve">Resultado dos contratos PAA </w:t>
            </w:r>
            <w:r w:rsidRPr="00342C04">
              <w:rPr>
                <w:rFonts w:ascii="Arial" w:hAnsi="Arial" w:cs="Arial"/>
                <w:b w:val="0"/>
                <w:bCs w:val="0"/>
                <w:color w:val="000000"/>
                <w:sz w:val="14"/>
                <w:szCs w:val="14"/>
                <w:vertAlign w:val="superscript"/>
              </w:rPr>
              <w:t>(1)</w:t>
            </w:r>
          </w:p>
        </w:tc>
        <w:tc>
          <w:tcPr>
            <w:tcW w:w="1732" w:type="dxa"/>
            <w:tcBorders>
              <w:top w:val="nil"/>
              <w:left w:val="nil"/>
              <w:bottom w:val="nil"/>
              <w:right w:val="nil"/>
            </w:tcBorders>
            <w:shd w:val="clear" w:color="auto" w:fill="auto"/>
            <w:vAlign w:val="center"/>
          </w:tcPr>
          <w:p w14:paraId="156C6952" w14:textId="77777777" w:rsidR="00AE7D47" w:rsidRPr="003E355A"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569" w:type="dxa"/>
            <w:tcBorders>
              <w:top w:val="nil"/>
              <w:left w:val="nil"/>
              <w:bottom w:val="nil"/>
              <w:right w:val="nil"/>
            </w:tcBorders>
            <w:shd w:val="clear" w:color="auto" w:fill="auto"/>
            <w:vAlign w:val="center"/>
          </w:tcPr>
          <w:p w14:paraId="7B111F57" w14:textId="77777777" w:rsidR="00AE7D47" w:rsidRPr="00927215"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27215">
              <w:rPr>
                <w:rFonts w:ascii="Arial" w:hAnsi="Arial" w:cs="Arial"/>
                <w:color w:val="000000"/>
                <w:sz w:val="14"/>
                <w:szCs w:val="14"/>
              </w:rPr>
              <w:t>897.389</w:t>
            </w:r>
          </w:p>
        </w:tc>
        <w:tc>
          <w:tcPr>
            <w:tcW w:w="1731" w:type="dxa"/>
            <w:tcBorders>
              <w:top w:val="nil"/>
              <w:left w:val="nil"/>
              <w:bottom w:val="nil"/>
              <w:right w:val="nil"/>
            </w:tcBorders>
            <w:shd w:val="clear" w:color="auto" w:fill="auto"/>
            <w:vAlign w:val="center"/>
          </w:tcPr>
          <w:p w14:paraId="5AEC416B" w14:textId="77777777" w:rsidR="00AE7D47" w:rsidRPr="00927215"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737" w:type="dxa"/>
            <w:tcBorders>
              <w:top w:val="nil"/>
              <w:left w:val="nil"/>
              <w:bottom w:val="nil"/>
              <w:right w:val="nil"/>
            </w:tcBorders>
            <w:shd w:val="clear" w:color="auto" w:fill="auto"/>
            <w:vAlign w:val="center"/>
          </w:tcPr>
          <w:p w14:paraId="3496869B" w14:textId="77777777" w:rsidR="00AE7D47" w:rsidRPr="00927215"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27215">
              <w:rPr>
                <w:rFonts w:ascii="Arial" w:hAnsi="Arial" w:cs="Arial"/>
                <w:color w:val="000000"/>
                <w:sz w:val="14"/>
                <w:szCs w:val="14"/>
              </w:rPr>
              <w:t>839.470</w:t>
            </w:r>
          </w:p>
        </w:tc>
      </w:tr>
      <w:tr w:rsidR="00AE7D47" w:rsidRPr="00342C04" w14:paraId="049A6028"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2870" w:type="dxa"/>
            <w:tcBorders>
              <w:top w:val="nil"/>
              <w:left w:val="nil"/>
              <w:bottom w:val="nil"/>
              <w:right w:val="nil"/>
            </w:tcBorders>
            <w:vAlign w:val="center"/>
          </w:tcPr>
          <w:p w14:paraId="34603EB7" w14:textId="77777777" w:rsidR="00AE7D47" w:rsidRPr="00342C04" w:rsidRDefault="00AE7D47" w:rsidP="00D75C4E">
            <w:pPr>
              <w:keepNext/>
              <w:keepLines/>
              <w:spacing w:before="40" w:after="40"/>
              <w:rPr>
                <w:rFonts w:ascii="Arial" w:hAnsi="Arial" w:cs="Arial"/>
                <w:b w:val="0"/>
                <w:bCs w:val="0"/>
                <w:color w:val="000000"/>
                <w:sz w:val="14"/>
                <w:szCs w:val="14"/>
              </w:rPr>
            </w:pPr>
            <w:r w:rsidRPr="00342C04">
              <w:rPr>
                <w:rFonts w:ascii="Arial" w:hAnsi="Arial" w:cs="Arial"/>
                <w:b w:val="0"/>
                <w:bCs w:val="0"/>
                <w:color w:val="000000"/>
                <w:sz w:val="14"/>
                <w:szCs w:val="14"/>
              </w:rPr>
              <w:t>Despesas de seguros</w:t>
            </w:r>
          </w:p>
        </w:tc>
        <w:tc>
          <w:tcPr>
            <w:tcW w:w="1732" w:type="dxa"/>
            <w:tcBorders>
              <w:top w:val="nil"/>
              <w:left w:val="nil"/>
              <w:bottom w:val="nil"/>
              <w:right w:val="nil"/>
            </w:tcBorders>
            <w:vAlign w:val="center"/>
          </w:tcPr>
          <w:p w14:paraId="6B52BCCF" w14:textId="77777777" w:rsidR="00AE7D47" w:rsidRPr="003E355A"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569" w:type="dxa"/>
            <w:tcBorders>
              <w:top w:val="nil"/>
              <w:left w:val="nil"/>
              <w:bottom w:val="nil"/>
              <w:right w:val="nil"/>
            </w:tcBorders>
            <w:vAlign w:val="center"/>
          </w:tcPr>
          <w:p w14:paraId="6022323B" w14:textId="77777777" w:rsidR="00AE7D47" w:rsidRPr="00927215"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27215">
              <w:rPr>
                <w:rFonts w:ascii="Arial" w:hAnsi="Arial" w:cs="Arial"/>
                <w:color w:val="000000"/>
                <w:sz w:val="14"/>
                <w:szCs w:val="14"/>
              </w:rPr>
              <w:t>(640.161)</w:t>
            </w:r>
          </w:p>
        </w:tc>
        <w:tc>
          <w:tcPr>
            <w:tcW w:w="1731" w:type="dxa"/>
            <w:tcBorders>
              <w:top w:val="nil"/>
              <w:left w:val="nil"/>
              <w:bottom w:val="nil"/>
              <w:right w:val="nil"/>
            </w:tcBorders>
            <w:vAlign w:val="center"/>
          </w:tcPr>
          <w:p w14:paraId="1AEDE3F8" w14:textId="77777777" w:rsidR="00AE7D47" w:rsidRPr="00927215"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37" w:type="dxa"/>
            <w:tcBorders>
              <w:top w:val="nil"/>
              <w:left w:val="nil"/>
              <w:bottom w:val="nil"/>
              <w:right w:val="nil"/>
            </w:tcBorders>
            <w:vAlign w:val="center"/>
          </w:tcPr>
          <w:p w14:paraId="334F4F1A" w14:textId="77777777" w:rsidR="00AE7D47" w:rsidRPr="00927215"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27215">
              <w:rPr>
                <w:rFonts w:ascii="Arial" w:hAnsi="Arial" w:cs="Arial"/>
                <w:color w:val="000000"/>
                <w:sz w:val="14"/>
                <w:szCs w:val="14"/>
              </w:rPr>
              <w:t>(600.78</w:t>
            </w:r>
            <w:r>
              <w:rPr>
                <w:rFonts w:ascii="Arial" w:hAnsi="Arial" w:cs="Arial"/>
                <w:color w:val="000000"/>
                <w:sz w:val="14"/>
                <w:szCs w:val="14"/>
              </w:rPr>
              <w:t>5</w:t>
            </w:r>
            <w:r w:rsidRPr="00927215">
              <w:rPr>
                <w:rFonts w:ascii="Arial" w:hAnsi="Arial" w:cs="Arial"/>
                <w:color w:val="000000"/>
                <w:sz w:val="14"/>
                <w:szCs w:val="14"/>
              </w:rPr>
              <w:t>)</w:t>
            </w:r>
          </w:p>
        </w:tc>
      </w:tr>
      <w:tr w:rsidR="00AE7D47" w:rsidRPr="00927215" w14:paraId="2A9FAFC7" w14:textId="77777777" w:rsidTr="00D75C4E">
        <w:trPr>
          <w:cnfStyle w:val="000000010000" w:firstRow="0" w:lastRow="0" w:firstColumn="0" w:lastColumn="0" w:oddVBand="0" w:evenVBand="0" w:oddHBand="0" w:evenHBand="1" w:firstRowFirstColumn="0" w:firstRowLastColumn="0" w:lastRowFirstColumn="0" w:lastRowLastColumn="0"/>
          <w:trHeight w:val="168"/>
          <w:jc w:val="center"/>
        </w:trPr>
        <w:tc>
          <w:tcPr>
            <w:cnfStyle w:val="001000000000" w:firstRow="0" w:lastRow="0" w:firstColumn="1" w:lastColumn="0" w:oddVBand="0" w:evenVBand="0" w:oddHBand="0" w:evenHBand="0" w:firstRowFirstColumn="0" w:firstRowLastColumn="0" w:lastRowFirstColumn="0" w:lastRowLastColumn="0"/>
            <w:tcW w:w="2870" w:type="dxa"/>
            <w:tcBorders>
              <w:top w:val="nil"/>
              <w:left w:val="nil"/>
              <w:bottom w:val="nil"/>
              <w:right w:val="nil"/>
            </w:tcBorders>
            <w:shd w:val="clear" w:color="auto" w:fill="auto"/>
            <w:vAlign w:val="center"/>
          </w:tcPr>
          <w:p w14:paraId="31678B7D" w14:textId="77777777" w:rsidR="00AE7D47" w:rsidRPr="00927215" w:rsidRDefault="00AE7D47" w:rsidP="00D75C4E">
            <w:pPr>
              <w:keepNext/>
              <w:keepLines/>
              <w:spacing w:before="40" w:after="40"/>
              <w:rPr>
                <w:rFonts w:ascii="Arial" w:hAnsi="Arial" w:cs="Arial"/>
                <w:color w:val="000000"/>
                <w:sz w:val="14"/>
                <w:szCs w:val="14"/>
              </w:rPr>
            </w:pPr>
            <w:r w:rsidRPr="00927215">
              <w:rPr>
                <w:rFonts w:ascii="Arial" w:hAnsi="Arial" w:cs="Arial"/>
                <w:sz w:val="14"/>
                <w:szCs w:val="14"/>
              </w:rPr>
              <w:t>Resultado de Resseguros</w:t>
            </w:r>
          </w:p>
        </w:tc>
        <w:tc>
          <w:tcPr>
            <w:tcW w:w="1732" w:type="dxa"/>
            <w:tcBorders>
              <w:top w:val="nil"/>
              <w:left w:val="nil"/>
              <w:bottom w:val="nil"/>
              <w:right w:val="nil"/>
            </w:tcBorders>
            <w:shd w:val="clear" w:color="auto" w:fill="auto"/>
            <w:vAlign w:val="center"/>
          </w:tcPr>
          <w:p w14:paraId="6C5F13A6" w14:textId="77777777" w:rsidR="00AE7D47" w:rsidRPr="00927215"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569" w:type="dxa"/>
            <w:tcBorders>
              <w:top w:val="nil"/>
              <w:left w:val="nil"/>
              <w:bottom w:val="nil"/>
              <w:right w:val="nil"/>
            </w:tcBorders>
            <w:shd w:val="clear" w:color="auto" w:fill="auto"/>
            <w:vAlign w:val="center"/>
          </w:tcPr>
          <w:p w14:paraId="1681ADF6" w14:textId="77777777" w:rsidR="00AE7D47" w:rsidRPr="00927215"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927215">
              <w:rPr>
                <w:rFonts w:ascii="Arial" w:hAnsi="Arial" w:cs="Arial"/>
                <w:b/>
                <w:bCs/>
                <w:color w:val="000000"/>
                <w:sz w:val="14"/>
                <w:szCs w:val="14"/>
              </w:rPr>
              <w:t>1.988</w:t>
            </w:r>
          </w:p>
        </w:tc>
        <w:tc>
          <w:tcPr>
            <w:tcW w:w="1731" w:type="dxa"/>
            <w:tcBorders>
              <w:top w:val="nil"/>
              <w:left w:val="nil"/>
              <w:bottom w:val="nil"/>
              <w:right w:val="nil"/>
            </w:tcBorders>
            <w:shd w:val="clear" w:color="auto" w:fill="auto"/>
            <w:vAlign w:val="center"/>
          </w:tcPr>
          <w:p w14:paraId="07FB6427" w14:textId="77777777" w:rsidR="00AE7D47" w:rsidRPr="00927215"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737" w:type="dxa"/>
            <w:tcBorders>
              <w:top w:val="nil"/>
              <w:left w:val="nil"/>
              <w:bottom w:val="nil"/>
              <w:right w:val="nil"/>
            </w:tcBorders>
            <w:shd w:val="clear" w:color="auto" w:fill="auto"/>
            <w:vAlign w:val="center"/>
          </w:tcPr>
          <w:p w14:paraId="523DDEF8" w14:textId="77777777" w:rsidR="00AE7D47" w:rsidRPr="00927215"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927215">
              <w:rPr>
                <w:rFonts w:ascii="Arial" w:hAnsi="Arial" w:cs="Arial"/>
                <w:b/>
                <w:bCs/>
                <w:color w:val="000000"/>
                <w:sz w:val="14"/>
                <w:szCs w:val="14"/>
              </w:rPr>
              <w:t>(37.212)</w:t>
            </w:r>
          </w:p>
        </w:tc>
      </w:tr>
      <w:tr w:rsidR="00AE7D47" w:rsidRPr="00342C04" w14:paraId="4CFA5CA2"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2870" w:type="dxa"/>
            <w:tcBorders>
              <w:top w:val="nil"/>
              <w:left w:val="nil"/>
              <w:bottom w:val="nil"/>
              <w:right w:val="nil"/>
            </w:tcBorders>
            <w:vAlign w:val="center"/>
          </w:tcPr>
          <w:p w14:paraId="4B273D69" w14:textId="77777777" w:rsidR="00AE7D47" w:rsidRPr="00342C04" w:rsidRDefault="00AE7D47" w:rsidP="00D75C4E">
            <w:pPr>
              <w:keepNext/>
              <w:keepLines/>
              <w:spacing w:before="40" w:after="40"/>
              <w:ind w:left="113"/>
              <w:rPr>
                <w:rFonts w:ascii="Arial" w:hAnsi="Arial" w:cs="Arial"/>
                <w:b w:val="0"/>
                <w:bCs w:val="0"/>
                <w:color w:val="000000"/>
                <w:sz w:val="14"/>
                <w:szCs w:val="14"/>
              </w:rPr>
            </w:pPr>
            <w:r w:rsidRPr="00342C04">
              <w:rPr>
                <w:rFonts w:ascii="Arial" w:hAnsi="Arial" w:cs="Arial"/>
                <w:b w:val="0"/>
                <w:bCs w:val="0"/>
                <w:color w:val="000000"/>
                <w:sz w:val="14"/>
                <w:szCs w:val="14"/>
              </w:rPr>
              <w:t>Receitas de contratos de Resseguros</w:t>
            </w:r>
          </w:p>
        </w:tc>
        <w:tc>
          <w:tcPr>
            <w:tcW w:w="1732" w:type="dxa"/>
            <w:tcBorders>
              <w:top w:val="nil"/>
              <w:left w:val="nil"/>
              <w:bottom w:val="nil"/>
              <w:right w:val="nil"/>
            </w:tcBorders>
            <w:vAlign w:val="center"/>
          </w:tcPr>
          <w:p w14:paraId="3B6BB000" w14:textId="77777777" w:rsidR="00AE7D47" w:rsidRPr="003E355A"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569" w:type="dxa"/>
            <w:tcBorders>
              <w:top w:val="nil"/>
              <w:left w:val="nil"/>
              <w:bottom w:val="nil"/>
              <w:right w:val="nil"/>
            </w:tcBorders>
            <w:vAlign w:val="center"/>
          </w:tcPr>
          <w:p w14:paraId="2D4BB516" w14:textId="77777777" w:rsidR="00AE7D47" w:rsidRPr="00927215"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27215">
              <w:rPr>
                <w:rFonts w:ascii="Arial" w:hAnsi="Arial" w:cs="Arial"/>
                <w:color w:val="000000"/>
                <w:sz w:val="14"/>
                <w:szCs w:val="14"/>
              </w:rPr>
              <w:t>66.068</w:t>
            </w:r>
          </w:p>
        </w:tc>
        <w:tc>
          <w:tcPr>
            <w:tcW w:w="1731" w:type="dxa"/>
            <w:tcBorders>
              <w:top w:val="nil"/>
              <w:left w:val="nil"/>
              <w:bottom w:val="nil"/>
              <w:right w:val="nil"/>
            </w:tcBorders>
            <w:vAlign w:val="center"/>
          </w:tcPr>
          <w:p w14:paraId="4C6ED29A" w14:textId="77777777" w:rsidR="00AE7D47" w:rsidRPr="00927215"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37" w:type="dxa"/>
            <w:tcBorders>
              <w:top w:val="nil"/>
              <w:left w:val="nil"/>
              <w:bottom w:val="nil"/>
              <w:right w:val="nil"/>
            </w:tcBorders>
            <w:vAlign w:val="center"/>
          </w:tcPr>
          <w:p w14:paraId="52922DF8" w14:textId="77777777" w:rsidR="00AE7D47" w:rsidRPr="00927215"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27215">
              <w:rPr>
                <w:rFonts w:ascii="Arial" w:hAnsi="Arial" w:cs="Arial"/>
                <w:color w:val="000000"/>
                <w:sz w:val="14"/>
                <w:szCs w:val="14"/>
              </w:rPr>
              <w:t>34.624</w:t>
            </w:r>
          </w:p>
        </w:tc>
      </w:tr>
      <w:tr w:rsidR="00AE7D47" w:rsidRPr="00342C04" w14:paraId="6BA04AF7"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70" w:type="dxa"/>
            <w:tcBorders>
              <w:top w:val="nil"/>
              <w:left w:val="nil"/>
              <w:bottom w:val="nil"/>
              <w:right w:val="nil"/>
            </w:tcBorders>
            <w:shd w:val="clear" w:color="auto" w:fill="auto"/>
            <w:vAlign w:val="center"/>
          </w:tcPr>
          <w:p w14:paraId="3BC08F04" w14:textId="77777777" w:rsidR="00AE7D47" w:rsidRPr="00342C04" w:rsidRDefault="00AE7D47" w:rsidP="00D75C4E">
            <w:pPr>
              <w:keepNext/>
              <w:keepLines/>
              <w:spacing w:before="40" w:after="40"/>
              <w:ind w:left="113"/>
              <w:rPr>
                <w:rFonts w:ascii="Arial" w:hAnsi="Arial" w:cs="Arial"/>
                <w:b w:val="0"/>
                <w:bCs w:val="0"/>
                <w:color w:val="000000"/>
                <w:sz w:val="14"/>
                <w:szCs w:val="14"/>
              </w:rPr>
            </w:pPr>
            <w:r w:rsidRPr="00342C04">
              <w:rPr>
                <w:rFonts w:ascii="Arial" w:hAnsi="Arial" w:cs="Arial"/>
                <w:b w:val="0"/>
                <w:bCs w:val="0"/>
                <w:color w:val="000000"/>
                <w:sz w:val="14"/>
                <w:szCs w:val="14"/>
              </w:rPr>
              <w:t>Despesas de Contratos de Resseguros</w:t>
            </w:r>
          </w:p>
        </w:tc>
        <w:tc>
          <w:tcPr>
            <w:tcW w:w="1732" w:type="dxa"/>
            <w:tcBorders>
              <w:top w:val="nil"/>
              <w:left w:val="nil"/>
              <w:bottom w:val="nil"/>
              <w:right w:val="nil"/>
            </w:tcBorders>
            <w:shd w:val="clear" w:color="auto" w:fill="auto"/>
            <w:vAlign w:val="center"/>
          </w:tcPr>
          <w:p w14:paraId="653B4FF6" w14:textId="77777777" w:rsidR="00AE7D47" w:rsidRPr="003E355A"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569" w:type="dxa"/>
            <w:tcBorders>
              <w:top w:val="nil"/>
              <w:left w:val="nil"/>
              <w:bottom w:val="nil"/>
              <w:right w:val="nil"/>
            </w:tcBorders>
            <w:shd w:val="clear" w:color="auto" w:fill="auto"/>
            <w:vAlign w:val="center"/>
          </w:tcPr>
          <w:p w14:paraId="2F778375" w14:textId="77777777" w:rsidR="00AE7D47" w:rsidRPr="00927215"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27215">
              <w:rPr>
                <w:rFonts w:ascii="Arial" w:hAnsi="Arial" w:cs="Arial"/>
                <w:color w:val="000000"/>
                <w:sz w:val="14"/>
                <w:szCs w:val="14"/>
              </w:rPr>
              <w:t>(64.080)</w:t>
            </w:r>
          </w:p>
        </w:tc>
        <w:tc>
          <w:tcPr>
            <w:tcW w:w="1731" w:type="dxa"/>
            <w:tcBorders>
              <w:top w:val="nil"/>
              <w:left w:val="nil"/>
              <w:bottom w:val="nil"/>
              <w:right w:val="nil"/>
            </w:tcBorders>
            <w:shd w:val="clear" w:color="auto" w:fill="auto"/>
            <w:vAlign w:val="center"/>
          </w:tcPr>
          <w:p w14:paraId="16FAF959" w14:textId="77777777" w:rsidR="00AE7D47" w:rsidRPr="00927215"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737" w:type="dxa"/>
            <w:tcBorders>
              <w:top w:val="nil"/>
              <w:left w:val="nil"/>
              <w:bottom w:val="nil"/>
              <w:right w:val="nil"/>
            </w:tcBorders>
            <w:shd w:val="clear" w:color="auto" w:fill="auto"/>
            <w:vAlign w:val="center"/>
          </w:tcPr>
          <w:p w14:paraId="353C76A4" w14:textId="77777777" w:rsidR="00AE7D47" w:rsidRPr="00927215"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27215">
              <w:rPr>
                <w:rFonts w:ascii="Arial" w:hAnsi="Arial" w:cs="Arial"/>
                <w:color w:val="000000"/>
                <w:sz w:val="14"/>
                <w:szCs w:val="14"/>
              </w:rPr>
              <w:t>(71.836)</w:t>
            </w:r>
          </w:p>
        </w:tc>
      </w:tr>
      <w:tr w:rsidR="00AE7D47" w:rsidRPr="00927215" w14:paraId="6D6E8F02"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2870" w:type="dxa"/>
            <w:tcBorders>
              <w:top w:val="nil"/>
              <w:left w:val="nil"/>
              <w:bottom w:val="nil"/>
              <w:right w:val="nil"/>
            </w:tcBorders>
            <w:vAlign w:val="center"/>
          </w:tcPr>
          <w:p w14:paraId="7F68DA51" w14:textId="77777777" w:rsidR="00AE7D47" w:rsidRPr="00927215" w:rsidRDefault="00AE7D47" w:rsidP="00D75C4E">
            <w:pPr>
              <w:keepNext/>
              <w:keepLines/>
              <w:spacing w:before="40" w:after="40"/>
              <w:rPr>
                <w:rFonts w:ascii="Arial" w:hAnsi="Arial" w:cs="Arial"/>
                <w:color w:val="000000"/>
                <w:sz w:val="14"/>
                <w:szCs w:val="14"/>
              </w:rPr>
            </w:pPr>
            <w:r w:rsidRPr="00927215">
              <w:rPr>
                <w:rFonts w:ascii="Arial" w:hAnsi="Arial" w:cs="Arial"/>
                <w:sz w:val="14"/>
                <w:szCs w:val="14"/>
              </w:rPr>
              <w:t>Margem de seguros e resseguros</w:t>
            </w:r>
          </w:p>
        </w:tc>
        <w:tc>
          <w:tcPr>
            <w:tcW w:w="1732" w:type="dxa"/>
            <w:tcBorders>
              <w:top w:val="nil"/>
              <w:left w:val="nil"/>
              <w:bottom w:val="nil"/>
              <w:right w:val="nil"/>
            </w:tcBorders>
            <w:vAlign w:val="center"/>
          </w:tcPr>
          <w:p w14:paraId="748C478A" w14:textId="77777777" w:rsidR="00AE7D47" w:rsidRPr="00927215"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569" w:type="dxa"/>
            <w:tcBorders>
              <w:top w:val="nil"/>
              <w:left w:val="nil"/>
              <w:bottom w:val="nil"/>
              <w:right w:val="nil"/>
            </w:tcBorders>
            <w:vAlign w:val="center"/>
          </w:tcPr>
          <w:p w14:paraId="44A16B8C" w14:textId="77777777" w:rsidR="00AE7D47" w:rsidRPr="00927215"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927215">
              <w:rPr>
                <w:rFonts w:ascii="Arial" w:hAnsi="Arial" w:cs="Arial"/>
                <w:b/>
                <w:bCs/>
                <w:color w:val="000000"/>
                <w:sz w:val="14"/>
                <w:szCs w:val="14"/>
              </w:rPr>
              <w:t>259.216</w:t>
            </w:r>
          </w:p>
        </w:tc>
        <w:tc>
          <w:tcPr>
            <w:tcW w:w="1731" w:type="dxa"/>
            <w:tcBorders>
              <w:top w:val="nil"/>
              <w:left w:val="nil"/>
              <w:bottom w:val="nil"/>
              <w:right w:val="nil"/>
            </w:tcBorders>
            <w:vAlign w:val="center"/>
          </w:tcPr>
          <w:p w14:paraId="7FA7C1C8" w14:textId="77777777" w:rsidR="00AE7D47" w:rsidRPr="00927215"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737" w:type="dxa"/>
            <w:tcBorders>
              <w:top w:val="nil"/>
              <w:left w:val="nil"/>
              <w:bottom w:val="nil"/>
              <w:right w:val="nil"/>
            </w:tcBorders>
            <w:vAlign w:val="center"/>
          </w:tcPr>
          <w:p w14:paraId="61C21362" w14:textId="77777777" w:rsidR="00AE7D47" w:rsidRPr="00927215"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927215">
              <w:rPr>
                <w:rFonts w:ascii="Arial" w:hAnsi="Arial" w:cs="Arial"/>
                <w:b/>
                <w:bCs/>
                <w:color w:val="000000"/>
                <w:sz w:val="14"/>
                <w:szCs w:val="14"/>
              </w:rPr>
              <w:t>201.473</w:t>
            </w:r>
          </w:p>
        </w:tc>
      </w:tr>
      <w:tr w:rsidR="00AE7D47" w:rsidRPr="00927215" w14:paraId="4403A0E8"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70" w:type="dxa"/>
            <w:tcBorders>
              <w:top w:val="nil"/>
              <w:left w:val="nil"/>
              <w:bottom w:val="nil"/>
              <w:right w:val="nil"/>
            </w:tcBorders>
            <w:shd w:val="clear" w:color="auto" w:fill="auto"/>
            <w:vAlign w:val="center"/>
          </w:tcPr>
          <w:p w14:paraId="45713BF5" w14:textId="77777777" w:rsidR="00AE7D47" w:rsidRPr="00927215" w:rsidRDefault="00AE7D47" w:rsidP="00D75C4E">
            <w:pPr>
              <w:keepNext/>
              <w:keepLines/>
              <w:spacing w:before="40" w:after="40"/>
              <w:rPr>
                <w:rFonts w:ascii="Arial" w:hAnsi="Arial" w:cs="Arial"/>
                <w:sz w:val="14"/>
                <w:szCs w:val="14"/>
              </w:rPr>
            </w:pPr>
            <w:r w:rsidRPr="00927215">
              <w:rPr>
                <w:rFonts w:ascii="Arial" w:hAnsi="Arial" w:cs="Arial"/>
                <w:color w:val="000000"/>
                <w:sz w:val="14"/>
                <w:szCs w:val="14"/>
              </w:rPr>
              <w:t>Resultado Financeiro</w:t>
            </w:r>
          </w:p>
        </w:tc>
        <w:tc>
          <w:tcPr>
            <w:tcW w:w="1732" w:type="dxa"/>
            <w:tcBorders>
              <w:top w:val="nil"/>
              <w:left w:val="nil"/>
              <w:bottom w:val="nil"/>
              <w:right w:val="nil"/>
            </w:tcBorders>
            <w:shd w:val="clear" w:color="auto" w:fill="auto"/>
            <w:vAlign w:val="center"/>
          </w:tcPr>
          <w:p w14:paraId="24160624" w14:textId="77777777" w:rsidR="00AE7D47" w:rsidRPr="00927215"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569" w:type="dxa"/>
            <w:tcBorders>
              <w:top w:val="nil"/>
              <w:left w:val="nil"/>
              <w:bottom w:val="nil"/>
              <w:right w:val="nil"/>
            </w:tcBorders>
            <w:shd w:val="clear" w:color="auto" w:fill="auto"/>
            <w:vAlign w:val="center"/>
          </w:tcPr>
          <w:p w14:paraId="7BF64846" w14:textId="77777777" w:rsidR="00AE7D47" w:rsidRPr="00927215"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927215">
              <w:rPr>
                <w:rFonts w:ascii="Arial" w:hAnsi="Arial" w:cs="Arial"/>
                <w:b/>
                <w:bCs/>
                <w:color w:val="000000"/>
                <w:sz w:val="14"/>
                <w:szCs w:val="14"/>
              </w:rPr>
              <w:t>70.957</w:t>
            </w:r>
          </w:p>
        </w:tc>
        <w:tc>
          <w:tcPr>
            <w:tcW w:w="1731" w:type="dxa"/>
            <w:tcBorders>
              <w:top w:val="nil"/>
              <w:left w:val="nil"/>
              <w:bottom w:val="nil"/>
              <w:right w:val="nil"/>
            </w:tcBorders>
            <w:shd w:val="clear" w:color="auto" w:fill="auto"/>
            <w:vAlign w:val="center"/>
          </w:tcPr>
          <w:p w14:paraId="323FA449" w14:textId="77777777" w:rsidR="00AE7D47" w:rsidRPr="00927215"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737" w:type="dxa"/>
            <w:tcBorders>
              <w:top w:val="nil"/>
              <w:left w:val="nil"/>
              <w:bottom w:val="nil"/>
              <w:right w:val="nil"/>
            </w:tcBorders>
            <w:shd w:val="clear" w:color="auto" w:fill="auto"/>
            <w:vAlign w:val="center"/>
          </w:tcPr>
          <w:p w14:paraId="4E8E4BED" w14:textId="77777777" w:rsidR="00AE7D47" w:rsidRPr="00927215"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927215">
              <w:rPr>
                <w:rFonts w:ascii="Arial" w:hAnsi="Arial" w:cs="Arial"/>
                <w:b/>
                <w:bCs/>
                <w:color w:val="000000"/>
                <w:sz w:val="14"/>
                <w:szCs w:val="14"/>
              </w:rPr>
              <w:t>55.808</w:t>
            </w:r>
          </w:p>
        </w:tc>
      </w:tr>
      <w:tr w:rsidR="00AE7D47" w:rsidRPr="00342C04" w14:paraId="071E9C2C"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2870" w:type="dxa"/>
            <w:tcBorders>
              <w:top w:val="nil"/>
              <w:left w:val="nil"/>
              <w:bottom w:val="nil"/>
              <w:right w:val="nil"/>
            </w:tcBorders>
            <w:vAlign w:val="center"/>
          </w:tcPr>
          <w:p w14:paraId="5A40CE01" w14:textId="77777777" w:rsidR="00AE7D47" w:rsidRPr="00342C04" w:rsidRDefault="00AE7D47" w:rsidP="00D75C4E">
            <w:pPr>
              <w:keepNext/>
              <w:keepLines/>
              <w:spacing w:before="40" w:after="40"/>
              <w:ind w:left="113"/>
              <w:rPr>
                <w:rFonts w:ascii="Arial" w:hAnsi="Arial" w:cs="Arial"/>
                <w:b w:val="0"/>
                <w:bCs w:val="0"/>
                <w:color w:val="000000"/>
                <w:sz w:val="14"/>
                <w:szCs w:val="14"/>
              </w:rPr>
            </w:pPr>
            <w:r w:rsidRPr="00342C04">
              <w:rPr>
                <w:rFonts w:ascii="Arial" w:hAnsi="Arial" w:cs="Arial"/>
                <w:b w:val="0"/>
                <w:bCs w:val="0"/>
                <w:color w:val="000000"/>
                <w:sz w:val="14"/>
                <w:szCs w:val="14"/>
              </w:rPr>
              <w:t>Receitas Financeiras</w:t>
            </w:r>
          </w:p>
        </w:tc>
        <w:tc>
          <w:tcPr>
            <w:tcW w:w="1732" w:type="dxa"/>
            <w:tcBorders>
              <w:top w:val="nil"/>
              <w:left w:val="nil"/>
              <w:bottom w:val="nil"/>
              <w:right w:val="nil"/>
            </w:tcBorders>
            <w:vAlign w:val="center"/>
          </w:tcPr>
          <w:p w14:paraId="032BE185" w14:textId="77777777" w:rsidR="00AE7D47" w:rsidRPr="003E355A"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569" w:type="dxa"/>
            <w:tcBorders>
              <w:top w:val="nil"/>
              <w:left w:val="nil"/>
              <w:bottom w:val="nil"/>
              <w:right w:val="nil"/>
            </w:tcBorders>
            <w:vAlign w:val="center"/>
          </w:tcPr>
          <w:p w14:paraId="45776709" w14:textId="77777777" w:rsidR="00AE7D47" w:rsidRPr="00927215"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27215">
              <w:rPr>
                <w:rFonts w:ascii="Arial" w:hAnsi="Arial" w:cs="Arial"/>
                <w:color w:val="000000"/>
                <w:sz w:val="14"/>
                <w:szCs w:val="14"/>
              </w:rPr>
              <w:t>63.658</w:t>
            </w:r>
          </w:p>
        </w:tc>
        <w:tc>
          <w:tcPr>
            <w:tcW w:w="1731" w:type="dxa"/>
            <w:tcBorders>
              <w:top w:val="nil"/>
              <w:left w:val="nil"/>
              <w:bottom w:val="nil"/>
              <w:right w:val="nil"/>
            </w:tcBorders>
            <w:vAlign w:val="center"/>
          </w:tcPr>
          <w:p w14:paraId="10B89533" w14:textId="77777777" w:rsidR="00AE7D47" w:rsidRPr="00927215"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37" w:type="dxa"/>
            <w:tcBorders>
              <w:top w:val="nil"/>
              <w:left w:val="nil"/>
              <w:bottom w:val="nil"/>
              <w:right w:val="nil"/>
            </w:tcBorders>
            <w:vAlign w:val="center"/>
          </w:tcPr>
          <w:p w14:paraId="1440703D" w14:textId="77777777" w:rsidR="00AE7D47" w:rsidRPr="00927215"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27215">
              <w:rPr>
                <w:rFonts w:ascii="Arial" w:hAnsi="Arial" w:cs="Arial"/>
                <w:color w:val="000000"/>
                <w:sz w:val="14"/>
                <w:szCs w:val="14"/>
              </w:rPr>
              <w:t>58.136</w:t>
            </w:r>
          </w:p>
        </w:tc>
      </w:tr>
      <w:tr w:rsidR="00AE7D47" w:rsidRPr="00342C04" w14:paraId="43E7617C"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70" w:type="dxa"/>
            <w:tcBorders>
              <w:top w:val="nil"/>
              <w:left w:val="nil"/>
              <w:bottom w:val="nil"/>
              <w:right w:val="nil"/>
            </w:tcBorders>
            <w:shd w:val="clear" w:color="auto" w:fill="auto"/>
            <w:vAlign w:val="center"/>
          </w:tcPr>
          <w:p w14:paraId="3C59E674" w14:textId="77777777" w:rsidR="00AE7D47" w:rsidRPr="00342C04" w:rsidRDefault="00AE7D47" w:rsidP="00D75C4E">
            <w:pPr>
              <w:keepNext/>
              <w:keepLines/>
              <w:spacing w:before="40" w:after="40"/>
              <w:ind w:left="113"/>
              <w:rPr>
                <w:rFonts w:ascii="Arial" w:hAnsi="Arial" w:cs="Arial"/>
                <w:b w:val="0"/>
                <w:bCs w:val="0"/>
                <w:color w:val="000000"/>
                <w:sz w:val="14"/>
                <w:szCs w:val="14"/>
              </w:rPr>
            </w:pPr>
            <w:r w:rsidRPr="00342C04">
              <w:rPr>
                <w:rFonts w:ascii="Arial" w:hAnsi="Arial" w:cs="Arial"/>
                <w:b w:val="0"/>
                <w:bCs w:val="0"/>
                <w:color w:val="000000"/>
                <w:sz w:val="14"/>
                <w:szCs w:val="14"/>
              </w:rPr>
              <w:t>Despesas Financeiras</w:t>
            </w:r>
            <w:r>
              <w:rPr>
                <w:rFonts w:ascii="Arial" w:hAnsi="Arial" w:cs="Arial"/>
                <w:b w:val="0"/>
                <w:bCs w:val="0"/>
                <w:color w:val="000000"/>
                <w:sz w:val="14"/>
                <w:szCs w:val="14"/>
              </w:rPr>
              <w:t xml:space="preserve"> </w:t>
            </w:r>
            <w:r w:rsidRPr="00081092">
              <w:rPr>
                <w:rFonts w:ascii="Arial" w:hAnsi="Arial" w:cs="Arial"/>
                <w:b w:val="0"/>
                <w:bCs w:val="0"/>
                <w:color w:val="000000"/>
                <w:sz w:val="14"/>
                <w:szCs w:val="14"/>
                <w:vertAlign w:val="superscript"/>
              </w:rPr>
              <w:t>(2)</w:t>
            </w:r>
          </w:p>
        </w:tc>
        <w:tc>
          <w:tcPr>
            <w:tcW w:w="1732" w:type="dxa"/>
            <w:tcBorders>
              <w:top w:val="nil"/>
              <w:left w:val="nil"/>
              <w:bottom w:val="nil"/>
              <w:right w:val="nil"/>
            </w:tcBorders>
            <w:shd w:val="clear" w:color="auto" w:fill="auto"/>
            <w:vAlign w:val="center"/>
          </w:tcPr>
          <w:p w14:paraId="5FEAB8E5" w14:textId="77777777" w:rsidR="00AE7D47" w:rsidRPr="003E355A"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569" w:type="dxa"/>
            <w:tcBorders>
              <w:top w:val="nil"/>
              <w:left w:val="nil"/>
              <w:bottom w:val="nil"/>
              <w:right w:val="nil"/>
            </w:tcBorders>
            <w:shd w:val="clear" w:color="auto" w:fill="auto"/>
            <w:vAlign w:val="center"/>
          </w:tcPr>
          <w:p w14:paraId="4AC41157" w14:textId="77777777" w:rsidR="00AE7D47" w:rsidRPr="00927215"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27215">
              <w:rPr>
                <w:rFonts w:ascii="Arial" w:hAnsi="Arial" w:cs="Arial"/>
                <w:color w:val="000000"/>
                <w:sz w:val="14"/>
                <w:szCs w:val="14"/>
              </w:rPr>
              <w:t>7.299</w:t>
            </w:r>
          </w:p>
        </w:tc>
        <w:tc>
          <w:tcPr>
            <w:tcW w:w="1731" w:type="dxa"/>
            <w:tcBorders>
              <w:top w:val="nil"/>
              <w:left w:val="nil"/>
              <w:bottom w:val="nil"/>
              <w:right w:val="nil"/>
            </w:tcBorders>
            <w:shd w:val="clear" w:color="auto" w:fill="auto"/>
            <w:vAlign w:val="center"/>
          </w:tcPr>
          <w:p w14:paraId="5EDA22E0" w14:textId="77777777" w:rsidR="00AE7D47" w:rsidRPr="00927215"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737" w:type="dxa"/>
            <w:tcBorders>
              <w:top w:val="nil"/>
              <w:left w:val="nil"/>
              <w:bottom w:val="nil"/>
              <w:right w:val="nil"/>
            </w:tcBorders>
            <w:shd w:val="clear" w:color="auto" w:fill="auto"/>
            <w:vAlign w:val="center"/>
          </w:tcPr>
          <w:p w14:paraId="7178D745" w14:textId="77777777" w:rsidR="00AE7D47" w:rsidRPr="00927215"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27215">
              <w:rPr>
                <w:rFonts w:ascii="Arial" w:hAnsi="Arial" w:cs="Arial"/>
                <w:color w:val="000000"/>
                <w:sz w:val="14"/>
                <w:szCs w:val="14"/>
              </w:rPr>
              <w:t>(2.328)</w:t>
            </w:r>
          </w:p>
        </w:tc>
      </w:tr>
      <w:tr w:rsidR="00AE7D47" w:rsidRPr="00342C04" w14:paraId="4A5C614B"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2870" w:type="dxa"/>
            <w:tcBorders>
              <w:top w:val="nil"/>
              <w:left w:val="nil"/>
              <w:bottom w:val="nil"/>
              <w:right w:val="nil"/>
            </w:tcBorders>
            <w:vAlign w:val="center"/>
          </w:tcPr>
          <w:p w14:paraId="1E93AFC9" w14:textId="77777777" w:rsidR="00AE7D47" w:rsidRPr="00342C04" w:rsidRDefault="00AE7D47" w:rsidP="00D75C4E">
            <w:pPr>
              <w:keepNext/>
              <w:keepLines/>
              <w:spacing w:before="40" w:after="40"/>
              <w:rPr>
                <w:rFonts w:ascii="Arial" w:hAnsi="Arial" w:cs="Arial"/>
                <w:b w:val="0"/>
                <w:bCs w:val="0"/>
                <w:sz w:val="14"/>
                <w:szCs w:val="14"/>
              </w:rPr>
            </w:pPr>
            <w:r w:rsidRPr="00342C04">
              <w:rPr>
                <w:rFonts w:ascii="Arial" w:hAnsi="Arial" w:cs="Arial"/>
                <w:b w:val="0"/>
                <w:bCs w:val="0"/>
                <w:color w:val="000000"/>
                <w:sz w:val="14"/>
                <w:szCs w:val="14"/>
              </w:rPr>
              <w:t>Despesas Não Atribuíveis</w:t>
            </w:r>
          </w:p>
        </w:tc>
        <w:tc>
          <w:tcPr>
            <w:tcW w:w="1732" w:type="dxa"/>
            <w:tcBorders>
              <w:top w:val="nil"/>
              <w:left w:val="nil"/>
              <w:bottom w:val="nil"/>
              <w:right w:val="nil"/>
            </w:tcBorders>
            <w:vAlign w:val="center"/>
          </w:tcPr>
          <w:p w14:paraId="22CB6E6A" w14:textId="77777777" w:rsidR="00AE7D47" w:rsidRPr="003E355A"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569" w:type="dxa"/>
            <w:tcBorders>
              <w:top w:val="nil"/>
              <w:left w:val="nil"/>
              <w:bottom w:val="nil"/>
              <w:right w:val="nil"/>
            </w:tcBorders>
            <w:vAlign w:val="center"/>
          </w:tcPr>
          <w:p w14:paraId="71579B6B" w14:textId="77777777" w:rsidR="00AE7D47" w:rsidRPr="00927215"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27215">
              <w:rPr>
                <w:rFonts w:ascii="Arial" w:hAnsi="Arial" w:cs="Arial"/>
                <w:color w:val="000000"/>
                <w:sz w:val="14"/>
                <w:szCs w:val="14"/>
              </w:rPr>
              <w:t>(103.217)</w:t>
            </w:r>
          </w:p>
        </w:tc>
        <w:tc>
          <w:tcPr>
            <w:tcW w:w="1731" w:type="dxa"/>
            <w:tcBorders>
              <w:top w:val="nil"/>
              <w:left w:val="nil"/>
              <w:bottom w:val="nil"/>
              <w:right w:val="nil"/>
            </w:tcBorders>
            <w:vAlign w:val="center"/>
          </w:tcPr>
          <w:p w14:paraId="48F23994" w14:textId="77777777" w:rsidR="00AE7D47" w:rsidRPr="00927215"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37" w:type="dxa"/>
            <w:tcBorders>
              <w:top w:val="nil"/>
              <w:left w:val="nil"/>
              <w:bottom w:val="nil"/>
              <w:right w:val="nil"/>
            </w:tcBorders>
            <w:vAlign w:val="center"/>
          </w:tcPr>
          <w:p w14:paraId="0F97B737" w14:textId="77777777" w:rsidR="00AE7D47" w:rsidRPr="00927215"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27215">
              <w:rPr>
                <w:rFonts w:ascii="Arial" w:hAnsi="Arial" w:cs="Arial"/>
                <w:color w:val="000000"/>
                <w:sz w:val="14"/>
                <w:szCs w:val="14"/>
              </w:rPr>
              <w:t>(91.935)</w:t>
            </w:r>
          </w:p>
        </w:tc>
      </w:tr>
      <w:tr w:rsidR="00AE7D47" w:rsidRPr="00927215" w14:paraId="66F7227E"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70" w:type="dxa"/>
            <w:tcBorders>
              <w:top w:val="nil"/>
              <w:left w:val="nil"/>
              <w:bottom w:val="nil"/>
              <w:right w:val="nil"/>
            </w:tcBorders>
            <w:shd w:val="clear" w:color="auto" w:fill="auto"/>
            <w:vAlign w:val="center"/>
          </w:tcPr>
          <w:p w14:paraId="550D4972" w14:textId="77777777" w:rsidR="00AE7D47" w:rsidRPr="00927215" w:rsidRDefault="00AE7D47" w:rsidP="00D75C4E">
            <w:pPr>
              <w:keepNext/>
              <w:keepLines/>
              <w:spacing w:before="40" w:after="40"/>
              <w:rPr>
                <w:rFonts w:ascii="Arial" w:hAnsi="Arial" w:cs="Arial"/>
                <w:color w:val="000000"/>
                <w:sz w:val="14"/>
                <w:szCs w:val="14"/>
              </w:rPr>
            </w:pPr>
            <w:r w:rsidRPr="00927215">
              <w:rPr>
                <w:rFonts w:ascii="Arial" w:hAnsi="Arial" w:cs="Arial"/>
                <w:color w:val="000000"/>
                <w:sz w:val="14"/>
                <w:szCs w:val="14"/>
              </w:rPr>
              <w:t>Outras receitas e despesas</w:t>
            </w:r>
          </w:p>
        </w:tc>
        <w:tc>
          <w:tcPr>
            <w:tcW w:w="1732" w:type="dxa"/>
            <w:tcBorders>
              <w:top w:val="nil"/>
              <w:left w:val="nil"/>
              <w:bottom w:val="nil"/>
              <w:right w:val="nil"/>
            </w:tcBorders>
            <w:shd w:val="clear" w:color="auto" w:fill="auto"/>
            <w:vAlign w:val="center"/>
          </w:tcPr>
          <w:p w14:paraId="79C77406" w14:textId="77777777" w:rsidR="00AE7D47" w:rsidRPr="00927215"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569" w:type="dxa"/>
            <w:tcBorders>
              <w:top w:val="nil"/>
              <w:left w:val="nil"/>
              <w:bottom w:val="nil"/>
              <w:right w:val="nil"/>
            </w:tcBorders>
            <w:shd w:val="clear" w:color="auto" w:fill="auto"/>
            <w:vAlign w:val="center"/>
          </w:tcPr>
          <w:p w14:paraId="73BB13AC" w14:textId="77777777" w:rsidR="00AE7D47" w:rsidRPr="00927215"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927215">
              <w:rPr>
                <w:rFonts w:ascii="Arial" w:hAnsi="Arial" w:cs="Arial"/>
                <w:b/>
                <w:bCs/>
                <w:color w:val="000000"/>
                <w:sz w:val="14"/>
                <w:szCs w:val="14"/>
              </w:rPr>
              <w:t>(583)</w:t>
            </w:r>
          </w:p>
        </w:tc>
        <w:tc>
          <w:tcPr>
            <w:tcW w:w="1731" w:type="dxa"/>
            <w:tcBorders>
              <w:top w:val="nil"/>
              <w:left w:val="nil"/>
              <w:bottom w:val="nil"/>
              <w:right w:val="nil"/>
            </w:tcBorders>
            <w:shd w:val="clear" w:color="auto" w:fill="auto"/>
            <w:vAlign w:val="center"/>
          </w:tcPr>
          <w:p w14:paraId="6AEE934F" w14:textId="77777777" w:rsidR="00AE7D47" w:rsidRPr="00927215"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737" w:type="dxa"/>
            <w:tcBorders>
              <w:top w:val="nil"/>
              <w:left w:val="nil"/>
              <w:bottom w:val="nil"/>
              <w:right w:val="nil"/>
            </w:tcBorders>
            <w:shd w:val="clear" w:color="auto" w:fill="auto"/>
            <w:vAlign w:val="center"/>
          </w:tcPr>
          <w:p w14:paraId="5D963835" w14:textId="77777777" w:rsidR="00AE7D47" w:rsidRPr="00927215"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927215">
              <w:rPr>
                <w:rFonts w:ascii="Arial" w:hAnsi="Arial" w:cs="Arial"/>
                <w:b/>
                <w:bCs/>
                <w:color w:val="000000"/>
                <w:sz w:val="14"/>
                <w:szCs w:val="14"/>
              </w:rPr>
              <w:t>(63)</w:t>
            </w:r>
          </w:p>
        </w:tc>
      </w:tr>
      <w:tr w:rsidR="00AE7D47" w:rsidRPr="00927215" w14:paraId="094AF45B"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2870" w:type="dxa"/>
            <w:tcBorders>
              <w:top w:val="nil"/>
              <w:left w:val="nil"/>
              <w:bottom w:val="nil"/>
              <w:right w:val="nil"/>
            </w:tcBorders>
            <w:vAlign w:val="center"/>
          </w:tcPr>
          <w:p w14:paraId="31F3226D" w14:textId="77777777" w:rsidR="00AE7D47" w:rsidRPr="00927215" w:rsidRDefault="00AE7D47" w:rsidP="00D75C4E">
            <w:pPr>
              <w:keepNext/>
              <w:keepLines/>
              <w:spacing w:before="40" w:after="40"/>
              <w:rPr>
                <w:rFonts w:ascii="Arial" w:hAnsi="Arial" w:cs="Arial"/>
                <w:sz w:val="14"/>
                <w:szCs w:val="14"/>
              </w:rPr>
            </w:pPr>
            <w:r w:rsidRPr="00927215">
              <w:rPr>
                <w:rFonts w:ascii="Arial" w:hAnsi="Arial" w:cs="Arial"/>
                <w:color w:val="000000"/>
                <w:sz w:val="14"/>
                <w:szCs w:val="14"/>
              </w:rPr>
              <w:t>Lucro antes do IRPJ e CSLL</w:t>
            </w:r>
          </w:p>
        </w:tc>
        <w:tc>
          <w:tcPr>
            <w:tcW w:w="1732" w:type="dxa"/>
            <w:tcBorders>
              <w:top w:val="nil"/>
              <w:left w:val="nil"/>
              <w:bottom w:val="nil"/>
              <w:right w:val="nil"/>
            </w:tcBorders>
            <w:vAlign w:val="center"/>
          </w:tcPr>
          <w:p w14:paraId="577C8397" w14:textId="77777777" w:rsidR="00AE7D47" w:rsidRPr="00927215"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569" w:type="dxa"/>
            <w:tcBorders>
              <w:top w:val="nil"/>
              <w:left w:val="nil"/>
              <w:bottom w:val="nil"/>
              <w:right w:val="nil"/>
            </w:tcBorders>
            <w:vAlign w:val="center"/>
          </w:tcPr>
          <w:p w14:paraId="5ED12972" w14:textId="77777777" w:rsidR="00AE7D47" w:rsidRPr="00927215"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927215">
              <w:rPr>
                <w:rFonts w:ascii="Arial" w:hAnsi="Arial" w:cs="Arial"/>
                <w:b/>
                <w:bCs/>
                <w:color w:val="000000"/>
                <w:sz w:val="14"/>
                <w:szCs w:val="14"/>
              </w:rPr>
              <w:t>226.373</w:t>
            </w:r>
          </w:p>
        </w:tc>
        <w:tc>
          <w:tcPr>
            <w:tcW w:w="1731" w:type="dxa"/>
            <w:tcBorders>
              <w:top w:val="nil"/>
              <w:left w:val="nil"/>
              <w:bottom w:val="nil"/>
              <w:right w:val="nil"/>
            </w:tcBorders>
            <w:vAlign w:val="center"/>
          </w:tcPr>
          <w:p w14:paraId="192FE258" w14:textId="77777777" w:rsidR="00AE7D47" w:rsidRPr="00927215"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737" w:type="dxa"/>
            <w:tcBorders>
              <w:top w:val="nil"/>
              <w:left w:val="nil"/>
              <w:bottom w:val="nil"/>
              <w:right w:val="nil"/>
            </w:tcBorders>
            <w:vAlign w:val="center"/>
          </w:tcPr>
          <w:p w14:paraId="5D0AFAF8" w14:textId="77777777" w:rsidR="00AE7D47" w:rsidRPr="00927215"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927215">
              <w:rPr>
                <w:rFonts w:ascii="Arial" w:hAnsi="Arial" w:cs="Arial"/>
                <w:b/>
                <w:bCs/>
                <w:color w:val="000000"/>
                <w:sz w:val="14"/>
                <w:szCs w:val="14"/>
              </w:rPr>
              <w:t>165.283</w:t>
            </w:r>
          </w:p>
        </w:tc>
      </w:tr>
      <w:tr w:rsidR="00AE7D47" w:rsidRPr="00342C04" w14:paraId="2E07DB4C"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70" w:type="dxa"/>
            <w:tcBorders>
              <w:top w:val="nil"/>
              <w:left w:val="nil"/>
              <w:bottom w:val="nil"/>
              <w:right w:val="nil"/>
            </w:tcBorders>
            <w:shd w:val="clear" w:color="auto" w:fill="auto"/>
            <w:vAlign w:val="center"/>
          </w:tcPr>
          <w:p w14:paraId="1B8D0EFE" w14:textId="77777777" w:rsidR="00AE7D47" w:rsidRPr="00342C04" w:rsidRDefault="00AE7D47" w:rsidP="00D75C4E">
            <w:pPr>
              <w:keepNext/>
              <w:keepLines/>
              <w:spacing w:before="40" w:after="40"/>
              <w:ind w:left="113"/>
              <w:rPr>
                <w:rFonts w:ascii="Arial" w:hAnsi="Arial" w:cs="Arial"/>
                <w:b w:val="0"/>
                <w:bCs w:val="0"/>
                <w:sz w:val="14"/>
                <w:szCs w:val="14"/>
              </w:rPr>
            </w:pPr>
            <w:r w:rsidRPr="00342C04">
              <w:rPr>
                <w:rFonts w:ascii="Arial" w:hAnsi="Arial" w:cs="Arial"/>
                <w:b w:val="0"/>
                <w:bCs w:val="0"/>
                <w:sz w:val="14"/>
                <w:szCs w:val="14"/>
              </w:rPr>
              <w:t>IRPJ e CSLL</w:t>
            </w:r>
          </w:p>
        </w:tc>
        <w:tc>
          <w:tcPr>
            <w:tcW w:w="1732" w:type="dxa"/>
            <w:tcBorders>
              <w:top w:val="nil"/>
              <w:left w:val="nil"/>
              <w:bottom w:val="nil"/>
              <w:right w:val="nil"/>
            </w:tcBorders>
            <w:shd w:val="clear" w:color="auto" w:fill="auto"/>
            <w:vAlign w:val="center"/>
          </w:tcPr>
          <w:p w14:paraId="0D84E824" w14:textId="77777777" w:rsidR="00AE7D47" w:rsidRPr="003E355A"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569" w:type="dxa"/>
            <w:tcBorders>
              <w:top w:val="nil"/>
              <w:left w:val="nil"/>
              <w:bottom w:val="nil"/>
              <w:right w:val="nil"/>
            </w:tcBorders>
            <w:shd w:val="clear" w:color="auto" w:fill="auto"/>
            <w:vAlign w:val="center"/>
          </w:tcPr>
          <w:p w14:paraId="3ECA5397" w14:textId="77777777" w:rsidR="00AE7D47" w:rsidRPr="00927215"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27215">
              <w:rPr>
                <w:rFonts w:ascii="Arial" w:hAnsi="Arial" w:cs="Arial"/>
                <w:color w:val="000000"/>
                <w:sz w:val="14"/>
                <w:szCs w:val="14"/>
              </w:rPr>
              <w:t>(85.620)</w:t>
            </w:r>
          </w:p>
        </w:tc>
        <w:tc>
          <w:tcPr>
            <w:tcW w:w="1731" w:type="dxa"/>
            <w:tcBorders>
              <w:top w:val="nil"/>
              <w:left w:val="nil"/>
              <w:bottom w:val="nil"/>
              <w:right w:val="nil"/>
            </w:tcBorders>
            <w:shd w:val="clear" w:color="auto" w:fill="auto"/>
            <w:vAlign w:val="center"/>
          </w:tcPr>
          <w:p w14:paraId="72F5AFA1" w14:textId="77777777" w:rsidR="00AE7D47" w:rsidRPr="00927215"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737" w:type="dxa"/>
            <w:tcBorders>
              <w:top w:val="nil"/>
              <w:left w:val="nil"/>
              <w:bottom w:val="nil"/>
              <w:right w:val="nil"/>
            </w:tcBorders>
            <w:shd w:val="clear" w:color="auto" w:fill="auto"/>
            <w:vAlign w:val="center"/>
          </w:tcPr>
          <w:p w14:paraId="565FA348" w14:textId="77777777" w:rsidR="00AE7D47" w:rsidRPr="00927215"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27215">
              <w:rPr>
                <w:rFonts w:ascii="Arial" w:hAnsi="Arial" w:cs="Arial"/>
                <w:color w:val="000000"/>
                <w:sz w:val="14"/>
                <w:szCs w:val="14"/>
              </w:rPr>
              <w:t>(63.377)</w:t>
            </w:r>
          </w:p>
        </w:tc>
      </w:tr>
      <w:tr w:rsidR="00AE7D47" w:rsidRPr="00342C04" w14:paraId="76A0EBF7"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2870" w:type="dxa"/>
            <w:tcBorders>
              <w:top w:val="nil"/>
              <w:left w:val="nil"/>
              <w:bottom w:val="nil"/>
              <w:right w:val="nil"/>
            </w:tcBorders>
            <w:vAlign w:val="center"/>
          </w:tcPr>
          <w:p w14:paraId="7E74B9CA" w14:textId="77777777" w:rsidR="00AE7D47" w:rsidRPr="00342C04" w:rsidRDefault="00AE7D47" w:rsidP="00D75C4E">
            <w:pPr>
              <w:keepNext/>
              <w:keepLines/>
              <w:spacing w:before="40" w:after="40"/>
              <w:ind w:left="113"/>
              <w:rPr>
                <w:rFonts w:ascii="Arial" w:hAnsi="Arial" w:cs="Arial"/>
                <w:b w:val="0"/>
                <w:bCs w:val="0"/>
                <w:sz w:val="14"/>
                <w:szCs w:val="14"/>
              </w:rPr>
            </w:pPr>
            <w:r w:rsidRPr="00342C04">
              <w:rPr>
                <w:rFonts w:ascii="Arial" w:hAnsi="Arial" w:cs="Arial"/>
                <w:b w:val="0"/>
                <w:bCs w:val="0"/>
                <w:color w:val="000000"/>
                <w:sz w:val="14"/>
                <w:szCs w:val="14"/>
              </w:rPr>
              <w:t>Participações sobre o resultado</w:t>
            </w:r>
          </w:p>
        </w:tc>
        <w:tc>
          <w:tcPr>
            <w:tcW w:w="1732" w:type="dxa"/>
            <w:tcBorders>
              <w:top w:val="nil"/>
              <w:left w:val="nil"/>
              <w:bottom w:val="nil"/>
              <w:right w:val="nil"/>
            </w:tcBorders>
            <w:vAlign w:val="center"/>
          </w:tcPr>
          <w:p w14:paraId="5F0869A6" w14:textId="77777777" w:rsidR="00AE7D47" w:rsidRPr="003E355A"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569" w:type="dxa"/>
            <w:tcBorders>
              <w:top w:val="nil"/>
              <w:left w:val="nil"/>
              <w:bottom w:val="nil"/>
              <w:right w:val="nil"/>
            </w:tcBorders>
            <w:vAlign w:val="center"/>
          </w:tcPr>
          <w:p w14:paraId="60C9FB77" w14:textId="77777777" w:rsidR="00AE7D47" w:rsidRPr="00927215"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27215">
              <w:rPr>
                <w:rFonts w:ascii="Arial" w:hAnsi="Arial" w:cs="Arial"/>
                <w:color w:val="000000"/>
                <w:sz w:val="14"/>
                <w:szCs w:val="14"/>
              </w:rPr>
              <w:t>(1.255)</w:t>
            </w:r>
          </w:p>
        </w:tc>
        <w:tc>
          <w:tcPr>
            <w:tcW w:w="1731" w:type="dxa"/>
            <w:tcBorders>
              <w:top w:val="nil"/>
              <w:left w:val="nil"/>
              <w:bottom w:val="nil"/>
              <w:right w:val="nil"/>
            </w:tcBorders>
            <w:vAlign w:val="center"/>
          </w:tcPr>
          <w:p w14:paraId="3FC0EF3A" w14:textId="77777777" w:rsidR="00AE7D47" w:rsidRPr="00927215"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37" w:type="dxa"/>
            <w:tcBorders>
              <w:top w:val="nil"/>
              <w:left w:val="nil"/>
              <w:bottom w:val="nil"/>
              <w:right w:val="nil"/>
            </w:tcBorders>
            <w:vAlign w:val="center"/>
          </w:tcPr>
          <w:p w14:paraId="67A66C98" w14:textId="77777777" w:rsidR="00AE7D47" w:rsidRPr="00927215"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27215">
              <w:rPr>
                <w:rFonts w:ascii="Arial" w:hAnsi="Arial" w:cs="Arial"/>
                <w:color w:val="000000"/>
                <w:sz w:val="14"/>
                <w:szCs w:val="14"/>
              </w:rPr>
              <w:t>(1.42</w:t>
            </w:r>
            <w:r>
              <w:rPr>
                <w:rFonts w:ascii="Arial" w:hAnsi="Arial" w:cs="Arial"/>
                <w:color w:val="000000"/>
                <w:sz w:val="14"/>
                <w:szCs w:val="14"/>
              </w:rPr>
              <w:t>3</w:t>
            </w:r>
            <w:r w:rsidRPr="00927215">
              <w:rPr>
                <w:rFonts w:ascii="Arial" w:hAnsi="Arial" w:cs="Arial"/>
                <w:color w:val="000000"/>
                <w:sz w:val="14"/>
                <w:szCs w:val="14"/>
              </w:rPr>
              <w:t>)</w:t>
            </w:r>
          </w:p>
        </w:tc>
      </w:tr>
      <w:tr w:rsidR="00AE7D47" w:rsidRPr="00927215" w14:paraId="75B204D0"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70" w:type="dxa"/>
            <w:tcBorders>
              <w:top w:val="nil"/>
              <w:left w:val="nil"/>
              <w:bottom w:val="nil"/>
              <w:right w:val="nil"/>
            </w:tcBorders>
            <w:shd w:val="clear" w:color="auto" w:fill="auto"/>
            <w:vAlign w:val="center"/>
          </w:tcPr>
          <w:p w14:paraId="16896063" w14:textId="3E842C22" w:rsidR="00AE7D47" w:rsidRPr="00927215" w:rsidRDefault="00AE7D47" w:rsidP="00D75C4E">
            <w:pPr>
              <w:keepNext/>
              <w:keepLines/>
              <w:spacing w:before="40" w:after="40"/>
              <w:rPr>
                <w:rFonts w:ascii="Arial" w:hAnsi="Arial" w:cs="Arial"/>
                <w:sz w:val="14"/>
                <w:szCs w:val="14"/>
              </w:rPr>
            </w:pPr>
            <w:r w:rsidRPr="00927215">
              <w:rPr>
                <w:rFonts w:ascii="Arial" w:hAnsi="Arial" w:cs="Arial"/>
                <w:color w:val="000000"/>
                <w:sz w:val="14"/>
                <w:szCs w:val="14"/>
              </w:rPr>
              <w:t xml:space="preserve">Resultado </w:t>
            </w:r>
            <w:r w:rsidR="006C46E9">
              <w:rPr>
                <w:rFonts w:ascii="Arial" w:hAnsi="Arial" w:cs="Arial"/>
                <w:color w:val="000000"/>
                <w:sz w:val="14"/>
                <w:szCs w:val="14"/>
              </w:rPr>
              <w:t xml:space="preserve">Líquido </w:t>
            </w:r>
          </w:p>
        </w:tc>
        <w:tc>
          <w:tcPr>
            <w:tcW w:w="1732" w:type="dxa"/>
            <w:tcBorders>
              <w:top w:val="nil"/>
              <w:left w:val="nil"/>
              <w:bottom w:val="nil"/>
              <w:right w:val="nil"/>
            </w:tcBorders>
            <w:shd w:val="clear" w:color="auto" w:fill="auto"/>
            <w:vAlign w:val="center"/>
          </w:tcPr>
          <w:p w14:paraId="2F4380F8" w14:textId="77777777" w:rsidR="00AE7D47" w:rsidRPr="00927215"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569" w:type="dxa"/>
            <w:tcBorders>
              <w:top w:val="nil"/>
              <w:left w:val="nil"/>
              <w:bottom w:val="nil"/>
              <w:right w:val="nil"/>
            </w:tcBorders>
            <w:shd w:val="clear" w:color="auto" w:fill="auto"/>
            <w:vAlign w:val="center"/>
          </w:tcPr>
          <w:p w14:paraId="4BB77D1D" w14:textId="77777777" w:rsidR="00AE7D47" w:rsidRPr="00927215"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927215">
              <w:rPr>
                <w:rFonts w:ascii="Arial" w:hAnsi="Arial" w:cs="Arial"/>
                <w:b/>
                <w:bCs/>
                <w:color w:val="000000"/>
                <w:sz w:val="14"/>
                <w:szCs w:val="14"/>
              </w:rPr>
              <w:t>139.498</w:t>
            </w:r>
          </w:p>
        </w:tc>
        <w:tc>
          <w:tcPr>
            <w:tcW w:w="1731" w:type="dxa"/>
            <w:tcBorders>
              <w:top w:val="nil"/>
              <w:left w:val="nil"/>
              <w:bottom w:val="nil"/>
              <w:right w:val="nil"/>
            </w:tcBorders>
            <w:shd w:val="clear" w:color="auto" w:fill="auto"/>
            <w:vAlign w:val="center"/>
          </w:tcPr>
          <w:p w14:paraId="5947A543" w14:textId="77777777" w:rsidR="00AE7D47" w:rsidRPr="00927215"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737" w:type="dxa"/>
            <w:tcBorders>
              <w:top w:val="nil"/>
              <w:left w:val="nil"/>
              <w:bottom w:val="nil"/>
              <w:right w:val="nil"/>
            </w:tcBorders>
            <w:shd w:val="clear" w:color="auto" w:fill="auto"/>
            <w:vAlign w:val="center"/>
          </w:tcPr>
          <w:p w14:paraId="2C9BF27A" w14:textId="77777777" w:rsidR="00AE7D47" w:rsidRPr="00927215"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927215">
              <w:rPr>
                <w:rFonts w:ascii="Arial" w:hAnsi="Arial" w:cs="Arial"/>
                <w:b/>
                <w:bCs/>
                <w:color w:val="000000"/>
                <w:sz w:val="14"/>
                <w:szCs w:val="14"/>
              </w:rPr>
              <w:t>100.483</w:t>
            </w:r>
          </w:p>
        </w:tc>
      </w:tr>
      <w:tr w:rsidR="00AE7D47" w:rsidRPr="00AF27D7" w14:paraId="3372F91D"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2870" w:type="dxa"/>
            <w:tcBorders>
              <w:top w:val="nil"/>
              <w:left w:val="nil"/>
              <w:bottom w:val="nil"/>
              <w:right w:val="nil"/>
            </w:tcBorders>
            <w:vAlign w:val="center"/>
          </w:tcPr>
          <w:p w14:paraId="496F9F3D" w14:textId="77777777" w:rsidR="00AE7D47" w:rsidRPr="00AF27D7" w:rsidRDefault="00AE7D47" w:rsidP="00D75C4E">
            <w:pPr>
              <w:keepNext/>
              <w:keepLines/>
              <w:spacing w:before="40" w:after="40"/>
              <w:ind w:left="113"/>
              <w:rPr>
                <w:rFonts w:ascii="Arial" w:hAnsi="Arial" w:cs="Arial"/>
                <w:b w:val="0"/>
                <w:bCs w:val="0"/>
                <w:sz w:val="14"/>
                <w:szCs w:val="14"/>
              </w:rPr>
            </w:pPr>
            <w:r w:rsidRPr="00AF27D7">
              <w:rPr>
                <w:rFonts w:ascii="Arial" w:hAnsi="Arial" w:cs="Arial"/>
                <w:b w:val="0"/>
                <w:bCs w:val="0"/>
                <w:color w:val="000000"/>
                <w:sz w:val="14"/>
                <w:szCs w:val="14"/>
              </w:rPr>
              <w:t>Outros resultados abrangentes</w:t>
            </w:r>
          </w:p>
        </w:tc>
        <w:tc>
          <w:tcPr>
            <w:tcW w:w="1732" w:type="dxa"/>
            <w:tcBorders>
              <w:top w:val="nil"/>
              <w:left w:val="nil"/>
              <w:bottom w:val="nil"/>
              <w:right w:val="nil"/>
            </w:tcBorders>
            <w:vAlign w:val="center"/>
          </w:tcPr>
          <w:p w14:paraId="5A3CD4C7" w14:textId="77777777" w:rsidR="00AE7D47" w:rsidRPr="003E355A"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569" w:type="dxa"/>
            <w:tcBorders>
              <w:top w:val="nil"/>
              <w:left w:val="nil"/>
              <w:bottom w:val="nil"/>
              <w:right w:val="nil"/>
            </w:tcBorders>
            <w:vAlign w:val="center"/>
          </w:tcPr>
          <w:p w14:paraId="6ABBCC87" w14:textId="77777777" w:rsidR="00AE7D47" w:rsidRPr="00927215"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27215">
              <w:rPr>
                <w:rFonts w:ascii="Arial" w:hAnsi="Arial" w:cs="Arial"/>
                <w:color w:val="000000"/>
                <w:sz w:val="14"/>
                <w:szCs w:val="14"/>
              </w:rPr>
              <w:t>(2</w:t>
            </w:r>
            <w:r>
              <w:rPr>
                <w:rFonts w:ascii="Arial" w:hAnsi="Arial" w:cs="Arial"/>
                <w:color w:val="000000"/>
                <w:sz w:val="14"/>
                <w:szCs w:val="14"/>
              </w:rPr>
              <w:t>8</w:t>
            </w:r>
            <w:r w:rsidRPr="00927215">
              <w:rPr>
                <w:rFonts w:ascii="Arial" w:hAnsi="Arial" w:cs="Arial"/>
                <w:color w:val="000000"/>
                <w:sz w:val="14"/>
                <w:szCs w:val="14"/>
              </w:rPr>
              <w:t>)</w:t>
            </w:r>
          </w:p>
        </w:tc>
        <w:tc>
          <w:tcPr>
            <w:tcW w:w="1731" w:type="dxa"/>
            <w:tcBorders>
              <w:top w:val="nil"/>
              <w:left w:val="nil"/>
              <w:bottom w:val="nil"/>
              <w:right w:val="nil"/>
            </w:tcBorders>
            <w:vAlign w:val="center"/>
          </w:tcPr>
          <w:p w14:paraId="41A24902" w14:textId="77777777" w:rsidR="00AE7D47" w:rsidRPr="00927215"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37" w:type="dxa"/>
            <w:tcBorders>
              <w:top w:val="nil"/>
              <w:left w:val="nil"/>
              <w:bottom w:val="nil"/>
              <w:right w:val="nil"/>
            </w:tcBorders>
            <w:vAlign w:val="center"/>
          </w:tcPr>
          <w:p w14:paraId="09D7B622" w14:textId="77777777" w:rsidR="00AE7D47" w:rsidRPr="00927215"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27215">
              <w:rPr>
                <w:rFonts w:ascii="Arial" w:hAnsi="Arial" w:cs="Arial"/>
                <w:color w:val="000000"/>
                <w:sz w:val="14"/>
                <w:szCs w:val="14"/>
              </w:rPr>
              <w:t>(57)</w:t>
            </w:r>
          </w:p>
        </w:tc>
      </w:tr>
      <w:tr w:rsidR="00AE7D47" w:rsidRPr="00AF27D7" w14:paraId="0FB53D76"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70" w:type="dxa"/>
            <w:tcBorders>
              <w:top w:val="nil"/>
              <w:left w:val="nil"/>
              <w:bottom w:val="single" w:sz="2" w:space="0" w:color="1F3864" w:themeColor="accent1" w:themeShade="80"/>
              <w:right w:val="nil"/>
            </w:tcBorders>
            <w:shd w:val="clear" w:color="auto" w:fill="auto"/>
            <w:vAlign w:val="center"/>
          </w:tcPr>
          <w:p w14:paraId="5CCBA14E" w14:textId="77777777" w:rsidR="00AE7D47" w:rsidRPr="00AF27D7" w:rsidRDefault="00AE7D47" w:rsidP="00D75C4E">
            <w:pPr>
              <w:keepNext/>
              <w:keepLines/>
              <w:spacing w:before="40" w:after="40"/>
              <w:rPr>
                <w:rFonts w:ascii="Arial" w:hAnsi="Arial" w:cs="Arial"/>
                <w:b w:val="0"/>
                <w:bCs w:val="0"/>
                <w:sz w:val="14"/>
                <w:szCs w:val="14"/>
              </w:rPr>
            </w:pPr>
            <w:r w:rsidRPr="00AF27D7">
              <w:rPr>
                <w:rFonts w:ascii="Arial" w:hAnsi="Arial" w:cs="Arial"/>
                <w:b w:val="0"/>
                <w:bCs w:val="0"/>
                <w:color w:val="000000"/>
                <w:sz w:val="14"/>
                <w:szCs w:val="14"/>
              </w:rPr>
              <w:t>Resultado abrangente</w:t>
            </w:r>
          </w:p>
        </w:tc>
        <w:tc>
          <w:tcPr>
            <w:tcW w:w="1732" w:type="dxa"/>
            <w:tcBorders>
              <w:top w:val="nil"/>
              <w:left w:val="nil"/>
              <w:bottom w:val="single" w:sz="2" w:space="0" w:color="1F3864" w:themeColor="accent1" w:themeShade="80"/>
              <w:right w:val="nil"/>
            </w:tcBorders>
            <w:shd w:val="clear" w:color="auto" w:fill="auto"/>
            <w:vAlign w:val="center"/>
          </w:tcPr>
          <w:p w14:paraId="0AF80A07" w14:textId="77777777" w:rsidR="00AE7D47" w:rsidRPr="003E355A"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569" w:type="dxa"/>
            <w:tcBorders>
              <w:top w:val="nil"/>
              <w:left w:val="nil"/>
              <w:bottom w:val="single" w:sz="2" w:space="0" w:color="1F3864" w:themeColor="accent1" w:themeShade="80"/>
              <w:right w:val="nil"/>
            </w:tcBorders>
            <w:shd w:val="clear" w:color="auto" w:fill="auto"/>
            <w:vAlign w:val="center"/>
          </w:tcPr>
          <w:p w14:paraId="68A5561A" w14:textId="77777777" w:rsidR="00AE7D47" w:rsidRPr="00927215"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27215">
              <w:rPr>
                <w:rFonts w:ascii="Arial" w:hAnsi="Arial" w:cs="Arial"/>
                <w:color w:val="000000"/>
                <w:sz w:val="14"/>
                <w:szCs w:val="14"/>
              </w:rPr>
              <w:t>139.470</w:t>
            </w:r>
          </w:p>
        </w:tc>
        <w:tc>
          <w:tcPr>
            <w:tcW w:w="1731" w:type="dxa"/>
            <w:tcBorders>
              <w:top w:val="nil"/>
              <w:left w:val="nil"/>
              <w:bottom w:val="single" w:sz="2" w:space="0" w:color="1F3864" w:themeColor="accent1" w:themeShade="80"/>
              <w:right w:val="nil"/>
            </w:tcBorders>
            <w:shd w:val="clear" w:color="auto" w:fill="auto"/>
            <w:vAlign w:val="center"/>
          </w:tcPr>
          <w:p w14:paraId="29E5200D" w14:textId="77777777" w:rsidR="00AE7D47" w:rsidRPr="00927215"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737" w:type="dxa"/>
            <w:tcBorders>
              <w:top w:val="nil"/>
              <w:left w:val="nil"/>
              <w:bottom w:val="single" w:sz="2" w:space="0" w:color="1F3864" w:themeColor="accent1" w:themeShade="80"/>
              <w:right w:val="nil"/>
            </w:tcBorders>
            <w:shd w:val="clear" w:color="auto" w:fill="auto"/>
            <w:vAlign w:val="center"/>
          </w:tcPr>
          <w:p w14:paraId="560B6F2F" w14:textId="77777777" w:rsidR="00AE7D47" w:rsidRPr="00927215"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27215">
              <w:rPr>
                <w:rFonts w:ascii="Arial" w:hAnsi="Arial" w:cs="Arial"/>
                <w:color w:val="000000"/>
                <w:sz w:val="14"/>
                <w:szCs w:val="14"/>
              </w:rPr>
              <w:t>100.426</w:t>
            </w:r>
          </w:p>
        </w:tc>
      </w:tr>
    </w:tbl>
    <w:p w14:paraId="3703941C" w14:textId="77777777" w:rsidR="00AE7D47" w:rsidRPr="00081092" w:rsidRDefault="00AE7D47" w:rsidP="00AE7D47">
      <w:pPr>
        <w:pStyle w:val="PargrafodaLista"/>
        <w:numPr>
          <w:ilvl w:val="0"/>
          <w:numId w:val="41"/>
        </w:numPr>
        <w:spacing w:after="0" w:line="276" w:lineRule="auto"/>
        <w:ind w:left="357"/>
        <w:jc w:val="both"/>
        <w:rPr>
          <w:rFonts w:ascii="Arial" w:eastAsia="Times New Roman" w:hAnsi="Arial" w:cs="Times New Roman"/>
          <w:bCs/>
          <w:spacing w:val="-2"/>
          <w:sz w:val="14"/>
          <w:szCs w:val="16"/>
          <w:lang w:eastAsia="pt-BR"/>
        </w:rPr>
      </w:pPr>
      <w:r w:rsidRPr="007A524B">
        <w:rPr>
          <w:rFonts w:ascii="Arial" w:eastAsia="Times New Roman" w:hAnsi="Arial" w:cs="Arial"/>
          <w:kern w:val="20"/>
          <w:sz w:val="14"/>
          <w:szCs w:val="16"/>
          <w:lang w:eastAsia="pt-BR"/>
        </w:rPr>
        <w:t xml:space="preserve">PAA - </w:t>
      </w:r>
      <w:r w:rsidRPr="007A524B">
        <w:rPr>
          <w:rFonts w:ascii="Arial" w:eastAsia="Times New Roman" w:hAnsi="Arial" w:cs="Arial"/>
          <w:i/>
          <w:iCs/>
          <w:kern w:val="20"/>
          <w:sz w:val="14"/>
          <w:szCs w:val="16"/>
          <w:lang w:eastAsia="pt-BR"/>
        </w:rPr>
        <w:t xml:space="preserve">Premium </w:t>
      </w:r>
      <w:proofErr w:type="spellStart"/>
      <w:r w:rsidRPr="007A524B">
        <w:rPr>
          <w:rFonts w:ascii="Arial" w:eastAsia="Times New Roman" w:hAnsi="Arial" w:cs="Arial"/>
          <w:i/>
          <w:iCs/>
          <w:kern w:val="20"/>
          <w:sz w:val="14"/>
          <w:szCs w:val="16"/>
          <w:lang w:eastAsia="pt-BR"/>
        </w:rPr>
        <w:t>Allocation</w:t>
      </w:r>
      <w:proofErr w:type="spellEnd"/>
      <w:r w:rsidRPr="007A524B">
        <w:rPr>
          <w:rFonts w:ascii="Arial" w:eastAsia="Times New Roman" w:hAnsi="Arial" w:cs="Arial"/>
          <w:i/>
          <w:iCs/>
          <w:kern w:val="20"/>
          <w:sz w:val="14"/>
          <w:szCs w:val="16"/>
          <w:lang w:eastAsia="pt-BR"/>
        </w:rPr>
        <w:t xml:space="preserve"> Approach</w:t>
      </w:r>
      <w:r w:rsidRPr="007A524B">
        <w:rPr>
          <w:rFonts w:ascii="Arial" w:eastAsia="Times New Roman" w:hAnsi="Arial" w:cs="Arial"/>
          <w:kern w:val="20"/>
          <w:sz w:val="14"/>
          <w:szCs w:val="16"/>
          <w:lang w:eastAsia="pt-BR"/>
        </w:rPr>
        <w:t xml:space="preserve"> (Abordagem de Alocação de Prêmio).</w:t>
      </w:r>
    </w:p>
    <w:p w14:paraId="1F55D183" w14:textId="77777777" w:rsidR="00AE7D47" w:rsidRPr="005B664E" w:rsidRDefault="00AE7D47" w:rsidP="00AE7D47">
      <w:pPr>
        <w:pStyle w:val="PargrafodaLista"/>
        <w:numPr>
          <w:ilvl w:val="0"/>
          <w:numId w:val="41"/>
        </w:numPr>
        <w:spacing w:after="0" w:line="276" w:lineRule="auto"/>
        <w:ind w:left="357"/>
        <w:jc w:val="both"/>
        <w:rPr>
          <w:rFonts w:ascii="Arial" w:eastAsia="Times New Roman" w:hAnsi="Arial" w:cs="Times New Roman"/>
          <w:bCs/>
          <w:spacing w:val="-2"/>
          <w:sz w:val="14"/>
          <w:szCs w:val="16"/>
          <w:lang w:eastAsia="pt-BR"/>
        </w:rPr>
      </w:pPr>
      <w:bookmarkStart w:id="79" w:name="_Hlk204271752"/>
      <w:r w:rsidRPr="005B664E">
        <w:rPr>
          <w:rFonts w:ascii="Arial" w:eastAsia="Times New Roman" w:hAnsi="Arial" w:cs="Times New Roman"/>
          <w:bCs/>
          <w:spacing w:val="-2"/>
          <w:sz w:val="14"/>
          <w:szCs w:val="16"/>
          <w:lang w:eastAsia="pt-BR"/>
        </w:rPr>
        <w:t xml:space="preserve">No </w:t>
      </w:r>
      <w:r>
        <w:rPr>
          <w:rFonts w:ascii="Arial" w:eastAsia="Times New Roman" w:hAnsi="Arial" w:cs="Times New Roman"/>
          <w:bCs/>
          <w:spacing w:val="-2"/>
          <w:sz w:val="14"/>
          <w:szCs w:val="16"/>
          <w:lang w:eastAsia="pt-BR"/>
        </w:rPr>
        <w:t>exercício 2025</w:t>
      </w:r>
      <w:r w:rsidRPr="005B664E">
        <w:rPr>
          <w:rFonts w:ascii="Arial" w:eastAsia="Times New Roman" w:hAnsi="Arial" w:cs="Times New Roman"/>
          <w:bCs/>
          <w:spacing w:val="-2"/>
          <w:sz w:val="14"/>
          <w:szCs w:val="16"/>
          <w:lang w:eastAsia="pt-BR"/>
        </w:rPr>
        <w:t xml:space="preserve">, </w:t>
      </w:r>
      <w:bookmarkEnd w:id="79"/>
      <w:r w:rsidRPr="00947237">
        <w:rPr>
          <w:rFonts w:ascii="Arial" w:eastAsia="Times New Roman" w:hAnsi="Arial" w:cs="Times New Roman"/>
          <w:bCs/>
          <w:spacing w:val="-2"/>
          <w:sz w:val="14"/>
          <w:szCs w:val="16"/>
          <w:lang w:eastAsia="pt-BR"/>
        </w:rPr>
        <w:t xml:space="preserve">a </w:t>
      </w:r>
      <w:r>
        <w:rPr>
          <w:rFonts w:ascii="Arial" w:eastAsia="Times New Roman" w:hAnsi="Arial" w:cs="Times New Roman"/>
          <w:bCs/>
          <w:spacing w:val="-2"/>
          <w:sz w:val="14"/>
          <w:szCs w:val="16"/>
          <w:lang w:eastAsia="pt-BR"/>
        </w:rPr>
        <w:t>atualização dos passivos judiciais foi recalculada utilizando o novo critério</w:t>
      </w:r>
      <w:r w:rsidRPr="00947237">
        <w:rPr>
          <w:rFonts w:ascii="Arial" w:eastAsia="Times New Roman" w:hAnsi="Arial" w:cs="Times New Roman"/>
          <w:bCs/>
          <w:spacing w:val="-2"/>
          <w:sz w:val="14"/>
          <w:szCs w:val="16"/>
          <w:lang w:eastAsia="pt-BR"/>
        </w:rPr>
        <w:t xml:space="preserve"> previst</w:t>
      </w:r>
      <w:r>
        <w:rPr>
          <w:rFonts w:ascii="Arial" w:eastAsia="Times New Roman" w:hAnsi="Arial" w:cs="Times New Roman"/>
          <w:bCs/>
          <w:spacing w:val="-2"/>
          <w:sz w:val="14"/>
          <w:szCs w:val="16"/>
          <w:lang w:eastAsia="pt-BR"/>
        </w:rPr>
        <w:t>o</w:t>
      </w:r>
      <w:r w:rsidRPr="00947237">
        <w:rPr>
          <w:rFonts w:ascii="Arial" w:eastAsia="Times New Roman" w:hAnsi="Arial" w:cs="Times New Roman"/>
          <w:bCs/>
          <w:spacing w:val="-2"/>
          <w:sz w:val="14"/>
          <w:szCs w:val="16"/>
          <w:lang w:eastAsia="pt-BR"/>
        </w:rPr>
        <w:t xml:space="preserve"> na Lei nº 14.905/2024</w:t>
      </w:r>
      <w:r>
        <w:rPr>
          <w:rFonts w:ascii="Arial" w:eastAsia="Times New Roman" w:hAnsi="Arial" w:cs="Times New Roman"/>
          <w:bCs/>
          <w:spacing w:val="-2"/>
          <w:sz w:val="14"/>
          <w:szCs w:val="16"/>
          <w:lang w:eastAsia="pt-BR"/>
        </w:rPr>
        <w:t>.</w:t>
      </w:r>
    </w:p>
    <w:p w14:paraId="3A53522D" w14:textId="77777777" w:rsidR="00AE7D47" w:rsidRDefault="00AE7D47" w:rsidP="00AE7D47">
      <w:pPr>
        <w:pStyle w:val="05-Textonormal"/>
        <w:spacing w:line="240" w:lineRule="auto"/>
        <w:rPr>
          <w:rFonts w:cs="Arial"/>
        </w:rPr>
      </w:pPr>
    </w:p>
    <w:p w14:paraId="29845C0B" w14:textId="23C97AE0" w:rsidR="00AE7D47" w:rsidRPr="00E00C9B" w:rsidRDefault="00AE7D47" w:rsidP="00AE7D47">
      <w:pPr>
        <w:pStyle w:val="05-Textonormal"/>
        <w:spacing w:line="240" w:lineRule="auto"/>
        <w:rPr>
          <w:rFonts w:cs="Arial"/>
        </w:rPr>
      </w:pPr>
      <w:r>
        <w:rPr>
          <w:rFonts w:cs="Arial"/>
        </w:rPr>
        <w:t>O</w:t>
      </w:r>
      <w:r w:rsidRPr="00BD445E">
        <w:rPr>
          <w:rFonts w:cs="Arial"/>
        </w:rPr>
        <w:t>s impactos</w:t>
      </w:r>
      <w:r>
        <w:rPr>
          <w:rFonts w:cs="Arial"/>
        </w:rPr>
        <w:t xml:space="preserve"> do CPC 50 [IFRS 17] no Resultado </w:t>
      </w:r>
      <w:r w:rsidR="006C46E9">
        <w:rPr>
          <w:rFonts w:cs="Arial"/>
        </w:rPr>
        <w:t>Líquido</w:t>
      </w:r>
      <w:r>
        <w:rPr>
          <w:rFonts w:cs="Arial"/>
        </w:rPr>
        <w:t xml:space="preserve"> e no Resultado Abrangente,</w:t>
      </w:r>
      <w:r w:rsidRPr="00BD445E">
        <w:rPr>
          <w:rFonts w:cs="Arial"/>
        </w:rPr>
        <w:t xml:space="preserve"> para fins de comparabilidade</w:t>
      </w:r>
      <w:r>
        <w:rPr>
          <w:rFonts w:cs="Arial"/>
        </w:rPr>
        <w:t>, estão indicados no quadro a seguir</w:t>
      </w:r>
      <w:r w:rsidRPr="00BD445E">
        <w:rPr>
          <w:rFonts w:cs="Arial"/>
        </w:rPr>
        <w:t>:</w:t>
      </w:r>
    </w:p>
    <w:p w14:paraId="55CBE7B7" w14:textId="77777777" w:rsidR="00AE7D47" w:rsidRPr="00537AE7" w:rsidRDefault="00AE7D47" w:rsidP="00AE7D47">
      <w:pPr>
        <w:spacing w:after="0" w:line="240" w:lineRule="auto"/>
        <w:jc w:val="right"/>
        <w:rPr>
          <w:rFonts w:ascii="Arial" w:hAnsi="Arial" w:cs="Arial"/>
          <w:b/>
          <w:sz w:val="14"/>
          <w:lang w:eastAsia="pt-BR"/>
        </w:rPr>
      </w:pPr>
      <w:r w:rsidRPr="00537AE7">
        <w:rPr>
          <w:rFonts w:ascii="Arial" w:hAnsi="Arial" w:cs="Arial"/>
          <w:b/>
          <w:sz w:val="14"/>
          <w:lang w:eastAsia="pt-BR"/>
        </w:rPr>
        <w:t>R$ mi</w:t>
      </w:r>
      <w:r>
        <w:rPr>
          <w:rFonts w:ascii="Arial" w:hAnsi="Arial" w:cs="Arial"/>
          <w:b/>
          <w:sz w:val="14"/>
          <w:lang w:eastAsia="pt-BR"/>
        </w:rPr>
        <w:t>l</w:t>
      </w:r>
    </w:p>
    <w:tbl>
      <w:tblPr>
        <w:tblStyle w:val="TabeladeLista6Colorida-nfase512"/>
        <w:tblW w:w="9639" w:type="dxa"/>
        <w:jc w:val="center"/>
        <w:tblLayout w:type="fixed"/>
        <w:tblLook w:val="04A0" w:firstRow="1" w:lastRow="0" w:firstColumn="1" w:lastColumn="0" w:noHBand="0" w:noVBand="1"/>
      </w:tblPr>
      <w:tblGrid>
        <w:gridCol w:w="2803"/>
        <w:gridCol w:w="1709"/>
        <w:gridCol w:w="1709"/>
        <w:gridCol w:w="1709"/>
        <w:gridCol w:w="1709"/>
      </w:tblGrid>
      <w:tr w:rsidR="00AE7D47" w:rsidRPr="00537AE7" w14:paraId="5913A7A6" w14:textId="77777777" w:rsidTr="00002BE0">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A852988" w14:textId="77777777" w:rsidR="00AE7D47" w:rsidRPr="00537AE7" w:rsidRDefault="00AE7D47" w:rsidP="00D75C4E">
            <w:pPr>
              <w:jc w:val="center"/>
              <w:rPr>
                <w:rFonts w:ascii="Arial" w:hAnsi="Arial" w:cs="Arial"/>
                <w:sz w:val="14"/>
                <w:szCs w:val="14"/>
              </w:rPr>
            </w:pP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196F5E9" w14:textId="77777777" w:rsidR="00AE7D47" w:rsidRDefault="00AE7D47" w:rsidP="00D75C4E">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764CBA2" w14:textId="77777777" w:rsidR="00AE7D47" w:rsidRDefault="00AE7D47" w:rsidP="00D75C4E">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bCs w:val="0"/>
                <w:sz w:val="14"/>
                <w:szCs w:val="14"/>
              </w:rPr>
              <w:t>Exercício 202</w:t>
            </w:r>
            <w:r>
              <w:rPr>
                <w:rFonts w:ascii="Arial" w:hAnsi="Arial" w:cs="Arial"/>
                <w:bCs w:val="0"/>
                <w:sz w:val="14"/>
                <w:szCs w:val="14"/>
              </w:rPr>
              <w:t>5</w:t>
            </w: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40E4AD1D" w14:textId="77777777" w:rsidR="00AE7D47" w:rsidRPr="00537AE7" w:rsidRDefault="00AE7D47" w:rsidP="00D75C4E">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1FD21245" w14:textId="77777777" w:rsidR="00AE7D47" w:rsidRPr="00537AE7" w:rsidRDefault="00AE7D47" w:rsidP="00D75C4E">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bCs w:val="0"/>
                <w:sz w:val="14"/>
                <w:szCs w:val="14"/>
              </w:rPr>
              <w:t>Exercício 2024</w:t>
            </w:r>
          </w:p>
        </w:tc>
      </w:tr>
      <w:tr w:rsidR="00AE7D47" w:rsidRPr="00026122" w14:paraId="514FE135"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single" w:sz="2" w:space="0" w:color="1F3864" w:themeColor="accent1" w:themeShade="80"/>
              <w:left w:val="nil"/>
              <w:bottom w:val="nil"/>
              <w:right w:val="nil"/>
            </w:tcBorders>
            <w:vAlign w:val="center"/>
          </w:tcPr>
          <w:p w14:paraId="62136930" w14:textId="77777777" w:rsidR="00AE7D47" w:rsidRPr="00026122" w:rsidRDefault="00AE7D47" w:rsidP="00D75C4E">
            <w:pPr>
              <w:keepNext/>
              <w:keepLines/>
              <w:rPr>
                <w:rFonts w:ascii="Arial" w:eastAsia="Times New Roman" w:hAnsi="Arial" w:cs="Arial"/>
                <w:b w:val="0"/>
                <w:bCs w:val="0"/>
                <w:spacing w:val="-2"/>
                <w:sz w:val="14"/>
                <w:szCs w:val="14"/>
              </w:rPr>
            </w:pPr>
            <w:r w:rsidRPr="00026122">
              <w:rPr>
                <w:rFonts w:ascii="Arial" w:hAnsi="Arial" w:cs="Arial"/>
                <w:b w:val="0"/>
                <w:bCs w:val="0"/>
                <w:sz w:val="14"/>
                <w:szCs w:val="14"/>
              </w:rPr>
              <w:t xml:space="preserve">Resultado Líquido </w:t>
            </w:r>
            <w:r>
              <w:rPr>
                <w:rFonts w:ascii="Arial" w:hAnsi="Arial" w:cs="Arial"/>
                <w:b w:val="0"/>
                <w:bCs w:val="0"/>
                <w:sz w:val="14"/>
                <w:szCs w:val="14"/>
              </w:rPr>
              <w:t>- BRGAAP e IFRS</w:t>
            </w:r>
          </w:p>
        </w:tc>
        <w:tc>
          <w:tcPr>
            <w:tcW w:w="1709" w:type="dxa"/>
            <w:tcBorders>
              <w:top w:val="single" w:sz="2" w:space="0" w:color="1F3864" w:themeColor="accent1" w:themeShade="80"/>
              <w:left w:val="nil"/>
              <w:bottom w:val="nil"/>
              <w:right w:val="nil"/>
            </w:tcBorders>
            <w:vAlign w:val="center"/>
          </w:tcPr>
          <w:p w14:paraId="1DB74722" w14:textId="77777777" w:rsidR="00AE7D47" w:rsidRPr="00F6661A"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09" w:type="dxa"/>
            <w:tcBorders>
              <w:top w:val="single" w:sz="2" w:space="0" w:color="1F3864" w:themeColor="accent1" w:themeShade="80"/>
              <w:left w:val="nil"/>
              <w:bottom w:val="nil"/>
              <w:right w:val="nil"/>
            </w:tcBorders>
            <w:vAlign w:val="center"/>
          </w:tcPr>
          <w:p w14:paraId="1B309E06" w14:textId="77777777" w:rsidR="00AE7D47" w:rsidRPr="00C15591"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C15591">
              <w:rPr>
                <w:rFonts w:ascii="Arial" w:hAnsi="Arial" w:cs="Arial"/>
                <w:color w:val="000000"/>
                <w:sz w:val="14"/>
                <w:szCs w:val="14"/>
              </w:rPr>
              <w:t xml:space="preserve">139.498 </w:t>
            </w:r>
          </w:p>
        </w:tc>
        <w:tc>
          <w:tcPr>
            <w:tcW w:w="1709" w:type="dxa"/>
            <w:tcBorders>
              <w:top w:val="single" w:sz="2" w:space="0" w:color="1F3864" w:themeColor="accent1" w:themeShade="80"/>
              <w:left w:val="nil"/>
              <w:bottom w:val="nil"/>
              <w:right w:val="nil"/>
            </w:tcBorders>
            <w:vAlign w:val="center"/>
          </w:tcPr>
          <w:p w14:paraId="332B0846" w14:textId="77777777" w:rsidR="00AE7D47" w:rsidRPr="000545AD"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09" w:type="dxa"/>
            <w:tcBorders>
              <w:top w:val="single" w:sz="2" w:space="0" w:color="1F3864" w:themeColor="accent1" w:themeShade="80"/>
              <w:left w:val="nil"/>
              <w:bottom w:val="nil"/>
              <w:right w:val="nil"/>
            </w:tcBorders>
            <w:vAlign w:val="center"/>
          </w:tcPr>
          <w:p w14:paraId="14E932D5" w14:textId="77777777" w:rsidR="00AE7D47" w:rsidRPr="00861708"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 xml:space="preserve">100.483 </w:t>
            </w:r>
          </w:p>
        </w:tc>
      </w:tr>
      <w:tr w:rsidR="00AE7D47" w:rsidRPr="00026122" w14:paraId="7703D119"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007F8134" w14:textId="77777777" w:rsidR="00AE7D47" w:rsidRPr="00026122" w:rsidRDefault="00AE7D47" w:rsidP="00D75C4E">
            <w:pPr>
              <w:keepNext/>
              <w:keepLines/>
              <w:rPr>
                <w:rFonts w:ascii="Arial" w:hAnsi="Arial" w:cs="Arial"/>
                <w:b w:val="0"/>
                <w:bCs w:val="0"/>
                <w:sz w:val="14"/>
                <w:szCs w:val="14"/>
              </w:rPr>
            </w:pPr>
            <w:r>
              <w:rPr>
                <w:rFonts w:ascii="Arial" w:hAnsi="Arial" w:cs="Arial"/>
                <w:b w:val="0"/>
                <w:bCs w:val="0"/>
                <w:sz w:val="14"/>
                <w:szCs w:val="14"/>
              </w:rPr>
              <w:t>Resultado Líquido – SUSEPGAAP</w:t>
            </w:r>
          </w:p>
        </w:tc>
        <w:tc>
          <w:tcPr>
            <w:tcW w:w="1709" w:type="dxa"/>
            <w:tcBorders>
              <w:top w:val="nil"/>
              <w:left w:val="nil"/>
              <w:bottom w:val="nil"/>
              <w:right w:val="nil"/>
            </w:tcBorders>
            <w:shd w:val="clear" w:color="auto" w:fill="auto"/>
            <w:vAlign w:val="center"/>
          </w:tcPr>
          <w:p w14:paraId="368C5E4A" w14:textId="77777777" w:rsidR="00AE7D47" w:rsidRPr="00F6661A"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709" w:type="dxa"/>
            <w:tcBorders>
              <w:top w:val="nil"/>
              <w:left w:val="nil"/>
              <w:bottom w:val="nil"/>
              <w:right w:val="nil"/>
            </w:tcBorders>
            <w:shd w:val="clear" w:color="auto" w:fill="auto"/>
            <w:vAlign w:val="center"/>
          </w:tcPr>
          <w:p w14:paraId="420A11C7" w14:textId="77777777" w:rsidR="00AE7D47" w:rsidRPr="00C15591"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Pr>
                <w:rFonts w:ascii="Arial" w:hAnsi="Arial" w:cs="Arial"/>
                <w:color w:val="000000"/>
                <w:sz w:val="14"/>
                <w:szCs w:val="14"/>
              </w:rPr>
              <w:t>1</w:t>
            </w:r>
            <w:r w:rsidRPr="00C15591">
              <w:rPr>
                <w:rFonts w:ascii="Arial" w:hAnsi="Arial" w:cs="Arial"/>
                <w:color w:val="000000"/>
                <w:sz w:val="14"/>
                <w:szCs w:val="14"/>
              </w:rPr>
              <w:t xml:space="preserve">40.639 </w:t>
            </w:r>
          </w:p>
        </w:tc>
        <w:tc>
          <w:tcPr>
            <w:tcW w:w="1709" w:type="dxa"/>
            <w:tcBorders>
              <w:top w:val="nil"/>
              <w:left w:val="nil"/>
              <w:bottom w:val="nil"/>
              <w:right w:val="nil"/>
            </w:tcBorders>
            <w:shd w:val="clear" w:color="auto" w:fill="auto"/>
            <w:vAlign w:val="center"/>
          </w:tcPr>
          <w:p w14:paraId="1758DCE2" w14:textId="77777777" w:rsidR="00AE7D47" w:rsidRPr="000545AD"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709" w:type="dxa"/>
            <w:tcBorders>
              <w:top w:val="nil"/>
              <w:left w:val="nil"/>
              <w:bottom w:val="nil"/>
              <w:right w:val="nil"/>
            </w:tcBorders>
            <w:shd w:val="clear" w:color="auto" w:fill="auto"/>
            <w:vAlign w:val="center"/>
          </w:tcPr>
          <w:p w14:paraId="471E788F" w14:textId="77777777" w:rsidR="00AE7D47" w:rsidRPr="00861708"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95.563</w:t>
            </w:r>
          </w:p>
        </w:tc>
      </w:tr>
      <w:tr w:rsidR="00AE7D47" w:rsidRPr="00026122" w14:paraId="7E58936F"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vAlign w:val="center"/>
          </w:tcPr>
          <w:p w14:paraId="6879B367" w14:textId="77777777" w:rsidR="00AE7D47" w:rsidRPr="00026122" w:rsidRDefault="00AE7D47" w:rsidP="00D75C4E">
            <w:pPr>
              <w:keepNext/>
              <w:keepLines/>
              <w:rPr>
                <w:rFonts w:ascii="Arial" w:hAnsi="Arial" w:cs="Arial"/>
                <w:b w:val="0"/>
                <w:bCs w:val="0"/>
                <w:sz w:val="14"/>
                <w:szCs w:val="14"/>
              </w:rPr>
            </w:pPr>
          </w:p>
        </w:tc>
        <w:tc>
          <w:tcPr>
            <w:tcW w:w="1709" w:type="dxa"/>
            <w:tcBorders>
              <w:top w:val="nil"/>
              <w:left w:val="nil"/>
              <w:bottom w:val="nil"/>
              <w:right w:val="nil"/>
            </w:tcBorders>
            <w:vAlign w:val="center"/>
          </w:tcPr>
          <w:p w14:paraId="1FE4520F" w14:textId="77777777" w:rsidR="00AE7D47" w:rsidRPr="00F6661A"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09" w:type="dxa"/>
            <w:tcBorders>
              <w:top w:val="nil"/>
              <w:left w:val="nil"/>
              <w:bottom w:val="nil"/>
              <w:right w:val="nil"/>
            </w:tcBorders>
            <w:vAlign w:val="center"/>
          </w:tcPr>
          <w:p w14:paraId="152CC28C" w14:textId="77777777" w:rsidR="00AE7D47" w:rsidRPr="00C15591"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09" w:type="dxa"/>
            <w:tcBorders>
              <w:top w:val="nil"/>
              <w:left w:val="nil"/>
              <w:bottom w:val="nil"/>
              <w:right w:val="nil"/>
            </w:tcBorders>
            <w:vAlign w:val="center"/>
          </w:tcPr>
          <w:p w14:paraId="71303811" w14:textId="77777777" w:rsidR="00AE7D47" w:rsidRPr="00161931"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09" w:type="dxa"/>
            <w:tcBorders>
              <w:top w:val="nil"/>
              <w:left w:val="nil"/>
              <w:bottom w:val="nil"/>
              <w:right w:val="nil"/>
            </w:tcBorders>
            <w:vAlign w:val="center"/>
          </w:tcPr>
          <w:p w14:paraId="61E3E1C1" w14:textId="77777777" w:rsidR="00AE7D47" w:rsidRPr="00861708"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r>
      <w:tr w:rsidR="00AE7D47" w:rsidRPr="00026122" w14:paraId="38B8E2CB"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271CFFDD" w14:textId="77777777" w:rsidR="00AE7D47" w:rsidRPr="00026122" w:rsidRDefault="00AE7D47" w:rsidP="00D75C4E">
            <w:pPr>
              <w:keepNext/>
              <w:keepLines/>
              <w:spacing w:before="40" w:after="40"/>
              <w:rPr>
                <w:rFonts w:ascii="Arial" w:hAnsi="Arial" w:cs="Arial"/>
                <w:b w:val="0"/>
                <w:bCs w:val="0"/>
                <w:sz w:val="14"/>
                <w:szCs w:val="14"/>
              </w:rPr>
            </w:pPr>
            <w:r w:rsidRPr="00026122">
              <w:rPr>
                <w:rFonts w:ascii="Arial" w:hAnsi="Arial" w:cs="Arial"/>
                <w:b w:val="0"/>
                <w:bCs w:val="0"/>
                <w:sz w:val="14"/>
                <w:szCs w:val="14"/>
              </w:rPr>
              <w:t>Resultado Abrangente</w:t>
            </w:r>
            <w:r>
              <w:rPr>
                <w:rFonts w:ascii="Arial" w:hAnsi="Arial" w:cs="Arial"/>
                <w:b w:val="0"/>
                <w:bCs w:val="0"/>
                <w:sz w:val="14"/>
                <w:szCs w:val="14"/>
              </w:rPr>
              <w:t xml:space="preserve"> - BRGAAP e IFRS</w:t>
            </w:r>
          </w:p>
        </w:tc>
        <w:tc>
          <w:tcPr>
            <w:tcW w:w="1709" w:type="dxa"/>
            <w:tcBorders>
              <w:top w:val="nil"/>
              <w:left w:val="nil"/>
              <w:bottom w:val="nil"/>
              <w:right w:val="nil"/>
            </w:tcBorders>
            <w:shd w:val="clear" w:color="auto" w:fill="auto"/>
            <w:vAlign w:val="center"/>
          </w:tcPr>
          <w:p w14:paraId="1E90828D" w14:textId="77777777" w:rsidR="00AE7D47" w:rsidRPr="00F6661A"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709" w:type="dxa"/>
            <w:tcBorders>
              <w:top w:val="nil"/>
              <w:left w:val="nil"/>
              <w:bottom w:val="nil"/>
              <w:right w:val="nil"/>
            </w:tcBorders>
            <w:shd w:val="clear" w:color="auto" w:fill="auto"/>
            <w:vAlign w:val="center"/>
          </w:tcPr>
          <w:p w14:paraId="28ED16B8" w14:textId="77777777" w:rsidR="00AE7D47" w:rsidRPr="00C15591"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C15591">
              <w:rPr>
                <w:rFonts w:ascii="Arial" w:hAnsi="Arial" w:cs="Arial"/>
                <w:color w:val="000000"/>
                <w:sz w:val="14"/>
                <w:szCs w:val="14"/>
              </w:rPr>
              <w:t xml:space="preserve">139.470 </w:t>
            </w:r>
          </w:p>
        </w:tc>
        <w:tc>
          <w:tcPr>
            <w:tcW w:w="1709" w:type="dxa"/>
            <w:tcBorders>
              <w:top w:val="nil"/>
              <w:left w:val="nil"/>
              <w:bottom w:val="nil"/>
              <w:right w:val="nil"/>
            </w:tcBorders>
            <w:shd w:val="clear" w:color="auto" w:fill="auto"/>
            <w:vAlign w:val="center"/>
          </w:tcPr>
          <w:p w14:paraId="2A8D4CDD" w14:textId="77777777" w:rsidR="00AE7D47" w:rsidRPr="00161931"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709" w:type="dxa"/>
            <w:tcBorders>
              <w:top w:val="nil"/>
              <w:left w:val="nil"/>
              <w:bottom w:val="nil"/>
              <w:right w:val="nil"/>
            </w:tcBorders>
            <w:shd w:val="clear" w:color="auto" w:fill="auto"/>
            <w:vAlign w:val="center"/>
          </w:tcPr>
          <w:p w14:paraId="09CA80B9" w14:textId="77777777" w:rsidR="00AE7D47" w:rsidRPr="00861708"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 xml:space="preserve">100.426 </w:t>
            </w:r>
          </w:p>
        </w:tc>
      </w:tr>
      <w:tr w:rsidR="00AE7D47" w:rsidRPr="00026122" w14:paraId="6A6B20D1"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single" w:sz="2" w:space="0" w:color="1F3864" w:themeColor="accent1" w:themeShade="80"/>
              <w:right w:val="nil"/>
            </w:tcBorders>
            <w:vAlign w:val="center"/>
          </w:tcPr>
          <w:p w14:paraId="27E15852" w14:textId="77777777" w:rsidR="00AE7D47" w:rsidRPr="00026122" w:rsidRDefault="00AE7D47" w:rsidP="00D75C4E">
            <w:pPr>
              <w:keepNext/>
              <w:keepLines/>
              <w:spacing w:before="40" w:after="40"/>
              <w:rPr>
                <w:rFonts w:ascii="Arial" w:hAnsi="Arial" w:cs="Arial"/>
                <w:b w:val="0"/>
                <w:bCs w:val="0"/>
                <w:sz w:val="14"/>
                <w:szCs w:val="14"/>
              </w:rPr>
            </w:pPr>
            <w:r w:rsidRPr="00026122">
              <w:rPr>
                <w:rFonts w:ascii="Arial" w:hAnsi="Arial" w:cs="Arial"/>
                <w:b w:val="0"/>
                <w:bCs w:val="0"/>
                <w:sz w:val="14"/>
                <w:szCs w:val="14"/>
              </w:rPr>
              <w:t>Resultado Abrangente</w:t>
            </w:r>
            <w:r>
              <w:rPr>
                <w:rFonts w:ascii="Arial" w:hAnsi="Arial" w:cs="Arial"/>
                <w:b w:val="0"/>
                <w:bCs w:val="0"/>
                <w:sz w:val="14"/>
                <w:szCs w:val="14"/>
              </w:rPr>
              <w:t xml:space="preserve"> – SUSEPGAAP</w:t>
            </w:r>
          </w:p>
        </w:tc>
        <w:tc>
          <w:tcPr>
            <w:tcW w:w="1709" w:type="dxa"/>
            <w:tcBorders>
              <w:top w:val="nil"/>
              <w:left w:val="nil"/>
              <w:bottom w:val="single" w:sz="2" w:space="0" w:color="1F3864" w:themeColor="accent1" w:themeShade="80"/>
              <w:right w:val="nil"/>
            </w:tcBorders>
            <w:vAlign w:val="center"/>
          </w:tcPr>
          <w:p w14:paraId="0B05FBB6" w14:textId="77777777" w:rsidR="00AE7D47" w:rsidRPr="00F6661A"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09" w:type="dxa"/>
            <w:tcBorders>
              <w:top w:val="nil"/>
              <w:left w:val="nil"/>
              <w:bottom w:val="single" w:sz="2" w:space="0" w:color="1F3864" w:themeColor="accent1" w:themeShade="80"/>
              <w:right w:val="nil"/>
            </w:tcBorders>
            <w:vAlign w:val="center"/>
          </w:tcPr>
          <w:p w14:paraId="7F963840" w14:textId="77777777" w:rsidR="00AE7D47" w:rsidRPr="00C15591"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C15591">
              <w:rPr>
                <w:rFonts w:ascii="Arial" w:hAnsi="Arial" w:cs="Arial"/>
                <w:color w:val="000000"/>
                <w:sz w:val="14"/>
                <w:szCs w:val="14"/>
              </w:rPr>
              <w:t xml:space="preserve">140.612 </w:t>
            </w:r>
          </w:p>
        </w:tc>
        <w:tc>
          <w:tcPr>
            <w:tcW w:w="1709" w:type="dxa"/>
            <w:tcBorders>
              <w:top w:val="nil"/>
              <w:left w:val="nil"/>
              <w:bottom w:val="single" w:sz="2" w:space="0" w:color="1F3864" w:themeColor="accent1" w:themeShade="80"/>
              <w:right w:val="nil"/>
            </w:tcBorders>
            <w:vAlign w:val="center"/>
          </w:tcPr>
          <w:p w14:paraId="40F8E5DD" w14:textId="77777777" w:rsidR="00AE7D47" w:rsidRPr="00161931"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09" w:type="dxa"/>
            <w:tcBorders>
              <w:top w:val="nil"/>
              <w:left w:val="nil"/>
              <w:bottom w:val="single" w:sz="2" w:space="0" w:color="1F3864" w:themeColor="accent1" w:themeShade="80"/>
              <w:right w:val="nil"/>
            </w:tcBorders>
            <w:vAlign w:val="center"/>
          </w:tcPr>
          <w:p w14:paraId="27971771" w14:textId="77777777" w:rsidR="00AE7D47" w:rsidRPr="00861708"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 xml:space="preserve">95.506 </w:t>
            </w:r>
          </w:p>
        </w:tc>
      </w:tr>
    </w:tbl>
    <w:p w14:paraId="2AD6D8CE" w14:textId="77777777" w:rsidR="00AE7D47" w:rsidRPr="00DA77F2" w:rsidRDefault="00AE7D47" w:rsidP="00AE7D47">
      <w:pPr>
        <w:pageBreakBefore/>
        <w:spacing w:after="0" w:line="240" w:lineRule="auto"/>
        <w:rPr>
          <w:rFonts w:ascii="Arial" w:eastAsia="Times New Roman" w:hAnsi="Arial" w:cs="Times New Roman"/>
          <w:b/>
          <w:color w:val="1F3864" w:themeColor="accent1" w:themeShade="80"/>
          <w:spacing w:val="-2"/>
          <w:sz w:val="18"/>
          <w:szCs w:val="20"/>
          <w:lang w:eastAsia="pt-BR"/>
        </w:rPr>
      </w:pPr>
      <w:r w:rsidRPr="00DA77F2">
        <w:rPr>
          <w:rFonts w:ascii="Arial" w:eastAsia="Times New Roman" w:hAnsi="Arial" w:cs="Times New Roman"/>
          <w:b/>
          <w:color w:val="1F3864" w:themeColor="accent1" w:themeShade="80"/>
          <w:spacing w:val="-2"/>
          <w:sz w:val="18"/>
          <w:szCs w:val="20"/>
          <w:lang w:eastAsia="pt-BR"/>
        </w:rPr>
        <w:t xml:space="preserve">Informações </w:t>
      </w:r>
      <w:r>
        <w:rPr>
          <w:rFonts w:ascii="Arial" w:eastAsia="Times New Roman" w:hAnsi="Arial" w:cs="Times New Roman"/>
          <w:b/>
          <w:color w:val="1F3864" w:themeColor="accent1" w:themeShade="80"/>
          <w:spacing w:val="-2"/>
          <w:sz w:val="18"/>
          <w:szCs w:val="20"/>
          <w:lang w:eastAsia="pt-BR"/>
        </w:rPr>
        <w:t>P</w:t>
      </w:r>
      <w:r w:rsidRPr="00DA77F2">
        <w:rPr>
          <w:rFonts w:ascii="Arial" w:eastAsia="Times New Roman" w:hAnsi="Arial" w:cs="Times New Roman"/>
          <w:b/>
          <w:color w:val="1F3864" w:themeColor="accent1" w:themeShade="80"/>
          <w:spacing w:val="-2"/>
          <w:sz w:val="18"/>
          <w:szCs w:val="20"/>
          <w:lang w:eastAsia="pt-BR"/>
        </w:rPr>
        <w:t>atrimoniais</w:t>
      </w:r>
    </w:p>
    <w:p w14:paraId="0F481960" w14:textId="77777777" w:rsidR="00AE7D47" w:rsidRPr="00DA77F2" w:rsidRDefault="00AE7D47" w:rsidP="00AE7D47">
      <w:pPr>
        <w:spacing w:after="0" w:line="240" w:lineRule="auto"/>
        <w:jc w:val="right"/>
        <w:rPr>
          <w:rFonts w:ascii="Arial" w:hAnsi="Arial" w:cs="Arial"/>
          <w:b/>
          <w:sz w:val="14"/>
          <w:lang w:eastAsia="pt-BR"/>
        </w:rPr>
      </w:pPr>
      <w:r w:rsidRPr="00DA77F2">
        <w:rPr>
          <w:rFonts w:ascii="Arial" w:hAnsi="Arial" w:cs="Arial"/>
          <w:b/>
          <w:sz w:val="14"/>
          <w:lang w:eastAsia="pt-BR"/>
        </w:rPr>
        <w:t>R$ mil</w:t>
      </w:r>
    </w:p>
    <w:tbl>
      <w:tblPr>
        <w:tblStyle w:val="TabeladeLista6Colorida-nfase512"/>
        <w:tblW w:w="9640" w:type="dxa"/>
        <w:jc w:val="center"/>
        <w:tblLayout w:type="fixed"/>
        <w:tblLook w:val="04A0" w:firstRow="1" w:lastRow="0" w:firstColumn="1" w:lastColumn="0" w:noHBand="0" w:noVBand="1"/>
      </w:tblPr>
      <w:tblGrid>
        <w:gridCol w:w="3120"/>
        <w:gridCol w:w="3260"/>
        <w:gridCol w:w="3260"/>
      </w:tblGrid>
      <w:tr w:rsidR="00AE7D47" w:rsidRPr="00D4629B" w14:paraId="3C94032E" w14:textId="77777777" w:rsidTr="00002BE0">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5C0236BD" w14:textId="77777777" w:rsidR="00AE7D47" w:rsidRPr="00DA77F2" w:rsidRDefault="00AE7D47" w:rsidP="00D75C4E">
            <w:pPr>
              <w:rPr>
                <w:rFonts w:ascii="Arial" w:hAnsi="Arial" w:cs="Arial"/>
                <w:sz w:val="14"/>
                <w:szCs w:val="14"/>
              </w:rPr>
            </w:pPr>
          </w:p>
        </w:tc>
        <w:tc>
          <w:tcPr>
            <w:tcW w:w="326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5BFAD9B5" w14:textId="77777777" w:rsidR="00AE7D47" w:rsidRPr="00DA77F2" w:rsidRDefault="00AE7D47" w:rsidP="00D75C4E">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31.12.2025</w:t>
            </w:r>
          </w:p>
        </w:tc>
        <w:tc>
          <w:tcPr>
            <w:tcW w:w="326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417EE7EB" w14:textId="77777777" w:rsidR="00AE7D47" w:rsidRPr="00DA77F2" w:rsidRDefault="00AE7D47" w:rsidP="00D75C4E">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DA77F2">
              <w:rPr>
                <w:rFonts w:ascii="Arial" w:hAnsi="Arial" w:cs="Arial"/>
                <w:sz w:val="14"/>
                <w:szCs w:val="14"/>
              </w:rPr>
              <w:t>31.12.202</w:t>
            </w:r>
            <w:r>
              <w:rPr>
                <w:rFonts w:ascii="Arial" w:hAnsi="Arial" w:cs="Arial"/>
                <w:sz w:val="14"/>
                <w:szCs w:val="14"/>
              </w:rPr>
              <w:t>4</w:t>
            </w:r>
          </w:p>
        </w:tc>
      </w:tr>
      <w:tr w:rsidR="00AE7D47" w:rsidRPr="000C64E3" w14:paraId="39CD2E2D"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nil"/>
              <w:right w:val="nil"/>
            </w:tcBorders>
            <w:vAlign w:val="center"/>
          </w:tcPr>
          <w:p w14:paraId="154AC944" w14:textId="77777777" w:rsidR="00AE7D47" w:rsidRPr="000C64E3" w:rsidRDefault="00AE7D47" w:rsidP="00D75C4E">
            <w:pPr>
              <w:keepNext/>
              <w:keepLines/>
              <w:rPr>
                <w:rFonts w:ascii="Arial" w:eastAsia="Times New Roman" w:hAnsi="Arial" w:cs="Arial"/>
                <w:spacing w:val="-2"/>
                <w:sz w:val="14"/>
                <w:szCs w:val="14"/>
                <w:highlight w:val="yellow"/>
              </w:rPr>
            </w:pPr>
            <w:r w:rsidRPr="000C64E3">
              <w:rPr>
                <w:rFonts w:ascii="Arial" w:hAnsi="Arial" w:cs="Arial"/>
                <w:color w:val="000000"/>
                <w:sz w:val="14"/>
                <w:szCs w:val="14"/>
              </w:rPr>
              <w:t>Ativo Circulante</w:t>
            </w:r>
          </w:p>
        </w:tc>
        <w:tc>
          <w:tcPr>
            <w:tcW w:w="3260" w:type="dxa"/>
            <w:tcBorders>
              <w:top w:val="single" w:sz="2" w:space="0" w:color="1F3864" w:themeColor="accent1" w:themeShade="80"/>
              <w:left w:val="nil"/>
              <w:bottom w:val="nil"/>
              <w:right w:val="nil"/>
            </w:tcBorders>
            <w:vAlign w:val="center"/>
          </w:tcPr>
          <w:p w14:paraId="7117E91A" w14:textId="77777777" w:rsidR="00AE7D47" w:rsidRPr="000C64E3"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0C64E3">
              <w:rPr>
                <w:rFonts w:ascii="Arial" w:hAnsi="Arial" w:cs="Arial"/>
                <w:b/>
                <w:bCs/>
                <w:color w:val="000000"/>
                <w:sz w:val="14"/>
                <w:szCs w:val="14"/>
              </w:rPr>
              <w:t>608.44</w:t>
            </w:r>
            <w:r>
              <w:rPr>
                <w:rFonts w:ascii="Arial" w:hAnsi="Arial" w:cs="Arial"/>
                <w:b/>
                <w:bCs/>
                <w:color w:val="000000"/>
                <w:sz w:val="14"/>
                <w:szCs w:val="14"/>
              </w:rPr>
              <w:t>5</w:t>
            </w:r>
          </w:p>
        </w:tc>
        <w:tc>
          <w:tcPr>
            <w:tcW w:w="3260" w:type="dxa"/>
            <w:tcBorders>
              <w:top w:val="single" w:sz="2" w:space="0" w:color="1F3864" w:themeColor="accent1" w:themeShade="80"/>
              <w:left w:val="nil"/>
              <w:bottom w:val="nil"/>
              <w:right w:val="nil"/>
            </w:tcBorders>
            <w:vAlign w:val="center"/>
          </w:tcPr>
          <w:p w14:paraId="3D567B83" w14:textId="77777777" w:rsidR="00AE7D47" w:rsidRPr="000C64E3"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0C64E3">
              <w:rPr>
                <w:rFonts w:ascii="Arial" w:hAnsi="Arial" w:cs="Arial"/>
                <w:b/>
                <w:bCs/>
                <w:color w:val="000000"/>
                <w:sz w:val="14"/>
                <w:szCs w:val="14"/>
              </w:rPr>
              <w:t>548.546</w:t>
            </w:r>
          </w:p>
        </w:tc>
      </w:tr>
      <w:tr w:rsidR="00AE7D47" w:rsidRPr="00150F79" w14:paraId="7D1044F3"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F71492B" w14:textId="77777777" w:rsidR="00AE7D47" w:rsidRPr="00150F79" w:rsidRDefault="00AE7D47" w:rsidP="00D75C4E">
            <w:pPr>
              <w:keepNext/>
              <w:keepLines/>
              <w:ind w:left="113"/>
              <w:rPr>
                <w:rFonts w:ascii="Arial" w:eastAsia="Times New Roman" w:hAnsi="Arial" w:cs="Arial"/>
                <w:b w:val="0"/>
                <w:bCs w:val="0"/>
                <w:spacing w:val="-2"/>
                <w:sz w:val="14"/>
                <w:szCs w:val="14"/>
                <w:highlight w:val="yellow"/>
              </w:rPr>
            </w:pPr>
            <w:r w:rsidRPr="00150F79">
              <w:rPr>
                <w:rFonts w:ascii="Arial" w:hAnsi="Arial" w:cs="Arial"/>
                <w:b w:val="0"/>
                <w:bCs w:val="0"/>
                <w:color w:val="000000"/>
                <w:sz w:val="14"/>
                <w:szCs w:val="14"/>
              </w:rPr>
              <w:t>Caixa e equivalente de caixa</w:t>
            </w:r>
          </w:p>
        </w:tc>
        <w:tc>
          <w:tcPr>
            <w:tcW w:w="3260" w:type="dxa"/>
            <w:tcBorders>
              <w:top w:val="nil"/>
              <w:left w:val="nil"/>
              <w:bottom w:val="nil"/>
              <w:right w:val="nil"/>
            </w:tcBorders>
            <w:shd w:val="clear" w:color="auto" w:fill="auto"/>
            <w:vAlign w:val="center"/>
          </w:tcPr>
          <w:p w14:paraId="0810C1C7" w14:textId="77777777" w:rsidR="00AE7D47" w:rsidRPr="003E355A"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0C64E3">
              <w:rPr>
                <w:rFonts w:ascii="Arial" w:hAnsi="Arial" w:cs="Arial"/>
                <w:color w:val="000000"/>
                <w:sz w:val="14"/>
                <w:szCs w:val="14"/>
              </w:rPr>
              <w:t>1.787</w:t>
            </w:r>
          </w:p>
        </w:tc>
        <w:tc>
          <w:tcPr>
            <w:tcW w:w="3260" w:type="dxa"/>
            <w:tcBorders>
              <w:top w:val="nil"/>
              <w:left w:val="nil"/>
              <w:bottom w:val="nil"/>
              <w:right w:val="nil"/>
            </w:tcBorders>
            <w:shd w:val="clear" w:color="auto" w:fill="auto"/>
            <w:vAlign w:val="center"/>
          </w:tcPr>
          <w:p w14:paraId="05E6A9E4" w14:textId="77777777" w:rsidR="00AE7D47" w:rsidRPr="003E355A"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E355A">
              <w:rPr>
                <w:rFonts w:ascii="Arial" w:hAnsi="Arial" w:cs="Arial"/>
                <w:color w:val="000000"/>
                <w:sz w:val="14"/>
                <w:szCs w:val="14"/>
              </w:rPr>
              <w:t>8.796</w:t>
            </w:r>
          </w:p>
        </w:tc>
      </w:tr>
      <w:tr w:rsidR="00AE7D47" w:rsidRPr="00150F79" w14:paraId="3845055E"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74321629" w14:textId="77777777" w:rsidR="00AE7D47" w:rsidRPr="00150F79" w:rsidRDefault="00AE7D47" w:rsidP="00D75C4E">
            <w:pPr>
              <w:keepNext/>
              <w:keepLines/>
              <w:ind w:left="113"/>
              <w:rPr>
                <w:rFonts w:ascii="Arial" w:eastAsia="Times New Roman" w:hAnsi="Arial" w:cs="Arial"/>
                <w:b w:val="0"/>
                <w:bCs w:val="0"/>
                <w:spacing w:val="-2"/>
                <w:sz w:val="14"/>
                <w:szCs w:val="14"/>
                <w:highlight w:val="yellow"/>
              </w:rPr>
            </w:pPr>
            <w:r w:rsidRPr="00150F79">
              <w:rPr>
                <w:rFonts w:ascii="Arial" w:hAnsi="Arial" w:cs="Arial"/>
                <w:b w:val="0"/>
                <w:bCs w:val="0"/>
                <w:color w:val="000000"/>
                <w:sz w:val="14"/>
                <w:szCs w:val="14"/>
              </w:rPr>
              <w:t>Contas a receber</w:t>
            </w:r>
          </w:p>
        </w:tc>
        <w:tc>
          <w:tcPr>
            <w:tcW w:w="3260" w:type="dxa"/>
            <w:tcBorders>
              <w:top w:val="nil"/>
              <w:left w:val="nil"/>
              <w:bottom w:val="nil"/>
              <w:right w:val="nil"/>
            </w:tcBorders>
            <w:vAlign w:val="center"/>
          </w:tcPr>
          <w:p w14:paraId="408914B6" w14:textId="77777777" w:rsidR="00AE7D47" w:rsidRPr="003E355A"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0C64E3">
              <w:rPr>
                <w:rFonts w:ascii="Arial" w:hAnsi="Arial" w:cs="Arial"/>
                <w:color w:val="000000"/>
                <w:sz w:val="14"/>
                <w:szCs w:val="14"/>
              </w:rPr>
              <w:t>6.967</w:t>
            </w:r>
          </w:p>
        </w:tc>
        <w:tc>
          <w:tcPr>
            <w:tcW w:w="3260" w:type="dxa"/>
            <w:tcBorders>
              <w:top w:val="nil"/>
              <w:left w:val="nil"/>
              <w:bottom w:val="nil"/>
              <w:right w:val="nil"/>
            </w:tcBorders>
            <w:vAlign w:val="center"/>
          </w:tcPr>
          <w:p w14:paraId="65EC60A8" w14:textId="77777777" w:rsidR="00AE7D47" w:rsidRPr="003E355A"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E355A">
              <w:rPr>
                <w:rFonts w:ascii="Arial" w:hAnsi="Arial" w:cs="Arial"/>
                <w:color w:val="000000"/>
                <w:sz w:val="14"/>
                <w:szCs w:val="14"/>
              </w:rPr>
              <w:t>4.943</w:t>
            </w:r>
          </w:p>
        </w:tc>
      </w:tr>
      <w:tr w:rsidR="00AE7D47" w:rsidRPr="00150F79" w14:paraId="068EEAF1"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AEBB60C" w14:textId="77777777" w:rsidR="00AE7D47" w:rsidRPr="00150F79" w:rsidRDefault="00AE7D47" w:rsidP="00D75C4E">
            <w:pPr>
              <w:keepNext/>
              <w:keepLines/>
              <w:ind w:left="113"/>
              <w:rPr>
                <w:rFonts w:ascii="Arial" w:eastAsia="Times New Roman" w:hAnsi="Arial" w:cs="Arial"/>
                <w:b w:val="0"/>
                <w:bCs w:val="0"/>
                <w:spacing w:val="-2"/>
                <w:sz w:val="14"/>
                <w:szCs w:val="14"/>
                <w:highlight w:val="yellow"/>
              </w:rPr>
            </w:pPr>
            <w:r w:rsidRPr="00150F79">
              <w:rPr>
                <w:rFonts w:ascii="Arial" w:hAnsi="Arial" w:cs="Arial"/>
                <w:b w:val="0"/>
                <w:bCs w:val="0"/>
                <w:color w:val="000000"/>
                <w:sz w:val="14"/>
                <w:szCs w:val="14"/>
              </w:rPr>
              <w:t>Instrumentos Financeiros</w:t>
            </w:r>
          </w:p>
        </w:tc>
        <w:tc>
          <w:tcPr>
            <w:tcW w:w="3260" w:type="dxa"/>
            <w:tcBorders>
              <w:top w:val="nil"/>
              <w:left w:val="nil"/>
              <w:bottom w:val="nil"/>
              <w:right w:val="nil"/>
            </w:tcBorders>
            <w:shd w:val="clear" w:color="auto" w:fill="auto"/>
            <w:vAlign w:val="center"/>
          </w:tcPr>
          <w:p w14:paraId="4FB3CE77" w14:textId="77777777" w:rsidR="00AE7D47" w:rsidRPr="003E355A"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0C64E3">
              <w:rPr>
                <w:rFonts w:ascii="Arial" w:hAnsi="Arial" w:cs="Arial"/>
                <w:color w:val="000000"/>
                <w:sz w:val="14"/>
                <w:szCs w:val="14"/>
              </w:rPr>
              <w:t>541.397</w:t>
            </w:r>
          </w:p>
        </w:tc>
        <w:tc>
          <w:tcPr>
            <w:tcW w:w="3260" w:type="dxa"/>
            <w:tcBorders>
              <w:top w:val="nil"/>
              <w:left w:val="nil"/>
              <w:bottom w:val="nil"/>
              <w:right w:val="nil"/>
            </w:tcBorders>
            <w:shd w:val="clear" w:color="auto" w:fill="auto"/>
            <w:vAlign w:val="center"/>
          </w:tcPr>
          <w:p w14:paraId="4004787B" w14:textId="77777777" w:rsidR="00AE7D47" w:rsidRPr="003E355A"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E355A">
              <w:rPr>
                <w:rFonts w:ascii="Arial" w:hAnsi="Arial" w:cs="Arial"/>
                <w:color w:val="000000"/>
                <w:sz w:val="14"/>
                <w:szCs w:val="14"/>
              </w:rPr>
              <w:t>470.133</w:t>
            </w:r>
          </w:p>
        </w:tc>
      </w:tr>
      <w:tr w:rsidR="00AE7D47" w:rsidRPr="00150F79" w14:paraId="74647675"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33D7D460" w14:textId="77777777" w:rsidR="00AE7D47" w:rsidRPr="00150F79" w:rsidRDefault="00AE7D47" w:rsidP="00D75C4E">
            <w:pPr>
              <w:keepNext/>
              <w:keepLines/>
              <w:ind w:left="113"/>
              <w:rPr>
                <w:rFonts w:ascii="Arial" w:eastAsia="Times New Roman" w:hAnsi="Arial" w:cs="Arial"/>
                <w:b w:val="0"/>
                <w:bCs w:val="0"/>
                <w:spacing w:val="-2"/>
                <w:sz w:val="14"/>
                <w:szCs w:val="14"/>
                <w:highlight w:val="yellow"/>
              </w:rPr>
            </w:pPr>
            <w:r w:rsidRPr="00150F79">
              <w:rPr>
                <w:rFonts w:ascii="Arial" w:hAnsi="Arial" w:cs="Arial"/>
                <w:b w:val="0"/>
                <w:bCs w:val="0"/>
                <w:color w:val="000000"/>
                <w:sz w:val="14"/>
                <w:szCs w:val="14"/>
              </w:rPr>
              <w:t>Contratos de seguros e resseguros</w:t>
            </w:r>
          </w:p>
        </w:tc>
        <w:tc>
          <w:tcPr>
            <w:tcW w:w="3260" w:type="dxa"/>
            <w:tcBorders>
              <w:top w:val="nil"/>
              <w:left w:val="nil"/>
              <w:bottom w:val="nil"/>
              <w:right w:val="nil"/>
            </w:tcBorders>
            <w:vAlign w:val="center"/>
          </w:tcPr>
          <w:p w14:paraId="79FB42E2" w14:textId="77777777" w:rsidR="00AE7D47" w:rsidRPr="003E355A"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0C64E3">
              <w:rPr>
                <w:rFonts w:ascii="Arial" w:hAnsi="Arial" w:cs="Arial"/>
                <w:color w:val="000000"/>
                <w:sz w:val="14"/>
                <w:szCs w:val="14"/>
              </w:rPr>
              <w:t>50.553</w:t>
            </w:r>
          </w:p>
        </w:tc>
        <w:tc>
          <w:tcPr>
            <w:tcW w:w="3260" w:type="dxa"/>
            <w:tcBorders>
              <w:top w:val="nil"/>
              <w:left w:val="nil"/>
              <w:bottom w:val="nil"/>
              <w:right w:val="nil"/>
            </w:tcBorders>
            <w:vAlign w:val="center"/>
          </w:tcPr>
          <w:p w14:paraId="3741DA67" w14:textId="77777777" w:rsidR="00AE7D47" w:rsidRPr="003E355A"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E355A">
              <w:rPr>
                <w:rFonts w:ascii="Arial" w:hAnsi="Arial" w:cs="Arial"/>
                <w:color w:val="000000"/>
                <w:sz w:val="14"/>
                <w:szCs w:val="14"/>
              </w:rPr>
              <w:t>55.828</w:t>
            </w:r>
          </w:p>
        </w:tc>
      </w:tr>
      <w:tr w:rsidR="00AE7D47" w:rsidRPr="00150F79" w14:paraId="018B79C0"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D216CED" w14:textId="77777777" w:rsidR="00AE7D47" w:rsidRPr="00150F79" w:rsidRDefault="00AE7D47" w:rsidP="00D75C4E">
            <w:pPr>
              <w:keepNext/>
              <w:keepLines/>
              <w:ind w:left="113"/>
              <w:rPr>
                <w:rFonts w:ascii="Arial" w:eastAsia="Times New Roman" w:hAnsi="Arial" w:cs="Arial"/>
                <w:b w:val="0"/>
                <w:bCs w:val="0"/>
                <w:spacing w:val="-2"/>
                <w:sz w:val="14"/>
                <w:szCs w:val="14"/>
                <w:highlight w:val="yellow"/>
              </w:rPr>
            </w:pPr>
            <w:r w:rsidRPr="00150F79">
              <w:rPr>
                <w:rFonts w:ascii="Arial" w:hAnsi="Arial" w:cs="Arial"/>
                <w:b w:val="0"/>
                <w:bCs w:val="0"/>
                <w:color w:val="000000"/>
                <w:sz w:val="14"/>
                <w:szCs w:val="14"/>
              </w:rPr>
              <w:t>Ativo fiscal Corrente</w:t>
            </w:r>
          </w:p>
        </w:tc>
        <w:tc>
          <w:tcPr>
            <w:tcW w:w="3260" w:type="dxa"/>
            <w:tcBorders>
              <w:top w:val="nil"/>
              <w:left w:val="nil"/>
              <w:bottom w:val="nil"/>
              <w:right w:val="nil"/>
            </w:tcBorders>
            <w:shd w:val="clear" w:color="auto" w:fill="auto"/>
            <w:vAlign w:val="center"/>
          </w:tcPr>
          <w:p w14:paraId="165C94D8" w14:textId="77777777" w:rsidR="00AE7D47" w:rsidRPr="003E355A"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0C64E3">
              <w:rPr>
                <w:rFonts w:ascii="Arial" w:hAnsi="Arial" w:cs="Arial"/>
                <w:color w:val="000000"/>
                <w:sz w:val="14"/>
                <w:szCs w:val="14"/>
              </w:rPr>
              <w:t>7.683</w:t>
            </w:r>
          </w:p>
        </w:tc>
        <w:tc>
          <w:tcPr>
            <w:tcW w:w="3260" w:type="dxa"/>
            <w:tcBorders>
              <w:top w:val="nil"/>
              <w:left w:val="nil"/>
              <w:bottom w:val="nil"/>
              <w:right w:val="nil"/>
            </w:tcBorders>
            <w:shd w:val="clear" w:color="auto" w:fill="auto"/>
            <w:vAlign w:val="center"/>
          </w:tcPr>
          <w:p w14:paraId="78C6E6A6" w14:textId="77777777" w:rsidR="00AE7D47" w:rsidRPr="003E355A"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E355A">
              <w:rPr>
                <w:rFonts w:ascii="Arial" w:hAnsi="Arial" w:cs="Arial"/>
                <w:color w:val="000000"/>
                <w:sz w:val="14"/>
                <w:szCs w:val="14"/>
              </w:rPr>
              <w:t>8.660</w:t>
            </w:r>
          </w:p>
        </w:tc>
      </w:tr>
      <w:tr w:rsidR="00AE7D47" w:rsidRPr="00150F79" w14:paraId="25222299"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5ECA6F93" w14:textId="77777777" w:rsidR="00AE7D47" w:rsidRPr="00150F79" w:rsidRDefault="00AE7D47" w:rsidP="00D75C4E">
            <w:pPr>
              <w:keepNext/>
              <w:keepLines/>
              <w:ind w:left="113"/>
              <w:rPr>
                <w:rFonts w:ascii="Arial" w:eastAsia="Times New Roman" w:hAnsi="Arial" w:cs="Arial"/>
                <w:b w:val="0"/>
                <w:bCs w:val="0"/>
                <w:spacing w:val="-2"/>
                <w:sz w:val="14"/>
                <w:szCs w:val="14"/>
                <w:highlight w:val="yellow"/>
              </w:rPr>
            </w:pPr>
            <w:r w:rsidRPr="00150F79">
              <w:rPr>
                <w:rFonts w:ascii="Arial" w:hAnsi="Arial" w:cs="Arial"/>
                <w:b w:val="0"/>
                <w:bCs w:val="0"/>
                <w:color w:val="000000"/>
                <w:sz w:val="14"/>
                <w:szCs w:val="14"/>
              </w:rPr>
              <w:t>Outros Ativos</w:t>
            </w:r>
          </w:p>
        </w:tc>
        <w:tc>
          <w:tcPr>
            <w:tcW w:w="3260" w:type="dxa"/>
            <w:tcBorders>
              <w:top w:val="nil"/>
              <w:left w:val="nil"/>
              <w:bottom w:val="nil"/>
              <w:right w:val="nil"/>
            </w:tcBorders>
            <w:vAlign w:val="center"/>
          </w:tcPr>
          <w:p w14:paraId="1727366B" w14:textId="77777777" w:rsidR="00AE7D47" w:rsidRPr="003E355A"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0C64E3">
              <w:rPr>
                <w:rFonts w:ascii="Arial" w:hAnsi="Arial" w:cs="Arial"/>
                <w:color w:val="000000"/>
                <w:sz w:val="14"/>
                <w:szCs w:val="14"/>
              </w:rPr>
              <w:t>58</w:t>
            </w:r>
          </w:p>
        </w:tc>
        <w:tc>
          <w:tcPr>
            <w:tcW w:w="3260" w:type="dxa"/>
            <w:tcBorders>
              <w:top w:val="nil"/>
              <w:left w:val="nil"/>
              <w:bottom w:val="nil"/>
              <w:right w:val="nil"/>
            </w:tcBorders>
            <w:vAlign w:val="center"/>
          </w:tcPr>
          <w:p w14:paraId="565F67E8" w14:textId="77777777" w:rsidR="00AE7D47" w:rsidRPr="003E355A"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E355A">
              <w:rPr>
                <w:rFonts w:ascii="Arial" w:hAnsi="Arial" w:cs="Arial"/>
                <w:color w:val="000000"/>
                <w:sz w:val="14"/>
                <w:szCs w:val="14"/>
              </w:rPr>
              <w:t>186</w:t>
            </w:r>
          </w:p>
        </w:tc>
      </w:tr>
      <w:tr w:rsidR="00AE7D47" w:rsidRPr="000C64E3" w14:paraId="0BC74378"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9960FF7" w14:textId="77777777" w:rsidR="00AE7D47" w:rsidRPr="000C64E3" w:rsidRDefault="00AE7D47" w:rsidP="00D75C4E">
            <w:pPr>
              <w:keepNext/>
              <w:keepLines/>
              <w:rPr>
                <w:rFonts w:ascii="Arial" w:eastAsia="Times New Roman" w:hAnsi="Arial" w:cs="Arial"/>
                <w:spacing w:val="-2"/>
                <w:sz w:val="14"/>
                <w:szCs w:val="14"/>
                <w:highlight w:val="yellow"/>
              </w:rPr>
            </w:pPr>
            <w:r w:rsidRPr="000C64E3">
              <w:rPr>
                <w:rFonts w:ascii="Arial" w:hAnsi="Arial" w:cs="Arial"/>
                <w:color w:val="000000"/>
                <w:sz w:val="14"/>
                <w:szCs w:val="14"/>
              </w:rPr>
              <w:t>Ativos Não Circulante</w:t>
            </w:r>
          </w:p>
        </w:tc>
        <w:tc>
          <w:tcPr>
            <w:tcW w:w="3260" w:type="dxa"/>
            <w:tcBorders>
              <w:top w:val="nil"/>
              <w:left w:val="nil"/>
              <w:bottom w:val="nil"/>
              <w:right w:val="nil"/>
            </w:tcBorders>
            <w:shd w:val="clear" w:color="auto" w:fill="auto"/>
            <w:vAlign w:val="center"/>
          </w:tcPr>
          <w:p w14:paraId="7CEF3C09" w14:textId="77777777" w:rsidR="00AE7D47" w:rsidRPr="000C64E3"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0C64E3">
              <w:rPr>
                <w:rFonts w:ascii="Arial" w:hAnsi="Arial" w:cs="Arial"/>
                <w:b/>
                <w:bCs/>
                <w:color w:val="000000"/>
                <w:sz w:val="14"/>
                <w:szCs w:val="14"/>
              </w:rPr>
              <w:t>114.490</w:t>
            </w:r>
          </w:p>
        </w:tc>
        <w:tc>
          <w:tcPr>
            <w:tcW w:w="3260" w:type="dxa"/>
            <w:tcBorders>
              <w:top w:val="nil"/>
              <w:left w:val="nil"/>
              <w:bottom w:val="nil"/>
              <w:right w:val="nil"/>
            </w:tcBorders>
            <w:shd w:val="clear" w:color="auto" w:fill="auto"/>
            <w:vAlign w:val="center"/>
          </w:tcPr>
          <w:p w14:paraId="00DF2626" w14:textId="77777777" w:rsidR="00AE7D47" w:rsidRPr="000C64E3"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0C64E3">
              <w:rPr>
                <w:rFonts w:ascii="Arial" w:hAnsi="Arial" w:cs="Arial"/>
                <w:b/>
                <w:bCs/>
                <w:color w:val="000000"/>
                <w:sz w:val="14"/>
                <w:szCs w:val="14"/>
              </w:rPr>
              <w:t>103.348</w:t>
            </w:r>
          </w:p>
        </w:tc>
      </w:tr>
      <w:tr w:rsidR="00AE7D47" w:rsidRPr="00150F79" w14:paraId="6789AA34"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767406E4" w14:textId="77777777" w:rsidR="00AE7D47" w:rsidRPr="00150F79" w:rsidRDefault="00AE7D47" w:rsidP="00D75C4E">
            <w:pPr>
              <w:keepNext/>
              <w:keepLines/>
              <w:ind w:left="113"/>
              <w:rPr>
                <w:rFonts w:ascii="Arial" w:hAnsi="Arial" w:cs="Arial"/>
                <w:b w:val="0"/>
                <w:bCs w:val="0"/>
                <w:color w:val="000000"/>
                <w:sz w:val="14"/>
                <w:szCs w:val="14"/>
              </w:rPr>
            </w:pPr>
            <w:r w:rsidRPr="00150F79">
              <w:rPr>
                <w:rFonts w:ascii="Arial" w:hAnsi="Arial" w:cs="Arial"/>
                <w:b w:val="0"/>
                <w:bCs w:val="0"/>
                <w:color w:val="000000"/>
                <w:sz w:val="14"/>
                <w:szCs w:val="14"/>
              </w:rPr>
              <w:t>Contratos de seguros e resseguros</w:t>
            </w:r>
          </w:p>
        </w:tc>
        <w:tc>
          <w:tcPr>
            <w:tcW w:w="3260" w:type="dxa"/>
            <w:tcBorders>
              <w:top w:val="nil"/>
              <w:left w:val="nil"/>
              <w:bottom w:val="nil"/>
              <w:right w:val="nil"/>
            </w:tcBorders>
            <w:vAlign w:val="center"/>
          </w:tcPr>
          <w:p w14:paraId="5C395C4A" w14:textId="77777777" w:rsidR="00AE7D47" w:rsidRPr="003E355A"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0C64E3">
              <w:rPr>
                <w:rFonts w:ascii="Arial" w:hAnsi="Arial" w:cs="Arial"/>
                <w:color w:val="000000"/>
                <w:sz w:val="14"/>
                <w:szCs w:val="14"/>
              </w:rPr>
              <w:t>32.621</w:t>
            </w:r>
          </w:p>
        </w:tc>
        <w:tc>
          <w:tcPr>
            <w:tcW w:w="3260" w:type="dxa"/>
            <w:tcBorders>
              <w:top w:val="nil"/>
              <w:left w:val="nil"/>
              <w:bottom w:val="nil"/>
              <w:right w:val="nil"/>
            </w:tcBorders>
            <w:vAlign w:val="center"/>
          </w:tcPr>
          <w:p w14:paraId="1F966411" w14:textId="77777777" w:rsidR="00AE7D47" w:rsidRPr="003E355A"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E355A">
              <w:rPr>
                <w:rFonts w:ascii="Arial" w:hAnsi="Arial" w:cs="Arial"/>
                <w:color w:val="000000"/>
                <w:sz w:val="14"/>
                <w:szCs w:val="14"/>
              </w:rPr>
              <w:t>24.545</w:t>
            </w:r>
          </w:p>
        </w:tc>
      </w:tr>
      <w:tr w:rsidR="00AE7D47" w:rsidRPr="00150F79" w14:paraId="3D8B451B"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753786A" w14:textId="77777777" w:rsidR="00AE7D47" w:rsidRPr="00150F79" w:rsidRDefault="00AE7D47" w:rsidP="00D75C4E">
            <w:pPr>
              <w:keepNext/>
              <w:keepLines/>
              <w:ind w:left="113"/>
              <w:rPr>
                <w:rFonts w:ascii="Arial" w:eastAsia="Times New Roman" w:hAnsi="Arial" w:cs="Arial"/>
                <w:b w:val="0"/>
                <w:bCs w:val="0"/>
                <w:spacing w:val="-2"/>
                <w:sz w:val="14"/>
                <w:szCs w:val="14"/>
                <w:highlight w:val="yellow"/>
              </w:rPr>
            </w:pPr>
            <w:r w:rsidRPr="00150F79">
              <w:rPr>
                <w:rFonts w:ascii="Arial" w:hAnsi="Arial" w:cs="Arial"/>
                <w:b w:val="0"/>
                <w:bCs w:val="0"/>
                <w:color w:val="000000"/>
                <w:sz w:val="14"/>
                <w:szCs w:val="14"/>
              </w:rPr>
              <w:t>Ativo fiscal diferido</w:t>
            </w:r>
          </w:p>
        </w:tc>
        <w:tc>
          <w:tcPr>
            <w:tcW w:w="3260" w:type="dxa"/>
            <w:tcBorders>
              <w:top w:val="nil"/>
              <w:left w:val="nil"/>
              <w:bottom w:val="nil"/>
              <w:right w:val="nil"/>
            </w:tcBorders>
            <w:shd w:val="clear" w:color="auto" w:fill="auto"/>
            <w:vAlign w:val="center"/>
          </w:tcPr>
          <w:p w14:paraId="483F4716" w14:textId="77777777" w:rsidR="00AE7D47" w:rsidRPr="003E355A"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0C64E3">
              <w:rPr>
                <w:rFonts w:ascii="Arial" w:hAnsi="Arial" w:cs="Arial"/>
                <w:color w:val="000000"/>
                <w:sz w:val="14"/>
                <w:szCs w:val="14"/>
              </w:rPr>
              <w:t>15.194</w:t>
            </w:r>
          </w:p>
        </w:tc>
        <w:tc>
          <w:tcPr>
            <w:tcW w:w="3260" w:type="dxa"/>
            <w:tcBorders>
              <w:top w:val="nil"/>
              <w:left w:val="nil"/>
              <w:bottom w:val="nil"/>
              <w:right w:val="nil"/>
            </w:tcBorders>
            <w:shd w:val="clear" w:color="auto" w:fill="auto"/>
            <w:vAlign w:val="center"/>
          </w:tcPr>
          <w:p w14:paraId="3E96E2E5" w14:textId="77777777" w:rsidR="00AE7D47" w:rsidRPr="003E355A"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E355A">
              <w:rPr>
                <w:rFonts w:ascii="Arial" w:hAnsi="Arial" w:cs="Arial"/>
                <w:color w:val="000000"/>
                <w:sz w:val="14"/>
                <w:szCs w:val="14"/>
              </w:rPr>
              <w:t>14.533</w:t>
            </w:r>
          </w:p>
        </w:tc>
      </w:tr>
      <w:tr w:rsidR="00AE7D47" w:rsidRPr="00150F79" w14:paraId="536EB999"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22E6F573" w14:textId="77777777" w:rsidR="00AE7D47" w:rsidRPr="00150F79" w:rsidRDefault="00AE7D47" w:rsidP="00D75C4E">
            <w:pPr>
              <w:keepNext/>
              <w:keepLines/>
              <w:ind w:left="113"/>
              <w:rPr>
                <w:rFonts w:ascii="Arial" w:eastAsia="Times New Roman" w:hAnsi="Arial" w:cs="Arial"/>
                <w:b w:val="0"/>
                <w:bCs w:val="0"/>
                <w:spacing w:val="-2"/>
                <w:sz w:val="14"/>
                <w:szCs w:val="14"/>
                <w:highlight w:val="yellow"/>
              </w:rPr>
            </w:pPr>
            <w:r w:rsidRPr="00150F79">
              <w:rPr>
                <w:rFonts w:ascii="Arial" w:hAnsi="Arial" w:cs="Arial"/>
                <w:b w:val="0"/>
                <w:bCs w:val="0"/>
                <w:color w:val="000000"/>
                <w:sz w:val="14"/>
                <w:szCs w:val="14"/>
              </w:rPr>
              <w:t>Imobilizado e intangível</w:t>
            </w:r>
          </w:p>
        </w:tc>
        <w:tc>
          <w:tcPr>
            <w:tcW w:w="3260" w:type="dxa"/>
            <w:tcBorders>
              <w:top w:val="nil"/>
              <w:left w:val="nil"/>
              <w:bottom w:val="nil"/>
              <w:right w:val="nil"/>
            </w:tcBorders>
            <w:vAlign w:val="center"/>
          </w:tcPr>
          <w:p w14:paraId="1163120D" w14:textId="77777777" w:rsidR="00AE7D47" w:rsidRPr="003E355A"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0C64E3">
              <w:rPr>
                <w:rFonts w:ascii="Arial" w:hAnsi="Arial" w:cs="Arial"/>
                <w:color w:val="000000"/>
                <w:sz w:val="14"/>
                <w:szCs w:val="14"/>
              </w:rPr>
              <w:t>14.796</w:t>
            </w:r>
          </w:p>
        </w:tc>
        <w:tc>
          <w:tcPr>
            <w:tcW w:w="3260" w:type="dxa"/>
            <w:tcBorders>
              <w:top w:val="nil"/>
              <w:left w:val="nil"/>
              <w:bottom w:val="nil"/>
              <w:right w:val="nil"/>
            </w:tcBorders>
            <w:vAlign w:val="center"/>
          </w:tcPr>
          <w:p w14:paraId="20B824F6" w14:textId="77777777" w:rsidR="00AE7D47" w:rsidRPr="003E355A"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E355A">
              <w:rPr>
                <w:rFonts w:ascii="Arial" w:hAnsi="Arial" w:cs="Arial"/>
                <w:color w:val="000000"/>
                <w:sz w:val="14"/>
                <w:szCs w:val="14"/>
              </w:rPr>
              <w:t>13.520</w:t>
            </w:r>
          </w:p>
        </w:tc>
      </w:tr>
      <w:tr w:rsidR="00AE7D47" w:rsidRPr="00150F79" w14:paraId="3504D441"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9D30051" w14:textId="77777777" w:rsidR="00AE7D47" w:rsidRPr="00150F79" w:rsidRDefault="00AE7D47" w:rsidP="00D75C4E">
            <w:pPr>
              <w:keepNext/>
              <w:keepLines/>
              <w:ind w:left="113"/>
              <w:rPr>
                <w:rFonts w:ascii="Arial" w:eastAsia="Times New Roman" w:hAnsi="Arial" w:cs="Arial"/>
                <w:b w:val="0"/>
                <w:bCs w:val="0"/>
                <w:spacing w:val="-2"/>
                <w:sz w:val="14"/>
                <w:szCs w:val="14"/>
                <w:highlight w:val="yellow"/>
              </w:rPr>
            </w:pPr>
            <w:r w:rsidRPr="00150F79">
              <w:rPr>
                <w:rFonts w:ascii="Arial" w:hAnsi="Arial" w:cs="Arial"/>
                <w:b w:val="0"/>
                <w:bCs w:val="0"/>
                <w:color w:val="000000"/>
                <w:sz w:val="14"/>
                <w:szCs w:val="14"/>
              </w:rPr>
              <w:t>Investimentos em participações</w:t>
            </w:r>
          </w:p>
        </w:tc>
        <w:tc>
          <w:tcPr>
            <w:tcW w:w="3260" w:type="dxa"/>
            <w:tcBorders>
              <w:top w:val="nil"/>
              <w:left w:val="nil"/>
              <w:bottom w:val="nil"/>
              <w:right w:val="nil"/>
            </w:tcBorders>
            <w:shd w:val="clear" w:color="auto" w:fill="auto"/>
            <w:vAlign w:val="center"/>
          </w:tcPr>
          <w:p w14:paraId="0EC0062F" w14:textId="77777777" w:rsidR="00AE7D47" w:rsidRPr="003E355A"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0C64E3">
              <w:rPr>
                <w:rFonts w:ascii="Arial" w:hAnsi="Arial" w:cs="Arial"/>
                <w:color w:val="000000"/>
                <w:sz w:val="14"/>
                <w:szCs w:val="14"/>
              </w:rPr>
              <w:t>343</w:t>
            </w:r>
          </w:p>
        </w:tc>
        <w:tc>
          <w:tcPr>
            <w:tcW w:w="3260" w:type="dxa"/>
            <w:tcBorders>
              <w:top w:val="nil"/>
              <w:left w:val="nil"/>
              <w:bottom w:val="nil"/>
              <w:right w:val="nil"/>
            </w:tcBorders>
            <w:shd w:val="clear" w:color="auto" w:fill="auto"/>
            <w:vAlign w:val="center"/>
          </w:tcPr>
          <w:p w14:paraId="77B9FBFB" w14:textId="77777777" w:rsidR="00AE7D47" w:rsidRPr="003E355A"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E355A">
              <w:rPr>
                <w:rFonts w:ascii="Arial" w:hAnsi="Arial" w:cs="Arial"/>
                <w:color w:val="000000"/>
                <w:sz w:val="14"/>
                <w:szCs w:val="14"/>
              </w:rPr>
              <w:t>343</w:t>
            </w:r>
          </w:p>
        </w:tc>
      </w:tr>
      <w:tr w:rsidR="00AE7D47" w:rsidRPr="00150F79" w14:paraId="15535645"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154F960F" w14:textId="77777777" w:rsidR="00AE7D47" w:rsidRPr="00150F79" w:rsidRDefault="00AE7D47" w:rsidP="00D75C4E">
            <w:pPr>
              <w:keepNext/>
              <w:keepLines/>
              <w:ind w:left="113"/>
              <w:rPr>
                <w:rFonts w:ascii="Arial" w:eastAsia="Times New Roman" w:hAnsi="Arial" w:cs="Arial"/>
                <w:b w:val="0"/>
                <w:bCs w:val="0"/>
                <w:spacing w:val="-2"/>
                <w:sz w:val="14"/>
                <w:szCs w:val="14"/>
                <w:highlight w:val="yellow"/>
              </w:rPr>
            </w:pPr>
            <w:r w:rsidRPr="00150F79">
              <w:rPr>
                <w:rFonts w:ascii="Arial" w:hAnsi="Arial" w:cs="Arial"/>
                <w:b w:val="0"/>
                <w:bCs w:val="0"/>
                <w:color w:val="000000"/>
                <w:sz w:val="14"/>
                <w:szCs w:val="14"/>
              </w:rPr>
              <w:t>Outros Ativos</w:t>
            </w:r>
          </w:p>
        </w:tc>
        <w:tc>
          <w:tcPr>
            <w:tcW w:w="3260" w:type="dxa"/>
            <w:tcBorders>
              <w:top w:val="nil"/>
              <w:left w:val="nil"/>
              <w:bottom w:val="nil"/>
              <w:right w:val="nil"/>
            </w:tcBorders>
            <w:vAlign w:val="center"/>
          </w:tcPr>
          <w:p w14:paraId="293C8C20" w14:textId="77777777" w:rsidR="00AE7D47" w:rsidRPr="003E355A"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0C64E3">
              <w:rPr>
                <w:rFonts w:ascii="Arial" w:hAnsi="Arial" w:cs="Arial"/>
                <w:color w:val="000000"/>
                <w:sz w:val="14"/>
                <w:szCs w:val="14"/>
              </w:rPr>
              <w:t>51.536</w:t>
            </w:r>
          </w:p>
        </w:tc>
        <w:tc>
          <w:tcPr>
            <w:tcW w:w="3260" w:type="dxa"/>
            <w:tcBorders>
              <w:top w:val="nil"/>
              <w:left w:val="nil"/>
              <w:bottom w:val="nil"/>
              <w:right w:val="nil"/>
            </w:tcBorders>
            <w:vAlign w:val="center"/>
          </w:tcPr>
          <w:p w14:paraId="12D876D4" w14:textId="77777777" w:rsidR="00AE7D47" w:rsidRPr="003E355A"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E355A">
              <w:rPr>
                <w:rFonts w:ascii="Arial" w:hAnsi="Arial" w:cs="Arial"/>
                <w:color w:val="000000"/>
                <w:sz w:val="14"/>
                <w:szCs w:val="14"/>
              </w:rPr>
              <w:t>50.407</w:t>
            </w:r>
          </w:p>
        </w:tc>
      </w:tr>
      <w:tr w:rsidR="00AE7D47" w:rsidRPr="000C64E3" w14:paraId="5C081775"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92151D6" w14:textId="77777777" w:rsidR="00AE7D47" w:rsidRPr="000C64E3" w:rsidRDefault="00AE7D47" w:rsidP="00D75C4E">
            <w:pPr>
              <w:keepNext/>
              <w:keepLines/>
              <w:rPr>
                <w:rFonts w:ascii="Arial" w:eastAsia="Times New Roman" w:hAnsi="Arial" w:cs="Arial"/>
                <w:spacing w:val="-2"/>
                <w:sz w:val="14"/>
                <w:szCs w:val="14"/>
                <w:highlight w:val="yellow"/>
              </w:rPr>
            </w:pPr>
            <w:r w:rsidRPr="000C64E3">
              <w:rPr>
                <w:rFonts w:ascii="Arial" w:hAnsi="Arial" w:cs="Arial"/>
                <w:color w:val="000000"/>
                <w:sz w:val="14"/>
                <w:szCs w:val="14"/>
              </w:rPr>
              <w:t>Ativo Total</w:t>
            </w:r>
          </w:p>
        </w:tc>
        <w:tc>
          <w:tcPr>
            <w:tcW w:w="3260" w:type="dxa"/>
            <w:tcBorders>
              <w:top w:val="nil"/>
              <w:left w:val="nil"/>
              <w:bottom w:val="nil"/>
              <w:right w:val="nil"/>
            </w:tcBorders>
            <w:shd w:val="clear" w:color="auto" w:fill="auto"/>
            <w:vAlign w:val="center"/>
          </w:tcPr>
          <w:p w14:paraId="4E4D3E22" w14:textId="77777777" w:rsidR="00AE7D47" w:rsidRPr="000C64E3"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0C64E3">
              <w:rPr>
                <w:rFonts w:ascii="Arial" w:hAnsi="Arial" w:cs="Arial"/>
                <w:b/>
                <w:bCs/>
                <w:color w:val="000000"/>
                <w:sz w:val="14"/>
                <w:szCs w:val="14"/>
              </w:rPr>
              <w:t>722.935</w:t>
            </w:r>
          </w:p>
        </w:tc>
        <w:tc>
          <w:tcPr>
            <w:tcW w:w="3260" w:type="dxa"/>
            <w:tcBorders>
              <w:top w:val="nil"/>
              <w:left w:val="nil"/>
              <w:bottom w:val="nil"/>
              <w:right w:val="nil"/>
            </w:tcBorders>
            <w:shd w:val="clear" w:color="auto" w:fill="auto"/>
            <w:vAlign w:val="center"/>
          </w:tcPr>
          <w:p w14:paraId="04556B75" w14:textId="77777777" w:rsidR="00AE7D47" w:rsidRPr="000C64E3"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0C64E3">
              <w:rPr>
                <w:rFonts w:ascii="Arial" w:hAnsi="Arial" w:cs="Arial"/>
                <w:b/>
                <w:bCs/>
                <w:color w:val="000000"/>
                <w:sz w:val="14"/>
                <w:szCs w:val="14"/>
              </w:rPr>
              <w:t>651.894</w:t>
            </w:r>
          </w:p>
        </w:tc>
      </w:tr>
      <w:tr w:rsidR="00AE7D47" w:rsidRPr="00B529D7" w14:paraId="3325C846"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3D78C6EF" w14:textId="77777777" w:rsidR="00AE7D47" w:rsidRPr="00B529D7" w:rsidRDefault="00AE7D47" w:rsidP="00D75C4E">
            <w:pPr>
              <w:keepNext/>
              <w:keepLines/>
              <w:ind w:left="113"/>
              <w:rPr>
                <w:rFonts w:ascii="Arial" w:eastAsia="Times New Roman" w:hAnsi="Arial" w:cs="Arial"/>
                <w:b w:val="0"/>
                <w:bCs w:val="0"/>
                <w:spacing w:val="-2"/>
                <w:sz w:val="14"/>
                <w:szCs w:val="14"/>
                <w:highlight w:val="yellow"/>
              </w:rPr>
            </w:pPr>
          </w:p>
        </w:tc>
        <w:tc>
          <w:tcPr>
            <w:tcW w:w="3260" w:type="dxa"/>
            <w:tcBorders>
              <w:top w:val="nil"/>
              <w:left w:val="nil"/>
              <w:bottom w:val="nil"/>
              <w:right w:val="nil"/>
            </w:tcBorders>
            <w:vAlign w:val="center"/>
          </w:tcPr>
          <w:p w14:paraId="5D749A16" w14:textId="77777777" w:rsidR="00AE7D47" w:rsidRPr="003E355A"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3260" w:type="dxa"/>
            <w:tcBorders>
              <w:top w:val="nil"/>
              <w:left w:val="nil"/>
              <w:bottom w:val="nil"/>
              <w:right w:val="nil"/>
            </w:tcBorders>
            <w:vAlign w:val="center"/>
          </w:tcPr>
          <w:p w14:paraId="5D4820F9" w14:textId="77777777" w:rsidR="00AE7D47" w:rsidRPr="003E355A"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r>
      <w:tr w:rsidR="00AE7D47" w:rsidRPr="000C64E3" w14:paraId="731C53C7"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B80FAC6" w14:textId="77777777" w:rsidR="00AE7D47" w:rsidRPr="000C64E3" w:rsidRDefault="00AE7D47" w:rsidP="00D75C4E">
            <w:pPr>
              <w:keepNext/>
              <w:keepLines/>
              <w:rPr>
                <w:rFonts w:ascii="Arial" w:eastAsia="Times New Roman" w:hAnsi="Arial" w:cs="Arial"/>
                <w:spacing w:val="-2"/>
                <w:sz w:val="14"/>
                <w:szCs w:val="14"/>
                <w:highlight w:val="yellow"/>
              </w:rPr>
            </w:pPr>
            <w:r w:rsidRPr="000C64E3">
              <w:rPr>
                <w:rFonts w:ascii="Arial" w:hAnsi="Arial" w:cs="Arial"/>
                <w:color w:val="000000"/>
                <w:sz w:val="14"/>
                <w:szCs w:val="14"/>
              </w:rPr>
              <w:t>Passivo Circulante</w:t>
            </w:r>
          </w:p>
        </w:tc>
        <w:tc>
          <w:tcPr>
            <w:tcW w:w="3260" w:type="dxa"/>
            <w:tcBorders>
              <w:top w:val="nil"/>
              <w:left w:val="nil"/>
              <w:bottom w:val="nil"/>
              <w:right w:val="nil"/>
            </w:tcBorders>
            <w:shd w:val="clear" w:color="auto" w:fill="auto"/>
            <w:vAlign w:val="center"/>
          </w:tcPr>
          <w:p w14:paraId="2E215380" w14:textId="77777777" w:rsidR="00AE7D47" w:rsidRPr="000C64E3"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0C64E3">
              <w:rPr>
                <w:rFonts w:ascii="Arial" w:hAnsi="Arial" w:cs="Arial"/>
                <w:b/>
                <w:bCs/>
                <w:color w:val="000000"/>
                <w:sz w:val="14"/>
                <w:szCs w:val="14"/>
              </w:rPr>
              <w:t>317.303</w:t>
            </w:r>
          </w:p>
        </w:tc>
        <w:tc>
          <w:tcPr>
            <w:tcW w:w="3260" w:type="dxa"/>
            <w:tcBorders>
              <w:top w:val="nil"/>
              <w:left w:val="nil"/>
              <w:bottom w:val="nil"/>
              <w:right w:val="nil"/>
            </w:tcBorders>
            <w:shd w:val="clear" w:color="auto" w:fill="auto"/>
            <w:vAlign w:val="center"/>
          </w:tcPr>
          <w:p w14:paraId="4F8D199C" w14:textId="77777777" w:rsidR="00AE7D47" w:rsidRPr="000C64E3"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0C64E3">
              <w:rPr>
                <w:rFonts w:ascii="Arial" w:hAnsi="Arial" w:cs="Arial"/>
                <w:b/>
                <w:bCs/>
                <w:color w:val="000000"/>
                <w:sz w:val="14"/>
                <w:szCs w:val="14"/>
              </w:rPr>
              <w:t>312.487</w:t>
            </w:r>
          </w:p>
        </w:tc>
      </w:tr>
      <w:tr w:rsidR="00AE7D47" w:rsidRPr="00150F79" w14:paraId="60654B92"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20C6FEE4" w14:textId="77777777" w:rsidR="00AE7D47" w:rsidRPr="00150F79" w:rsidRDefault="00AE7D47" w:rsidP="00D75C4E">
            <w:pPr>
              <w:keepNext/>
              <w:keepLines/>
              <w:ind w:left="113"/>
              <w:rPr>
                <w:rFonts w:ascii="Arial" w:eastAsia="Times New Roman" w:hAnsi="Arial" w:cs="Arial"/>
                <w:b w:val="0"/>
                <w:bCs w:val="0"/>
                <w:spacing w:val="-2"/>
                <w:sz w:val="14"/>
                <w:szCs w:val="14"/>
                <w:highlight w:val="yellow"/>
              </w:rPr>
            </w:pPr>
            <w:r w:rsidRPr="00150F79">
              <w:rPr>
                <w:rFonts w:ascii="Arial" w:hAnsi="Arial" w:cs="Arial"/>
                <w:b w:val="0"/>
                <w:bCs w:val="0"/>
                <w:color w:val="000000"/>
                <w:sz w:val="14"/>
                <w:szCs w:val="14"/>
              </w:rPr>
              <w:t>Contas a pagar</w:t>
            </w:r>
          </w:p>
        </w:tc>
        <w:tc>
          <w:tcPr>
            <w:tcW w:w="3260" w:type="dxa"/>
            <w:tcBorders>
              <w:top w:val="nil"/>
              <w:left w:val="nil"/>
              <w:bottom w:val="nil"/>
              <w:right w:val="nil"/>
            </w:tcBorders>
            <w:vAlign w:val="center"/>
          </w:tcPr>
          <w:p w14:paraId="0D2D4593" w14:textId="77777777" w:rsidR="00AE7D47" w:rsidRPr="003E355A"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0C64E3">
              <w:rPr>
                <w:rFonts w:ascii="Arial" w:hAnsi="Arial" w:cs="Arial"/>
                <w:color w:val="000000"/>
                <w:sz w:val="14"/>
                <w:szCs w:val="14"/>
              </w:rPr>
              <w:t>21.547</w:t>
            </w:r>
          </w:p>
        </w:tc>
        <w:tc>
          <w:tcPr>
            <w:tcW w:w="3260" w:type="dxa"/>
            <w:tcBorders>
              <w:top w:val="nil"/>
              <w:left w:val="nil"/>
              <w:bottom w:val="nil"/>
              <w:right w:val="nil"/>
            </w:tcBorders>
            <w:vAlign w:val="center"/>
          </w:tcPr>
          <w:p w14:paraId="1CD2DC97" w14:textId="77777777" w:rsidR="00AE7D47" w:rsidRPr="003E355A"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E355A">
              <w:rPr>
                <w:rFonts w:ascii="Arial" w:hAnsi="Arial" w:cs="Arial"/>
                <w:color w:val="000000"/>
                <w:sz w:val="14"/>
                <w:szCs w:val="14"/>
              </w:rPr>
              <w:t>16.443</w:t>
            </w:r>
          </w:p>
        </w:tc>
      </w:tr>
      <w:tr w:rsidR="00AE7D47" w:rsidRPr="00150F79" w14:paraId="1F3E3872"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910FB27" w14:textId="77777777" w:rsidR="00AE7D47" w:rsidRPr="00150F79" w:rsidRDefault="00AE7D47" w:rsidP="00D75C4E">
            <w:pPr>
              <w:keepNext/>
              <w:keepLines/>
              <w:ind w:left="113"/>
              <w:rPr>
                <w:rFonts w:ascii="Arial" w:eastAsia="Times New Roman" w:hAnsi="Arial" w:cs="Arial"/>
                <w:b w:val="0"/>
                <w:bCs w:val="0"/>
                <w:spacing w:val="-2"/>
                <w:sz w:val="14"/>
                <w:szCs w:val="14"/>
                <w:highlight w:val="yellow"/>
              </w:rPr>
            </w:pPr>
            <w:r w:rsidRPr="00150F79">
              <w:rPr>
                <w:rFonts w:ascii="Arial" w:hAnsi="Arial" w:cs="Arial"/>
                <w:b w:val="0"/>
                <w:bCs w:val="0"/>
                <w:color w:val="000000"/>
                <w:sz w:val="14"/>
                <w:szCs w:val="14"/>
              </w:rPr>
              <w:t>Passivo fiscal corrente</w:t>
            </w:r>
          </w:p>
        </w:tc>
        <w:tc>
          <w:tcPr>
            <w:tcW w:w="3260" w:type="dxa"/>
            <w:tcBorders>
              <w:top w:val="nil"/>
              <w:left w:val="nil"/>
              <w:bottom w:val="nil"/>
              <w:right w:val="nil"/>
            </w:tcBorders>
            <w:shd w:val="clear" w:color="auto" w:fill="auto"/>
            <w:vAlign w:val="center"/>
          </w:tcPr>
          <w:p w14:paraId="0B7FDC37" w14:textId="77777777" w:rsidR="00AE7D47" w:rsidRPr="003E355A"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0C64E3">
              <w:rPr>
                <w:rFonts w:ascii="Arial" w:hAnsi="Arial" w:cs="Arial"/>
                <w:color w:val="000000"/>
                <w:sz w:val="14"/>
                <w:szCs w:val="14"/>
              </w:rPr>
              <w:t>41.505</w:t>
            </w:r>
          </w:p>
        </w:tc>
        <w:tc>
          <w:tcPr>
            <w:tcW w:w="3260" w:type="dxa"/>
            <w:tcBorders>
              <w:top w:val="nil"/>
              <w:left w:val="nil"/>
              <w:bottom w:val="nil"/>
              <w:right w:val="nil"/>
            </w:tcBorders>
            <w:shd w:val="clear" w:color="auto" w:fill="auto"/>
            <w:vAlign w:val="center"/>
          </w:tcPr>
          <w:p w14:paraId="432FE3AD" w14:textId="77777777" w:rsidR="00AE7D47" w:rsidRPr="003E355A"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E355A">
              <w:rPr>
                <w:rFonts w:ascii="Arial" w:hAnsi="Arial" w:cs="Arial"/>
                <w:color w:val="000000"/>
                <w:sz w:val="14"/>
                <w:szCs w:val="14"/>
              </w:rPr>
              <w:t>29.741</w:t>
            </w:r>
          </w:p>
        </w:tc>
      </w:tr>
      <w:tr w:rsidR="00AE7D47" w:rsidRPr="00150F79" w14:paraId="6AFB978E"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310823AA" w14:textId="77777777" w:rsidR="00AE7D47" w:rsidRPr="00150F79" w:rsidRDefault="00AE7D47" w:rsidP="00D75C4E">
            <w:pPr>
              <w:keepNext/>
              <w:keepLines/>
              <w:ind w:left="113"/>
              <w:rPr>
                <w:rFonts w:ascii="Arial" w:eastAsia="Times New Roman" w:hAnsi="Arial" w:cs="Arial"/>
                <w:b w:val="0"/>
                <w:bCs w:val="0"/>
                <w:spacing w:val="-2"/>
                <w:sz w:val="14"/>
                <w:szCs w:val="14"/>
                <w:highlight w:val="yellow"/>
              </w:rPr>
            </w:pPr>
            <w:r w:rsidRPr="00150F79">
              <w:rPr>
                <w:rFonts w:ascii="Arial" w:hAnsi="Arial" w:cs="Arial"/>
                <w:b w:val="0"/>
                <w:bCs w:val="0"/>
                <w:color w:val="000000"/>
                <w:sz w:val="14"/>
                <w:szCs w:val="14"/>
              </w:rPr>
              <w:t>Contrato de Seguros e Resseguros</w:t>
            </w:r>
          </w:p>
        </w:tc>
        <w:tc>
          <w:tcPr>
            <w:tcW w:w="3260" w:type="dxa"/>
            <w:tcBorders>
              <w:top w:val="nil"/>
              <w:left w:val="nil"/>
              <w:bottom w:val="nil"/>
              <w:right w:val="nil"/>
            </w:tcBorders>
            <w:vAlign w:val="center"/>
          </w:tcPr>
          <w:p w14:paraId="204CF7B8" w14:textId="77777777" w:rsidR="00AE7D47" w:rsidRPr="003E355A"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0C64E3">
              <w:rPr>
                <w:rFonts w:ascii="Arial" w:hAnsi="Arial" w:cs="Arial"/>
                <w:color w:val="000000"/>
                <w:sz w:val="14"/>
                <w:szCs w:val="14"/>
              </w:rPr>
              <w:t>253.338</w:t>
            </w:r>
          </w:p>
        </w:tc>
        <w:tc>
          <w:tcPr>
            <w:tcW w:w="3260" w:type="dxa"/>
            <w:tcBorders>
              <w:top w:val="nil"/>
              <w:left w:val="nil"/>
              <w:bottom w:val="nil"/>
              <w:right w:val="nil"/>
            </w:tcBorders>
            <w:vAlign w:val="center"/>
          </w:tcPr>
          <w:p w14:paraId="43C801D8" w14:textId="77777777" w:rsidR="00AE7D47" w:rsidRPr="003E355A"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E355A">
              <w:rPr>
                <w:rFonts w:ascii="Arial" w:hAnsi="Arial" w:cs="Arial"/>
                <w:color w:val="000000"/>
                <w:sz w:val="14"/>
                <w:szCs w:val="14"/>
              </w:rPr>
              <w:t>265.970</w:t>
            </w:r>
          </w:p>
        </w:tc>
      </w:tr>
      <w:tr w:rsidR="00AE7D47" w:rsidRPr="00150F79" w14:paraId="31053A6A"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0F2057E" w14:textId="77777777" w:rsidR="00AE7D47" w:rsidRPr="00150F79" w:rsidRDefault="00AE7D47" w:rsidP="00D75C4E">
            <w:pPr>
              <w:keepNext/>
              <w:keepLines/>
              <w:ind w:left="113"/>
              <w:rPr>
                <w:rFonts w:ascii="Arial" w:eastAsia="Times New Roman" w:hAnsi="Arial" w:cs="Arial"/>
                <w:b w:val="0"/>
                <w:bCs w:val="0"/>
                <w:spacing w:val="-2"/>
                <w:sz w:val="14"/>
                <w:szCs w:val="14"/>
                <w:highlight w:val="yellow"/>
              </w:rPr>
            </w:pPr>
            <w:r w:rsidRPr="00150F79">
              <w:rPr>
                <w:rFonts w:ascii="Arial" w:hAnsi="Arial" w:cs="Arial"/>
                <w:b w:val="0"/>
                <w:bCs w:val="0"/>
                <w:color w:val="000000"/>
                <w:sz w:val="14"/>
                <w:szCs w:val="14"/>
              </w:rPr>
              <w:t>Outros Passivos</w:t>
            </w:r>
          </w:p>
        </w:tc>
        <w:tc>
          <w:tcPr>
            <w:tcW w:w="3260" w:type="dxa"/>
            <w:tcBorders>
              <w:top w:val="nil"/>
              <w:left w:val="nil"/>
              <w:bottom w:val="nil"/>
              <w:right w:val="nil"/>
            </w:tcBorders>
            <w:shd w:val="clear" w:color="auto" w:fill="auto"/>
            <w:vAlign w:val="center"/>
          </w:tcPr>
          <w:p w14:paraId="6FC9839E" w14:textId="77777777" w:rsidR="00AE7D47" w:rsidRPr="003E355A"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0C64E3">
              <w:rPr>
                <w:rFonts w:ascii="Arial" w:hAnsi="Arial" w:cs="Arial"/>
                <w:color w:val="000000"/>
                <w:sz w:val="14"/>
                <w:szCs w:val="14"/>
              </w:rPr>
              <w:t>913</w:t>
            </w:r>
          </w:p>
        </w:tc>
        <w:tc>
          <w:tcPr>
            <w:tcW w:w="3260" w:type="dxa"/>
            <w:tcBorders>
              <w:top w:val="nil"/>
              <w:left w:val="nil"/>
              <w:bottom w:val="nil"/>
              <w:right w:val="nil"/>
            </w:tcBorders>
            <w:shd w:val="clear" w:color="auto" w:fill="auto"/>
            <w:vAlign w:val="center"/>
          </w:tcPr>
          <w:p w14:paraId="20CB443A" w14:textId="77777777" w:rsidR="00AE7D47" w:rsidRPr="003E355A"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E355A">
              <w:rPr>
                <w:rFonts w:ascii="Arial" w:hAnsi="Arial" w:cs="Arial"/>
                <w:color w:val="000000"/>
                <w:sz w:val="14"/>
                <w:szCs w:val="14"/>
              </w:rPr>
              <w:t>333</w:t>
            </w:r>
          </w:p>
        </w:tc>
      </w:tr>
      <w:tr w:rsidR="00AE7D47" w:rsidRPr="000C64E3" w14:paraId="5DD9EFC7"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309ECA14" w14:textId="77777777" w:rsidR="00AE7D47" w:rsidRPr="000C64E3" w:rsidRDefault="00AE7D47" w:rsidP="00D75C4E">
            <w:pPr>
              <w:keepNext/>
              <w:keepLines/>
              <w:rPr>
                <w:rFonts w:ascii="Arial" w:eastAsia="Times New Roman" w:hAnsi="Arial" w:cs="Arial"/>
                <w:spacing w:val="-2"/>
                <w:sz w:val="14"/>
                <w:szCs w:val="14"/>
                <w:highlight w:val="yellow"/>
              </w:rPr>
            </w:pPr>
            <w:r w:rsidRPr="000C64E3">
              <w:rPr>
                <w:rFonts w:ascii="Arial" w:hAnsi="Arial" w:cs="Arial"/>
                <w:color w:val="000000"/>
                <w:sz w:val="14"/>
                <w:szCs w:val="14"/>
              </w:rPr>
              <w:t>Passivo Não Circulante</w:t>
            </w:r>
          </w:p>
        </w:tc>
        <w:tc>
          <w:tcPr>
            <w:tcW w:w="3260" w:type="dxa"/>
            <w:tcBorders>
              <w:top w:val="nil"/>
              <w:left w:val="nil"/>
              <w:bottom w:val="nil"/>
              <w:right w:val="nil"/>
            </w:tcBorders>
            <w:vAlign w:val="center"/>
          </w:tcPr>
          <w:p w14:paraId="56BB2560" w14:textId="77777777" w:rsidR="00AE7D47" w:rsidRPr="000C64E3"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0C64E3">
              <w:rPr>
                <w:rFonts w:ascii="Arial" w:hAnsi="Arial" w:cs="Arial"/>
                <w:b/>
                <w:bCs/>
                <w:color w:val="000000"/>
                <w:sz w:val="14"/>
                <w:szCs w:val="14"/>
              </w:rPr>
              <w:t>211.643</w:t>
            </w:r>
          </w:p>
        </w:tc>
        <w:tc>
          <w:tcPr>
            <w:tcW w:w="3260" w:type="dxa"/>
            <w:tcBorders>
              <w:top w:val="nil"/>
              <w:left w:val="nil"/>
              <w:bottom w:val="nil"/>
              <w:right w:val="nil"/>
            </w:tcBorders>
            <w:vAlign w:val="center"/>
          </w:tcPr>
          <w:p w14:paraId="6495B1FC" w14:textId="77777777" w:rsidR="00AE7D47" w:rsidRPr="000C64E3"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0C64E3">
              <w:rPr>
                <w:rFonts w:ascii="Arial" w:hAnsi="Arial" w:cs="Arial"/>
                <w:b/>
                <w:bCs/>
                <w:color w:val="000000"/>
                <w:sz w:val="14"/>
                <w:szCs w:val="14"/>
              </w:rPr>
              <w:t>183.141</w:t>
            </w:r>
          </w:p>
        </w:tc>
      </w:tr>
      <w:tr w:rsidR="00AE7D47" w:rsidRPr="00150F79" w14:paraId="0FA71118"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CD0A054" w14:textId="77777777" w:rsidR="00AE7D47" w:rsidRPr="00150F79" w:rsidRDefault="00AE7D47" w:rsidP="00D75C4E">
            <w:pPr>
              <w:keepNext/>
              <w:keepLines/>
              <w:ind w:left="113"/>
              <w:rPr>
                <w:rFonts w:ascii="Arial" w:hAnsi="Arial" w:cs="Arial"/>
                <w:b w:val="0"/>
                <w:bCs w:val="0"/>
                <w:color w:val="000000"/>
                <w:sz w:val="14"/>
                <w:szCs w:val="14"/>
              </w:rPr>
            </w:pPr>
            <w:r w:rsidRPr="00150F79">
              <w:rPr>
                <w:rFonts w:ascii="Arial" w:hAnsi="Arial" w:cs="Arial"/>
                <w:b w:val="0"/>
                <w:bCs w:val="0"/>
                <w:color w:val="000000"/>
                <w:sz w:val="14"/>
                <w:szCs w:val="14"/>
              </w:rPr>
              <w:t>Contratos de Seguros e Resseguros</w:t>
            </w:r>
          </w:p>
        </w:tc>
        <w:tc>
          <w:tcPr>
            <w:tcW w:w="3260" w:type="dxa"/>
            <w:tcBorders>
              <w:top w:val="nil"/>
              <w:left w:val="nil"/>
              <w:bottom w:val="nil"/>
              <w:right w:val="nil"/>
            </w:tcBorders>
            <w:shd w:val="clear" w:color="auto" w:fill="auto"/>
            <w:vAlign w:val="center"/>
          </w:tcPr>
          <w:p w14:paraId="3AA373BC" w14:textId="77777777" w:rsidR="00AE7D47" w:rsidRPr="003E355A"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0C64E3">
              <w:rPr>
                <w:rFonts w:ascii="Arial" w:hAnsi="Arial" w:cs="Arial"/>
                <w:color w:val="000000"/>
                <w:sz w:val="14"/>
                <w:szCs w:val="14"/>
              </w:rPr>
              <w:t>165.733</w:t>
            </w:r>
          </w:p>
        </w:tc>
        <w:tc>
          <w:tcPr>
            <w:tcW w:w="3260" w:type="dxa"/>
            <w:tcBorders>
              <w:top w:val="nil"/>
              <w:left w:val="nil"/>
              <w:bottom w:val="nil"/>
              <w:right w:val="nil"/>
            </w:tcBorders>
            <w:shd w:val="clear" w:color="auto" w:fill="auto"/>
            <w:vAlign w:val="center"/>
          </w:tcPr>
          <w:p w14:paraId="2B9BB622" w14:textId="77777777" w:rsidR="00AE7D47" w:rsidRPr="003E355A"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E355A">
              <w:rPr>
                <w:rFonts w:ascii="Arial" w:hAnsi="Arial" w:cs="Arial"/>
                <w:color w:val="000000"/>
                <w:sz w:val="14"/>
                <w:szCs w:val="14"/>
              </w:rPr>
              <w:t>137.499</w:t>
            </w:r>
          </w:p>
        </w:tc>
      </w:tr>
      <w:tr w:rsidR="00AE7D47" w:rsidRPr="00150F79" w14:paraId="25665622"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174777EC" w14:textId="77777777" w:rsidR="00AE7D47" w:rsidRPr="00150F79" w:rsidRDefault="00AE7D47" w:rsidP="00D75C4E">
            <w:pPr>
              <w:keepNext/>
              <w:keepLines/>
              <w:ind w:left="113"/>
              <w:rPr>
                <w:rFonts w:ascii="Arial" w:eastAsia="Times New Roman" w:hAnsi="Arial" w:cs="Arial"/>
                <w:b w:val="0"/>
                <w:bCs w:val="0"/>
                <w:spacing w:val="-2"/>
                <w:sz w:val="14"/>
                <w:szCs w:val="14"/>
                <w:highlight w:val="yellow"/>
              </w:rPr>
            </w:pPr>
            <w:r w:rsidRPr="00150F79">
              <w:rPr>
                <w:rFonts w:ascii="Arial" w:hAnsi="Arial" w:cs="Arial"/>
                <w:b w:val="0"/>
                <w:bCs w:val="0"/>
                <w:color w:val="000000"/>
                <w:sz w:val="14"/>
                <w:szCs w:val="14"/>
              </w:rPr>
              <w:t>Outros Passivos</w:t>
            </w:r>
          </w:p>
        </w:tc>
        <w:tc>
          <w:tcPr>
            <w:tcW w:w="3260" w:type="dxa"/>
            <w:tcBorders>
              <w:top w:val="nil"/>
              <w:left w:val="nil"/>
              <w:bottom w:val="nil"/>
              <w:right w:val="nil"/>
            </w:tcBorders>
            <w:vAlign w:val="center"/>
          </w:tcPr>
          <w:p w14:paraId="2BD06709" w14:textId="77777777" w:rsidR="00AE7D47" w:rsidRPr="003E355A"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0C64E3">
              <w:rPr>
                <w:rFonts w:ascii="Arial" w:hAnsi="Arial" w:cs="Arial"/>
                <w:color w:val="000000"/>
                <w:sz w:val="14"/>
                <w:szCs w:val="14"/>
              </w:rPr>
              <w:t>45.910</w:t>
            </w:r>
          </w:p>
        </w:tc>
        <w:tc>
          <w:tcPr>
            <w:tcW w:w="3260" w:type="dxa"/>
            <w:tcBorders>
              <w:top w:val="nil"/>
              <w:left w:val="nil"/>
              <w:bottom w:val="nil"/>
              <w:right w:val="nil"/>
            </w:tcBorders>
            <w:vAlign w:val="center"/>
          </w:tcPr>
          <w:p w14:paraId="750D96FD" w14:textId="77777777" w:rsidR="00AE7D47" w:rsidRPr="003E355A"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E355A">
              <w:rPr>
                <w:rFonts w:ascii="Arial" w:hAnsi="Arial" w:cs="Arial"/>
                <w:color w:val="000000"/>
                <w:sz w:val="14"/>
                <w:szCs w:val="14"/>
              </w:rPr>
              <w:t>45.642</w:t>
            </w:r>
          </w:p>
        </w:tc>
      </w:tr>
      <w:tr w:rsidR="00AE7D47" w:rsidRPr="000C64E3" w14:paraId="73756104"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2031152" w14:textId="77777777" w:rsidR="00AE7D47" w:rsidRPr="000C64E3" w:rsidRDefault="00AE7D47" w:rsidP="00D75C4E">
            <w:pPr>
              <w:keepNext/>
              <w:keepLines/>
              <w:rPr>
                <w:rFonts w:ascii="Arial" w:eastAsia="Times New Roman" w:hAnsi="Arial" w:cs="Arial"/>
                <w:spacing w:val="-2"/>
                <w:sz w:val="14"/>
                <w:szCs w:val="14"/>
                <w:highlight w:val="yellow"/>
              </w:rPr>
            </w:pPr>
            <w:r w:rsidRPr="000C64E3">
              <w:rPr>
                <w:rFonts w:ascii="Arial" w:hAnsi="Arial" w:cs="Arial"/>
                <w:color w:val="000000"/>
                <w:sz w:val="14"/>
                <w:szCs w:val="14"/>
              </w:rPr>
              <w:t>Patrimônio Líquido</w:t>
            </w:r>
          </w:p>
        </w:tc>
        <w:tc>
          <w:tcPr>
            <w:tcW w:w="3260" w:type="dxa"/>
            <w:tcBorders>
              <w:top w:val="nil"/>
              <w:left w:val="nil"/>
              <w:bottom w:val="nil"/>
              <w:right w:val="nil"/>
            </w:tcBorders>
            <w:shd w:val="clear" w:color="auto" w:fill="auto"/>
            <w:vAlign w:val="center"/>
          </w:tcPr>
          <w:p w14:paraId="2ABC4EC2" w14:textId="77777777" w:rsidR="00AE7D47" w:rsidRPr="000C64E3"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0C64E3">
              <w:rPr>
                <w:rFonts w:ascii="Arial" w:hAnsi="Arial" w:cs="Arial"/>
                <w:b/>
                <w:bCs/>
                <w:color w:val="000000"/>
                <w:sz w:val="14"/>
                <w:szCs w:val="14"/>
              </w:rPr>
              <w:t>193.989</w:t>
            </w:r>
          </w:p>
        </w:tc>
        <w:tc>
          <w:tcPr>
            <w:tcW w:w="3260" w:type="dxa"/>
            <w:tcBorders>
              <w:top w:val="nil"/>
              <w:left w:val="nil"/>
              <w:bottom w:val="nil"/>
              <w:right w:val="nil"/>
            </w:tcBorders>
            <w:shd w:val="clear" w:color="auto" w:fill="auto"/>
            <w:vAlign w:val="center"/>
          </w:tcPr>
          <w:p w14:paraId="15262565" w14:textId="77777777" w:rsidR="00AE7D47" w:rsidRPr="000C64E3"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0C64E3">
              <w:rPr>
                <w:rFonts w:ascii="Arial" w:hAnsi="Arial" w:cs="Arial"/>
                <w:b/>
                <w:bCs/>
                <w:color w:val="000000"/>
                <w:sz w:val="14"/>
                <w:szCs w:val="14"/>
              </w:rPr>
              <w:t>156.266</w:t>
            </w:r>
          </w:p>
        </w:tc>
      </w:tr>
      <w:tr w:rsidR="00AE7D47" w:rsidRPr="00150F79" w14:paraId="72A13DDE"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7917C1AC" w14:textId="77777777" w:rsidR="00AE7D47" w:rsidRPr="00150F79" w:rsidRDefault="00AE7D47" w:rsidP="00D75C4E">
            <w:pPr>
              <w:keepNext/>
              <w:keepLines/>
              <w:ind w:left="113"/>
              <w:rPr>
                <w:rFonts w:ascii="Arial" w:eastAsia="Times New Roman" w:hAnsi="Arial" w:cs="Arial"/>
                <w:b w:val="0"/>
                <w:bCs w:val="0"/>
                <w:spacing w:val="-2"/>
                <w:sz w:val="14"/>
                <w:szCs w:val="14"/>
                <w:highlight w:val="yellow"/>
              </w:rPr>
            </w:pPr>
            <w:r w:rsidRPr="00150F79">
              <w:rPr>
                <w:rFonts w:ascii="Arial" w:hAnsi="Arial" w:cs="Arial"/>
                <w:b w:val="0"/>
                <w:bCs w:val="0"/>
                <w:color w:val="000000"/>
                <w:sz w:val="14"/>
                <w:szCs w:val="14"/>
              </w:rPr>
              <w:t>Capital e reservas</w:t>
            </w:r>
          </w:p>
        </w:tc>
        <w:tc>
          <w:tcPr>
            <w:tcW w:w="3260" w:type="dxa"/>
            <w:tcBorders>
              <w:top w:val="nil"/>
              <w:left w:val="nil"/>
              <w:bottom w:val="nil"/>
              <w:right w:val="nil"/>
            </w:tcBorders>
            <w:vAlign w:val="center"/>
          </w:tcPr>
          <w:p w14:paraId="1F6DE0FE" w14:textId="77777777" w:rsidR="00AE7D47" w:rsidRPr="003E355A"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0C64E3">
              <w:rPr>
                <w:rFonts w:ascii="Arial" w:hAnsi="Arial" w:cs="Arial"/>
                <w:color w:val="000000"/>
                <w:sz w:val="14"/>
                <w:szCs w:val="14"/>
              </w:rPr>
              <w:t>193.989</w:t>
            </w:r>
          </w:p>
        </w:tc>
        <w:tc>
          <w:tcPr>
            <w:tcW w:w="3260" w:type="dxa"/>
            <w:tcBorders>
              <w:top w:val="nil"/>
              <w:left w:val="nil"/>
              <w:bottom w:val="nil"/>
              <w:right w:val="nil"/>
            </w:tcBorders>
            <w:vAlign w:val="center"/>
          </w:tcPr>
          <w:p w14:paraId="555D2D57" w14:textId="77777777" w:rsidR="00AE7D47" w:rsidRPr="003E355A"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E355A">
              <w:rPr>
                <w:rFonts w:ascii="Arial" w:hAnsi="Arial" w:cs="Arial"/>
                <w:color w:val="000000"/>
                <w:sz w:val="14"/>
                <w:szCs w:val="14"/>
              </w:rPr>
              <w:t>156.239</w:t>
            </w:r>
          </w:p>
        </w:tc>
      </w:tr>
      <w:tr w:rsidR="00AE7D47" w:rsidRPr="00150F79" w14:paraId="78BEEBAB"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ECF50A1" w14:textId="77777777" w:rsidR="00AE7D47" w:rsidRPr="00150F79" w:rsidRDefault="00AE7D47" w:rsidP="00D75C4E">
            <w:pPr>
              <w:keepNext/>
              <w:keepLines/>
              <w:ind w:left="113"/>
              <w:rPr>
                <w:rFonts w:ascii="Arial" w:eastAsia="Times New Roman" w:hAnsi="Arial" w:cs="Arial"/>
                <w:b w:val="0"/>
                <w:bCs w:val="0"/>
                <w:spacing w:val="-2"/>
                <w:sz w:val="14"/>
                <w:szCs w:val="14"/>
                <w:highlight w:val="yellow"/>
              </w:rPr>
            </w:pPr>
            <w:r w:rsidRPr="00150F79">
              <w:rPr>
                <w:rFonts w:ascii="Arial" w:hAnsi="Arial" w:cs="Arial"/>
                <w:b w:val="0"/>
                <w:bCs w:val="0"/>
                <w:color w:val="000000"/>
                <w:sz w:val="14"/>
                <w:szCs w:val="14"/>
              </w:rPr>
              <w:t>Outros resultados abrangentes</w:t>
            </w:r>
          </w:p>
        </w:tc>
        <w:tc>
          <w:tcPr>
            <w:tcW w:w="3260" w:type="dxa"/>
            <w:tcBorders>
              <w:top w:val="nil"/>
              <w:left w:val="nil"/>
              <w:bottom w:val="nil"/>
              <w:right w:val="nil"/>
            </w:tcBorders>
            <w:shd w:val="clear" w:color="auto" w:fill="auto"/>
            <w:vAlign w:val="center"/>
          </w:tcPr>
          <w:p w14:paraId="62550861" w14:textId="77777777" w:rsidR="00AE7D47" w:rsidRPr="003E355A"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w:t>
            </w:r>
          </w:p>
        </w:tc>
        <w:tc>
          <w:tcPr>
            <w:tcW w:w="3260" w:type="dxa"/>
            <w:tcBorders>
              <w:top w:val="nil"/>
              <w:left w:val="nil"/>
              <w:bottom w:val="nil"/>
              <w:right w:val="nil"/>
            </w:tcBorders>
            <w:shd w:val="clear" w:color="auto" w:fill="auto"/>
            <w:vAlign w:val="center"/>
          </w:tcPr>
          <w:p w14:paraId="732F4D8C" w14:textId="77777777" w:rsidR="00AE7D47" w:rsidRPr="003E355A"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E355A">
              <w:rPr>
                <w:rFonts w:ascii="Arial" w:hAnsi="Arial" w:cs="Arial"/>
                <w:color w:val="000000"/>
                <w:sz w:val="14"/>
                <w:szCs w:val="14"/>
              </w:rPr>
              <w:t>27</w:t>
            </w:r>
          </w:p>
        </w:tc>
      </w:tr>
      <w:tr w:rsidR="00AE7D47" w:rsidRPr="000C64E3" w14:paraId="1DA08087"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single" w:sz="2" w:space="0" w:color="1F3864" w:themeColor="accent1" w:themeShade="80"/>
              <w:right w:val="nil"/>
            </w:tcBorders>
            <w:vAlign w:val="center"/>
          </w:tcPr>
          <w:p w14:paraId="4F63EA0B" w14:textId="77777777" w:rsidR="00AE7D47" w:rsidRPr="000C64E3" w:rsidRDefault="00AE7D47" w:rsidP="00D75C4E">
            <w:pPr>
              <w:keepNext/>
              <w:keepLines/>
              <w:rPr>
                <w:rFonts w:ascii="Arial" w:hAnsi="Arial" w:cs="Arial"/>
                <w:color w:val="000000"/>
                <w:sz w:val="14"/>
                <w:szCs w:val="14"/>
                <w:highlight w:val="yellow"/>
              </w:rPr>
            </w:pPr>
            <w:r w:rsidRPr="000C64E3">
              <w:rPr>
                <w:rFonts w:ascii="Arial" w:hAnsi="Arial" w:cs="Arial"/>
                <w:color w:val="000000"/>
                <w:sz w:val="14"/>
                <w:szCs w:val="14"/>
              </w:rPr>
              <w:t>Passivo e Patrimônio Líquido</w:t>
            </w:r>
          </w:p>
        </w:tc>
        <w:tc>
          <w:tcPr>
            <w:tcW w:w="3260" w:type="dxa"/>
            <w:tcBorders>
              <w:top w:val="nil"/>
              <w:left w:val="nil"/>
              <w:bottom w:val="single" w:sz="2" w:space="0" w:color="1F3864" w:themeColor="accent1" w:themeShade="80"/>
              <w:right w:val="nil"/>
            </w:tcBorders>
            <w:vAlign w:val="center"/>
          </w:tcPr>
          <w:p w14:paraId="471689A1" w14:textId="77777777" w:rsidR="00AE7D47" w:rsidRPr="000C64E3"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0C64E3">
              <w:rPr>
                <w:rFonts w:ascii="Arial" w:hAnsi="Arial" w:cs="Arial"/>
                <w:b/>
                <w:bCs/>
                <w:color w:val="000000"/>
                <w:sz w:val="14"/>
                <w:szCs w:val="14"/>
              </w:rPr>
              <w:t>722.935</w:t>
            </w:r>
          </w:p>
        </w:tc>
        <w:tc>
          <w:tcPr>
            <w:tcW w:w="3260" w:type="dxa"/>
            <w:tcBorders>
              <w:top w:val="nil"/>
              <w:left w:val="nil"/>
              <w:bottom w:val="single" w:sz="2" w:space="0" w:color="1F3864" w:themeColor="accent1" w:themeShade="80"/>
              <w:right w:val="nil"/>
            </w:tcBorders>
            <w:vAlign w:val="center"/>
          </w:tcPr>
          <w:p w14:paraId="46AAB2F7" w14:textId="77777777" w:rsidR="00AE7D47" w:rsidRPr="000C64E3"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0C64E3">
              <w:rPr>
                <w:rFonts w:ascii="Arial" w:hAnsi="Arial" w:cs="Arial"/>
                <w:b/>
                <w:bCs/>
                <w:color w:val="000000"/>
                <w:sz w:val="14"/>
                <w:szCs w:val="14"/>
              </w:rPr>
              <w:t>651.894</w:t>
            </w:r>
          </w:p>
        </w:tc>
      </w:tr>
    </w:tbl>
    <w:p w14:paraId="316F89DE" w14:textId="77777777" w:rsidR="00AE7D47" w:rsidRDefault="00AE7D47" w:rsidP="00AE7D47">
      <w:pPr>
        <w:pStyle w:val="05-Textonormal"/>
        <w:spacing w:line="240" w:lineRule="auto"/>
        <w:rPr>
          <w:rFonts w:cs="Arial"/>
        </w:rPr>
      </w:pPr>
    </w:p>
    <w:p w14:paraId="783FD110" w14:textId="77777777" w:rsidR="00941E89" w:rsidRPr="00E00C9B" w:rsidRDefault="00941E89" w:rsidP="00941E89">
      <w:pPr>
        <w:pStyle w:val="05-Textonormal"/>
        <w:spacing w:line="240" w:lineRule="auto"/>
        <w:rPr>
          <w:rFonts w:cs="Arial"/>
        </w:rPr>
      </w:pPr>
      <w:r>
        <w:rPr>
          <w:rFonts w:cs="Arial"/>
        </w:rPr>
        <w:t>O</w:t>
      </w:r>
      <w:r w:rsidRPr="00BD445E">
        <w:rPr>
          <w:rFonts w:cs="Arial"/>
        </w:rPr>
        <w:t>s impactos</w:t>
      </w:r>
      <w:r>
        <w:rPr>
          <w:rFonts w:cs="Arial"/>
        </w:rPr>
        <w:t xml:space="preserve"> do CPC 50 [IFRS 17] no Patrimônio Líquido,</w:t>
      </w:r>
      <w:r w:rsidRPr="00BD445E">
        <w:rPr>
          <w:rFonts w:cs="Arial"/>
        </w:rPr>
        <w:t xml:space="preserve"> para fins de comparabilidade</w:t>
      </w:r>
      <w:r>
        <w:rPr>
          <w:rFonts w:cs="Arial"/>
        </w:rPr>
        <w:t>, estão indicados no quadro a seguir</w:t>
      </w:r>
      <w:r w:rsidRPr="00BD445E">
        <w:rPr>
          <w:rFonts w:cs="Arial"/>
        </w:rPr>
        <w:t>:</w:t>
      </w:r>
    </w:p>
    <w:p w14:paraId="338A7E65" w14:textId="77777777" w:rsidR="00AE7D47" w:rsidRPr="00537AE7" w:rsidRDefault="00AE7D47" w:rsidP="00AE7D47">
      <w:pPr>
        <w:spacing w:after="0" w:line="240" w:lineRule="auto"/>
        <w:jc w:val="right"/>
        <w:rPr>
          <w:rFonts w:ascii="Arial" w:hAnsi="Arial" w:cs="Arial"/>
          <w:b/>
          <w:sz w:val="14"/>
          <w:lang w:eastAsia="pt-BR"/>
        </w:rPr>
      </w:pPr>
      <w:r w:rsidRPr="00537AE7">
        <w:rPr>
          <w:rFonts w:ascii="Arial" w:hAnsi="Arial" w:cs="Arial"/>
          <w:b/>
          <w:sz w:val="14"/>
          <w:lang w:eastAsia="pt-BR"/>
        </w:rPr>
        <w:t>R$ mi</w:t>
      </w:r>
      <w:r>
        <w:rPr>
          <w:rFonts w:ascii="Arial" w:hAnsi="Arial" w:cs="Arial"/>
          <w:b/>
          <w:sz w:val="14"/>
          <w:lang w:eastAsia="pt-BR"/>
        </w:rPr>
        <w:t>l</w:t>
      </w:r>
    </w:p>
    <w:tbl>
      <w:tblPr>
        <w:tblStyle w:val="TabeladeLista6Colorida-nfase512"/>
        <w:tblW w:w="9639" w:type="dxa"/>
        <w:jc w:val="center"/>
        <w:tblLayout w:type="fixed"/>
        <w:tblLook w:val="04A0" w:firstRow="1" w:lastRow="0" w:firstColumn="1" w:lastColumn="0" w:noHBand="0" w:noVBand="1"/>
      </w:tblPr>
      <w:tblGrid>
        <w:gridCol w:w="5387"/>
        <w:gridCol w:w="2126"/>
        <w:gridCol w:w="2126"/>
      </w:tblGrid>
      <w:tr w:rsidR="00AE7D47" w:rsidRPr="00537AE7" w14:paraId="6D2FDB9C" w14:textId="77777777" w:rsidTr="00002BE0">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631FA635" w14:textId="77777777" w:rsidR="00AE7D47" w:rsidRPr="00537AE7" w:rsidRDefault="00AE7D47" w:rsidP="00D75C4E">
            <w:pPr>
              <w:jc w:val="center"/>
              <w:rPr>
                <w:rFonts w:ascii="Arial" w:hAnsi="Arial" w:cs="Arial"/>
                <w:sz w:val="14"/>
                <w:szCs w:val="14"/>
              </w:rPr>
            </w:pPr>
          </w:p>
        </w:tc>
        <w:tc>
          <w:tcPr>
            <w:tcW w:w="212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50381DF6" w14:textId="77777777" w:rsidR="00AE7D47" w:rsidRDefault="00AE7D47" w:rsidP="00D75C4E">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31.12.2025</w:t>
            </w:r>
          </w:p>
        </w:tc>
        <w:tc>
          <w:tcPr>
            <w:tcW w:w="212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13E256FD" w14:textId="77777777" w:rsidR="00AE7D47" w:rsidRDefault="00AE7D47" w:rsidP="00D75C4E">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31.12.2024</w:t>
            </w:r>
          </w:p>
        </w:tc>
      </w:tr>
      <w:tr w:rsidR="00AE7D47" w:rsidRPr="00026122" w14:paraId="6DB42F84"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nil"/>
              <w:right w:val="nil"/>
            </w:tcBorders>
            <w:vAlign w:val="center"/>
          </w:tcPr>
          <w:p w14:paraId="6008D63F" w14:textId="77777777" w:rsidR="00AE7D47" w:rsidRPr="00026122" w:rsidRDefault="00AE7D47" w:rsidP="00D75C4E">
            <w:pPr>
              <w:keepNext/>
              <w:keepLines/>
              <w:rPr>
                <w:rFonts w:ascii="Arial" w:eastAsia="Times New Roman" w:hAnsi="Arial" w:cs="Arial"/>
                <w:b w:val="0"/>
                <w:bCs w:val="0"/>
                <w:spacing w:val="-2"/>
                <w:sz w:val="14"/>
                <w:szCs w:val="14"/>
              </w:rPr>
            </w:pPr>
            <w:r w:rsidRPr="00026122">
              <w:rPr>
                <w:rFonts w:ascii="Arial" w:hAnsi="Arial" w:cs="Arial"/>
                <w:b w:val="0"/>
                <w:bCs w:val="0"/>
                <w:sz w:val="14"/>
                <w:szCs w:val="14"/>
              </w:rPr>
              <w:t>Patrimônio Líquido</w:t>
            </w:r>
            <w:r>
              <w:rPr>
                <w:rFonts w:ascii="Arial" w:hAnsi="Arial" w:cs="Arial"/>
                <w:b w:val="0"/>
                <w:bCs w:val="0"/>
                <w:sz w:val="14"/>
                <w:szCs w:val="14"/>
              </w:rPr>
              <w:t xml:space="preserve"> - BRGAAP e IFRS</w:t>
            </w:r>
          </w:p>
        </w:tc>
        <w:tc>
          <w:tcPr>
            <w:tcW w:w="2126" w:type="dxa"/>
            <w:tcBorders>
              <w:top w:val="single" w:sz="2" w:space="0" w:color="1F3864" w:themeColor="accent1" w:themeShade="80"/>
              <w:left w:val="nil"/>
              <w:bottom w:val="nil"/>
              <w:right w:val="nil"/>
            </w:tcBorders>
            <w:vAlign w:val="center"/>
          </w:tcPr>
          <w:p w14:paraId="4E10225A" w14:textId="77777777" w:rsidR="00AE7D47" w:rsidRPr="00C15591"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C15591">
              <w:rPr>
                <w:rFonts w:ascii="Arial" w:hAnsi="Arial" w:cs="Arial"/>
                <w:color w:val="000000"/>
                <w:sz w:val="14"/>
                <w:szCs w:val="14"/>
              </w:rPr>
              <w:t xml:space="preserve">193.989 </w:t>
            </w:r>
          </w:p>
        </w:tc>
        <w:tc>
          <w:tcPr>
            <w:tcW w:w="2126" w:type="dxa"/>
            <w:tcBorders>
              <w:top w:val="single" w:sz="2" w:space="0" w:color="1F3864" w:themeColor="accent1" w:themeShade="80"/>
              <w:left w:val="nil"/>
              <w:bottom w:val="nil"/>
              <w:right w:val="nil"/>
            </w:tcBorders>
            <w:vAlign w:val="center"/>
          </w:tcPr>
          <w:p w14:paraId="5C02AD03" w14:textId="77777777" w:rsidR="00AE7D47" w:rsidRPr="009B05FB"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B05FB">
              <w:rPr>
                <w:rFonts w:ascii="Arial" w:hAnsi="Arial" w:cs="Arial"/>
                <w:color w:val="000000"/>
                <w:sz w:val="14"/>
                <w:szCs w:val="14"/>
              </w:rPr>
              <w:t xml:space="preserve">156.266 </w:t>
            </w:r>
          </w:p>
        </w:tc>
      </w:tr>
      <w:tr w:rsidR="00AE7D47" w:rsidRPr="00026122" w14:paraId="5D628B04"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nil"/>
              <w:left w:val="nil"/>
              <w:bottom w:val="single" w:sz="2" w:space="0" w:color="1F3864" w:themeColor="accent1" w:themeShade="80"/>
              <w:right w:val="nil"/>
            </w:tcBorders>
            <w:shd w:val="clear" w:color="auto" w:fill="auto"/>
            <w:vAlign w:val="center"/>
          </w:tcPr>
          <w:p w14:paraId="348FDC95" w14:textId="77777777" w:rsidR="00AE7D47" w:rsidRPr="00026122" w:rsidRDefault="00AE7D47" w:rsidP="00D75C4E">
            <w:pPr>
              <w:keepNext/>
              <w:keepLines/>
              <w:spacing w:before="40" w:after="40"/>
              <w:rPr>
                <w:rFonts w:ascii="Arial" w:hAnsi="Arial" w:cs="Arial"/>
                <w:b w:val="0"/>
                <w:bCs w:val="0"/>
                <w:sz w:val="14"/>
                <w:szCs w:val="14"/>
              </w:rPr>
            </w:pPr>
            <w:r w:rsidRPr="00026122">
              <w:rPr>
                <w:rFonts w:ascii="Arial" w:hAnsi="Arial" w:cs="Arial"/>
                <w:b w:val="0"/>
                <w:bCs w:val="0"/>
                <w:sz w:val="14"/>
                <w:szCs w:val="14"/>
              </w:rPr>
              <w:t xml:space="preserve">Patrimônio Líquido </w:t>
            </w:r>
            <w:r>
              <w:rPr>
                <w:rFonts w:ascii="Arial" w:hAnsi="Arial" w:cs="Arial"/>
                <w:b w:val="0"/>
                <w:bCs w:val="0"/>
                <w:sz w:val="14"/>
                <w:szCs w:val="14"/>
              </w:rPr>
              <w:t>- SUSEPGAAP</w:t>
            </w:r>
          </w:p>
        </w:tc>
        <w:tc>
          <w:tcPr>
            <w:tcW w:w="2126" w:type="dxa"/>
            <w:tcBorders>
              <w:top w:val="nil"/>
              <w:left w:val="nil"/>
              <w:bottom w:val="single" w:sz="2" w:space="0" w:color="1F3864" w:themeColor="accent1" w:themeShade="80"/>
              <w:right w:val="nil"/>
            </w:tcBorders>
            <w:shd w:val="clear" w:color="auto" w:fill="auto"/>
            <w:vAlign w:val="center"/>
          </w:tcPr>
          <w:p w14:paraId="0E0DFCE6" w14:textId="77777777" w:rsidR="00AE7D47" w:rsidRPr="00C15591"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C15591">
              <w:rPr>
                <w:rFonts w:ascii="Arial" w:hAnsi="Arial" w:cs="Arial"/>
                <w:color w:val="000000"/>
                <w:sz w:val="14"/>
                <w:szCs w:val="14"/>
              </w:rPr>
              <w:t xml:space="preserve">198.892 </w:t>
            </w:r>
          </w:p>
        </w:tc>
        <w:tc>
          <w:tcPr>
            <w:tcW w:w="2126" w:type="dxa"/>
            <w:tcBorders>
              <w:top w:val="nil"/>
              <w:left w:val="nil"/>
              <w:bottom w:val="single" w:sz="2" w:space="0" w:color="1F3864" w:themeColor="accent1" w:themeShade="80"/>
              <w:right w:val="nil"/>
            </w:tcBorders>
            <w:shd w:val="clear" w:color="auto" w:fill="auto"/>
            <w:vAlign w:val="center"/>
          </w:tcPr>
          <w:p w14:paraId="49ABC2F2" w14:textId="77777777" w:rsidR="00AE7D47" w:rsidRPr="009B05FB"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B05FB">
              <w:rPr>
                <w:rFonts w:ascii="Arial" w:hAnsi="Arial" w:cs="Arial"/>
                <w:color w:val="000000"/>
                <w:sz w:val="14"/>
                <w:szCs w:val="14"/>
              </w:rPr>
              <w:t xml:space="preserve">160.028 </w:t>
            </w:r>
          </w:p>
        </w:tc>
      </w:tr>
    </w:tbl>
    <w:bookmarkEnd w:id="71"/>
    <w:bookmarkEnd w:id="72"/>
    <w:bookmarkEnd w:id="74"/>
    <w:bookmarkEnd w:id="75"/>
    <w:bookmarkEnd w:id="76"/>
    <w:bookmarkEnd w:id="78"/>
    <w:p w14:paraId="287BEEC6" w14:textId="77777777" w:rsidR="00AE7D47" w:rsidRPr="005824C3" w:rsidRDefault="00AE7D47" w:rsidP="00AE7D47">
      <w:pPr>
        <w:keepNext/>
        <w:keepLines/>
        <w:pageBreakBefore/>
        <w:spacing w:before="120" w:after="120" w:line="240" w:lineRule="auto"/>
        <w:rPr>
          <w:rFonts w:ascii="Arial" w:eastAsia="Times New Roman" w:hAnsi="Arial" w:cs="Times New Roman"/>
          <w:b/>
          <w:color w:val="1F3864" w:themeColor="accent1" w:themeShade="80"/>
          <w:spacing w:val="-2"/>
          <w:sz w:val="18"/>
          <w:szCs w:val="20"/>
          <w:lang w:eastAsia="pt-BR"/>
        </w:rPr>
      </w:pPr>
      <w:r w:rsidRPr="005824C3">
        <w:rPr>
          <w:rFonts w:ascii="Arial" w:eastAsia="Times New Roman" w:hAnsi="Arial" w:cs="Times New Roman"/>
          <w:b/>
          <w:color w:val="1F3864" w:themeColor="accent1" w:themeShade="80"/>
          <w:spacing w:val="-2"/>
          <w:sz w:val="18"/>
          <w:szCs w:val="20"/>
          <w:lang w:eastAsia="pt-BR"/>
        </w:rPr>
        <w:t>c.2) Brasilprev Seguros e Previdência S.A. (Brasilprev)</w:t>
      </w:r>
    </w:p>
    <w:p w14:paraId="3583DEFF" w14:textId="77777777" w:rsidR="00AE7D47" w:rsidRPr="005824C3" w:rsidRDefault="00AE7D47" w:rsidP="00AE7D47">
      <w:pPr>
        <w:spacing w:before="120" w:after="120" w:line="240" w:lineRule="auto"/>
        <w:rPr>
          <w:rFonts w:ascii="Arial" w:eastAsia="Times New Roman" w:hAnsi="Arial" w:cs="Arial"/>
          <w:spacing w:val="-2"/>
          <w:sz w:val="18"/>
          <w:szCs w:val="20"/>
          <w:lang w:eastAsia="zh-CN"/>
        </w:rPr>
      </w:pPr>
      <w:r>
        <w:rPr>
          <w:rFonts w:ascii="Arial" w:eastAsia="Times New Roman" w:hAnsi="Arial" w:cs="Times New Roman"/>
          <w:b/>
          <w:color w:val="1F3864" w:themeColor="accent1" w:themeShade="80"/>
          <w:spacing w:val="-2"/>
          <w:sz w:val="18"/>
          <w:szCs w:val="20"/>
          <w:lang w:eastAsia="pt-BR"/>
        </w:rPr>
        <w:t>Informações de R</w:t>
      </w:r>
      <w:r w:rsidRPr="005824C3">
        <w:rPr>
          <w:rFonts w:ascii="Arial" w:eastAsia="Times New Roman" w:hAnsi="Arial" w:cs="Times New Roman"/>
          <w:b/>
          <w:color w:val="1F3864" w:themeColor="accent1" w:themeShade="80"/>
          <w:spacing w:val="-2"/>
          <w:sz w:val="18"/>
          <w:szCs w:val="20"/>
          <w:lang w:eastAsia="pt-BR"/>
        </w:rPr>
        <w:t>esultado</w:t>
      </w:r>
    </w:p>
    <w:p w14:paraId="1F0EB7E7" w14:textId="77777777" w:rsidR="00AE7D47" w:rsidRPr="005824C3" w:rsidRDefault="00AE7D47" w:rsidP="00AE7D47">
      <w:pPr>
        <w:spacing w:after="0" w:line="240" w:lineRule="auto"/>
        <w:jc w:val="right"/>
        <w:rPr>
          <w:rFonts w:ascii="Arial" w:hAnsi="Arial" w:cs="Arial"/>
          <w:b/>
          <w:sz w:val="14"/>
          <w:lang w:eastAsia="pt-BR"/>
        </w:rPr>
      </w:pPr>
      <w:bookmarkStart w:id="80" w:name="_Hlk149650343"/>
      <w:r w:rsidRPr="005824C3">
        <w:rPr>
          <w:rFonts w:ascii="Arial" w:hAnsi="Arial" w:cs="Arial"/>
          <w:b/>
          <w:sz w:val="14"/>
          <w:lang w:eastAsia="pt-BR"/>
        </w:rPr>
        <w:t>R$ mil</w:t>
      </w:r>
    </w:p>
    <w:tbl>
      <w:tblPr>
        <w:tblStyle w:val="TabeladeLista6Colorida-nfase512"/>
        <w:tblW w:w="9639" w:type="dxa"/>
        <w:jc w:val="center"/>
        <w:tblLayout w:type="fixed"/>
        <w:tblLook w:val="04A0" w:firstRow="1" w:lastRow="0" w:firstColumn="1" w:lastColumn="0" w:noHBand="0" w:noVBand="1"/>
      </w:tblPr>
      <w:tblGrid>
        <w:gridCol w:w="2494"/>
        <w:gridCol w:w="333"/>
        <w:gridCol w:w="1445"/>
        <w:gridCol w:w="333"/>
        <w:gridCol w:w="1447"/>
        <w:gridCol w:w="27"/>
        <w:gridCol w:w="1753"/>
        <w:gridCol w:w="27"/>
        <w:gridCol w:w="1753"/>
        <w:gridCol w:w="27"/>
      </w:tblGrid>
      <w:tr w:rsidR="00AE7D47" w:rsidRPr="003E355A" w14:paraId="50723D18" w14:textId="77777777" w:rsidTr="00002BE0">
        <w:trPr>
          <w:gridAfter w:val="1"/>
          <w:cnfStyle w:val="100000000000" w:firstRow="1" w:lastRow="0" w:firstColumn="0" w:lastColumn="0" w:oddVBand="0" w:evenVBand="0" w:oddHBand="0" w:evenHBand="0" w:firstRowFirstColumn="0" w:firstRowLastColumn="0" w:lastRowFirstColumn="0" w:lastRowLastColumn="0"/>
          <w:wAfter w:w="27" w:type="dxa"/>
          <w:trHeight w:val="238"/>
          <w:jc w:val="center"/>
        </w:trPr>
        <w:tc>
          <w:tcPr>
            <w:cnfStyle w:val="001000000000" w:firstRow="0" w:lastRow="0" w:firstColumn="1" w:lastColumn="0" w:oddVBand="0" w:evenVBand="0" w:oddHBand="0" w:evenHBand="0" w:firstRowFirstColumn="0" w:firstRowLastColumn="0" w:lastRowFirstColumn="0" w:lastRowLastColumn="0"/>
            <w:tcW w:w="2494"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12B1D58A" w14:textId="77777777" w:rsidR="00AE7D47" w:rsidRPr="005824C3" w:rsidRDefault="00AE7D47" w:rsidP="00D75C4E">
            <w:pPr>
              <w:jc w:val="center"/>
              <w:rPr>
                <w:rFonts w:ascii="Arial" w:hAnsi="Arial" w:cs="Arial"/>
                <w:sz w:val="14"/>
                <w:szCs w:val="14"/>
              </w:rPr>
            </w:pPr>
          </w:p>
        </w:tc>
        <w:tc>
          <w:tcPr>
            <w:tcW w:w="1778" w:type="dxa"/>
            <w:gridSpan w:val="2"/>
            <w:tcBorders>
              <w:top w:val="single" w:sz="2" w:space="0" w:color="1F3864" w:themeColor="accent1" w:themeShade="80"/>
              <w:left w:val="nil"/>
              <w:bottom w:val="single" w:sz="2" w:space="0" w:color="1F3864" w:themeColor="accent1" w:themeShade="80"/>
              <w:right w:val="nil"/>
            </w:tcBorders>
            <w:shd w:val="clear" w:color="auto" w:fill="auto"/>
            <w:vAlign w:val="center"/>
          </w:tcPr>
          <w:p w14:paraId="4B59C096" w14:textId="77777777" w:rsidR="00AE7D47" w:rsidRPr="003E355A" w:rsidRDefault="00AE7D47" w:rsidP="00D75C4E">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780" w:type="dxa"/>
            <w:gridSpan w:val="2"/>
            <w:tcBorders>
              <w:top w:val="single" w:sz="2" w:space="0" w:color="1F3864" w:themeColor="accent1" w:themeShade="80"/>
              <w:left w:val="nil"/>
              <w:bottom w:val="single" w:sz="2" w:space="0" w:color="1F3864" w:themeColor="accent1" w:themeShade="80"/>
              <w:right w:val="nil"/>
            </w:tcBorders>
            <w:shd w:val="clear" w:color="auto" w:fill="auto"/>
            <w:vAlign w:val="center"/>
          </w:tcPr>
          <w:p w14:paraId="4D3E0FD6" w14:textId="77777777" w:rsidR="00AE7D47" w:rsidRPr="003E355A" w:rsidRDefault="00AE7D47" w:rsidP="00D75C4E">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bCs w:val="0"/>
                <w:sz w:val="14"/>
                <w:szCs w:val="14"/>
              </w:rPr>
              <w:t>Exercício 202</w:t>
            </w:r>
            <w:r>
              <w:rPr>
                <w:rFonts w:ascii="Arial" w:hAnsi="Arial" w:cs="Arial"/>
                <w:bCs w:val="0"/>
                <w:sz w:val="14"/>
                <w:szCs w:val="14"/>
              </w:rPr>
              <w:t>5</w:t>
            </w:r>
          </w:p>
        </w:tc>
        <w:tc>
          <w:tcPr>
            <w:tcW w:w="1780" w:type="dxa"/>
            <w:gridSpan w:val="2"/>
            <w:tcBorders>
              <w:top w:val="single" w:sz="2" w:space="0" w:color="1F3864" w:themeColor="accent1" w:themeShade="80"/>
              <w:left w:val="nil"/>
              <w:bottom w:val="single" w:sz="2" w:space="0" w:color="1F3864" w:themeColor="accent1" w:themeShade="80"/>
              <w:right w:val="nil"/>
            </w:tcBorders>
            <w:shd w:val="clear" w:color="auto" w:fill="auto"/>
            <w:vAlign w:val="center"/>
          </w:tcPr>
          <w:p w14:paraId="60F25A4F" w14:textId="77777777" w:rsidR="00AE7D47" w:rsidRPr="003E355A" w:rsidRDefault="00AE7D47" w:rsidP="00D75C4E">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780" w:type="dxa"/>
            <w:gridSpan w:val="2"/>
            <w:tcBorders>
              <w:top w:val="single" w:sz="2" w:space="0" w:color="1F3864" w:themeColor="accent1" w:themeShade="80"/>
              <w:left w:val="nil"/>
              <w:bottom w:val="single" w:sz="2" w:space="0" w:color="1F3864" w:themeColor="accent1" w:themeShade="80"/>
              <w:right w:val="nil"/>
            </w:tcBorders>
            <w:shd w:val="clear" w:color="auto" w:fill="auto"/>
            <w:vAlign w:val="center"/>
          </w:tcPr>
          <w:p w14:paraId="4C7F732C" w14:textId="77777777" w:rsidR="00AE7D47" w:rsidRPr="003E355A" w:rsidRDefault="00AE7D47" w:rsidP="00D75C4E">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bCs w:val="0"/>
                <w:sz w:val="14"/>
                <w:szCs w:val="14"/>
              </w:rPr>
              <w:t>Exercício 2024</w:t>
            </w:r>
          </w:p>
        </w:tc>
      </w:tr>
      <w:tr w:rsidR="00AE7D47" w:rsidRPr="00856F76" w14:paraId="6663CDA7"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single" w:sz="2" w:space="0" w:color="1F3864" w:themeColor="accent1" w:themeShade="80"/>
              <w:left w:val="nil"/>
              <w:bottom w:val="nil"/>
              <w:right w:val="nil"/>
            </w:tcBorders>
            <w:vAlign w:val="center"/>
          </w:tcPr>
          <w:p w14:paraId="499EA0F4" w14:textId="77777777" w:rsidR="00AE7D47" w:rsidRPr="00856F76" w:rsidRDefault="00AE7D47" w:rsidP="00D75C4E">
            <w:pPr>
              <w:keepNext/>
              <w:keepLines/>
              <w:rPr>
                <w:rFonts w:ascii="Arial" w:eastAsia="Times New Roman" w:hAnsi="Arial" w:cs="Arial"/>
                <w:spacing w:val="-2"/>
                <w:sz w:val="14"/>
                <w:szCs w:val="14"/>
              </w:rPr>
            </w:pPr>
            <w:r w:rsidRPr="00856F76">
              <w:rPr>
                <w:rFonts w:ascii="Arial" w:hAnsi="Arial" w:cs="Arial"/>
                <w:sz w:val="14"/>
                <w:szCs w:val="14"/>
              </w:rPr>
              <w:t>Resultado de contratos de seguros</w:t>
            </w:r>
          </w:p>
        </w:tc>
        <w:tc>
          <w:tcPr>
            <w:tcW w:w="1778" w:type="dxa"/>
            <w:gridSpan w:val="2"/>
            <w:tcBorders>
              <w:top w:val="single" w:sz="2" w:space="0" w:color="1F3864" w:themeColor="accent1" w:themeShade="80"/>
              <w:left w:val="nil"/>
              <w:bottom w:val="nil"/>
              <w:right w:val="nil"/>
            </w:tcBorders>
            <w:vAlign w:val="center"/>
          </w:tcPr>
          <w:p w14:paraId="6591854F" w14:textId="77777777" w:rsidR="00AE7D47" w:rsidRPr="00856F76"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474" w:type="dxa"/>
            <w:gridSpan w:val="2"/>
            <w:tcBorders>
              <w:top w:val="single" w:sz="2" w:space="0" w:color="1F3864" w:themeColor="accent1" w:themeShade="80"/>
              <w:left w:val="nil"/>
              <w:bottom w:val="nil"/>
              <w:right w:val="nil"/>
            </w:tcBorders>
            <w:vAlign w:val="center"/>
          </w:tcPr>
          <w:p w14:paraId="1AB40B48" w14:textId="77777777" w:rsidR="00AE7D47" w:rsidRPr="00856F76"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DengXian Light" w:hAnsi="Arial" w:cs="Arial"/>
                <w:b/>
                <w:bCs/>
                <w:color w:val="000000"/>
                <w:sz w:val="14"/>
                <w:szCs w:val="14"/>
              </w:rPr>
            </w:pPr>
            <w:r w:rsidRPr="00856F76">
              <w:rPr>
                <w:rFonts w:ascii="Arial" w:eastAsia="DengXian Light" w:hAnsi="Arial" w:cs="Arial"/>
                <w:b/>
                <w:bCs/>
                <w:color w:val="000000"/>
                <w:sz w:val="14"/>
                <w:szCs w:val="14"/>
              </w:rPr>
              <w:t>4.470.413</w:t>
            </w:r>
          </w:p>
        </w:tc>
        <w:tc>
          <w:tcPr>
            <w:tcW w:w="1780" w:type="dxa"/>
            <w:gridSpan w:val="2"/>
            <w:tcBorders>
              <w:top w:val="single" w:sz="2" w:space="0" w:color="1F3864" w:themeColor="accent1" w:themeShade="80"/>
              <w:left w:val="nil"/>
              <w:bottom w:val="nil"/>
              <w:right w:val="nil"/>
            </w:tcBorders>
            <w:vAlign w:val="center"/>
          </w:tcPr>
          <w:p w14:paraId="08218BFF" w14:textId="77777777" w:rsidR="00AE7D47" w:rsidRPr="00856F76"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780" w:type="dxa"/>
            <w:gridSpan w:val="2"/>
            <w:tcBorders>
              <w:top w:val="single" w:sz="2" w:space="0" w:color="1F3864" w:themeColor="accent1" w:themeShade="80"/>
              <w:left w:val="nil"/>
              <w:bottom w:val="nil"/>
              <w:right w:val="nil"/>
            </w:tcBorders>
            <w:vAlign w:val="center"/>
          </w:tcPr>
          <w:p w14:paraId="0A046A04" w14:textId="77777777" w:rsidR="00AE7D47" w:rsidRPr="00856F76"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856F76">
              <w:rPr>
                <w:rFonts w:ascii="Arial" w:eastAsia="DengXian Light" w:hAnsi="Arial" w:cs="Arial"/>
                <w:b/>
                <w:bCs/>
                <w:color w:val="000000"/>
                <w:sz w:val="14"/>
                <w:szCs w:val="14"/>
              </w:rPr>
              <w:t>4.348.393</w:t>
            </w:r>
          </w:p>
        </w:tc>
      </w:tr>
      <w:tr w:rsidR="00AE7D47" w:rsidRPr="001A3359" w14:paraId="40F8DADD"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shd w:val="clear" w:color="auto" w:fill="auto"/>
            <w:vAlign w:val="center"/>
          </w:tcPr>
          <w:p w14:paraId="1DD57455" w14:textId="77777777" w:rsidR="00AE7D47" w:rsidRPr="003E355A" w:rsidRDefault="00AE7D47" w:rsidP="00D75C4E">
            <w:pPr>
              <w:keepNext/>
              <w:keepLines/>
              <w:ind w:left="113"/>
              <w:rPr>
                <w:rFonts w:ascii="Arial" w:hAnsi="Arial" w:cs="Arial"/>
                <w:b w:val="0"/>
                <w:bCs w:val="0"/>
                <w:sz w:val="14"/>
                <w:szCs w:val="14"/>
              </w:rPr>
            </w:pPr>
            <w:r w:rsidRPr="003E355A">
              <w:rPr>
                <w:rFonts w:ascii="Arial" w:hAnsi="Arial" w:cs="Arial"/>
                <w:b w:val="0"/>
                <w:bCs w:val="0"/>
                <w:sz w:val="14"/>
                <w:szCs w:val="14"/>
              </w:rPr>
              <w:t xml:space="preserve">Resultado dos contratos BBA </w:t>
            </w:r>
            <w:r w:rsidRPr="003E355A">
              <w:rPr>
                <w:rFonts w:ascii="Arial" w:hAnsi="Arial" w:cs="Arial"/>
                <w:b w:val="0"/>
                <w:bCs w:val="0"/>
                <w:sz w:val="14"/>
                <w:szCs w:val="14"/>
                <w:vertAlign w:val="superscript"/>
              </w:rPr>
              <w:t>(1)</w:t>
            </w:r>
          </w:p>
        </w:tc>
        <w:tc>
          <w:tcPr>
            <w:tcW w:w="1778" w:type="dxa"/>
            <w:gridSpan w:val="2"/>
            <w:tcBorders>
              <w:top w:val="nil"/>
              <w:left w:val="nil"/>
              <w:bottom w:val="nil"/>
              <w:right w:val="nil"/>
            </w:tcBorders>
            <w:shd w:val="clear" w:color="auto" w:fill="auto"/>
            <w:vAlign w:val="center"/>
          </w:tcPr>
          <w:p w14:paraId="20DCB39A" w14:textId="77777777" w:rsidR="00AE7D47" w:rsidRPr="003E355A"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474" w:type="dxa"/>
            <w:gridSpan w:val="2"/>
            <w:tcBorders>
              <w:top w:val="nil"/>
              <w:left w:val="nil"/>
              <w:bottom w:val="nil"/>
              <w:right w:val="nil"/>
            </w:tcBorders>
            <w:shd w:val="clear" w:color="auto" w:fill="auto"/>
            <w:vAlign w:val="center"/>
          </w:tcPr>
          <w:p w14:paraId="4DE2E2CD" w14:textId="77777777" w:rsidR="00AE7D47" w:rsidRPr="00856F76"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DengXian Light" w:hAnsi="Arial" w:cs="Arial"/>
                <w:color w:val="000000"/>
                <w:sz w:val="14"/>
                <w:szCs w:val="14"/>
              </w:rPr>
            </w:pPr>
            <w:r w:rsidRPr="00856F76">
              <w:rPr>
                <w:rFonts w:ascii="Arial" w:eastAsia="DengXian Light" w:hAnsi="Arial" w:cs="Arial"/>
                <w:color w:val="000000"/>
                <w:sz w:val="14"/>
                <w:szCs w:val="14"/>
              </w:rPr>
              <w:t>747.008</w:t>
            </w:r>
          </w:p>
        </w:tc>
        <w:tc>
          <w:tcPr>
            <w:tcW w:w="1780" w:type="dxa"/>
            <w:gridSpan w:val="2"/>
            <w:tcBorders>
              <w:top w:val="nil"/>
              <w:left w:val="nil"/>
              <w:bottom w:val="nil"/>
              <w:right w:val="nil"/>
            </w:tcBorders>
            <w:shd w:val="clear" w:color="auto" w:fill="auto"/>
            <w:vAlign w:val="center"/>
          </w:tcPr>
          <w:p w14:paraId="1423B3BC" w14:textId="77777777" w:rsidR="00AE7D47" w:rsidRPr="003E355A"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780" w:type="dxa"/>
            <w:gridSpan w:val="2"/>
            <w:tcBorders>
              <w:top w:val="nil"/>
              <w:left w:val="nil"/>
              <w:bottom w:val="nil"/>
              <w:right w:val="nil"/>
            </w:tcBorders>
            <w:shd w:val="clear" w:color="auto" w:fill="auto"/>
            <w:vAlign w:val="center"/>
          </w:tcPr>
          <w:p w14:paraId="38B2DDEF" w14:textId="77777777" w:rsidR="00AE7D47" w:rsidRPr="003E355A"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eastAsia="DengXian Light" w:hAnsi="Arial" w:cs="Arial"/>
                <w:color w:val="000000"/>
                <w:sz w:val="14"/>
                <w:szCs w:val="14"/>
              </w:rPr>
              <w:t>777.163</w:t>
            </w:r>
          </w:p>
        </w:tc>
      </w:tr>
      <w:tr w:rsidR="00AE7D47" w:rsidRPr="001A3359" w14:paraId="359A80CC"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vAlign w:val="center"/>
          </w:tcPr>
          <w:p w14:paraId="25F11D3D" w14:textId="77777777" w:rsidR="00AE7D47" w:rsidRPr="003E355A" w:rsidRDefault="00AE7D47" w:rsidP="00D75C4E">
            <w:pPr>
              <w:keepNext/>
              <w:keepLines/>
              <w:spacing w:before="40" w:after="40"/>
              <w:ind w:left="113"/>
              <w:rPr>
                <w:rFonts w:ascii="Arial" w:hAnsi="Arial" w:cs="Arial"/>
                <w:b w:val="0"/>
                <w:bCs w:val="0"/>
                <w:sz w:val="14"/>
                <w:szCs w:val="14"/>
              </w:rPr>
            </w:pPr>
            <w:r w:rsidRPr="003E355A">
              <w:rPr>
                <w:rFonts w:ascii="Arial" w:hAnsi="Arial" w:cs="Arial"/>
                <w:b w:val="0"/>
                <w:bCs w:val="0"/>
                <w:sz w:val="14"/>
                <w:szCs w:val="14"/>
              </w:rPr>
              <w:t xml:space="preserve">Resultado dos contratos VFA </w:t>
            </w:r>
            <w:r w:rsidRPr="003E355A">
              <w:rPr>
                <w:rFonts w:ascii="Arial" w:hAnsi="Arial" w:cs="Arial"/>
                <w:b w:val="0"/>
                <w:bCs w:val="0"/>
                <w:sz w:val="14"/>
                <w:szCs w:val="14"/>
                <w:vertAlign w:val="superscript"/>
              </w:rPr>
              <w:t>(1)</w:t>
            </w:r>
          </w:p>
        </w:tc>
        <w:tc>
          <w:tcPr>
            <w:tcW w:w="1778" w:type="dxa"/>
            <w:gridSpan w:val="2"/>
            <w:tcBorders>
              <w:top w:val="nil"/>
              <w:left w:val="nil"/>
              <w:bottom w:val="nil"/>
              <w:right w:val="nil"/>
            </w:tcBorders>
            <w:vAlign w:val="center"/>
          </w:tcPr>
          <w:p w14:paraId="2DFB758B" w14:textId="77777777" w:rsidR="00AE7D47" w:rsidRPr="003E355A"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474" w:type="dxa"/>
            <w:gridSpan w:val="2"/>
            <w:tcBorders>
              <w:top w:val="nil"/>
              <w:left w:val="nil"/>
              <w:bottom w:val="nil"/>
              <w:right w:val="nil"/>
            </w:tcBorders>
            <w:vAlign w:val="center"/>
          </w:tcPr>
          <w:p w14:paraId="22D91ACF" w14:textId="77777777" w:rsidR="00AE7D47" w:rsidRPr="00856F76"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DengXian Light" w:hAnsi="Arial" w:cs="Arial"/>
                <w:color w:val="000000"/>
                <w:sz w:val="14"/>
                <w:szCs w:val="14"/>
              </w:rPr>
            </w:pPr>
            <w:r w:rsidRPr="00856F76">
              <w:rPr>
                <w:rFonts w:ascii="Arial" w:eastAsia="DengXian Light" w:hAnsi="Arial" w:cs="Arial"/>
                <w:color w:val="000000"/>
                <w:sz w:val="14"/>
                <w:szCs w:val="14"/>
              </w:rPr>
              <w:t>3.723.405</w:t>
            </w:r>
          </w:p>
        </w:tc>
        <w:tc>
          <w:tcPr>
            <w:tcW w:w="1780" w:type="dxa"/>
            <w:gridSpan w:val="2"/>
            <w:tcBorders>
              <w:top w:val="nil"/>
              <w:left w:val="nil"/>
              <w:bottom w:val="nil"/>
              <w:right w:val="nil"/>
            </w:tcBorders>
            <w:vAlign w:val="center"/>
          </w:tcPr>
          <w:p w14:paraId="7DE62B59" w14:textId="77777777" w:rsidR="00AE7D47" w:rsidRPr="003E355A"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80" w:type="dxa"/>
            <w:gridSpan w:val="2"/>
            <w:tcBorders>
              <w:top w:val="nil"/>
              <w:left w:val="nil"/>
              <w:bottom w:val="nil"/>
              <w:right w:val="nil"/>
            </w:tcBorders>
            <w:vAlign w:val="center"/>
          </w:tcPr>
          <w:p w14:paraId="0219DF5C" w14:textId="77777777" w:rsidR="00AE7D47" w:rsidRPr="003E355A"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eastAsia="DengXian Light" w:hAnsi="Arial" w:cs="Arial"/>
                <w:color w:val="000000"/>
                <w:sz w:val="14"/>
                <w:szCs w:val="14"/>
              </w:rPr>
              <w:t>3.571.230</w:t>
            </w:r>
          </w:p>
        </w:tc>
      </w:tr>
      <w:tr w:rsidR="00AE7D47" w:rsidRPr="001A3359" w14:paraId="20A18A26"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shd w:val="clear" w:color="auto" w:fill="auto"/>
            <w:vAlign w:val="center"/>
          </w:tcPr>
          <w:p w14:paraId="034BEAAE" w14:textId="77777777" w:rsidR="00AE7D47" w:rsidRPr="003E355A" w:rsidRDefault="00AE7D47" w:rsidP="00D75C4E">
            <w:pPr>
              <w:keepNext/>
              <w:keepLines/>
              <w:rPr>
                <w:rFonts w:ascii="Arial" w:hAnsi="Arial" w:cs="Arial"/>
                <w:b w:val="0"/>
                <w:bCs w:val="0"/>
                <w:sz w:val="14"/>
                <w:szCs w:val="14"/>
              </w:rPr>
            </w:pPr>
            <w:r w:rsidRPr="003E355A">
              <w:rPr>
                <w:rFonts w:ascii="Arial" w:hAnsi="Arial" w:cs="Arial"/>
                <w:b w:val="0"/>
                <w:bCs w:val="0"/>
                <w:sz w:val="14"/>
                <w:szCs w:val="14"/>
              </w:rPr>
              <w:t xml:space="preserve">Despesas de seguros </w:t>
            </w:r>
            <w:r w:rsidRPr="003E355A">
              <w:rPr>
                <w:rFonts w:ascii="Arial" w:hAnsi="Arial" w:cs="Arial"/>
                <w:b w:val="0"/>
                <w:bCs w:val="0"/>
                <w:sz w:val="14"/>
                <w:szCs w:val="14"/>
                <w:vertAlign w:val="superscript"/>
              </w:rPr>
              <w:t>(2)</w:t>
            </w:r>
          </w:p>
        </w:tc>
        <w:tc>
          <w:tcPr>
            <w:tcW w:w="1778" w:type="dxa"/>
            <w:gridSpan w:val="2"/>
            <w:tcBorders>
              <w:top w:val="nil"/>
              <w:left w:val="nil"/>
              <w:bottom w:val="nil"/>
              <w:right w:val="nil"/>
            </w:tcBorders>
            <w:shd w:val="clear" w:color="auto" w:fill="auto"/>
            <w:vAlign w:val="center"/>
          </w:tcPr>
          <w:p w14:paraId="1276D427" w14:textId="77777777" w:rsidR="00AE7D47" w:rsidRPr="003E355A"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474" w:type="dxa"/>
            <w:gridSpan w:val="2"/>
            <w:tcBorders>
              <w:top w:val="nil"/>
              <w:left w:val="nil"/>
              <w:bottom w:val="nil"/>
              <w:right w:val="nil"/>
            </w:tcBorders>
            <w:shd w:val="clear" w:color="auto" w:fill="auto"/>
            <w:vAlign w:val="center"/>
          </w:tcPr>
          <w:p w14:paraId="73B5A5D2" w14:textId="77777777" w:rsidR="00AE7D47" w:rsidRPr="00856F76"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DengXian Light" w:hAnsi="Arial" w:cs="Arial"/>
                <w:color w:val="000000"/>
                <w:sz w:val="14"/>
                <w:szCs w:val="14"/>
              </w:rPr>
            </w:pPr>
            <w:r w:rsidRPr="00856F76">
              <w:rPr>
                <w:rFonts w:ascii="Arial" w:eastAsia="DengXian Light" w:hAnsi="Arial" w:cs="Arial"/>
                <w:color w:val="000000"/>
                <w:sz w:val="14"/>
                <w:szCs w:val="14"/>
              </w:rPr>
              <w:t>(2.157.675)</w:t>
            </w:r>
          </w:p>
        </w:tc>
        <w:tc>
          <w:tcPr>
            <w:tcW w:w="1780" w:type="dxa"/>
            <w:gridSpan w:val="2"/>
            <w:tcBorders>
              <w:top w:val="nil"/>
              <w:left w:val="nil"/>
              <w:bottom w:val="nil"/>
              <w:right w:val="nil"/>
            </w:tcBorders>
            <w:shd w:val="clear" w:color="auto" w:fill="auto"/>
            <w:vAlign w:val="center"/>
          </w:tcPr>
          <w:p w14:paraId="1AA76F57" w14:textId="77777777" w:rsidR="00AE7D47" w:rsidRPr="003E355A"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780" w:type="dxa"/>
            <w:gridSpan w:val="2"/>
            <w:tcBorders>
              <w:top w:val="nil"/>
              <w:left w:val="nil"/>
              <w:bottom w:val="nil"/>
              <w:right w:val="nil"/>
            </w:tcBorders>
            <w:shd w:val="clear" w:color="auto" w:fill="auto"/>
            <w:vAlign w:val="center"/>
          </w:tcPr>
          <w:p w14:paraId="24670E6F" w14:textId="77777777" w:rsidR="00AE7D47" w:rsidRPr="003E355A"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eastAsia="DengXian Light" w:hAnsi="Arial" w:cs="Arial"/>
                <w:color w:val="000000"/>
                <w:sz w:val="14"/>
                <w:szCs w:val="14"/>
              </w:rPr>
              <w:t>(823.194)</w:t>
            </w:r>
          </w:p>
        </w:tc>
      </w:tr>
      <w:tr w:rsidR="00AE7D47" w:rsidRPr="00856F76" w14:paraId="1F1ABE3A"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vAlign w:val="center"/>
          </w:tcPr>
          <w:p w14:paraId="703D94C4" w14:textId="77777777" w:rsidR="00AE7D47" w:rsidRPr="00856F76" w:rsidRDefault="00AE7D47" w:rsidP="00D75C4E">
            <w:pPr>
              <w:keepNext/>
              <w:keepLines/>
              <w:rPr>
                <w:rFonts w:ascii="Arial" w:hAnsi="Arial" w:cs="Arial"/>
                <w:sz w:val="14"/>
                <w:szCs w:val="14"/>
              </w:rPr>
            </w:pPr>
            <w:r w:rsidRPr="00856F76">
              <w:rPr>
                <w:rFonts w:ascii="Arial" w:hAnsi="Arial" w:cs="Arial"/>
                <w:sz w:val="14"/>
                <w:szCs w:val="14"/>
              </w:rPr>
              <w:t>Resultado de Resseguros</w:t>
            </w:r>
          </w:p>
        </w:tc>
        <w:tc>
          <w:tcPr>
            <w:tcW w:w="1778" w:type="dxa"/>
            <w:gridSpan w:val="2"/>
            <w:tcBorders>
              <w:top w:val="nil"/>
              <w:left w:val="nil"/>
              <w:bottom w:val="nil"/>
              <w:right w:val="nil"/>
            </w:tcBorders>
            <w:vAlign w:val="center"/>
          </w:tcPr>
          <w:p w14:paraId="05810F8E" w14:textId="77777777" w:rsidR="00AE7D47" w:rsidRPr="00856F76"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474" w:type="dxa"/>
            <w:gridSpan w:val="2"/>
            <w:tcBorders>
              <w:top w:val="nil"/>
              <w:left w:val="nil"/>
              <w:bottom w:val="nil"/>
              <w:right w:val="nil"/>
            </w:tcBorders>
            <w:vAlign w:val="center"/>
          </w:tcPr>
          <w:p w14:paraId="433E60E0" w14:textId="77777777" w:rsidR="00AE7D47" w:rsidRPr="00856F76"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DengXian Light" w:hAnsi="Arial" w:cs="Arial"/>
                <w:b/>
                <w:bCs/>
                <w:color w:val="000000"/>
                <w:sz w:val="14"/>
                <w:szCs w:val="14"/>
              </w:rPr>
            </w:pPr>
            <w:r w:rsidRPr="00856F76">
              <w:rPr>
                <w:rFonts w:ascii="Arial" w:eastAsia="DengXian Light" w:hAnsi="Arial" w:cs="Arial"/>
                <w:b/>
                <w:bCs/>
                <w:color w:val="000000"/>
                <w:sz w:val="14"/>
                <w:szCs w:val="14"/>
              </w:rPr>
              <w:t>144</w:t>
            </w:r>
          </w:p>
        </w:tc>
        <w:tc>
          <w:tcPr>
            <w:tcW w:w="1780" w:type="dxa"/>
            <w:gridSpan w:val="2"/>
            <w:tcBorders>
              <w:top w:val="nil"/>
              <w:left w:val="nil"/>
              <w:bottom w:val="nil"/>
              <w:right w:val="nil"/>
            </w:tcBorders>
            <w:vAlign w:val="center"/>
          </w:tcPr>
          <w:p w14:paraId="4B17443F" w14:textId="77777777" w:rsidR="00AE7D47" w:rsidRPr="00856F76"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780" w:type="dxa"/>
            <w:gridSpan w:val="2"/>
            <w:tcBorders>
              <w:top w:val="nil"/>
              <w:left w:val="nil"/>
              <w:bottom w:val="nil"/>
              <w:right w:val="nil"/>
            </w:tcBorders>
            <w:vAlign w:val="center"/>
          </w:tcPr>
          <w:p w14:paraId="56A1FAAE" w14:textId="77777777" w:rsidR="00AE7D47" w:rsidRPr="00856F76"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856F76">
              <w:rPr>
                <w:rFonts w:ascii="Arial" w:eastAsia="DengXian Light" w:hAnsi="Arial" w:cs="Arial"/>
                <w:b/>
                <w:bCs/>
                <w:color w:val="000000"/>
                <w:sz w:val="14"/>
                <w:szCs w:val="14"/>
              </w:rPr>
              <w:t>(396)</w:t>
            </w:r>
          </w:p>
        </w:tc>
      </w:tr>
      <w:tr w:rsidR="00AE7D47" w:rsidRPr="001A3359" w14:paraId="4486FED1" w14:textId="77777777" w:rsidTr="00002BE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shd w:val="clear" w:color="auto" w:fill="auto"/>
            <w:vAlign w:val="center"/>
          </w:tcPr>
          <w:p w14:paraId="600088D1" w14:textId="77777777" w:rsidR="00AE7D47" w:rsidRPr="003E355A" w:rsidRDefault="00AE7D47" w:rsidP="00D75C4E">
            <w:pPr>
              <w:keepNext/>
              <w:keepLines/>
              <w:ind w:left="113"/>
              <w:rPr>
                <w:rFonts w:ascii="Arial" w:hAnsi="Arial" w:cs="Arial"/>
                <w:b w:val="0"/>
                <w:bCs w:val="0"/>
                <w:sz w:val="14"/>
                <w:szCs w:val="14"/>
              </w:rPr>
            </w:pPr>
            <w:r w:rsidRPr="003E355A">
              <w:rPr>
                <w:rFonts w:ascii="Arial" w:hAnsi="Arial" w:cs="Arial"/>
                <w:b w:val="0"/>
                <w:bCs w:val="0"/>
                <w:sz w:val="14"/>
                <w:szCs w:val="14"/>
              </w:rPr>
              <w:t>Receitas de contratos de Resseguros</w:t>
            </w:r>
          </w:p>
        </w:tc>
        <w:tc>
          <w:tcPr>
            <w:tcW w:w="1778" w:type="dxa"/>
            <w:gridSpan w:val="2"/>
            <w:tcBorders>
              <w:top w:val="nil"/>
              <w:left w:val="nil"/>
              <w:bottom w:val="nil"/>
              <w:right w:val="nil"/>
            </w:tcBorders>
            <w:shd w:val="clear" w:color="auto" w:fill="auto"/>
            <w:vAlign w:val="center"/>
          </w:tcPr>
          <w:p w14:paraId="0F8D9A49" w14:textId="77777777" w:rsidR="00AE7D47" w:rsidRPr="003E355A"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474" w:type="dxa"/>
            <w:gridSpan w:val="2"/>
            <w:tcBorders>
              <w:top w:val="nil"/>
              <w:left w:val="nil"/>
              <w:bottom w:val="nil"/>
              <w:right w:val="nil"/>
            </w:tcBorders>
            <w:shd w:val="clear" w:color="auto" w:fill="auto"/>
            <w:vAlign w:val="center"/>
          </w:tcPr>
          <w:p w14:paraId="4664ACA0" w14:textId="77777777" w:rsidR="00AE7D47" w:rsidRPr="00856F76"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DengXian Light" w:hAnsi="Arial" w:cs="Arial"/>
                <w:color w:val="000000"/>
                <w:sz w:val="14"/>
                <w:szCs w:val="14"/>
              </w:rPr>
            </w:pPr>
            <w:r w:rsidRPr="00856F76">
              <w:rPr>
                <w:rFonts w:ascii="Arial" w:eastAsia="DengXian Light" w:hAnsi="Arial" w:cs="Arial"/>
                <w:color w:val="000000"/>
                <w:sz w:val="14"/>
                <w:szCs w:val="14"/>
              </w:rPr>
              <w:t>135</w:t>
            </w:r>
          </w:p>
        </w:tc>
        <w:tc>
          <w:tcPr>
            <w:tcW w:w="1780" w:type="dxa"/>
            <w:gridSpan w:val="2"/>
            <w:tcBorders>
              <w:top w:val="nil"/>
              <w:left w:val="nil"/>
              <w:bottom w:val="nil"/>
              <w:right w:val="nil"/>
            </w:tcBorders>
            <w:shd w:val="clear" w:color="auto" w:fill="auto"/>
            <w:vAlign w:val="center"/>
          </w:tcPr>
          <w:p w14:paraId="1F3F4241" w14:textId="77777777" w:rsidR="00AE7D47" w:rsidRPr="003E355A"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780" w:type="dxa"/>
            <w:gridSpan w:val="2"/>
            <w:tcBorders>
              <w:top w:val="nil"/>
              <w:left w:val="nil"/>
              <w:bottom w:val="nil"/>
              <w:right w:val="nil"/>
            </w:tcBorders>
            <w:shd w:val="clear" w:color="auto" w:fill="auto"/>
            <w:vAlign w:val="center"/>
          </w:tcPr>
          <w:p w14:paraId="58DD8011" w14:textId="77777777" w:rsidR="00AE7D47" w:rsidRPr="003E355A"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eastAsia="DengXian Light" w:hAnsi="Arial" w:cs="Arial"/>
                <w:color w:val="000000"/>
                <w:sz w:val="14"/>
                <w:szCs w:val="14"/>
              </w:rPr>
              <w:t>170</w:t>
            </w:r>
          </w:p>
        </w:tc>
      </w:tr>
      <w:tr w:rsidR="00AE7D47" w:rsidRPr="001A3359" w14:paraId="4D846DE9"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vAlign w:val="center"/>
          </w:tcPr>
          <w:p w14:paraId="09EA6E52" w14:textId="77777777" w:rsidR="00AE7D47" w:rsidRPr="003E355A" w:rsidRDefault="00AE7D47" w:rsidP="00D75C4E">
            <w:pPr>
              <w:keepNext/>
              <w:keepLines/>
              <w:ind w:left="113"/>
              <w:rPr>
                <w:rFonts w:ascii="Arial" w:hAnsi="Arial" w:cs="Arial"/>
                <w:b w:val="0"/>
                <w:bCs w:val="0"/>
                <w:sz w:val="14"/>
                <w:szCs w:val="14"/>
              </w:rPr>
            </w:pPr>
            <w:r w:rsidRPr="003E355A">
              <w:rPr>
                <w:rFonts w:ascii="Arial" w:hAnsi="Arial" w:cs="Arial"/>
                <w:b w:val="0"/>
                <w:bCs w:val="0"/>
                <w:sz w:val="14"/>
                <w:szCs w:val="14"/>
              </w:rPr>
              <w:t>Despesas de Contratos de Resseguros</w:t>
            </w:r>
          </w:p>
        </w:tc>
        <w:tc>
          <w:tcPr>
            <w:tcW w:w="1778" w:type="dxa"/>
            <w:gridSpan w:val="2"/>
            <w:tcBorders>
              <w:top w:val="nil"/>
              <w:left w:val="nil"/>
              <w:bottom w:val="nil"/>
              <w:right w:val="nil"/>
            </w:tcBorders>
            <w:vAlign w:val="center"/>
          </w:tcPr>
          <w:p w14:paraId="019703D4" w14:textId="77777777" w:rsidR="00AE7D47" w:rsidRPr="003E355A"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474" w:type="dxa"/>
            <w:gridSpan w:val="2"/>
            <w:tcBorders>
              <w:top w:val="nil"/>
              <w:left w:val="nil"/>
              <w:bottom w:val="nil"/>
              <w:right w:val="nil"/>
            </w:tcBorders>
            <w:vAlign w:val="center"/>
          </w:tcPr>
          <w:p w14:paraId="197A8CCC" w14:textId="77777777" w:rsidR="00AE7D47" w:rsidRPr="00856F76"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DengXian Light" w:hAnsi="Arial" w:cs="Arial"/>
                <w:color w:val="000000"/>
                <w:sz w:val="14"/>
                <w:szCs w:val="14"/>
              </w:rPr>
            </w:pPr>
            <w:r w:rsidRPr="00856F76">
              <w:rPr>
                <w:rFonts w:ascii="Arial" w:eastAsia="DengXian Light" w:hAnsi="Arial" w:cs="Arial"/>
                <w:color w:val="000000"/>
                <w:sz w:val="14"/>
                <w:szCs w:val="14"/>
              </w:rPr>
              <w:t>9</w:t>
            </w:r>
          </w:p>
        </w:tc>
        <w:tc>
          <w:tcPr>
            <w:tcW w:w="1780" w:type="dxa"/>
            <w:gridSpan w:val="2"/>
            <w:tcBorders>
              <w:top w:val="nil"/>
              <w:left w:val="nil"/>
              <w:bottom w:val="nil"/>
              <w:right w:val="nil"/>
            </w:tcBorders>
            <w:vAlign w:val="center"/>
          </w:tcPr>
          <w:p w14:paraId="0D782B1B" w14:textId="77777777" w:rsidR="00AE7D47" w:rsidRPr="003E355A"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80" w:type="dxa"/>
            <w:gridSpan w:val="2"/>
            <w:tcBorders>
              <w:top w:val="nil"/>
              <w:left w:val="nil"/>
              <w:bottom w:val="nil"/>
              <w:right w:val="nil"/>
            </w:tcBorders>
            <w:vAlign w:val="center"/>
          </w:tcPr>
          <w:p w14:paraId="561A643D" w14:textId="77777777" w:rsidR="00AE7D47" w:rsidRPr="003E355A"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eastAsia="DengXian Light" w:hAnsi="Arial" w:cs="Arial"/>
                <w:color w:val="000000"/>
                <w:sz w:val="14"/>
                <w:szCs w:val="14"/>
              </w:rPr>
              <w:t>(566)</w:t>
            </w:r>
          </w:p>
        </w:tc>
      </w:tr>
      <w:tr w:rsidR="00AE7D47" w:rsidRPr="00856F76" w14:paraId="5129D288"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shd w:val="clear" w:color="auto" w:fill="auto"/>
            <w:vAlign w:val="center"/>
          </w:tcPr>
          <w:p w14:paraId="6C795B75" w14:textId="77777777" w:rsidR="00AE7D47" w:rsidRPr="00856F76" w:rsidRDefault="00AE7D47" w:rsidP="00D75C4E">
            <w:pPr>
              <w:keepNext/>
              <w:keepLines/>
              <w:rPr>
                <w:rFonts w:ascii="Arial" w:hAnsi="Arial" w:cs="Arial"/>
                <w:sz w:val="14"/>
                <w:szCs w:val="14"/>
              </w:rPr>
            </w:pPr>
            <w:r w:rsidRPr="00856F76">
              <w:rPr>
                <w:rFonts w:ascii="Arial" w:hAnsi="Arial" w:cs="Arial"/>
                <w:sz w:val="14"/>
                <w:szCs w:val="14"/>
              </w:rPr>
              <w:t>Margem de seguros e resseguros</w:t>
            </w:r>
          </w:p>
        </w:tc>
        <w:tc>
          <w:tcPr>
            <w:tcW w:w="1778" w:type="dxa"/>
            <w:gridSpan w:val="2"/>
            <w:tcBorders>
              <w:top w:val="nil"/>
              <w:left w:val="nil"/>
              <w:bottom w:val="nil"/>
              <w:right w:val="nil"/>
            </w:tcBorders>
            <w:shd w:val="clear" w:color="auto" w:fill="auto"/>
            <w:vAlign w:val="center"/>
          </w:tcPr>
          <w:p w14:paraId="06B69337" w14:textId="77777777" w:rsidR="00AE7D47" w:rsidRPr="00856F76"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474" w:type="dxa"/>
            <w:gridSpan w:val="2"/>
            <w:tcBorders>
              <w:top w:val="nil"/>
              <w:left w:val="nil"/>
              <w:bottom w:val="nil"/>
              <w:right w:val="nil"/>
            </w:tcBorders>
            <w:shd w:val="clear" w:color="auto" w:fill="auto"/>
            <w:vAlign w:val="center"/>
          </w:tcPr>
          <w:p w14:paraId="253A5443" w14:textId="77777777" w:rsidR="00AE7D47" w:rsidRPr="00856F76"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DengXian Light" w:hAnsi="Arial" w:cs="Arial"/>
                <w:b/>
                <w:bCs/>
                <w:color w:val="000000"/>
                <w:sz w:val="14"/>
                <w:szCs w:val="14"/>
              </w:rPr>
            </w:pPr>
            <w:r w:rsidRPr="00856F76">
              <w:rPr>
                <w:rFonts w:ascii="Arial" w:eastAsia="DengXian Light" w:hAnsi="Arial" w:cs="Arial"/>
                <w:b/>
                <w:bCs/>
                <w:color w:val="000000"/>
                <w:sz w:val="14"/>
                <w:szCs w:val="14"/>
              </w:rPr>
              <w:t>2.312.882</w:t>
            </w:r>
          </w:p>
        </w:tc>
        <w:tc>
          <w:tcPr>
            <w:tcW w:w="1780" w:type="dxa"/>
            <w:gridSpan w:val="2"/>
            <w:tcBorders>
              <w:top w:val="nil"/>
              <w:left w:val="nil"/>
              <w:bottom w:val="nil"/>
              <w:right w:val="nil"/>
            </w:tcBorders>
            <w:shd w:val="clear" w:color="auto" w:fill="auto"/>
            <w:vAlign w:val="center"/>
          </w:tcPr>
          <w:p w14:paraId="49BF596B" w14:textId="77777777" w:rsidR="00AE7D47" w:rsidRPr="00856F76"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780" w:type="dxa"/>
            <w:gridSpan w:val="2"/>
            <w:tcBorders>
              <w:top w:val="nil"/>
              <w:left w:val="nil"/>
              <w:bottom w:val="nil"/>
              <w:right w:val="nil"/>
            </w:tcBorders>
            <w:shd w:val="clear" w:color="auto" w:fill="auto"/>
            <w:vAlign w:val="center"/>
          </w:tcPr>
          <w:p w14:paraId="4CD637DC" w14:textId="77777777" w:rsidR="00AE7D47" w:rsidRPr="00856F76"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856F76">
              <w:rPr>
                <w:rFonts w:ascii="Arial" w:eastAsia="DengXian Light" w:hAnsi="Arial" w:cs="Arial"/>
                <w:b/>
                <w:bCs/>
                <w:color w:val="000000"/>
                <w:sz w:val="14"/>
                <w:szCs w:val="14"/>
              </w:rPr>
              <w:t>3.524.803</w:t>
            </w:r>
          </w:p>
        </w:tc>
      </w:tr>
      <w:tr w:rsidR="00AE7D47" w:rsidRPr="00856F76" w14:paraId="59D34341"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vAlign w:val="center"/>
          </w:tcPr>
          <w:p w14:paraId="4C7E7C8E" w14:textId="77777777" w:rsidR="00AE7D47" w:rsidRPr="00856F76" w:rsidRDefault="00AE7D47" w:rsidP="00D75C4E">
            <w:pPr>
              <w:keepNext/>
              <w:keepLines/>
              <w:rPr>
                <w:rFonts w:ascii="Arial" w:hAnsi="Arial" w:cs="Arial"/>
                <w:sz w:val="14"/>
                <w:szCs w:val="14"/>
              </w:rPr>
            </w:pPr>
            <w:r w:rsidRPr="00856F76">
              <w:rPr>
                <w:rFonts w:ascii="Arial" w:hAnsi="Arial" w:cs="Arial"/>
                <w:sz w:val="14"/>
                <w:szCs w:val="14"/>
              </w:rPr>
              <w:t>Resultado Financeiro</w:t>
            </w:r>
          </w:p>
        </w:tc>
        <w:tc>
          <w:tcPr>
            <w:tcW w:w="1778" w:type="dxa"/>
            <w:gridSpan w:val="2"/>
            <w:tcBorders>
              <w:top w:val="nil"/>
              <w:left w:val="nil"/>
              <w:bottom w:val="nil"/>
              <w:right w:val="nil"/>
            </w:tcBorders>
            <w:vAlign w:val="center"/>
          </w:tcPr>
          <w:p w14:paraId="2B7D2290" w14:textId="77777777" w:rsidR="00AE7D47" w:rsidRPr="00856F76"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474" w:type="dxa"/>
            <w:gridSpan w:val="2"/>
            <w:tcBorders>
              <w:top w:val="nil"/>
              <w:left w:val="nil"/>
              <w:bottom w:val="nil"/>
              <w:right w:val="nil"/>
            </w:tcBorders>
            <w:vAlign w:val="center"/>
          </w:tcPr>
          <w:p w14:paraId="7AA3B305" w14:textId="77777777" w:rsidR="00AE7D47" w:rsidRPr="00856F76"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DengXian Light" w:hAnsi="Arial" w:cs="Arial"/>
                <w:b/>
                <w:bCs/>
                <w:color w:val="000000"/>
                <w:sz w:val="14"/>
                <w:szCs w:val="14"/>
              </w:rPr>
            </w:pPr>
            <w:r w:rsidRPr="00856F76">
              <w:rPr>
                <w:rFonts w:ascii="Arial" w:eastAsia="DengXian Light" w:hAnsi="Arial" w:cs="Arial"/>
                <w:b/>
                <w:bCs/>
                <w:color w:val="000000"/>
                <w:sz w:val="14"/>
                <w:szCs w:val="14"/>
              </w:rPr>
              <w:t>558.829</w:t>
            </w:r>
          </w:p>
        </w:tc>
        <w:tc>
          <w:tcPr>
            <w:tcW w:w="1780" w:type="dxa"/>
            <w:gridSpan w:val="2"/>
            <w:tcBorders>
              <w:top w:val="nil"/>
              <w:left w:val="nil"/>
              <w:bottom w:val="nil"/>
              <w:right w:val="nil"/>
            </w:tcBorders>
            <w:vAlign w:val="center"/>
          </w:tcPr>
          <w:p w14:paraId="7517B64F" w14:textId="77777777" w:rsidR="00AE7D47" w:rsidRPr="00856F76"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780" w:type="dxa"/>
            <w:gridSpan w:val="2"/>
            <w:tcBorders>
              <w:top w:val="nil"/>
              <w:left w:val="nil"/>
              <w:bottom w:val="nil"/>
              <w:right w:val="nil"/>
            </w:tcBorders>
            <w:vAlign w:val="center"/>
          </w:tcPr>
          <w:p w14:paraId="29B9D954" w14:textId="77777777" w:rsidR="00AE7D47" w:rsidRPr="00856F76"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856F76">
              <w:rPr>
                <w:rFonts w:ascii="Arial" w:eastAsia="DengXian Light" w:hAnsi="Arial" w:cs="Arial"/>
                <w:b/>
                <w:bCs/>
                <w:color w:val="000000"/>
                <w:sz w:val="14"/>
                <w:szCs w:val="14"/>
              </w:rPr>
              <w:t>531.461</w:t>
            </w:r>
          </w:p>
        </w:tc>
      </w:tr>
      <w:tr w:rsidR="00AE7D47" w:rsidRPr="001A3359" w14:paraId="2FD0B9CF"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shd w:val="clear" w:color="auto" w:fill="auto"/>
            <w:vAlign w:val="center"/>
          </w:tcPr>
          <w:p w14:paraId="18C8095B" w14:textId="77777777" w:rsidR="00AE7D47" w:rsidRPr="003E355A" w:rsidRDefault="00AE7D47" w:rsidP="00D75C4E">
            <w:pPr>
              <w:keepNext/>
              <w:keepLines/>
              <w:ind w:left="113"/>
              <w:rPr>
                <w:rFonts w:ascii="Arial" w:hAnsi="Arial" w:cs="Arial"/>
                <w:b w:val="0"/>
                <w:bCs w:val="0"/>
                <w:sz w:val="14"/>
                <w:szCs w:val="14"/>
              </w:rPr>
            </w:pPr>
            <w:r w:rsidRPr="003E355A">
              <w:rPr>
                <w:rFonts w:ascii="Arial" w:hAnsi="Arial" w:cs="Arial"/>
                <w:b w:val="0"/>
                <w:bCs w:val="0"/>
                <w:sz w:val="14"/>
                <w:szCs w:val="14"/>
              </w:rPr>
              <w:t>Receitas Financeiras</w:t>
            </w:r>
          </w:p>
        </w:tc>
        <w:tc>
          <w:tcPr>
            <w:tcW w:w="1778" w:type="dxa"/>
            <w:gridSpan w:val="2"/>
            <w:tcBorders>
              <w:top w:val="nil"/>
              <w:left w:val="nil"/>
              <w:bottom w:val="nil"/>
              <w:right w:val="nil"/>
            </w:tcBorders>
            <w:shd w:val="clear" w:color="auto" w:fill="auto"/>
            <w:vAlign w:val="center"/>
          </w:tcPr>
          <w:p w14:paraId="4D1B9B62" w14:textId="77777777" w:rsidR="00AE7D47" w:rsidRPr="003E355A"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474" w:type="dxa"/>
            <w:gridSpan w:val="2"/>
            <w:tcBorders>
              <w:top w:val="nil"/>
              <w:left w:val="nil"/>
              <w:bottom w:val="nil"/>
              <w:right w:val="nil"/>
            </w:tcBorders>
            <w:shd w:val="clear" w:color="auto" w:fill="auto"/>
            <w:vAlign w:val="center"/>
          </w:tcPr>
          <w:p w14:paraId="3724E8B3" w14:textId="77777777" w:rsidR="00AE7D47" w:rsidRPr="00856F76"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DengXian Light" w:hAnsi="Arial" w:cs="Arial"/>
                <w:color w:val="000000"/>
                <w:sz w:val="14"/>
                <w:szCs w:val="14"/>
              </w:rPr>
            </w:pPr>
            <w:r w:rsidRPr="00856F76">
              <w:rPr>
                <w:rFonts w:ascii="Arial" w:eastAsia="DengXian Light" w:hAnsi="Arial" w:cs="Arial"/>
                <w:color w:val="000000"/>
                <w:sz w:val="14"/>
                <w:szCs w:val="14"/>
              </w:rPr>
              <w:t>60.078.859</w:t>
            </w:r>
          </w:p>
        </w:tc>
        <w:tc>
          <w:tcPr>
            <w:tcW w:w="1780" w:type="dxa"/>
            <w:gridSpan w:val="2"/>
            <w:tcBorders>
              <w:top w:val="nil"/>
              <w:left w:val="nil"/>
              <w:bottom w:val="nil"/>
              <w:right w:val="nil"/>
            </w:tcBorders>
            <w:shd w:val="clear" w:color="auto" w:fill="auto"/>
            <w:vAlign w:val="center"/>
          </w:tcPr>
          <w:p w14:paraId="1DFFFCA9" w14:textId="77777777" w:rsidR="00AE7D47" w:rsidRPr="003E355A"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780" w:type="dxa"/>
            <w:gridSpan w:val="2"/>
            <w:tcBorders>
              <w:top w:val="nil"/>
              <w:left w:val="nil"/>
              <w:bottom w:val="nil"/>
              <w:right w:val="nil"/>
            </w:tcBorders>
            <w:shd w:val="clear" w:color="auto" w:fill="auto"/>
            <w:vAlign w:val="center"/>
          </w:tcPr>
          <w:p w14:paraId="008CACE0" w14:textId="77777777" w:rsidR="00AE7D47" w:rsidRPr="003E355A"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eastAsia="DengXian Light" w:hAnsi="Arial" w:cs="Arial"/>
                <w:color w:val="000000"/>
                <w:sz w:val="14"/>
                <w:szCs w:val="14"/>
              </w:rPr>
              <w:t>36.856.189</w:t>
            </w:r>
          </w:p>
        </w:tc>
      </w:tr>
      <w:tr w:rsidR="00AE7D47" w:rsidRPr="001A3359" w14:paraId="69EE0A75"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vAlign w:val="center"/>
          </w:tcPr>
          <w:p w14:paraId="75750906" w14:textId="77777777" w:rsidR="00AE7D47" w:rsidRPr="003E355A" w:rsidRDefault="00AE7D47" w:rsidP="00D75C4E">
            <w:pPr>
              <w:keepNext/>
              <w:keepLines/>
              <w:ind w:left="113"/>
              <w:rPr>
                <w:rFonts w:ascii="Arial" w:hAnsi="Arial" w:cs="Arial"/>
                <w:b w:val="0"/>
                <w:bCs w:val="0"/>
                <w:sz w:val="14"/>
                <w:szCs w:val="14"/>
              </w:rPr>
            </w:pPr>
            <w:r w:rsidRPr="003E355A">
              <w:rPr>
                <w:rFonts w:ascii="Arial" w:hAnsi="Arial" w:cs="Arial"/>
                <w:b w:val="0"/>
                <w:bCs w:val="0"/>
                <w:sz w:val="14"/>
                <w:szCs w:val="14"/>
              </w:rPr>
              <w:t>Despesas Financeiras</w:t>
            </w:r>
          </w:p>
        </w:tc>
        <w:tc>
          <w:tcPr>
            <w:tcW w:w="1778" w:type="dxa"/>
            <w:gridSpan w:val="2"/>
            <w:tcBorders>
              <w:top w:val="nil"/>
              <w:left w:val="nil"/>
              <w:bottom w:val="nil"/>
              <w:right w:val="nil"/>
            </w:tcBorders>
            <w:vAlign w:val="center"/>
          </w:tcPr>
          <w:p w14:paraId="25E813D2" w14:textId="77777777" w:rsidR="00AE7D47" w:rsidRPr="003E355A"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474" w:type="dxa"/>
            <w:gridSpan w:val="2"/>
            <w:tcBorders>
              <w:top w:val="nil"/>
              <w:left w:val="nil"/>
              <w:bottom w:val="nil"/>
              <w:right w:val="nil"/>
            </w:tcBorders>
            <w:vAlign w:val="center"/>
          </w:tcPr>
          <w:p w14:paraId="534D190F" w14:textId="77777777" w:rsidR="00AE7D47" w:rsidRPr="00856F76"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DengXian Light" w:hAnsi="Arial" w:cs="Arial"/>
                <w:color w:val="000000"/>
                <w:sz w:val="14"/>
                <w:szCs w:val="14"/>
              </w:rPr>
            </w:pPr>
            <w:r w:rsidRPr="00856F76">
              <w:rPr>
                <w:rFonts w:ascii="Arial" w:eastAsia="DengXian Light" w:hAnsi="Arial" w:cs="Arial"/>
                <w:color w:val="000000"/>
                <w:sz w:val="14"/>
                <w:szCs w:val="14"/>
              </w:rPr>
              <w:t>(59.520.03</w:t>
            </w:r>
            <w:r>
              <w:rPr>
                <w:rFonts w:ascii="Arial" w:eastAsia="DengXian Light" w:hAnsi="Arial" w:cs="Arial"/>
                <w:color w:val="000000"/>
                <w:sz w:val="14"/>
                <w:szCs w:val="14"/>
              </w:rPr>
              <w:t>0</w:t>
            </w:r>
            <w:r w:rsidRPr="00856F76">
              <w:rPr>
                <w:rFonts w:ascii="Arial" w:eastAsia="DengXian Light" w:hAnsi="Arial" w:cs="Arial"/>
                <w:color w:val="000000"/>
                <w:sz w:val="14"/>
                <w:szCs w:val="14"/>
              </w:rPr>
              <w:t>)</w:t>
            </w:r>
          </w:p>
        </w:tc>
        <w:tc>
          <w:tcPr>
            <w:tcW w:w="1780" w:type="dxa"/>
            <w:gridSpan w:val="2"/>
            <w:tcBorders>
              <w:top w:val="nil"/>
              <w:left w:val="nil"/>
              <w:bottom w:val="nil"/>
              <w:right w:val="nil"/>
            </w:tcBorders>
            <w:vAlign w:val="center"/>
          </w:tcPr>
          <w:p w14:paraId="4FC73003" w14:textId="77777777" w:rsidR="00AE7D47" w:rsidRPr="003E355A"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80" w:type="dxa"/>
            <w:gridSpan w:val="2"/>
            <w:tcBorders>
              <w:top w:val="nil"/>
              <w:left w:val="nil"/>
              <w:bottom w:val="nil"/>
              <w:right w:val="nil"/>
            </w:tcBorders>
            <w:vAlign w:val="center"/>
          </w:tcPr>
          <w:p w14:paraId="2789BB95" w14:textId="77777777" w:rsidR="00AE7D47" w:rsidRPr="003E355A"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eastAsia="DengXian Light" w:hAnsi="Arial" w:cs="Arial"/>
                <w:color w:val="000000"/>
                <w:sz w:val="14"/>
                <w:szCs w:val="14"/>
              </w:rPr>
              <w:t>(36.324.728)</w:t>
            </w:r>
          </w:p>
        </w:tc>
      </w:tr>
      <w:tr w:rsidR="00AE7D47" w:rsidRPr="001A3359" w14:paraId="6E0896B7"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shd w:val="clear" w:color="auto" w:fill="auto"/>
            <w:vAlign w:val="center"/>
          </w:tcPr>
          <w:p w14:paraId="6C1427B5" w14:textId="77777777" w:rsidR="00AE7D47" w:rsidRPr="003E355A" w:rsidRDefault="00AE7D47" w:rsidP="00D75C4E">
            <w:pPr>
              <w:keepNext/>
              <w:keepLines/>
              <w:rPr>
                <w:rFonts w:ascii="Arial" w:hAnsi="Arial" w:cs="Arial"/>
                <w:b w:val="0"/>
                <w:bCs w:val="0"/>
                <w:sz w:val="14"/>
                <w:szCs w:val="14"/>
              </w:rPr>
            </w:pPr>
            <w:r w:rsidRPr="003E355A">
              <w:rPr>
                <w:rFonts w:ascii="Arial" w:hAnsi="Arial" w:cs="Arial"/>
                <w:b w:val="0"/>
                <w:bCs w:val="0"/>
                <w:sz w:val="14"/>
                <w:szCs w:val="14"/>
              </w:rPr>
              <w:t>Despesas Não Atribuíveis</w:t>
            </w:r>
          </w:p>
        </w:tc>
        <w:tc>
          <w:tcPr>
            <w:tcW w:w="1778" w:type="dxa"/>
            <w:gridSpan w:val="2"/>
            <w:tcBorders>
              <w:top w:val="nil"/>
              <w:left w:val="nil"/>
              <w:bottom w:val="nil"/>
              <w:right w:val="nil"/>
            </w:tcBorders>
            <w:shd w:val="clear" w:color="auto" w:fill="auto"/>
            <w:vAlign w:val="center"/>
          </w:tcPr>
          <w:p w14:paraId="5C443899" w14:textId="77777777" w:rsidR="00AE7D47" w:rsidRPr="003E355A"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474" w:type="dxa"/>
            <w:gridSpan w:val="2"/>
            <w:tcBorders>
              <w:top w:val="nil"/>
              <w:left w:val="nil"/>
              <w:bottom w:val="nil"/>
              <w:right w:val="nil"/>
            </w:tcBorders>
            <w:shd w:val="clear" w:color="auto" w:fill="auto"/>
            <w:vAlign w:val="center"/>
          </w:tcPr>
          <w:p w14:paraId="403C2A83" w14:textId="77777777" w:rsidR="00AE7D47" w:rsidRPr="00856F76"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DengXian Light" w:hAnsi="Arial" w:cs="Arial"/>
                <w:color w:val="000000"/>
                <w:sz w:val="14"/>
                <w:szCs w:val="14"/>
              </w:rPr>
            </w:pPr>
            <w:r w:rsidRPr="00856F76">
              <w:rPr>
                <w:rFonts w:ascii="Arial" w:eastAsia="DengXian Light" w:hAnsi="Arial" w:cs="Arial"/>
                <w:color w:val="000000"/>
                <w:sz w:val="14"/>
                <w:szCs w:val="14"/>
              </w:rPr>
              <w:t>(86.613)</w:t>
            </w:r>
          </w:p>
        </w:tc>
        <w:tc>
          <w:tcPr>
            <w:tcW w:w="1780" w:type="dxa"/>
            <w:gridSpan w:val="2"/>
            <w:tcBorders>
              <w:top w:val="nil"/>
              <w:left w:val="nil"/>
              <w:bottom w:val="nil"/>
              <w:right w:val="nil"/>
            </w:tcBorders>
            <w:shd w:val="clear" w:color="auto" w:fill="auto"/>
            <w:vAlign w:val="center"/>
          </w:tcPr>
          <w:p w14:paraId="5F37B0C4" w14:textId="77777777" w:rsidR="00AE7D47" w:rsidRPr="003E355A"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780" w:type="dxa"/>
            <w:gridSpan w:val="2"/>
            <w:tcBorders>
              <w:top w:val="nil"/>
              <w:left w:val="nil"/>
              <w:bottom w:val="nil"/>
              <w:right w:val="nil"/>
            </w:tcBorders>
            <w:shd w:val="clear" w:color="auto" w:fill="auto"/>
            <w:vAlign w:val="center"/>
          </w:tcPr>
          <w:p w14:paraId="76852C7C" w14:textId="77777777" w:rsidR="00AE7D47" w:rsidRPr="003E355A"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eastAsia="DengXian Light" w:hAnsi="Arial" w:cs="Arial"/>
                <w:color w:val="000000"/>
                <w:sz w:val="14"/>
                <w:szCs w:val="14"/>
              </w:rPr>
              <w:t>(84.65</w:t>
            </w:r>
            <w:r>
              <w:rPr>
                <w:rFonts w:ascii="Arial" w:eastAsia="DengXian Light" w:hAnsi="Arial" w:cs="Arial"/>
                <w:color w:val="000000"/>
                <w:sz w:val="14"/>
                <w:szCs w:val="14"/>
              </w:rPr>
              <w:t>7</w:t>
            </w:r>
            <w:r w:rsidRPr="003321FA">
              <w:rPr>
                <w:rFonts w:ascii="Arial" w:eastAsia="DengXian Light" w:hAnsi="Arial" w:cs="Arial"/>
                <w:color w:val="000000"/>
                <w:sz w:val="14"/>
                <w:szCs w:val="14"/>
              </w:rPr>
              <w:t>)</w:t>
            </w:r>
          </w:p>
        </w:tc>
      </w:tr>
      <w:tr w:rsidR="00AE7D47" w:rsidRPr="001A3359" w14:paraId="7678DA24"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vAlign w:val="center"/>
          </w:tcPr>
          <w:p w14:paraId="5A8AEC7B" w14:textId="77777777" w:rsidR="00AE7D47" w:rsidRPr="003E355A" w:rsidRDefault="00AE7D47" w:rsidP="00D75C4E">
            <w:pPr>
              <w:keepNext/>
              <w:keepLines/>
              <w:rPr>
                <w:rFonts w:ascii="Arial" w:hAnsi="Arial" w:cs="Arial"/>
                <w:b w:val="0"/>
                <w:bCs w:val="0"/>
                <w:sz w:val="14"/>
                <w:szCs w:val="14"/>
              </w:rPr>
            </w:pPr>
            <w:r w:rsidRPr="003E355A">
              <w:rPr>
                <w:rFonts w:ascii="Arial" w:hAnsi="Arial" w:cs="Arial"/>
                <w:b w:val="0"/>
                <w:bCs w:val="0"/>
                <w:sz w:val="14"/>
                <w:szCs w:val="14"/>
              </w:rPr>
              <w:t>Outras receitas e despesas</w:t>
            </w:r>
          </w:p>
        </w:tc>
        <w:tc>
          <w:tcPr>
            <w:tcW w:w="1778" w:type="dxa"/>
            <w:gridSpan w:val="2"/>
            <w:tcBorders>
              <w:top w:val="nil"/>
              <w:left w:val="nil"/>
              <w:bottom w:val="nil"/>
              <w:right w:val="nil"/>
            </w:tcBorders>
            <w:vAlign w:val="center"/>
          </w:tcPr>
          <w:p w14:paraId="1E9F0A38" w14:textId="77777777" w:rsidR="00AE7D47" w:rsidRPr="003E355A"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474" w:type="dxa"/>
            <w:gridSpan w:val="2"/>
            <w:tcBorders>
              <w:top w:val="nil"/>
              <w:left w:val="nil"/>
              <w:bottom w:val="nil"/>
              <w:right w:val="nil"/>
            </w:tcBorders>
            <w:vAlign w:val="center"/>
          </w:tcPr>
          <w:p w14:paraId="5657D086" w14:textId="77777777" w:rsidR="00AE7D47" w:rsidRPr="00856F76"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DengXian Light" w:hAnsi="Arial" w:cs="Arial"/>
                <w:color w:val="000000"/>
                <w:sz w:val="14"/>
                <w:szCs w:val="14"/>
              </w:rPr>
            </w:pPr>
            <w:r w:rsidRPr="00856F76">
              <w:rPr>
                <w:rFonts w:ascii="Arial" w:eastAsia="DengXian Light" w:hAnsi="Arial" w:cs="Arial"/>
                <w:color w:val="000000"/>
                <w:sz w:val="14"/>
                <w:szCs w:val="14"/>
              </w:rPr>
              <w:t>71</w:t>
            </w:r>
          </w:p>
        </w:tc>
        <w:tc>
          <w:tcPr>
            <w:tcW w:w="1780" w:type="dxa"/>
            <w:gridSpan w:val="2"/>
            <w:tcBorders>
              <w:top w:val="nil"/>
              <w:left w:val="nil"/>
              <w:bottom w:val="nil"/>
              <w:right w:val="nil"/>
            </w:tcBorders>
            <w:vAlign w:val="center"/>
          </w:tcPr>
          <w:p w14:paraId="01E777C7" w14:textId="77777777" w:rsidR="00AE7D47" w:rsidRPr="003E355A"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80" w:type="dxa"/>
            <w:gridSpan w:val="2"/>
            <w:tcBorders>
              <w:top w:val="nil"/>
              <w:left w:val="nil"/>
              <w:bottom w:val="nil"/>
              <w:right w:val="nil"/>
            </w:tcBorders>
            <w:vAlign w:val="center"/>
          </w:tcPr>
          <w:p w14:paraId="27EAD1A1" w14:textId="77777777" w:rsidR="00AE7D47" w:rsidRPr="003E355A"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eastAsia="DengXian Light" w:hAnsi="Arial" w:cs="Arial"/>
                <w:color w:val="000000"/>
                <w:sz w:val="14"/>
                <w:szCs w:val="14"/>
              </w:rPr>
              <w:t>(22)</w:t>
            </w:r>
          </w:p>
        </w:tc>
      </w:tr>
      <w:tr w:rsidR="00AE7D47" w:rsidRPr="00856F76" w14:paraId="5338D7E9"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shd w:val="clear" w:color="auto" w:fill="auto"/>
            <w:vAlign w:val="center"/>
          </w:tcPr>
          <w:p w14:paraId="155580F4" w14:textId="77777777" w:rsidR="00AE7D47" w:rsidRPr="00856F76" w:rsidRDefault="00AE7D47" w:rsidP="00D75C4E">
            <w:pPr>
              <w:keepNext/>
              <w:keepLines/>
              <w:rPr>
                <w:rFonts w:ascii="Arial" w:hAnsi="Arial" w:cs="Arial"/>
                <w:sz w:val="14"/>
                <w:szCs w:val="14"/>
              </w:rPr>
            </w:pPr>
            <w:r w:rsidRPr="00856F76">
              <w:rPr>
                <w:rFonts w:ascii="Arial" w:hAnsi="Arial" w:cs="Arial"/>
                <w:sz w:val="14"/>
                <w:szCs w:val="14"/>
              </w:rPr>
              <w:t>Lucro antes do IRPJ e CSLL</w:t>
            </w:r>
          </w:p>
        </w:tc>
        <w:tc>
          <w:tcPr>
            <w:tcW w:w="1778" w:type="dxa"/>
            <w:gridSpan w:val="2"/>
            <w:tcBorders>
              <w:top w:val="nil"/>
              <w:left w:val="nil"/>
              <w:bottom w:val="nil"/>
              <w:right w:val="nil"/>
            </w:tcBorders>
            <w:shd w:val="clear" w:color="auto" w:fill="auto"/>
            <w:vAlign w:val="center"/>
          </w:tcPr>
          <w:p w14:paraId="0C40DD72" w14:textId="77777777" w:rsidR="00AE7D47" w:rsidRPr="00856F76"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474" w:type="dxa"/>
            <w:gridSpan w:val="2"/>
            <w:tcBorders>
              <w:top w:val="nil"/>
              <w:left w:val="nil"/>
              <w:bottom w:val="nil"/>
              <w:right w:val="nil"/>
            </w:tcBorders>
            <w:shd w:val="clear" w:color="auto" w:fill="auto"/>
            <w:vAlign w:val="center"/>
          </w:tcPr>
          <w:p w14:paraId="2F7C18DC" w14:textId="77777777" w:rsidR="00AE7D47" w:rsidRPr="00856F76"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DengXian Light" w:hAnsi="Arial" w:cs="Arial"/>
                <w:b/>
                <w:bCs/>
                <w:color w:val="000000"/>
                <w:sz w:val="14"/>
                <w:szCs w:val="14"/>
              </w:rPr>
            </w:pPr>
            <w:r w:rsidRPr="00856F76">
              <w:rPr>
                <w:rFonts w:ascii="Arial" w:eastAsia="DengXian Light" w:hAnsi="Arial" w:cs="Arial"/>
                <w:b/>
                <w:bCs/>
                <w:color w:val="000000"/>
                <w:sz w:val="14"/>
                <w:szCs w:val="14"/>
              </w:rPr>
              <w:t>2.785.169</w:t>
            </w:r>
          </w:p>
        </w:tc>
        <w:tc>
          <w:tcPr>
            <w:tcW w:w="1780" w:type="dxa"/>
            <w:gridSpan w:val="2"/>
            <w:tcBorders>
              <w:top w:val="nil"/>
              <w:left w:val="nil"/>
              <w:bottom w:val="nil"/>
              <w:right w:val="nil"/>
            </w:tcBorders>
            <w:shd w:val="clear" w:color="auto" w:fill="auto"/>
            <w:vAlign w:val="center"/>
          </w:tcPr>
          <w:p w14:paraId="46D27D79" w14:textId="77777777" w:rsidR="00AE7D47" w:rsidRPr="00856F76"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780" w:type="dxa"/>
            <w:gridSpan w:val="2"/>
            <w:tcBorders>
              <w:top w:val="nil"/>
              <w:left w:val="nil"/>
              <w:bottom w:val="nil"/>
              <w:right w:val="nil"/>
            </w:tcBorders>
            <w:shd w:val="clear" w:color="auto" w:fill="auto"/>
            <w:vAlign w:val="center"/>
          </w:tcPr>
          <w:p w14:paraId="142464B9" w14:textId="77777777" w:rsidR="00AE7D47" w:rsidRPr="00856F76"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856F76">
              <w:rPr>
                <w:rFonts w:ascii="Arial" w:eastAsia="DengXian Light" w:hAnsi="Arial" w:cs="Arial"/>
                <w:b/>
                <w:bCs/>
                <w:color w:val="000000"/>
                <w:sz w:val="14"/>
                <w:szCs w:val="14"/>
              </w:rPr>
              <w:t>3.971.585</w:t>
            </w:r>
          </w:p>
        </w:tc>
      </w:tr>
      <w:tr w:rsidR="00AE7D47" w:rsidRPr="001A3359" w14:paraId="02F7B939"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vAlign w:val="center"/>
          </w:tcPr>
          <w:p w14:paraId="46BFE328" w14:textId="77777777" w:rsidR="00AE7D47" w:rsidRPr="003E355A" w:rsidRDefault="00AE7D47" w:rsidP="00D75C4E">
            <w:pPr>
              <w:keepNext/>
              <w:keepLines/>
              <w:ind w:left="113"/>
              <w:rPr>
                <w:rFonts w:ascii="Arial" w:hAnsi="Arial" w:cs="Arial"/>
                <w:b w:val="0"/>
                <w:bCs w:val="0"/>
                <w:color w:val="000000"/>
                <w:sz w:val="14"/>
                <w:szCs w:val="14"/>
              </w:rPr>
            </w:pPr>
            <w:r w:rsidRPr="003E355A">
              <w:rPr>
                <w:rFonts w:ascii="Arial" w:hAnsi="Arial" w:cs="Arial"/>
                <w:b w:val="0"/>
                <w:bCs w:val="0"/>
                <w:sz w:val="14"/>
                <w:szCs w:val="14"/>
              </w:rPr>
              <w:t>IRPJ e CSLL</w:t>
            </w:r>
          </w:p>
        </w:tc>
        <w:tc>
          <w:tcPr>
            <w:tcW w:w="1778" w:type="dxa"/>
            <w:gridSpan w:val="2"/>
            <w:tcBorders>
              <w:top w:val="nil"/>
              <w:left w:val="nil"/>
              <w:bottom w:val="nil"/>
              <w:right w:val="nil"/>
            </w:tcBorders>
            <w:vAlign w:val="center"/>
          </w:tcPr>
          <w:p w14:paraId="4A7A4362" w14:textId="77777777" w:rsidR="00AE7D47" w:rsidRPr="003E355A"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474" w:type="dxa"/>
            <w:gridSpan w:val="2"/>
            <w:tcBorders>
              <w:top w:val="nil"/>
              <w:left w:val="nil"/>
              <w:bottom w:val="nil"/>
              <w:right w:val="nil"/>
            </w:tcBorders>
            <w:vAlign w:val="center"/>
          </w:tcPr>
          <w:p w14:paraId="4F77D5E0" w14:textId="77777777" w:rsidR="00AE7D47" w:rsidRPr="00856F76"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DengXian Light" w:hAnsi="Arial" w:cs="Arial"/>
                <w:color w:val="000000"/>
                <w:sz w:val="14"/>
                <w:szCs w:val="14"/>
              </w:rPr>
            </w:pPr>
            <w:r w:rsidRPr="00856F76">
              <w:rPr>
                <w:rFonts w:ascii="Arial" w:eastAsia="DengXian Light" w:hAnsi="Arial" w:cs="Arial"/>
                <w:color w:val="000000"/>
                <w:sz w:val="14"/>
                <w:szCs w:val="14"/>
              </w:rPr>
              <w:t>(1.008.596)</w:t>
            </w:r>
          </w:p>
        </w:tc>
        <w:tc>
          <w:tcPr>
            <w:tcW w:w="1780" w:type="dxa"/>
            <w:gridSpan w:val="2"/>
            <w:tcBorders>
              <w:top w:val="nil"/>
              <w:left w:val="nil"/>
              <w:bottom w:val="nil"/>
              <w:right w:val="nil"/>
            </w:tcBorders>
            <w:vAlign w:val="center"/>
          </w:tcPr>
          <w:p w14:paraId="4354D2F5" w14:textId="77777777" w:rsidR="00AE7D47" w:rsidRPr="003E355A"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80" w:type="dxa"/>
            <w:gridSpan w:val="2"/>
            <w:tcBorders>
              <w:top w:val="nil"/>
              <w:left w:val="nil"/>
              <w:bottom w:val="nil"/>
              <w:right w:val="nil"/>
            </w:tcBorders>
            <w:vAlign w:val="center"/>
          </w:tcPr>
          <w:p w14:paraId="282DE004" w14:textId="77777777" w:rsidR="00AE7D47" w:rsidRPr="003E355A"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eastAsia="DengXian Light" w:hAnsi="Arial" w:cs="Arial"/>
                <w:color w:val="000000"/>
                <w:sz w:val="14"/>
                <w:szCs w:val="14"/>
              </w:rPr>
              <w:t>(1.550.57</w:t>
            </w:r>
            <w:r>
              <w:rPr>
                <w:rFonts w:ascii="Arial" w:eastAsia="DengXian Light" w:hAnsi="Arial" w:cs="Arial"/>
                <w:color w:val="000000"/>
                <w:sz w:val="14"/>
                <w:szCs w:val="14"/>
              </w:rPr>
              <w:t>8</w:t>
            </w:r>
            <w:r w:rsidRPr="003321FA">
              <w:rPr>
                <w:rFonts w:ascii="Arial" w:eastAsia="DengXian Light" w:hAnsi="Arial" w:cs="Arial"/>
                <w:color w:val="000000"/>
                <w:sz w:val="14"/>
                <w:szCs w:val="14"/>
              </w:rPr>
              <w:t>)</w:t>
            </w:r>
          </w:p>
        </w:tc>
      </w:tr>
      <w:tr w:rsidR="00AE7D47" w:rsidRPr="001A3359" w14:paraId="7FF99310"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shd w:val="clear" w:color="auto" w:fill="auto"/>
            <w:vAlign w:val="center"/>
          </w:tcPr>
          <w:p w14:paraId="748962EC" w14:textId="77777777" w:rsidR="00AE7D47" w:rsidRPr="003E355A" w:rsidRDefault="00AE7D47" w:rsidP="00D75C4E">
            <w:pPr>
              <w:keepNext/>
              <w:keepLines/>
              <w:spacing w:before="40" w:after="40"/>
              <w:ind w:left="113"/>
              <w:rPr>
                <w:rFonts w:ascii="Arial" w:hAnsi="Arial" w:cs="Arial"/>
                <w:b w:val="0"/>
                <w:bCs w:val="0"/>
                <w:sz w:val="14"/>
                <w:szCs w:val="14"/>
              </w:rPr>
            </w:pPr>
            <w:r w:rsidRPr="003E355A">
              <w:rPr>
                <w:rFonts w:ascii="Arial" w:hAnsi="Arial" w:cs="Arial"/>
                <w:b w:val="0"/>
                <w:bCs w:val="0"/>
                <w:sz w:val="14"/>
                <w:szCs w:val="14"/>
              </w:rPr>
              <w:t>Participações sobre o resultado</w:t>
            </w:r>
          </w:p>
        </w:tc>
        <w:tc>
          <w:tcPr>
            <w:tcW w:w="1778" w:type="dxa"/>
            <w:gridSpan w:val="2"/>
            <w:tcBorders>
              <w:top w:val="nil"/>
              <w:left w:val="nil"/>
              <w:bottom w:val="nil"/>
              <w:right w:val="nil"/>
            </w:tcBorders>
            <w:shd w:val="clear" w:color="auto" w:fill="auto"/>
            <w:vAlign w:val="center"/>
          </w:tcPr>
          <w:p w14:paraId="55A4DFD0" w14:textId="77777777" w:rsidR="00AE7D47" w:rsidRPr="003E355A"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474" w:type="dxa"/>
            <w:gridSpan w:val="2"/>
            <w:tcBorders>
              <w:top w:val="nil"/>
              <w:left w:val="nil"/>
              <w:bottom w:val="nil"/>
              <w:right w:val="nil"/>
            </w:tcBorders>
            <w:shd w:val="clear" w:color="auto" w:fill="auto"/>
            <w:vAlign w:val="center"/>
          </w:tcPr>
          <w:p w14:paraId="312B0482" w14:textId="77777777" w:rsidR="00AE7D47" w:rsidRPr="00856F76"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DengXian Light" w:hAnsi="Arial" w:cs="Arial"/>
                <w:color w:val="000000"/>
                <w:sz w:val="14"/>
                <w:szCs w:val="14"/>
              </w:rPr>
            </w:pPr>
            <w:r w:rsidRPr="00856F76">
              <w:rPr>
                <w:rFonts w:ascii="Arial" w:eastAsia="DengXian Light" w:hAnsi="Arial" w:cs="Arial"/>
                <w:color w:val="000000"/>
                <w:sz w:val="14"/>
                <w:szCs w:val="14"/>
              </w:rPr>
              <w:t>(20.204)</w:t>
            </w:r>
          </w:p>
        </w:tc>
        <w:tc>
          <w:tcPr>
            <w:tcW w:w="1780" w:type="dxa"/>
            <w:gridSpan w:val="2"/>
            <w:tcBorders>
              <w:top w:val="nil"/>
              <w:left w:val="nil"/>
              <w:bottom w:val="nil"/>
              <w:right w:val="nil"/>
            </w:tcBorders>
            <w:shd w:val="clear" w:color="auto" w:fill="auto"/>
            <w:vAlign w:val="center"/>
          </w:tcPr>
          <w:p w14:paraId="5A58AFD0" w14:textId="77777777" w:rsidR="00AE7D47" w:rsidRPr="003E355A"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780" w:type="dxa"/>
            <w:gridSpan w:val="2"/>
            <w:tcBorders>
              <w:top w:val="nil"/>
              <w:left w:val="nil"/>
              <w:bottom w:val="nil"/>
              <w:right w:val="nil"/>
            </w:tcBorders>
            <w:shd w:val="clear" w:color="auto" w:fill="auto"/>
            <w:vAlign w:val="center"/>
          </w:tcPr>
          <w:p w14:paraId="175DAE6F" w14:textId="77777777" w:rsidR="00AE7D47" w:rsidRPr="003E355A"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eastAsia="DengXian Light" w:hAnsi="Arial" w:cs="Arial"/>
                <w:color w:val="000000"/>
                <w:sz w:val="14"/>
                <w:szCs w:val="14"/>
              </w:rPr>
              <w:t>(20.284)</w:t>
            </w:r>
          </w:p>
        </w:tc>
      </w:tr>
      <w:tr w:rsidR="00AE7D47" w:rsidRPr="00856F76" w14:paraId="13C6E59F"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vAlign w:val="center"/>
          </w:tcPr>
          <w:p w14:paraId="248BDC9A" w14:textId="044BDCD3" w:rsidR="00AE7D47" w:rsidRPr="00856F76" w:rsidRDefault="00AE7D47" w:rsidP="00D75C4E">
            <w:pPr>
              <w:keepNext/>
              <w:keepLines/>
              <w:spacing w:before="40" w:after="40"/>
              <w:rPr>
                <w:rFonts w:ascii="Arial" w:hAnsi="Arial" w:cs="Arial"/>
                <w:color w:val="000000"/>
                <w:sz w:val="14"/>
                <w:szCs w:val="14"/>
              </w:rPr>
            </w:pPr>
            <w:r w:rsidRPr="00856F76">
              <w:rPr>
                <w:rFonts w:ascii="Arial" w:hAnsi="Arial" w:cs="Arial"/>
                <w:sz w:val="14"/>
                <w:szCs w:val="14"/>
              </w:rPr>
              <w:t xml:space="preserve">Resultado </w:t>
            </w:r>
            <w:r w:rsidR="00680F9A">
              <w:rPr>
                <w:rFonts w:ascii="Arial" w:hAnsi="Arial" w:cs="Arial"/>
                <w:sz w:val="14"/>
                <w:szCs w:val="14"/>
              </w:rPr>
              <w:t>Líquido</w:t>
            </w:r>
          </w:p>
        </w:tc>
        <w:tc>
          <w:tcPr>
            <w:tcW w:w="1778" w:type="dxa"/>
            <w:gridSpan w:val="2"/>
            <w:tcBorders>
              <w:top w:val="nil"/>
              <w:left w:val="nil"/>
              <w:bottom w:val="nil"/>
              <w:right w:val="nil"/>
            </w:tcBorders>
            <w:vAlign w:val="center"/>
          </w:tcPr>
          <w:p w14:paraId="249AC94D" w14:textId="77777777" w:rsidR="00AE7D47" w:rsidRPr="00856F76"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474" w:type="dxa"/>
            <w:gridSpan w:val="2"/>
            <w:tcBorders>
              <w:top w:val="nil"/>
              <w:left w:val="nil"/>
              <w:bottom w:val="nil"/>
              <w:right w:val="nil"/>
            </w:tcBorders>
            <w:vAlign w:val="center"/>
          </w:tcPr>
          <w:p w14:paraId="61296224" w14:textId="77777777" w:rsidR="00AE7D47" w:rsidRPr="00856F76"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DengXian Light" w:hAnsi="Arial" w:cs="Arial"/>
                <w:b/>
                <w:bCs/>
                <w:color w:val="000000"/>
                <w:sz w:val="14"/>
                <w:szCs w:val="14"/>
              </w:rPr>
            </w:pPr>
            <w:r w:rsidRPr="00856F76">
              <w:rPr>
                <w:rFonts w:ascii="Arial" w:eastAsia="DengXian Light" w:hAnsi="Arial" w:cs="Arial"/>
                <w:b/>
                <w:bCs/>
                <w:color w:val="000000"/>
                <w:sz w:val="14"/>
                <w:szCs w:val="14"/>
              </w:rPr>
              <w:t>1.756.369</w:t>
            </w:r>
          </w:p>
        </w:tc>
        <w:tc>
          <w:tcPr>
            <w:tcW w:w="1780" w:type="dxa"/>
            <w:gridSpan w:val="2"/>
            <w:tcBorders>
              <w:top w:val="nil"/>
              <w:left w:val="nil"/>
              <w:bottom w:val="nil"/>
              <w:right w:val="nil"/>
            </w:tcBorders>
            <w:vAlign w:val="center"/>
          </w:tcPr>
          <w:p w14:paraId="0BA6F0BF" w14:textId="77777777" w:rsidR="00AE7D47" w:rsidRPr="00856F76"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780" w:type="dxa"/>
            <w:gridSpan w:val="2"/>
            <w:tcBorders>
              <w:top w:val="nil"/>
              <w:left w:val="nil"/>
              <w:bottom w:val="nil"/>
              <w:right w:val="nil"/>
            </w:tcBorders>
            <w:vAlign w:val="center"/>
          </w:tcPr>
          <w:p w14:paraId="1E6E97EB" w14:textId="77777777" w:rsidR="00AE7D47" w:rsidRPr="00856F76"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856F76">
              <w:rPr>
                <w:rFonts w:ascii="Arial" w:eastAsia="DengXian Light" w:hAnsi="Arial" w:cs="Arial"/>
                <w:b/>
                <w:bCs/>
                <w:color w:val="000000"/>
                <w:sz w:val="14"/>
                <w:szCs w:val="14"/>
              </w:rPr>
              <w:t>2.400.723</w:t>
            </w:r>
          </w:p>
        </w:tc>
      </w:tr>
      <w:tr w:rsidR="00AE7D47" w:rsidRPr="001A3359" w14:paraId="2B17EBEE"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shd w:val="clear" w:color="auto" w:fill="auto"/>
            <w:vAlign w:val="center"/>
          </w:tcPr>
          <w:p w14:paraId="5063B0AB" w14:textId="77777777" w:rsidR="00AE7D47" w:rsidRPr="003E355A" w:rsidRDefault="00AE7D47" w:rsidP="00D75C4E">
            <w:pPr>
              <w:keepNext/>
              <w:keepLines/>
              <w:ind w:left="113"/>
              <w:rPr>
                <w:rFonts w:ascii="Arial" w:hAnsi="Arial" w:cs="Arial"/>
                <w:b w:val="0"/>
                <w:bCs w:val="0"/>
                <w:color w:val="000000"/>
                <w:sz w:val="14"/>
                <w:szCs w:val="14"/>
              </w:rPr>
            </w:pPr>
            <w:r w:rsidRPr="003E355A">
              <w:rPr>
                <w:rFonts w:ascii="Arial" w:hAnsi="Arial" w:cs="Arial"/>
                <w:b w:val="0"/>
                <w:bCs w:val="0"/>
                <w:sz w:val="14"/>
                <w:szCs w:val="14"/>
              </w:rPr>
              <w:t>Outros resultados abrangentes</w:t>
            </w:r>
          </w:p>
        </w:tc>
        <w:tc>
          <w:tcPr>
            <w:tcW w:w="1778" w:type="dxa"/>
            <w:gridSpan w:val="2"/>
            <w:tcBorders>
              <w:top w:val="nil"/>
              <w:left w:val="nil"/>
              <w:bottom w:val="nil"/>
              <w:right w:val="nil"/>
            </w:tcBorders>
            <w:shd w:val="clear" w:color="auto" w:fill="auto"/>
            <w:vAlign w:val="center"/>
          </w:tcPr>
          <w:p w14:paraId="1B7D7AE5" w14:textId="77777777" w:rsidR="00AE7D47" w:rsidRPr="003E355A"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474" w:type="dxa"/>
            <w:gridSpan w:val="2"/>
            <w:tcBorders>
              <w:top w:val="nil"/>
              <w:left w:val="nil"/>
              <w:bottom w:val="nil"/>
              <w:right w:val="nil"/>
            </w:tcBorders>
            <w:shd w:val="clear" w:color="auto" w:fill="auto"/>
            <w:vAlign w:val="center"/>
          </w:tcPr>
          <w:p w14:paraId="37E076D0" w14:textId="77777777" w:rsidR="00AE7D47" w:rsidRPr="00856F76"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DengXian Light" w:hAnsi="Arial" w:cs="Arial"/>
                <w:color w:val="000000"/>
                <w:sz w:val="14"/>
                <w:szCs w:val="14"/>
              </w:rPr>
            </w:pPr>
            <w:r w:rsidRPr="00856F76">
              <w:rPr>
                <w:rFonts w:ascii="Arial" w:eastAsia="DengXian Light" w:hAnsi="Arial" w:cs="Arial"/>
                <w:color w:val="000000"/>
                <w:sz w:val="14"/>
                <w:szCs w:val="14"/>
              </w:rPr>
              <w:t>487.011</w:t>
            </w:r>
          </w:p>
        </w:tc>
        <w:tc>
          <w:tcPr>
            <w:tcW w:w="1780" w:type="dxa"/>
            <w:gridSpan w:val="2"/>
            <w:tcBorders>
              <w:top w:val="nil"/>
              <w:left w:val="nil"/>
              <w:bottom w:val="nil"/>
              <w:right w:val="nil"/>
            </w:tcBorders>
            <w:shd w:val="clear" w:color="auto" w:fill="auto"/>
            <w:vAlign w:val="center"/>
          </w:tcPr>
          <w:p w14:paraId="393AD850" w14:textId="77777777" w:rsidR="00AE7D47" w:rsidRPr="003E355A"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780" w:type="dxa"/>
            <w:gridSpan w:val="2"/>
            <w:tcBorders>
              <w:top w:val="nil"/>
              <w:left w:val="nil"/>
              <w:bottom w:val="nil"/>
              <w:right w:val="nil"/>
            </w:tcBorders>
            <w:shd w:val="clear" w:color="auto" w:fill="auto"/>
            <w:vAlign w:val="center"/>
          </w:tcPr>
          <w:p w14:paraId="21894B3B" w14:textId="77777777" w:rsidR="00AE7D47" w:rsidRPr="003E355A"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eastAsia="DengXian Light" w:hAnsi="Arial" w:cs="Arial"/>
                <w:color w:val="000000"/>
                <w:sz w:val="14"/>
                <w:szCs w:val="14"/>
              </w:rPr>
              <w:t>(668.81</w:t>
            </w:r>
            <w:r>
              <w:rPr>
                <w:rFonts w:ascii="Arial" w:eastAsia="DengXian Light" w:hAnsi="Arial" w:cs="Arial"/>
                <w:color w:val="000000"/>
                <w:sz w:val="14"/>
                <w:szCs w:val="14"/>
              </w:rPr>
              <w:t>7</w:t>
            </w:r>
            <w:r w:rsidRPr="003321FA">
              <w:rPr>
                <w:rFonts w:ascii="Arial" w:eastAsia="DengXian Light" w:hAnsi="Arial" w:cs="Arial"/>
                <w:color w:val="000000"/>
                <w:sz w:val="14"/>
                <w:szCs w:val="14"/>
              </w:rPr>
              <w:t>)</w:t>
            </w:r>
          </w:p>
        </w:tc>
      </w:tr>
      <w:tr w:rsidR="00AE7D47" w:rsidRPr="00856F76" w14:paraId="6A9C89C6"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vAlign w:val="center"/>
          </w:tcPr>
          <w:p w14:paraId="4FC2C69A" w14:textId="77777777" w:rsidR="00AE7D47" w:rsidRPr="00856F76" w:rsidRDefault="00AE7D47" w:rsidP="00D75C4E">
            <w:pPr>
              <w:keepNext/>
              <w:keepLines/>
              <w:rPr>
                <w:rFonts w:ascii="Arial" w:hAnsi="Arial" w:cs="Arial"/>
                <w:color w:val="000000"/>
                <w:sz w:val="14"/>
                <w:szCs w:val="14"/>
              </w:rPr>
            </w:pPr>
            <w:r w:rsidRPr="00856F76">
              <w:rPr>
                <w:rFonts w:ascii="Arial" w:hAnsi="Arial" w:cs="Arial"/>
                <w:sz w:val="14"/>
                <w:szCs w:val="14"/>
              </w:rPr>
              <w:t>Resultado abrangente</w:t>
            </w:r>
          </w:p>
        </w:tc>
        <w:tc>
          <w:tcPr>
            <w:tcW w:w="1778" w:type="dxa"/>
            <w:gridSpan w:val="2"/>
            <w:tcBorders>
              <w:top w:val="nil"/>
              <w:left w:val="nil"/>
              <w:bottom w:val="nil"/>
              <w:right w:val="nil"/>
            </w:tcBorders>
            <w:vAlign w:val="center"/>
          </w:tcPr>
          <w:p w14:paraId="7E49E42C" w14:textId="77777777" w:rsidR="00AE7D47" w:rsidRPr="00856F76"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474" w:type="dxa"/>
            <w:gridSpan w:val="2"/>
            <w:tcBorders>
              <w:top w:val="nil"/>
              <w:left w:val="nil"/>
              <w:bottom w:val="nil"/>
              <w:right w:val="nil"/>
            </w:tcBorders>
            <w:vAlign w:val="center"/>
          </w:tcPr>
          <w:p w14:paraId="73C37134" w14:textId="77777777" w:rsidR="00AE7D47" w:rsidRPr="00856F76"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DengXian Light" w:hAnsi="Arial" w:cs="Arial"/>
                <w:b/>
                <w:bCs/>
                <w:color w:val="000000"/>
                <w:sz w:val="14"/>
                <w:szCs w:val="14"/>
              </w:rPr>
            </w:pPr>
            <w:r w:rsidRPr="00856F76">
              <w:rPr>
                <w:rFonts w:ascii="Arial" w:eastAsia="DengXian Light" w:hAnsi="Arial" w:cs="Arial"/>
                <w:b/>
                <w:bCs/>
                <w:color w:val="000000"/>
                <w:sz w:val="14"/>
                <w:szCs w:val="14"/>
              </w:rPr>
              <w:t>2.243.380</w:t>
            </w:r>
          </w:p>
        </w:tc>
        <w:tc>
          <w:tcPr>
            <w:tcW w:w="1780" w:type="dxa"/>
            <w:gridSpan w:val="2"/>
            <w:tcBorders>
              <w:top w:val="nil"/>
              <w:left w:val="nil"/>
              <w:bottom w:val="nil"/>
              <w:right w:val="nil"/>
            </w:tcBorders>
            <w:vAlign w:val="center"/>
          </w:tcPr>
          <w:p w14:paraId="2BDAD699" w14:textId="77777777" w:rsidR="00AE7D47" w:rsidRPr="00856F76"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780" w:type="dxa"/>
            <w:gridSpan w:val="2"/>
            <w:tcBorders>
              <w:top w:val="nil"/>
              <w:left w:val="nil"/>
              <w:bottom w:val="nil"/>
              <w:right w:val="nil"/>
            </w:tcBorders>
            <w:vAlign w:val="center"/>
          </w:tcPr>
          <w:p w14:paraId="0567650E" w14:textId="77777777" w:rsidR="00AE7D47" w:rsidRPr="00856F76"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856F76">
              <w:rPr>
                <w:rFonts w:ascii="Arial" w:eastAsia="DengXian Light" w:hAnsi="Arial" w:cs="Arial"/>
                <w:b/>
                <w:bCs/>
                <w:color w:val="000000"/>
                <w:sz w:val="14"/>
                <w:szCs w:val="14"/>
              </w:rPr>
              <w:t>1.731.906</w:t>
            </w:r>
          </w:p>
        </w:tc>
      </w:tr>
      <w:tr w:rsidR="00AE7D47" w:rsidRPr="00856F76" w14:paraId="1526A47D"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shd w:val="clear" w:color="auto" w:fill="auto"/>
            <w:vAlign w:val="center"/>
          </w:tcPr>
          <w:p w14:paraId="125E59E8" w14:textId="77777777" w:rsidR="00AE7D47" w:rsidRPr="00856F76" w:rsidRDefault="00AE7D47" w:rsidP="00D75C4E">
            <w:pPr>
              <w:keepNext/>
              <w:keepLines/>
              <w:rPr>
                <w:rFonts w:ascii="Arial" w:hAnsi="Arial" w:cs="Arial"/>
                <w:color w:val="000000"/>
                <w:sz w:val="14"/>
                <w:szCs w:val="14"/>
              </w:rPr>
            </w:pPr>
            <w:r w:rsidRPr="00856F76">
              <w:rPr>
                <w:rFonts w:ascii="Arial" w:eastAsia="Times New Roman" w:hAnsi="Arial" w:cs="Arial"/>
                <w:color w:val="000000"/>
                <w:spacing w:val="-2"/>
                <w:sz w:val="14"/>
                <w:szCs w:val="14"/>
                <w:lang w:eastAsia="pt-BR"/>
              </w:rPr>
              <w:t>Atribuível à BB Seguridade</w:t>
            </w:r>
          </w:p>
        </w:tc>
        <w:tc>
          <w:tcPr>
            <w:tcW w:w="1778" w:type="dxa"/>
            <w:gridSpan w:val="2"/>
            <w:tcBorders>
              <w:top w:val="nil"/>
              <w:left w:val="nil"/>
              <w:bottom w:val="nil"/>
              <w:right w:val="nil"/>
            </w:tcBorders>
            <w:shd w:val="clear" w:color="auto" w:fill="auto"/>
            <w:vAlign w:val="center"/>
          </w:tcPr>
          <w:p w14:paraId="48ABDF1D" w14:textId="77777777" w:rsidR="00AE7D47" w:rsidRPr="00856F76"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474" w:type="dxa"/>
            <w:gridSpan w:val="2"/>
            <w:tcBorders>
              <w:top w:val="nil"/>
              <w:left w:val="nil"/>
              <w:bottom w:val="nil"/>
              <w:right w:val="nil"/>
            </w:tcBorders>
            <w:shd w:val="clear" w:color="auto" w:fill="auto"/>
            <w:vAlign w:val="center"/>
          </w:tcPr>
          <w:p w14:paraId="049B4078" w14:textId="77777777" w:rsidR="00AE7D47" w:rsidRPr="00856F76"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DengXian Light" w:hAnsi="Arial" w:cs="Arial"/>
                <w:b/>
                <w:bCs/>
                <w:color w:val="000000"/>
                <w:sz w:val="14"/>
                <w:szCs w:val="14"/>
              </w:rPr>
            </w:pPr>
            <w:r w:rsidRPr="00856F76">
              <w:rPr>
                <w:rFonts w:ascii="Arial" w:eastAsia="DengXian Light" w:hAnsi="Arial" w:cs="Arial"/>
                <w:b/>
                <w:bCs/>
                <w:color w:val="000000"/>
                <w:sz w:val="14"/>
                <w:szCs w:val="14"/>
              </w:rPr>
              <w:t>1.317.188</w:t>
            </w:r>
          </w:p>
        </w:tc>
        <w:tc>
          <w:tcPr>
            <w:tcW w:w="1780" w:type="dxa"/>
            <w:gridSpan w:val="2"/>
            <w:tcBorders>
              <w:top w:val="nil"/>
              <w:left w:val="nil"/>
              <w:bottom w:val="nil"/>
              <w:right w:val="nil"/>
            </w:tcBorders>
            <w:shd w:val="clear" w:color="auto" w:fill="auto"/>
            <w:vAlign w:val="center"/>
          </w:tcPr>
          <w:p w14:paraId="5304E268" w14:textId="77777777" w:rsidR="00AE7D47" w:rsidRPr="00856F76"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780" w:type="dxa"/>
            <w:gridSpan w:val="2"/>
            <w:tcBorders>
              <w:top w:val="nil"/>
              <w:left w:val="nil"/>
              <w:bottom w:val="nil"/>
              <w:right w:val="nil"/>
            </w:tcBorders>
            <w:shd w:val="clear" w:color="auto" w:fill="auto"/>
            <w:vAlign w:val="center"/>
          </w:tcPr>
          <w:p w14:paraId="7D6E8D10" w14:textId="77777777" w:rsidR="00AE7D47" w:rsidRPr="00856F76"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856F76">
              <w:rPr>
                <w:rFonts w:ascii="Arial" w:hAnsi="Arial" w:cs="Arial"/>
                <w:b/>
                <w:bCs/>
                <w:color w:val="000000"/>
                <w:sz w:val="14"/>
                <w:szCs w:val="14"/>
              </w:rPr>
              <w:t>1.800.422</w:t>
            </w:r>
          </w:p>
        </w:tc>
      </w:tr>
      <w:tr w:rsidR="00AE7D47" w:rsidRPr="001A3359" w14:paraId="03CA9AEA"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vAlign w:val="center"/>
          </w:tcPr>
          <w:p w14:paraId="068104B0" w14:textId="77777777" w:rsidR="00AE7D47" w:rsidRPr="003E355A" w:rsidRDefault="00AE7D47" w:rsidP="00D75C4E">
            <w:pPr>
              <w:keepNext/>
              <w:keepLines/>
              <w:rPr>
                <w:rFonts w:ascii="Arial" w:eastAsia="Times New Roman" w:hAnsi="Arial" w:cs="Arial"/>
                <w:b w:val="0"/>
                <w:bCs w:val="0"/>
                <w:color w:val="000000"/>
                <w:spacing w:val="-2"/>
                <w:sz w:val="14"/>
                <w:szCs w:val="14"/>
                <w:lang w:eastAsia="pt-BR"/>
              </w:rPr>
            </w:pPr>
            <w:r w:rsidRPr="003E355A">
              <w:rPr>
                <w:rFonts w:ascii="Arial" w:eastAsia="Times New Roman" w:hAnsi="Arial" w:cs="Arial"/>
                <w:b w:val="0"/>
                <w:bCs w:val="0"/>
                <w:color w:val="000000"/>
                <w:spacing w:val="-2"/>
                <w:sz w:val="14"/>
                <w:szCs w:val="14"/>
                <w:lang w:eastAsia="pt-BR"/>
              </w:rPr>
              <w:t xml:space="preserve">Ajuste </w:t>
            </w:r>
            <w:r w:rsidRPr="003E355A">
              <w:rPr>
                <w:rFonts w:ascii="Arial" w:eastAsia="Times New Roman" w:hAnsi="Arial" w:cs="Arial"/>
                <w:b w:val="0"/>
                <w:bCs w:val="0"/>
                <w:color w:val="000000"/>
                <w:spacing w:val="-2"/>
                <w:sz w:val="14"/>
                <w:szCs w:val="14"/>
                <w:vertAlign w:val="superscript"/>
                <w:lang w:eastAsia="pt-BR"/>
              </w:rPr>
              <w:t>(3)</w:t>
            </w:r>
          </w:p>
        </w:tc>
        <w:tc>
          <w:tcPr>
            <w:tcW w:w="1778" w:type="dxa"/>
            <w:gridSpan w:val="2"/>
            <w:tcBorders>
              <w:top w:val="nil"/>
              <w:left w:val="nil"/>
              <w:bottom w:val="nil"/>
              <w:right w:val="nil"/>
            </w:tcBorders>
            <w:vAlign w:val="center"/>
          </w:tcPr>
          <w:p w14:paraId="1E9D8D09" w14:textId="77777777" w:rsidR="00AE7D47" w:rsidRPr="003E355A"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474" w:type="dxa"/>
            <w:gridSpan w:val="2"/>
            <w:tcBorders>
              <w:top w:val="nil"/>
              <w:left w:val="nil"/>
              <w:bottom w:val="nil"/>
              <w:right w:val="nil"/>
            </w:tcBorders>
            <w:vAlign w:val="center"/>
          </w:tcPr>
          <w:p w14:paraId="1D38557C" w14:textId="77777777" w:rsidR="00AE7D47" w:rsidRPr="00856F76"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DengXian Light" w:hAnsi="Arial" w:cs="Arial"/>
                <w:color w:val="000000"/>
                <w:sz w:val="14"/>
                <w:szCs w:val="14"/>
              </w:rPr>
            </w:pPr>
            <w:r w:rsidRPr="00856F76">
              <w:rPr>
                <w:rFonts w:ascii="Arial" w:eastAsia="DengXian Light" w:hAnsi="Arial" w:cs="Arial"/>
                <w:color w:val="000000"/>
                <w:sz w:val="14"/>
                <w:szCs w:val="14"/>
              </w:rPr>
              <w:t>1.485</w:t>
            </w:r>
          </w:p>
        </w:tc>
        <w:tc>
          <w:tcPr>
            <w:tcW w:w="1780" w:type="dxa"/>
            <w:gridSpan w:val="2"/>
            <w:tcBorders>
              <w:top w:val="nil"/>
              <w:left w:val="nil"/>
              <w:bottom w:val="nil"/>
              <w:right w:val="nil"/>
            </w:tcBorders>
            <w:vAlign w:val="center"/>
          </w:tcPr>
          <w:p w14:paraId="153426E7" w14:textId="77777777" w:rsidR="00AE7D47" w:rsidRPr="003E355A"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80" w:type="dxa"/>
            <w:gridSpan w:val="2"/>
            <w:tcBorders>
              <w:top w:val="nil"/>
              <w:left w:val="nil"/>
              <w:bottom w:val="nil"/>
              <w:right w:val="nil"/>
            </w:tcBorders>
            <w:vAlign w:val="center"/>
          </w:tcPr>
          <w:p w14:paraId="0CC52FE2" w14:textId="77777777" w:rsidR="00AE7D47" w:rsidRPr="003E355A"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1.485</w:t>
            </w:r>
          </w:p>
        </w:tc>
      </w:tr>
      <w:tr w:rsidR="00AE7D47" w:rsidRPr="00856F76" w14:paraId="1BC486C7"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single" w:sz="2" w:space="0" w:color="1F3864" w:themeColor="accent1" w:themeShade="80"/>
              <w:right w:val="nil"/>
            </w:tcBorders>
            <w:shd w:val="clear" w:color="auto" w:fill="auto"/>
            <w:vAlign w:val="center"/>
          </w:tcPr>
          <w:p w14:paraId="0EA5C420" w14:textId="77777777" w:rsidR="00AE7D47" w:rsidRPr="00856F76" w:rsidRDefault="00AE7D47" w:rsidP="00D75C4E">
            <w:pPr>
              <w:keepNext/>
              <w:keepLines/>
              <w:rPr>
                <w:rFonts w:ascii="Arial" w:hAnsi="Arial" w:cs="Arial"/>
                <w:sz w:val="14"/>
                <w:szCs w:val="14"/>
              </w:rPr>
            </w:pPr>
            <w:r w:rsidRPr="00856F76">
              <w:rPr>
                <w:rFonts w:ascii="Arial" w:eastAsia="Times New Roman" w:hAnsi="Arial" w:cs="Arial"/>
                <w:color w:val="000000"/>
                <w:spacing w:val="-2"/>
                <w:sz w:val="14"/>
                <w:szCs w:val="14"/>
                <w:lang w:eastAsia="pt-BR"/>
              </w:rPr>
              <w:t>Resultado de equivalência</w:t>
            </w:r>
          </w:p>
        </w:tc>
        <w:tc>
          <w:tcPr>
            <w:tcW w:w="1778" w:type="dxa"/>
            <w:gridSpan w:val="2"/>
            <w:tcBorders>
              <w:top w:val="nil"/>
              <w:left w:val="nil"/>
              <w:bottom w:val="single" w:sz="2" w:space="0" w:color="1F3864" w:themeColor="accent1" w:themeShade="80"/>
              <w:right w:val="nil"/>
            </w:tcBorders>
            <w:shd w:val="clear" w:color="auto" w:fill="auto"/>
            <w:vAlign w:val="center"/>
          </w:tcPr>
          <w:p w14:paraId="0861AD2F" w14:textId="77777777" w:rsidR="00AE7D47" w:rsidRPr="00856F76"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474" w:type="dxa"/>
            <w:gridSpan w:val="2"/>
            <w:tcBorders>
              <w:top w:val="nil"/>
              <w:left w:val="nil"/>
              <w:bottom w:val="single" w:sz="2" w:space="0" w:color="1F3864" w:themeColor="accent1" w:themeShade="80"/>
              <w:right w:val="nil"/>
            </w:tcBorders>
            <w:shd w:val="clear" w:color="auto" w:fill="auto"/>
            <w:vAlign w:val="center"/>
          </w:tcPr>
          <w:p w14:paraId="263DA856" w14:textId="77777777" w:rsidR="00AE7D47" w:rsidRPr="00856F76"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DengXian Light" w:hAnsi="Arial" w:cs="Arial"/>
                <w:b/>
                <w:bCs/>
                <w:color w:val="000000"/>
                <w:sz w:val="14"/>
                <w:szCs w:val="14"/>
              </w:rPr>
            </w:pPr>
            <w:r w:rsidRPr="00856F76">
              <w:rPr>
                <w:rFonts w:ascii="Arial" w:eastAsia="DengXian Light" w:hAnsi="Arial" w:cs="Arial"/>
                <w:b/>
                <w:bCs/>
                <w:color w:val="000000"/>
                <w:sz w:val="14"/>
                <w:szCs w:val="14"/>
              </w:rPr>
              <w:t>1.318.673</w:t>
            </w:r>
          </w:p>
        </w:tc>
        <w:tc>
          <w:tcPr>
            <w:tcW w:w="1780" w:type="dxa"/>
            <w:gridSpan w:val="2"/>
            <w:tcBorders>
              <w:top w:val="nil"/>
              <w:left w:val="nil"/>
              <w:bottom w:val="single" w:sz="2" w:space="0" w:color="1F3864" w:themeColor="accent1" w:themeShade="80"/>
              <w:right w:val="nil"/>
            </w:tcBorders>
            <w:shd w:val="clear" w:color="auto" w:fill="auto"/>
            <w:vAlign w:val="center"/>
          </w:tcPr>
          <w:p w14:paraId="266FB0ED" w14:textId="77777777" w:rsidR="00AE7D47" w:rsidRPr="00856F76"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780" w:type="dxa"/>
            <w:gridSpan w:val="2"/>
            <w:tcBorders>
              <w:top w:val="nil"/>
              <w:left w:val="nil"/>
              <w:bottom w:val="single" w:sz="2" w:space="0" w:color="1F3864" w:themeColor="accent1" w:themeShade="80"/>
              <w:right w:val="nil"/>
            </w:tcBorders>
            <w:shd w:val="clear" w:color="auto" w:fill="auto"/>
            <w:vAlign w:val="center"/>
          </w:tcPr>
          <w:p w14:paraId="25E34B17" w14:textId="77777777" w:rsidR="00AE7D47" w:rsidRPr="00856F76"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856F76">
              <w:rPr>
                <w:rFonts w:ascii="Arial" w:hAnsi="Arial" w:cs="Arial"/>
                <w:b/>
                <w:bCs/>
                <w:color w:val="000000"/>
                <w:sz w:val="14"/>
                <w:szCs w:val="14"/>
              </w:rPr>
              <w:t>1.801.907</w:t>
            </w:r>
          </w:p>
        </w:tc>
      </w:tr>
    </w:tbl>
    <w:p w14:paraId="5D733677" w14:textId="77777777" w:rsidR="00AE7D47" w:rsidRDefault="00AE7D47" w:rsidP="00AE7D47">
      <w:pPr>
        <w:pStyle w:val="PargrafodaLista"/>
        <w:numPr>
          <w:ilvl w:val="0"/>
          <w:numId w:val="38"/>
        </w:numPr>
        <w:spacing w:after="0" w:line="276" w:lineRule="auto"/>
        <w:ind w:left="357" w:hanging="357"/>
        <w:jc w:val="both"/>
        <w:rPr>
          <w:rFonts w:ascii="Arial" w:eastAsia="Times New Roman" w:hAnsi="Arial" w:cs="Times New Roman"/>
          <w:bCs/>
          <w:spacing w:val="-2"/>
          <w:sz w:val="14"/>
          <w:szCs w:val="16"/>
          <w:lang w:eastAsia="pt-BR"/>
        </w:rPr>
      </w:pPr>
      <w:r w:rsidRPr="00D367AC">
        <w:rPr>
          <w:rFonts w:ascii="Arial" w:eastAsia="Times New Roman" w:hAnsi="Arial" w:cs="Times New Roman"/>
          <w:bCs/>
          <w:spacing w:val="-2"/>
          <w:sz w:val="14"/>
          <w:szCs w:val="16"/>
          <w:lang w:eastAsia="pt-BR"/>
        </w:rPr>
        <w:t xml:space="preserve">BBA - </w:t>
      </w:r>
      <w:r w:rsidRPr="00D367AC">
        <w:rPr>
          <w:rFonts w:ascii="Arial" w:eastAsia="Times New Roman" w:hAnsi="Arial" w:cs="Times New Roman"/>
          <w:bCs/>
          <w:i/>
          <w:iCs/>
          <w:spacing w:val="-2"/>
          <w:sz w:val="14"/>
          <w:szCs w:val="16"/>
          <w:lang w:eastAsia="pt-BR"/>
        </w:rPr>
        <w:t>Building Block Approach</w:t>
      </w:r>
      <w:r w:rsidRPr="00D367AC">
        <w:rPr>
          <w:rFonts w:ascii="Arial" w:eastAsia="Times New Roman" w:hAnsi="Arial" w:cs="Times New Roman"/>
          <w:bCs/>
          <w:spacing w:val="-2"/>
          <w:sz w:val="14"/>
          <w:szCs w:val="16"/>
          <w:lang w:eastAsia="pt-BR"/>
        </w:rPr>
        <w:t xml:space="preserve"> (Modelo Geral de Mensuração) e VFA - </w:t>
      </w:r>
      <w:r w:rsidRPr="00D367AC">
        <w:rPr>
          <w:rFonts w:ascii="Arial" w:eastAsia="Times New Roman" w:hAnsi="Arial" w:cs="Times New Roman"/>
          <w:bCs/>
          <w:i/>
          <w:iCs/>
          <w:spacing w:val="-2"/>
          <w:sz w:val="14"/>
          <w:szCs w:val="16"/>
          <w:lang w:eastAsia="pt-BR"/>
        </w:rPr>
        <w:t xml:space="preserve">Variable </w:t>
      </w:r>
      <w:proofErr w:type="spellStart"/>
      <w:r w:rsidRPr="00D367AC">
        <w:rPr>
          <w:rFonts w:ascii="Arial" w:eastAsia="Times New Roman" w:hAnsi="Arial" w:cs="Times New Roman"/>
          <w:bCs/>
          <w:i/>
          <w:iCs/>
          <w:spacing w:val="-2"/>
          <w:sz w:val="14"/>
          <w:szCs w:val="16"/>
          <w:lang w:eastAsia="pt-BR"/>
        </w:rPr>
        <w:t>Fee</w:t>
      </w:r>
      <w:proofErr w:type="spellEnd"/>
      <w:r w:rsidRPr="00D367AC">
        <w:rPr>
          <w:rFonts w:ascii="Arial" w:eastAsia="Times New Roman" w:hAnsi="Arial" w:cs="Times New Roman"/>
          <w:bCs/>
          <w:i/>
          <w:iCs/>
          <w:spacing w:val="-2"/>
          <w:sz w:val="14"/>
          <w:szCs w:val="16"/>
          <w:lang w:eastAsia="pt-BR"/>
        </w:rPr>
        <w:t xml:space="preserve"> Approach</w:t>
      </w:r>
      <w:r w:rsidRPr="00D367AC">
        <w:rPr>
          <w:rFonts w:ascii="Arial" w:eastAsia="Times New Roman" w:hAnsi="Arial" w:cs="Times New Roman"/>
          <w:bCs/>
          <w:spacing w:val="-2"/>
          <w:sz w:val="14"/>
          <w:szCs w:val="16"/>
          <w:lang w:eastAsia="pt-BR"/>
        </w:rPr>
        <w:t xml:space="preserve"> (Modelo de Taxa Variável).</w:t>
      </w:r>
    </w:p>
    <w:p w14:paraId="27FD5996" w14:textId="77777777" w:rsidR="00AE7D47" w:rsidRPr="00341E84" w:rsidRDefault="00AE7D47" w:rsidP="00AE7D47">
      <w:pPr>
        <w:pStyle w:val="PargrafodaLista"/>
        <w:numPr>
          <w:ilvl w:val="0"/>
          <w:numId w:val="38"/>
        </w:numPr>
        <w:spacing w:after="0" w:line="276" w:lineRule="auto"/>
        <w:ind w:left="357" w:hanging="357"/>
        <w:jc w:val="both"/>
        <w:rPr>
          <w:rFonts w:ascii="Arial" w:eastAsia="Times New Roman" w:hAnsi="Arial" w:cs="Times New Roman"/>
          <w:bCs/>
          <w:spacing w:val="-2"/>
          <w:sz w:val="14"/>
          <w:szCs w:val="16"/>
          <w:lang w:eastAsia="pt-BR"/>
        </w:rPr>
      </w:pPr>
      <w:r w:rsidRPr="00341E84">
        <w:rPr>
          <w:rFonts w:ascii="Arial" w:eastAsia="Times New Roman" w:hAnsi="Arial" w:cs="Times New Roman"/>
          <w:bCs/>
          <w:spacing w:val="-2"/>
          <w:sz w:val="14"/>
          <w:szCs w:val="16"/>
          <w:lang w:eastAsia="pt-BR"/>
        </w:rPr>
        <w:t xml:space="preserve">No </w:t>
      </w:r>
      <w:r>
        <w:rPr>
          <w:rFonts w:ascii="Arial" w:eastAsia="Times New Roman" w:hAnsi="Arial" w:cs="Times New Roman"/>
          <w:bCs/>
          <w:spacing w:val="-2"/>
          <w:sz w:val="14"/>
          <w:szCs w:val="16"/>
          <w:lang w:eastAsia="pt-BR"/>
        </w:rPr>
        <w:t>exercício</w:t>
      </w:r>
      <w:r w:rsidRPr="00341E84">
        <w:rPr>
          <w:rFonts w:ascii="Arial" w:eastAsia="Times New Roman" w:hAnsi="Arial" w:cs="Times New Roman"/>
          <w:bCs/>
          <w:spacing w:val="-2"/>
          <w:sz w:val="14"/>
          <w:szCs w:val="16"/>
          <w:lang w:eastAsia="pt-BR"/>
        </w:rPr>
        <w:t xml:space="preserve"> 2024, houve redução de onerosidade dos planos tradicionais, em função do maior volume de saídas de recursos frente ao projetado no período, resultado da aplicação das novas regras para tratamento de provisões de planos de previdência de benefício definido trazidas pela Circular Susep n° 678.</w:t>
      </w:r>
    </w:p>
    <w:p w14:paraId="3D62879D" w14:textId="77777777" w:rsidR="00AE7D47" w:rsidRPr="00055635" w:rsidRDefault="00AE7D47" w:rsidP="00AE7D47">
      <w:pPr>
        <w:pStyle w:val="PargrafodaLista"/>
        <w:numPr>
          <w:ilvl w:val="0"/>
          <w:numId w:val="38"/>
        </w:numPr>
        <w:spacing w:after="0" w:line="276" w:lineRule="auto"/>
        <w:ind w:left="357" w:hanging="357"/>
        <w:jc w:val="both"/>
        <w:rPr>
          <w:rFonts w:ascii="Arial" w:eastAsia="Times New Roman" w:hAnsi="Arial" w:cs="Times New Roman"/>
          <w:bCs/>
          <w:spacing w:val="-2"/>
          <w:sz w:val="14"/>
          <w:szCs w:val="16"/>
          <w:lang w:eastAsia="pt-BR"/>
        </w:rPr>
      </w:pPr>
      <w:r w:rsidRPr="00055635">
        <w:rPr>
          <w:rFonts w:ascii="Arial" w:eastAsia="Times New Roman" w:hAnsi="Arial" w:cs="Times New Roman"/>
          <w:bCs/>
          <w:spacing w:val="-2"/>
          <w:sz w:val="14"/>
          <w:szCs w:val="16"/>
          <w:lang w:eastAsia="pt-BR"/>
        </w:rPr>
        <w:t>Reconhecimento de resultado não realizado da MAPFRE Nossa Caixa Vida e Previdência (MNCVP).</w:t>
      </w:r>
    </w:p>
    <w:p w14:paraId="07F96DC0" w14:textId="77777777" w:rsidR="00AE7D47" w:rsidRDefault="00AE7D47" w:rsidP="00AE7D47">
      <w:pPr>
        <w:pStyle w:val="05-Textonormal"/>
        <w:spacing w:line="240" w:lineRule="auto"/>
        <w:rPr>
          <w:rFonts w:cs="Arial"/>
        </w:rPr>
      </w:pPr>
    </w:p>
    <w:p w14:paraId="06F41ED1" w14:textId="2EE98EFC" w:rsidR="00AE7D47" w:rsidRPr="00E00C9B" w:rsidRDefault="00AE7D47" w:rsidP="00AE7D47">
      <w:pPr>
        <w:pStyle w:val="05-Textonormal"/>
        <w:spacing w:line="240" w:lineRule="auto"/>
        <w:rPr>
          <w:rFonts w:cs="Arial"/>
        </w:rPr>
      </w:pPr>
      <w:r>
        <w:rPr>
          <w:rFonts w:cs="Arial"/>
        </w:rPr>
        <w:t>O</w:t>
      </w:r>
      <w:r w:rsidRPr="00BD445E">
        <w:rPr>
          <w:rFonts w:cs="Arial"/>
        </w:rPr>
        <w:t>s impactos</w:t>
      </w:r>
      <w:r>
        <w:rPr>
          <w:rFonts w:cs="Arial"/>
        </w:rPr>
        <w:t xml:space="preserve"> do CPC 50 [IFRS 17] no Resultado </w:t>
      </w:r>
      <w:r w:rsidR="006C46E9">
        <w:rPr>
          <w:rFonts w:cs="Arial"/>
        </w:rPr>
        <w:t>Líquido</w:t>
      </w:r>
      <w:r>
        <w:rPr>
          <w:rFonts w:cs="Arial"/>
        </w:rPr>
        <w:t xml:space="preserve"> e no Resultado Abrangente,</w:t>
      </w:r>
      <w:r w:rsidRPr="00BD445E">
        <w:rPr>
          <w:rFonts w:cs="Arial"/>
        </w:rPr>
        <w:t xml:space="preserve"> para fins de comparabilidade</w:t>
      </w:r>
      <w:r>
        <w:rPr>
          <w:rFonts w:cs="Arial"/>
        </w:rPr>
        <w:t>, estão indicados no quadro a seguir</w:t>
      </w:r>
      <w:r w:rsidRPr="00BD445E">
        <w:rPr>
          <w:rFonts w:cs="Arial"/>
        </w:rPr>
        <w:t>:</w:t>
      </w:r>
    </w:p>
    <w:p w14:paraId="5E4EF704" w14:textId="77777777" w:rsidR="00AE7D47" w:rsidRPr="00537AE7" w:rsidRDefault="00AE7D47" w:rsidP="00AE7D47">
      <w:pPr>
        <w:spacing w:after="0" w:line="240" w:lineRule="auto"/>
        <w:jc w:val="right"/>
        <w:rPr>
          <w:rFonts w:ascii="Arial" w:hAnsi="Arial" w:cs="Arial"/>
          <w:b/>
          <w:sz w:val="14"/>
          <w:lang w:eastAsia="pt-BR"/>
        </w:rPr>
      </w:pPr>
      <w:r w:rsidRPr="00537AE7">
        <w:rPr>
          <w:rFonts w:ascii="Arial" w:hAnsi="Arial" w:cs="Arial"/>
          <w:b/>
          <w:sz w:val="14"/>
          <w:lang w:eastAsia="pt-BR"/>
        </w:rPr>
        <w:t>R$ mi</w:t>
      </w:r>
      <w:r>
        <w:rPr>
          <w:rFonts w:ascii="Arial" w:hAnsi="Arial" w:cs="Arial"/>
          <w:b/>
          <w:sz w:val="14"/>
          <w:lang w:eastAsia="pt-BR"/>
        </w:rPr>
        <w:t>l</w:t>
      </w:r>
    </w:p>
    <w:tbl>
      <w:tblPr>
        <w:tblStyle w:val="TabeladeLista6Colorida-nfase512"/>
        <w:tblW w:w="9639" w:type="dxa"/>
        <w:jc w:val="center"/>
        <w:tblLayout w:type="fixed"/>
        <w:tblLook w:val="04A0" w:firstRow="1" w:lastRow="0" w:firstColumn="1" w:lastColumn="0" w:noHBand="0" w:noVBand="1"/>
      </w:tblPr>
      <w:tblGrid>
        <w:gridCol w:w="2803"/>
        <w:gridCol w:w="1709"/>
        <w:gridCol w:w="1709"/>
        <w:gridCol w:w="1709"/>
        <w:gridCol w:w="1709"/>
      </w:tblGrid>
      <w:tr w:rsidR="00AE7D47" w:rsidRPr="00537AE7" w14:paraId="66DF0D3E" w14:textId="77777777" w:rsidTr="00002BE0">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16672C0C" w14:textId="77777777" w:rsidR="00AE7D47" w:rsidRPr="00537AE7" w:rsidRDefault="00AE7D47" w:rsidP="00D75C4E">
            <w:pPr>
              <w:jc w:val="center"/>
              <w:rPr>
                <w:rFonts w:ascii="Arial" w:hAnsi="Arial" w:cs="Arial"/>
                <w:sz w:val="14"/>
                <w:szCs w:val="14"/>
              </w:rPr>
            </w:pP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F1188CD" w14:textId="77777777" w:rsidR="00AE7D47" w:rsidRDefault="00AE7D47" w:rsidP="00D75C4E">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2EB9DC0B" w14:textId="77777777" w:rsidR="00AE7D47" w:rsidRDefault="00AE7D47" w:rsidP="00D75C4E">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bCs w:val="0"/>
                <w:sz w:val="14"/>
                <w:szCs w:val="14"/>
              </w:rPr>
              <w:t>Exercício 202</w:t>
            </w:r>
            <w:r>
              <w:rPr>
                <w:rFonts w:ascii="Arial" w:hAnsi="Arial" w:cs="Arial"/>
                <w:bCs w:val="0"/>
                <w:sz w:val="14"/>
                <w:szCs w:val="14"/>
              </w:rPr>
              <w:t>5</w:t>
            </w: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2B3B54FC" w14:textId="77777777" w:rsidR="00AE7D47" w:rsidRPr="00537AE7" w:rsidRDefault="00AE7D47" w:rsidP="00D75C4E">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1E3809DC" w14:textId="77777777" w:rsidR="00AE7D47" w:rsidRPr="00537AE7" w:rsidRDefault="00AE7D47" w:rsidP="00D75C4E">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bCs w:val="0"/>
                <w:sz w:val="14"/>
                <w:szCs w:val="14"/>
              </w:rPr>
              <w:t>Exercício 2024</w:t>
            </w:r>
          </w:p>
        </w:tc>
      </w:tr>
      <w:tr w:rsidR="00AE7D47" w:rsidRPr="00026122" w14:paraId="221E5DAD"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single" w:sz="2" w:space="0" w:color="1F3864" w:themeColor="accent1" w:themeShade="80"/>
              <w:left w:val="nil"/>
              <w:bottom w:val="nil"/>
              <w:right w:val="nil"/>
            </w:tcBorders>
            <w:vAlign w:val="center"/>
          </w:tcPr>
          <w:p w14:paraId="160BF8F0" w14:textId="77777777" w:rsidR="00AE7D47" w:rsidRPr="002C177F" w:rsidRDefault="00AE7D47" w:rsidP="00D75C4E">
            <w:pPr>
              <w:keepNext/>
              <w:keepLines/>
              <w:rPr>
                <w:rFonts w:ascii="Arial" w:eastAsia="Times New Roman" w:hAnsi="Arial" w:cs="Arial"/>
                <w:b w:val="0"/>
                <w:bCs w:val="0"/>
                <w:spacing w:val="-2"/>
                <w:sz w:val="14"/>
                <w:szCs w:val="14"/>
              </w:rPr>
            </w:pPr>
            <w:r w:rsidRPr="002C177F">
              <w:rPr>
                <w:rFonts w:ascii="Arial" w:hAnsi="Arial" w:cs="Arial"/>
                <w:b w:val="0"/>
                <w:bCs w:val="0"/>
                <w:sz w:val="14"/>
                <w:szCs w:val="14"/>
              </w:rPr>
              <w:t>Resultado Líquido - BRGAAP e IFRS</w:t>
            </w:r>
          </w:p>
        </w:tc>
        <w:tc>
          <w:tcPr>
            <w:tcW w:w="1709" w:type="dxa"/>
            <w:tcBorders>
              <w:top w:val="single" w:sz="2" w:space="0" w:color="1F3864" w:themeColor="accent1" w:themeShade="80"/>
              <w:left w:val="nil"/>
              <w:bottom w:val="nil"/>
              <w:right w:val="nil"/>
            </w:tcBorders>
            <w:vAlign w:val="center"/>
          </w:tcPr>
          <w:p w14:paraId="6459DADD" w14:textId="77777777" w:rsidR="00AE7D47" w:rsidRPr="00C410F7" w:rsidRDefault="00AE7D47" w:rsidP="00D75C4E">
            <w:pPr>
              <w:jc w:val="right"/>
              <w:outlineLvl w:val="0"/>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4"/>
                <w:szCs w:val="14"/>
              </w:rPr>
            </w:pPr>
          </w:p>
        </w:tc>
        <w:tc>
          <w:tcPr>
            <w:tcW w:w="1709" w:type="dxa"/>
            <w:tcBorders>
              <w:top w:val="single" w:sz="2" w:space="0" w:color="1F3864" w:themeColor="accent1" w:themeShade="80"/>
              <w:left w:val="nil"/>
              <w:bottom w:val="nil"/>
              <w:right w:val="nil"/>
            </w:tcBorders>
            <w:vAlign w:val="center"/>
          </w:tcPr>
          <w:p w14:paraId="662E3BA8" w14:textId="77777777" w:rsidR="00AE7D47" w:rsidRPr="00C15591" w:rsidRDefault="00AE7D47" w:rsidP="00D75C4E">
            <w:pPr>
              <w:jc w:val="right"/>
              <w:outlineLvl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bookmarkStart w:id="81" w:name="_Toc220608212"/>
            <w:bookmarkStart w:id="82" w:name="_Toc221124751"/>
            <w:r w:rsidRPr="00C15591">
              <w:rPr>
                <w:rFonts w:ascii="Arial" w:hAnsi="Arial" w:cs="Arial"/>
                <w:color w:val="000000"/>
                <w:sz w:val="14"/>
                <w:szCs w:val="14"/>
              </w:rPr>
              <w:t>1.756.369</w:t>
            </w:r>
            <w:bookmarkEnd w:id="81"/>
            <w:bookmarkEnd w:id="82"/>
            <w:r w:rsidRPr="00C15591">
              <w:rPr>
                <w:rFonts w:ascii="Arial" w:hAnsi="Arial" w:cs="Arial"/>
                <w:color w:val="000000"/>
                <w:sz w:val="14"/>
                <w:szCs w:val="14"/>
              </w:rPr>
              <w:t xml:space="preserve"> </w:t>
            </w:r>
          </w:p>
        </w:tc>
        <w:tc>
          <w:tcPr>
            <w:tcW w:w="1709" w:type="dxa"/>
            <w:tcBorders>
              <w:top w:val="single" w:sz="2" w:space="0" w:color="1F3864" w:themeColor="accent1" w:themeShade="80"/>
              <w:left w:val="nil"/>
              <w:bottom w:val="nil"/>
              <w:right w:val="nil"/>
            </w:tcBorders>
            <w:vAlign w:val="center"/>
          </w:tcPr>
          <w:p w14:paraId="16B3810A" w14:textId="77777777" w:rsidR="00AE7D47" w:rsidRPr="00C410F7" w:rsidRDefault="00AE7D47" w:rsidP="00D75C4E">
            <w:pPr>
              <w:jc w:val="right"/>
              <w:outlineLvl w:val="0"/>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4"/>
                <w:szCs w:val="14"/>
              </w:rPr>
            </w:pPr>
          </w:p>
        </w:tc>
        <w:tc>
          <w:tcPr>
            <w:tcW w:w="1709" w:type="dxa"/>
            <w:tcBorders>
              <w:top w:val="single" w:sz="2" w:space="0" w:color="1F3864" w:themeColor="accent1" w:themeShade="80"/>
              <w:left w:val="nil"/>
              <w:bottom w:val="nil"/>
              <w:right w:val="nil"/>
            </w:tcBorders>
            <w:vAlign w:val="center"/>
          </w:tcPr>
          <w:p w14:paraId="7F6A0A69" w14:textId="77777777" w:rsidR="00AE7D47" w:rsidRPr="00C410F7" w:rsidRDefault="00AE7D47" w:rsidP="00D75C4E">
            <w:pPr>
              <w:jc w:val="right"/>
              <w:outlineLvl w:val="0"/>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4"/>
                <w:szCs w:val="14"/>
              </w:rPr>
            </w:pPr>
            <w:bookmarkStart w:id="83" w:name="_Toc189757072"/>
            <w:bookmarkStart w:id="84" w:name="_Toc220608213"/>
            <w:bookmarkStart w:id="85" w:name="_Toc221124752"/>
            <w:r w:rsidRPr="003321FA">
              <w:rPr>
                <w:rFonts w:ascii="Arial" w:hAnsi="Arial" w:cs="Arial"/>
                <w:color w:val="000000"/>
                <w:sz w:val="14"/>
                <w:szCs w:val="14"/>
              </w:rPr>
              <w:t>2.400.723</w:t>
            </w:r>
            <w:bookmarkEnd w:id="83"/>
            <w:bookmarkEnd w:id="84"/>
            <w:bookmarkEnd w:id="85"/>
            <w:r w:rsidRPr="003321FA">
              <w:rPr>
                <w:rFonts w:ascii="Arial" w:hAnsi="Arial" w:cs="Arial"/>
                <w:color w:val="000000"/>
                <w:sz w:val="14"/>
                <w:szCs w:val="14"/>
              </w:rPr>
              <w:t xml:space="preserve"> </w:t>
            </w:r>
          </w:p>
        </w:tc>
      </w:tr>
      <w:tr w:rsidR="00AE7D47" w:rsidRPr="00026122" w14:paraId="19324FCC"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01FC6F52" w14:textId="77777777" w:rsidR="00AE7D47" w:rsidRPr="002C177F" w:rsidRDefault="00AE7D47" w:rsidP="00D75C4E">
            <w:pPr>
              <w:keepNext/>
              <w:keepLines/>
              <w:rPr>
                <w:rFonts w:ascii="Arial" w:hAnsi="Arial" w:cs="Arial"/>
                <w:b w:val="0"/>
                <w:bCs w:val="0"/>
                <w:sz w:val="14"/>
                <w:szCs w:val="14"/>
              </w:rPr>
            </w:pPr>
            <w:r w:rsidRPr="002C177F">
              <w:rPr>
                <w:rFonts w:ascii="Arial" w:hAnsi="Arial" w:cs="Arial"/>
                <w:b w:val="0"/>
                <w:bCs w:val="0"/>
                <w:sz w:val="14"/>
                <w:szCs w:val="14"/>
              </w:rPr>
              <w:t>Resultado Líquido - SUSEPGAAP</w:t>
            </w:r>
          </w:p>
        </w:tc>
        <w:tc>
          <w:tcPr>
            <w:tcW w:w="1709" w:type="dxa"/>
            <w:tcBorders>
              <w:top w:val="nil"/>
              <w:left w:val="nil"/>
              <w:bottom w:val="nil"/>
              <w:right w:val="nil"/>
            </w:tcBorders>
            <w:shd w:val="clear" w:color="auto" w:fill="auto"/>
            <w:vAlign w:val="center"/>
          </w:tcPr>
          <w:p w14:paraId="4C475C7A" w14:textId="77777777" w:rsidR="00AE7D47" w:rsidRPr="00C410F7" w:rsidRDefault="00AE7D47" w:rsidP="00D75C4E">
            <w:pPr>
              <w:jc w:val="right"/>
              <w:outlineLvl w:val="0"/>
              <w:cnfStyle w:val="000000010000" w:firstRow="0" w:lastRow="0" w:firstColumn="0" w:lastColumn="0" w:oddVBand="0" w:evenVBand="0" w:oddHBand="0" w:evenHBand="1" w:firstRowFirstColumn="0" w:firstRowLastColumn="0" w:lastRowFirstColumn="0" w:lastRowLastColumn="0"/>
              <w:rPr>
                <w:rFonts w:ascii="Arial" w:hAnsi="Arial" w:cs="Arial"/>
                <w:bCs/>
                <w:color w:val="000000"/>
                <w:sz w:val="14"/>
                <w:szCs w:val="14"/>
              </w:rPr>
            </w:pPr>
          </w:p>
        </w:tc>
        <w:tc>
          <w:tcPr>
            <w:tcW w:w="1709" w:type="dxa"/>
            <w:tcBorders>
              <w:top w:val="nil"/>
              <w:left w:val="nil"/>
              <w:bottom w:val="nil"/>
              <w:right w:val="nil"/>
            </w:tcBorders>
            <w:shd w:val="clear" w:color="auto" w:fill="auto"/>
            <w:vAlign w:val="center"/>
          </w:tcPr>
          <w:p w14:paraId="68B39D4C" w14:textId="77777777" w:rsidR="00AE7D47" w:rsidRPr="00C15591" w:rsidRDefault="00AE7D47" w:rsidP="00D75C4E">
            <w:pPr>
              <w:jc w:val="right"/>
              <w:outlineLvl w:val="0"/>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bookmarkStart w:id="86" w:name="_Toc220608214"/>
            <w:bookmarkStart w:id="87" w:name="_Toc221124753"/>
            <w:r w:rsidRPr="00C15591">
              <w:rPr>
                <w:rFonts w:ascii="Arial" w:hAnsi="Arial" w:cs="Arial"/>
                <w:color w:val="000000"/>
                <w:sz w:val="14"/>
                <w:szCs w:val="14"/>
              </w:rPr>
              <w:t>1.991.440</w:t>
            </w:r>
            <w:bookmarkEnd w:id="86"/>
            <w:bookmarkEnd w:id="87"/>
            <w:r w:rsidRPr="00C15591">
              <w:rPr>
                <w:rFonts w:ascii="Arial" w:hAnsi="Arial" w:cs="Arial"/>
                <w:color w:val="000000"/>
                <w:sz w:val="14"/>
                <w:szCs w:val="14"/>
              </w:rPr>
              <w:t xml:space="preserve"> </w:t>
            </w:r>
          </w:p>
        </w:tc>
        <w:tc>
          <w:tcPr>
            <w:tcW w:w="1709" w:type="dxa"/>
            <w:tcBorders>
              <w:top w:val="nil"/>
              <w:left w:val="nil"/>
              <w:bottom w:val="nil"/>
              <w:right w:val="nil"/>
            </w:tcBorders>
            <w:shd w:val="clear" w:color="auto" w:fill="auto"/>
            <w:vAlign w:val="center"/>
          </w:tcPr>
          <w:p w14:paraId="4DA64972" w14:textId="77777777" w:rsidR="00AE7D47" w:rsidRPr="00C410F7"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bCs/>
                <w:color w:val="000000"/>
                <w:sz w:val="14"/>
                <w:szCs w:val="14"/>
              </w:rPr>
            </w:pPr>
          </w:p>
        </w:tc>
        <w:tc>
          <w:tcPr>
            <w:tcW w:w="1709" w:type="dxa"/>
            <w:tcBorders>
              <w:top w:val="nil"/>
              <w:left w:val="nil"/>
              <w:bottom w:val="nil"/>
              <w:right w:val="nil"/>
            </w:tcBorders>
            <w:shd w:val="clear" w:color="auto" w:fill="auto"/>
            <w:vAlign w:val="center"/>
          </w:tcPr>
          <w:p w14:paraId="7F5C7646" w14:textId="77777777" w:rsidR="00AE7D47" w:rsidRPr="00C410F7"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bCs/>
                <w:color w:val="000000"/>
                <w:sz w:val="14"/>
                <w:szCs w:val="14"/>
              </w:rPr>
            </w:pPr>
            <w:r w:rsidRPr="003321FA">
              <w:rPr>
                <w:rFonts w:ascii="Arial" w:hAnsi="Arial" w:cs="Arial"/>
                <w:color w:val="000000"/>
                <w:sz w:val="14"/>
                <w:szCs w:val="14"/>
              </w:rPr>
              <w:t xml:space="preserve">1.484.981 </w:t>
            </w:r>
          </w:p>
        </w:tc>
      </w:tr>
      <w:tr w:rsidR="00AE7D47" w:rsidRPr="00026122" w14:paraId="10F34592"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vAlign w:val="center"/>
          </w:tcPr>
          <w:p w14:paraId="3A2BFC08" w14:textId="77777777" w:rsidR="00AE7D47" w:rsidRPr="002C177F" w:rsidRDefault="00AE7D47" w:rsidP="00D75C4E">
            <w:pPr>
              <w:keepNext/>
              <w:keepLines/>
              <w:rPr>
                <w:rFonts w:ascii="Arial" w:hAnsi="Arial" w:cs="Arial"/>
                <w:b w:val="0"/>
                <w:bCs w:val="0"/>
                <w:sz w:val="14"/>
                <w:szCs w:val="14"/>
              </w:rPr>
            </w:pPr>
          </w:p>
        </w:tc>
        <w:tc>
          <w:tcPr>
            <w:tcW w:w="1709" w:type="dxa"/>
            <w:tcBorders>
              <w:top w:val="nil"/>
              <w:left w:val="nil"/>
              <w:bottom w:val="nil"/>
              <w:right w:val="nil"/>
            </w:tcBorders>
            <w:vAlign w:val="center"/>
          </w:tcPr>
          <w:p w14:paraId="44709E37" w14:textId="77777777" w:rsidR="00AE7D47" w:rsidRPr="00C410F7" w:rsidRDefault="00AE7D47" w:rsidP="00D75C4E">
            <w:pPr>
              <w:jc w:val="right"/>
              <w:outlineLvl w:val="0"/>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4"/>
                <w:szCs w:val="14"/>
              </w:rPr>
            </w:pPr>
          </w:p>
        </w:tc>
        <w:tc>
          <w:tcPr>
            <w:tcW w:w="1709" w:type="dxa"/>
            <w:tcBorders>
              <w:top w:val="nil"/>
              <w:left w:val="nil"/>
              <w:bottom w:val="nil"/>
              <w:right w:val="nil"/>
            </w:tcBorders>
            <w:vAlign w:val="center"/>
          </w:tcPr>
          <w:p w14:paraId="2F727F9E" w14:textId="77777777" w:rsidR="00AE7D47" w:rsidRPr="00C15591" w:rsidRDefault="00AE7D47" w:rsidP="00D75C4E">
            <w:pPr>
              <w:jc w:val="right"/>
              <w:outlineLvl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vAlign w:val="center"/>
          </w:tcPr>
          <w:p w14:paraId="5696AFDB" w14:textId="77777777" w:rsidR="00AE7D47" w:rsidRPr="00C410F7" w:rsidRDefault="00AE7D47" w:rsidP="00D75C4E">
            <w:pPr>
              <w:jc w:val="right"/>
              <w:outlineLvl w:val="0"/>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4"/>
                <w:szCs w:val="14"/>
              </w:rPr>
            </w:pPr>
          </w:p>
        </w:tc>
        <w:tc>
          <w:tcPr>
            <w:tcW w:w="1709" w:type="dxa"/>
            <w:tcBorders>
              <w:top w:val="nil"/>
              <w:left w:val="nil"/>
              <w:bottom w:val="nil"/>
              <w:right w:val="nil"/>
            </w:tcBorders>
            <w:vAlign w:val="center"/>
          </w:tcPr>
          <w:p w14:paraId="6DE54E21" w14:textId="77777777" w:rsidR="00AE7D47" w:rsidRPr="00C410F7"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4"/>
                <w:szCs w:val="14"/>
              </w:rPr>
            </w:pPr>
          </w:p>
        </w:tc>
      </w:tr>
      <w:tr w:rsidR="00AE7D47" w:rsidRPr="00026122" w14:paraId="26220984"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5FC0B5FF" w14:textId="77777777" w:rsidR="00AE7D47" w:rsidRPr="002C177F" w:rsidRDefault="00AE7D47" w:rsidP="00D75C4E">
            <w:pPr>
              <w:keepNext/>
              <w:keepLines/>
              <w:spacing w:before="40" w:after="40"/>
              <w:rPr>
                <w:rFonts w:ascii="Arial" w:hAnsi="Arial" w:cs="Arial"/>
                <w:b w:val="0"/>
                <w:bCs w:val="0"/>
                <w:sz w:val="14"/>
                <w:szCs w:val="14"/>
              </w:rPr>
            </w:pPr>
            <w:r w:rsidRPr="002C177F">
              <w:rPr>
                <w:rFonts w:ascii="Arial" w:hAnsi="Arial" w:cs="Arial"/>
                <w:b w:val="0"/>
                <w:bCs w:val="0"/>
                <w:sz w:val="14"/>
                <w:szCs w:val="14"/>
              </w:rPr>
              <w:t>Resultado Abrangente - BRGAAP e IFRS</w:t>
            </w:r>
          </w:p>
        </w:tc>
        <w:tc>
          <w:tcPr>
            <w:tcW w:w="1709" w:type="dxa"/>
            <w:tcBorders>
              <w:top w:val="nil"/>
              <w:left w:val="nil"/>
              <w:bottom w:val="nil"/>
              <w:right w:val="nil"/>
            </w:tcBorders>
            <w:shd w:val="clear" w:color="auto" w:fill="auto"/>
            <w:vAlign w:val="center"/>
          </w:tcPr>
          <w:p w14:paraId="7F12EE2B" w14:textId="77777777" w:rsidR="00AE7D47" w:rsidRPr="00C410F7" w:rsidRDefault="00AE7D47" w:rsidP="00D75C4E">
            <w:pPr>
              <w:jc w:val="right"/>
              <w:outlineLvl w:val="0"/>
              <w:cnfStyle w:val="000000010000" w:firstRow="0" w:lastRow="0" w:firstColumn="0" w:lastColumn="0" w:oddVBand="0" w:evenVBand="0" w:oddHBand="0" w:evenHBand="1" w:firstRowFirstColumn="0" w:firstRowLastColumn="0" w:lastRowFirstColumn="0" w:lastRowLastColumn="0"/>
              <w:rPr>
                <w:rFonts w:ascii="Arial" w:hAnsi="Arial" w:cs="Arial"/>
                <w:bCs/>
                <w:color w:val="000000"/>
                <w:sz w:val="14"/>
                <w:szCs w:val="14"/>
              </w:rPr>
            </w:pPr>
          </w:p>
        </w:tc>
        <w:tc>
          <w:tcPr>
            <w:tcW w:w="1709" w:type="dxa"/>
            <w:tcBorders>
              <w:top w:val="nil"/>
              <w:left w:val="nil"/>
              <w:bottom w:val="nil"/>
              <w:right w:val="nil"/>
            </w:tcBorders>
            <w:shd w:val="clear" w:color="auto" w:fill="auto"/>
            <w:vAlign w:val="center"/>
          </w:tcPr>
          <w:p w14:paraId="1447F577" w14:textId="77777777" w:rsidR="00AE7D47" w:rsidRPr="00C15591" w:rsidRDefault="00AE7D47" w:rsidP="00D75C4E">
            <w:pPr>
              <w:jc w:val="right"/>
              <w:outlineLvl w:val="0"/>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bookmarkStart w:id="88" w:name="_Toc220608215"/>
            <w:bookmarkStart w:id="89" w:name="_Toc221124754"/>
            <w:r w:rsidRPr="00C15591">
              <w:rPr>
                <w:rFonts w:ascii="Arial" w:hAnsi="Arial" w:cs="Arial"/>
                <w:color w:val="000000"/>
                <w:sz w:val="14"/>
                <w:szCs w:val="14"/>
              </w:rPr>
              <w:t>2.243.380</w:t>
            </w:r>
            <w:bookmarkEnd w:id="88"/>
            <w:bookmarkEnd w:id="89"/>
            <w:r w:rsidRPr="00C15591">
              <w:rPr>
                <w:rFonts w:ascii="Arial" w:hAnsi="Arial" w:cs="Arial"/>
                <w:color w:val="000000"/>
                <w:sz w:val="14"/>
                <w:szCs w:val="14"/>
              </w:rPr>
              <w:t xml:space="preserve"> </w:t>
            </w:r>
          </w:p>
        </w:tc>
        <w:tc>
          <w:tcPr>
            <w:tcW w:w="1709" w:type="dxa"/>
            <w:tcBorders>
              <w:top w:val="nil"/>
              <w:left w:val="nil"/>
              <w:bottom w:val="nil"/>
              <w:right w:val="nil"/>
            </w:tcBorders>
            <w:shd w:val="clear" w:color="auto" w:fill="auto"/>
            <w:vAlign w:val="center"/>
          </w:tcPr>
          <w:p w14:paraId="27A083DD" w14:textId="77777777" w:rsidR="00AE7D47" w:rsidRPr="00C410F7"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bCs/>
                <w:color w:val="000000"/>
                <w:sz w:val="14"/>
                <w:szCs w:val="14"/>
              </w:rPr>
            </w:pPr>
          </w:p>
        </w:tc>
        <w:tc>
          <w:tcPr>
            <w:tcW w:w="1709" w:type="dxa"/>
            <w:tcBorders>
              <w:top w:val="nil"/>
              <w:left w:val="nil"/>
              <w:bottom w:val="nil"/>
              <w:right w:val="nil"/>
            </w:tcBorders>
            <w:shd w:val="clear" w:color="auto" w:fill="auto"/>
            <w:vAlign w:val="center"/>
          </w:tcPr>
          <w:p w14:paraId="53EF8083" w14:textId="77777777" w:rsidR="00AE7D47" w:rsidRPr="00C410F7"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bCs/>
                <w:color w:val="000000"/>
                <w:sz w:val="14"/>
                <w:szCs w:val="14"/>
              </w:rPr>
            </w:pPr>
            <w:r w:rsidRPr="003321FA">
              <w:rPr>
                <w:rFonts w:ascii="Arial" w:hAnsi="Arial" w:cs="Arial"/>
                <w:color w:val="000000"/>
                <w:sz w:val="14"/>
                <w:szCs w:val="14"/>
              </w:rPr>
              <w:t xml:space="preserve">1.731.906 </w:t>
            </w:r>
          </w:p>
        </w:tc>
      </w:tr>
      <w:tr w:rsidR="00AE7D47" w:rsidRPr="00026122" w14:paraId="6B47CF33"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single" w:sz="2" w:space="0" w:color="1F3864" w:themeColor="accent1" w:themeShade="80"/>
              <w:right w:val="nil"/>
            </w:tcBorders>
            <w:vAlign w:val="center"/>
          </w:tcPr>
          <w:p w14:paraId="02D3E453" w14:textId="77777777" w:rsidR="00AE7D47" w:rsidRPr="002C177F" w:rsidRDefault="00AE7D47" w:rsidP="00D75C4E">
            <w:pPr>
              <w:keepNext/>
              <w:keepLines/>
              <w:spacing w:before="40" w:after="40"/>
              <w:rPr>
                <w:rFonts w:ascii="Arial" w:hAnsi="Arial" w:cs="Arial"/>
                <w:b w:val="0"/>
                <w:bCs w:val="0"/>
                <w:sz w:val="14"/>
                <w:szCs w:val="14"/>
              </w:rPr>
            </w:pPr>
            <w:r w:rsidRPr="002C177F">
              <w:rPr>
                <w:rFonts w:ascii="Arial" w:hAnsi="Arial" w:cs="Arial"/>
                <w:b w:val="0"/>
                <w:bCs w:val="0"/>
                <w:sz w:val="14"/>
                <w:szCs w:val="14"/>
              </w:rPr>
              <w:t>Resultado Abrangente - SUSEPGAAP</w:t>
            </w:r>
          </w:p>
        </w:tc>
        <w:tc>
          <w:tcPr>
            <w:tcW w:w="1709" w:type="dxa"/>
            <w:tcBorders>
              <w:top w:val="nil"/>
              <w:left w:val="nil"/>
              <w:bottom w:val="single" w:sz="2" w:space="0" w:color="1F3864" w:themeColor="accent1" w:themeShade="80"/>
              <w:right w:val="nil"/>
            </w:tcBorders>
            <w:vAlign w:val="center"/>
          </w:tcPr>
          <w:p w14:paraId="15EAEFB0" w14:textId="77777777" w:rsidR="00AE7D47" w:rsidRPr="00C410F7" w:rsidRDefault="00AE7D47" w:rsidP="00D75C4E">
            <w:pPr>
              <w:jc w:val="right"/>
              <w:outlineLvl w:val="0"/>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4"/>
                <w:szCs w:val="14"/>
              </w:rPr>
            </w:pPr>
          </w:p>
        </w:tc>
        <w:tc>
          <w:tcPr>
            <w:tcW w:w="1709" w:type="dxa"/>
            <w:tcBorders>
              <w:top w:val="nil"/>
              <w:left w:val="nil"/>
              <w:bottom w:val="single" w:sz="2" w:space="0" w:color="1F3864" w:themeColor="accent1" w:themeShade="80"/>
              <w:right w:val="nil"/>
            </w:tcBorders>
            <w:vAlign w:val="center"/>
          </w:tcPr>
          <w:p w14:paraId="70F9FADE" w14:textId="77777777" w:rsidR="00AE7D47" w:rsidRPr="00C15591" w:rsidRDefault="00AE7D47" w:rsidP="00D75C4E">
            <w:pPr>
              <w:jc w:val="right"/>
              <w:outlineLvl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bookmarkStart w:id="90" w:name="_Toc220608216"/>
            <w:bookmarkStart w:id="91" w:name="_Toc221124755"/>
            <w:r w:rsidRPr="00C15591">
              <w:rPr>
                <w:rFonts w:ascii="Arial" w:hAnsi="Arial" w:cs="Arial"/>
                <w:color w:val="000000"/>
                <w:sz w:val="14"/>
                <w:szCs w:val="14"/>
              </w:rPr>
              <w:t>1.948.483</w:t>
            </w:r>
            <w:bookmarkEnd w:id="90"/>
            <w:bookmarkEnd w:id="91"/>
            <w:r w:rsidRPr="00C15591">
              <w:rPr>
                <w:rFonts w:ascii="Arial" w:hAnsi="Arial" w:cs="Arial"/>
                <w:color w:val="000000"/>
                <w:sz w:val="14"/>
                <w:szCs w:val="14"/>
              </w:rPr>
              <w:t xml:space="preserve"> </w:t>
            </w:r>
          </w:p>
        </w:tc>
        <w:tc>
          <w:tcPr>
            <w:tcW w:w="1709" w:type="dxa"/>
            <w:tcBorders>
              <w:top w:val="nil"/>
              <w:left w:val="nil"/>
              <w:bottom w:val="single" w:sz="2" w:space="0" w:color="1F3864" w:themeColor="accent1" w:themeShade="80"/>
              <w:right w:val="nil"/>
            </w:tcBorders>
            <w:vAlign w:val="center"/>
          </w:tcPr>
          <w:p w14:paraId="411A15E0" w14:textId="77777777" w:rsidR="00AE7D47" w:rsidRPr="00C410F7"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4"/>
                <w:szCs w:val="14"/>
              </w:rPr>
            </w:pPr>
          </w:p>
        </w:tc>
        <w:tc>
          <w:tcPr>
            <w:tcW w:w="1709" w:type="dxa"/>
            <w:tcBorders>
              <w:top w:val="nil"/>
              <w:left w:val="nil"/>
              <w:bottom w:val="single" w:sz="2" w:space="0" w:color="1F3864" w:themeColor="accent1" w:themeShade="80"/>
              <w:right w:val="nil"/>
            </w:tcBorders>
            <w:vAlign w:val="center"/>
          </w:tcPr>
          <w:p w14:paraId="20C61CB3" w14:textId="77777777" w:rsidR="00AE7D47" w:rsidRPr="00C410F7"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4"/>
                <w:szCs w:val="14"/>
              </w:rPr>
            </w:pPr>
            <w:r w:rsidRPr="003321FA">
              <w:rPr>
                <w:rFonts w:ascii="Arial" w:hAnsi="Arial" w:cs="Arial"/>
                <w:color w:val="000000"/>
                <w:sz w:val="14"/>
                <w:szCs w:val="14"/>
              </w:rPr>
              <w:t xml:space="preserve">1.649.589 </w:t>
            </w:r>
          </w:p>
        </w:tc>
      </w:tr>
    </w:tbl>
    <w:bookmarkEnd w:id="80"/>
    <w:p w14:paraId="3CE4BF01" w14:textId="77777777" w:rsidR="00AE7D47" w:rsidRPr="00600D6F" w:rsidRDefault="00AE7D47" w:rsidP="00AE7D47">
      <w:pPr>
        <w:pageBreakBefore/>
        <w:spacing w:after="0" w:line="240" w:lineRule="auto"/>
        <w:rPr>
          <w:rFonts w:ascii="Arial" w:eastAsia="Times New Roman" w:hAnsi="Arial" w:cs="Times New Roman"/>
          <w:b/>
          <w:color w:val="1F3864" w:themeColor="accent1" w:themeShade="80"/>
          <w:spacing w:val="-2"/>
          <w:sz w:val="18"/>
          <w:szCs w:val="20"/>
          <w:lang w:eastAsia="pt-BR"/>
        </w:rPr>
      </w:pPr>
      <w:r>
        <w:rPr>
          <w:rFonts w:ascii="Arial" w:eastAsia="Times New Roman" w:hAnsi="Arial" w:cs="Times New Roman"/>
          <w:b/>
          <w:color w:val="1F3864" w:themeColor="accent1" w:themeShade="80"/>
          <w:spacing w:val="-2"/>
          <w:sz w:val="18"/>
          <w:szCs w:val="20"/>
          <w:lang w:eastAsia="pt-BR"/>
        </w:rPr>
        <w:t>Informações P</w:t>
      </w:r>
      <w:r w:rsidRPr="00600D6F">
        <w:rPr>
          <w:rFonts w:ascii="Arial" w:eastAsia="Times New Roman" w:hAnsi="Arial" w:cs="Times New Roman"/>
          <w:b/>
          <w:color w:val="1F3864" w:themeColor="accent1" w:themeShade="80"/>
          <w:spacing w:val="-2"/>
          <w:sz w:val="18"/>
          <w:szCs w:val="20"/>
          <w:lang w:eastAsia="pt-BR"/>
        </w:rPr>
        <w:t>atrimoniais</w:t>
      </w:r>
    </w:p>
    <w:p w14:paraId="2E805D5C" w14:textId="77777777" w:rsidR="00AE7D47" w:rsidRPr="00600D6F" w:rsidRDefault="00AE7D47" w:rsidP="00AE7D47">
      <w:pPr>
        <w:spacing w:after="0" w:line="240" w:lineRule="auto"/>
        <w:jc w:val="right"/>
        <w:rPr>
          <w:rFonts w:ascii="Arial" w:hAnsi="Arial" w:cs="Arial"/>
          <w:b/>
          <w:sz w:val="14"/>
          <w:lang w:eastAsia="pt-BR"/>
        </w:rPr>
      </w:pPr>
      <w:r w:rsidRPr="00600D6F">
        <w:rPr>
          <w:rFonts w:ascii="Arial" w:hAnsi="Arial" w:cs="Arial"/>
          <w:b/>
          <w:sz w:val="14"/>
          <w:lang w:eastAsia="pt-BR"/>
        </w:rPr>
        <w:t>R$ mil</w:t>
      </w:r>
    </w:p>
    <w:tbl>
      <w:tblPr>
        <w:tblStyle w:val="TabeladeLista6Colorida-nfase512"/>
        <w:tblW w:w="9640" w:type="dxa"/>
        <w:jc w:val="center"/>
        <w:tblLayout w:type="fixed"/>
        <w:tblLook w:val="04A0" w:firstRow="1" w:lastRow="0" w:firstColumn="1" w:lastColumn="0" w:noHBand="0" w:noVBand="1"/>
      </w:tblPr>
      <w:tblGrid>
        <w:gridCol w:w="3120"/>
        <w:gridCol w:w="3260"/>
        <w:gridCol w:w="3260"/>
      </w:tblGrid>
      <w:tr w:rsidR="00AE7D47" w:rsidRPr="00D4629B" w14:paraId="1A8D995F" w14:textId="77777777" w:rsidTr="00002BE0">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D8A5DA7" w14:textId="77777777" w:rsidR="00AE7D47" w:rsidRPr="003E355A" w:rsidRDefault="00AE7D47" w:rsidP="00D75C4E">
            <w:pPr>
              <w:jc w:val="center"/>
              <w:rPr>
                <w:rFonts w:ascii="Arial" w:hAnsi="Arial" w:cs="Arial"/>
                <w:sz w:val="14"/>
                <w:szCs w:val="14"/>
              </w:rPr>
            </w:pPr>
          </w:p>
        </w:tc>
        <w:tc>
          <w:tcPr>
            <w:tcW w:w="326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1037913C" w14:textId="77777777" w:rsidR="00AE7D47" w:rsidRPr="003E355A" w:rsidRDefault="00AE7D47" w:rsidP="00D75C4E">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3E355A">
              <w:rPr>
                <w:rFonts w:ascii="Arial" w:hAnsi="Arial" w:cs="Arial"/>
                <w:sz w:val="14"/>
                <w:szCs w:val="14"/>
              </w:rPr>
              <w:t>3</w:t>
            </w:r>
            <w:r>
              <w:rPr>
                <w:rFonts w:ascii="Arial" w:hAnsi="Arial" w:cs="Arial"/>
                <w:sz w:val="14"/>
                <w:szCs w:val="14"/>
              </w:rPr>
              <w:t>1</w:t>
            </w:r>
            <w:r w:rsidRPr="003E355A">
              <w:rPr>
                <w:rFonts w:ascii="Arial" w:hAnsi="Arial" w:cs="Arial"/>
                <w:sz w:val="14"/>
                <w:szCs w:val="14"/>
              </w:rPr>
              <w:t>.</w:t>
            </w:r>
            <w:r>
              <w:rPr>
                <w:rFonts w:ascii="Arial" w:hAnsi="Arial" w:cs="Arial"/>
                <w:sz w:val="14"/>
                <w:szCs w:val="14"/>
              </w:rPr>
              <w:t>12</w:t>
            </w:r>
            <w:r w:rsidRPr="003E355A">
              <w:rPr>
                <w:rFonts w:ascii="Arial" w:hAnsi="Arial" w:cs="Arial"/>
                <w:sz w:val="14"/>
                <w:szCs w:val="14"/>
              </w:rPr>
              <w:t>.2025</w:t>
            </w:r>
          </w:p>
        </w:tc>
        <w:tc>
          <w:tcPr>
            <w:tcW w:w="326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ECB5BCD" w14:textId="77777777" w:rsidR="00AE7D47" w:rsidRPr="003E355A" w:rsidRDefault="00AE7D47" w:rsidP="00D75C4E">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3E355A">
              <w:rPr>
                <w:rFonts w:ascii="Arial" w:hAnsi="Arial" w:cs="Arial"/>
                <w:sz w:val="14"/>
                <w:szCs w:val="14"/>
              </w:rPr>
              <w:t>31.12.2024</w:t>
            </w:r>
          </w:p>
        </w:tc>
      </w:tr>
      <w:tr w:rsidR="00AE7D47" w:rsidRPr="00BE5E9E" w14:paraId="5D4303E5"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nil"/>
              <w:right w:val="nil"/>
            </w:tcBorders>
            <w:vAlign w:val="center"/>
          </w:tcPr>
          <w:p w14:paraId="45419971" w14:textId="77777777" w:rsidR="00AE7D47" w:rsidRPr="00BE5E9E" w:rsidRDefault="00AE7D47" w:rsidP="00D75C4E">
            <w:pPr>
              <w:keepNext/>
              <w:keepLines/>
              <w:rPr>
                <w:rFonts w:ascii="Arial" w:eastAsia="Times New Roman" w:hAnsi="Arial" w:cs="Arial"/>
                <w:spacing w:val="-2"/>
                <w:sz w:val="14"/>
                <w:szCs w:val="14"/>
              </w:rPr>
            </w:pPr>
            <w:r w:rsidRPr="00BE5E9E">
              <w:rPr>
                <w:rFonts w:ascii="Arial" w:hAnsi="Arial" w:cs="Arial"/>
                <w:color w:val="000000"/>
                <w:sz w:val="14"/>
                <w:szCs w:val="14"/>
              </w:rPr>
              <w:t>Ativo Circulante</w:t>
            </w:r>
          </w:p>
        </w:tc>
        <w:tc>
          <w:tcPr>
            <w:tcW w:w="3260" w:type="dxa"/>
            <w:tcBorders>
              <w:top w:val="single" w:sz="2" w:space="0" w:color="1F3864" w:themeColor="accent1" w:themeShade="80"/>
              <w:left w:val="nil"/>
              <w:bottom w:val="nil"/>
              <w:right w:val="nil"/>
            </w:tcBorders>
            <w:vAlign w:val="center"/>
          </w:tcPr>
          <w:p w14:paraId="00A86C48" w14:textId="77777777" w:rsidR="00AE7D47" w:rsidRPr="00BE5E9E"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BE5E9E">
              <w:rPr>
                <w:rFonts w:ascii="Arial" w:hAnsi="Arial" w:cs="Arial"/>
                <w:b/>
                <w:bCs/>
                <w:color w:val="000000"/>
                <w:sz w:val="14"/>
                <w:szCs w:val="14"/>
              </w:rPr>
              <w:t>453.243.360</w:t>
            </w:r>
          </w:p>
        </w:tc>
        <w:tc>
          <w:tcPr>
            <w:tcW w:w="3260" w:type="dxa"/>
            <w:tcBorders>
              <w:top w:val="single" w:sz="2" w:space="0" w:color="1F3864" w:themeColor="accent1" w:themeShade="80"/>
              <w:left w:val="nil"/>
              <w:bottom w:val="nil"/>
              <w:right w:val="nil"/>
            </w:tcBorders>
            <w:vAlign w:val="center"/>
          </w:tcPr>
          <w:p w14:paraId="584EACAB" w14:textId="77777777" w:rsidR="00AE7D47" w:rsidRPr="00BE5E9E"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BE5E9E">
              <w:rPr>
                <w:rFonts w:ascii="Arial" w:hAnsi="Arial" w:cs="Arial"/>
                <w:b/>
                <w:bCs/>
                <w:color w:val="000000"/>
                <w:sz w:val="14"/>
                <w:szCs w:val="14"/>
              </w:rPr>
              <w:t>415.394.760</w:t>
            </w:r>
          </w:p>
        </w:tc>
      </w:tr>
      <w:tr w:rsidR="00AE7D47" w:rsidRPr="00B3458E" w14:paraId="482D8044"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EF96372" w14:textId="77777777" w:rsidR="00AE7D47" w:rsidRPr="003E355A" w:rsidRDefault="00AE7D47" w:rsidP="00D75C4E">
            <w:pPr>
              <w:keepNext/>
              <w:keepLines/>
              <w:ind w:left="113"/>
              <w:rPr>
                <w:rFonts w:ascii="Arial" w:eastAsia="Times New Roman" w:hAnsi="Arial" w:cs="Arial"/>
                <w:b w:val="0"/>
                <w:bCs w:val="0"/>
                <w:spacing w:val="-2"/>
                <w:sz w:val="14"/>
                <w:szCs w:val="14"/>
              </w:rPr>
            </w:pPr>
            <w:r w:rsidRPr="003E355A">
              <w:rPr>
                <w:rFonts w:ascii="Arial" w:hAnsi="Arial" w:cs="Arial"/>
                <w:b w:val="0"/>
                <w:bCs w:val="0"/>
                <w:color w:val="000000"/>
                <w:sz w:val="14"/>
                <w:szCs w:val="14"/>
              </w:rPr>
              <w:t>Caixa e equivalente de caixa</w:t>
            </w:r>
          </w:p>
        </w:tc>
        <w:tc>
          <w:tcPr>
            <w:tcW w:w="3260" w:type="dxa"/>
            <w:tcBorders>
              <w:top w:val="nil"/>
              <w:left w:val="nil"/>
              <w:bottom w:val="nil"/>
              <w:right w:val="nil"/>
            </w:tcBorders>
            <w:shd w:val="clear" w:color="auto" w:fill="auto"/>
            <w:vAlign w:val="center"/>
          </w:tcPr>
          <w:p w14:paraId="706904E5" w14:textId="77777777" w:rsidR="00AE7D47" w:rsidRPr="003E355A"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BE5E9E">
              <w:rPr>
                <w:rFonts w:ascii="Arial" w:hAnsi="Arial" w:cs="Arial"/>
                <w:color w:val="000000"/>
                <w:sz w:val="14"/>
                <w:szCs w:val="14"/>
              </w:rPr>
              <w:t>26.491</w:t>
            </w:r>
          </w:p>
        </w:tc>
        <w:tc>
          <w:tcPr>
            <w:tcW w:w="3260" w:type="dxa"/>
            <w:tcBorders>
              <w:top w:val="nil"/>
              <w:left w:val="nil"/>
              <w:bottom w:val="nil"/>
              <w:right w:val="nil"/>
            </w:tcBorders>
            <w:shd w:val="clear" w:color="auto" w:fill="auto"/>
            <w:vAlign w:val="center"/>
          </w:tcPr>
          <w:p w14:paraId="07EDC865" w14:textId="77777777" w:rsidR="00AE7D47" w:rsidRPr="003E355A"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E355A">
              <w:rPr>
                <w:rFonts w:ascii="Arial" w:hAnsi="Arial" w:cs="Arial"/>
                <w:color w:val="000000"/>
                <w:sz w:val="14"/>
                <w:szCs w:val="14"/>
              </w:rPr>
              <w:t>28.576</w:t>
            </w:r>
          </w:p>
        </w:tc>
      </w:tr>
      <w:tr w:rsidR="00AE7D47" w:rsidRPr="00B3458E" w14:paraId="77B32B22"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149E85AD" w14:textId="77777777" w:rsidR="00AE7D47" w:rsidRPr="003E355A" w:rsidRDefault="00AE7D47" w:rsidP="00D75C4E">
            <w:pPr>
              <w:keepNext/>
              <w:keepLines/>
              <w:ind w:left="113"/>
              <w:rPr>
                <w:rFonts w:ascii="Arial" w:eastAsia="Times New Roman" w:hAnsi="Arial" w:cs="Arial"/>
                <w:b w:val="0"/>
                <w:bCs w:val="0"/>
                <w:spacing w:val="-2"/>
                <w:sz w:val="14"/>
                <w:szCs w:val="14"/>
              </w:rPr>
            </w:pPr>
            <w:r w:rsidRPr="003E355A">
              <w:rPr>
                <w:rFonts w:ascii="Arial" w:hAnsi="Arial" w:cs="Arial"/>
                <w:b w:val="0"/>
                <w:bCs w:val="0"/>
                <w:color w:val="000000"/>
                <w:sz w:val="14"/>
                <w:szCs w:val="14"/>
              </w:rPr>
              <w:t>Instrumentos Financeiros</w:t>
            </w:r>
          </w:p>
        </w:tc>
        <w:tc>
          <w:tcPr>
            <w:tcW w:w="3260" w:type="dxa"/>
            <w:tcBorders>
              <w:top w:val="nil"/>
              <w:left w:val="nil"/>
              <w:bottom w:val="nil"/>
              <w:right w:val="nil"/>
            </w:tcBorders>
            <w:vAlign w:val="center"/>
          </w:tcPr>
          <w:p w14:paraId="207AF094" w14:textId="77777777" w:rsidR="00AE7D47" w:rsidRPr="003E355A"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BE5E9E">
              <w:rPr>
                <w:rFonts w:ascii="Arial" w:hAnsi="Arial" w:cs="Arial"/>
                <w:color w:val="000000"/>
                <w:sz w:val="14"/>
                <w:szCs w:val="14"/>
              </w:rPr>
              <w:t>452.996.297</w:t>
            </w:r>
          </w:p>
        </w:tc>
        <w:tc>
          <w:tcPr>
            <w:tcW w:w="3260" w:type="dxa"/>
            <w:tcBorders>
              <w:top w:val="nil"/>
              <w:left w:val="nil"/>
              <w:bottom w:val="nil"/>
              <w:right w:val="nil"/>
            </w:tcBorders>
            <w:vAlign w:val="center"/>
          </w:tcPr>
          <w:p w14:paraId="276C101F" w14:textId="77777777" w:rsidR="00AE7D47" w:rsidRPr="003E355A"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E355A">
              <w:rPr>
                <w:rFonts w:ascii="Arial" w:hAnsi="Arial" w:cs="Arial"/>
                <w:color w:val="000000"/>
                <w:sz w:val="14"/>
                <w:szCs w:val="14"/>
              </w:rPr>
              <w:t>415.173.160</w:t>
            </w:r>
          </w:p>
        </w:tc>
      </w:tr>
      <w:tr w:rsidR="00AE7D47" w:rsidRPr="00B3458E" w14:paraId="4DC45BBD"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F8AA832" w14:textId="77777777" w:rsidR="00AE7D47" w:rsidRPr="003E355A" w:rsidRDefault="00AE7D47" w:rsidP="00D75C4E">
            <w:pPr>
              <w:keepNext/>
              <w:keepLines/>
              <w:ind w:left="113"/>
              <w:rPr>
                <w:rFonts w:ascii="Arial" w:eastAsia="Times New Roman" w:hAnsi="Arial" w:cs="Arial"/>
                <w:b w:val="0"/>
                <w:bCs w:val="0"/>
                <w:spacing w:val="-2"/>
                <w:sz w:val="14"/>
                <w:szCs w:val="14"/>
              </w:rPr>
            </w:pPr>
            <w:r w:rsidRPr="003E355A">
              <w:rPr>
                <w:rFonts w:ascii="Arial" w:hAnsi="Arial" w:cs="Arial"/>
                <w:b w:val="0"/>
                <w:bCs w:val="0"/>
                <w:color w:val="000000"/>
                <w:sz w:val="14"/>
                <w:szCs w:val="14"/>
              </w:rPr>
              <w:t>Crédito de operações</w:t>
            </w:r>
          </w:p>
        </w:tc>
        <w:tc>
          <w:tcPr>
            <w:tcW w:w="3260" w:type="dxa"/>
            <w:tcBorders>
              <w:top w:val="nil"/>
              <w:left w:val="nil"/>
              <w:bottom w:val="nil"/>
              <w:right w:val="nil"/>
            </w:tcBorders>
            <w:shd w:val="clear" w:color="auto" w:fill="auto"/>
            <w:vAlign w:val="center"/>
          </w:tcPr>
          <w:p w14:paraId="75634EEB" w14:textId="77777777" w:rsidR="00AE7D47" w:rsidRPr="003E355A"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BE5E9E">
              <w:rPr>
                <w:rFonts w:ascii="Arial" w:hAnsi="Arial" w:cs="Arial"/>
                <w:color w:val="000000"/>
                <w:sz w:val="14"/>
                <w:szCs w:val="14"/>
              </w:rPr>
              <w:t>8.678</w:t>
            </w:r>
          </w:p>
        </w:tc>
        <w:tc>
          <w:tcPr>
            <w:tcW w:w="3260" w:type="dxa"/>
            <w:tcBorders>
              <w:top w:val="nil"/>
              <w:left w:val="nil"/>
              <w:bottom w:val="nil"/>
              <w:right w:val="nil"/>
            </w:tcBorders>
            <w:shd w:val="clear" w:color="auto" w:fill="auto"/>
            <w:vAlign w:val="center"/>
          </w:tcPr>
          <w:p w14:paraId="7DD77585" w14:textId="77777777" w:rsidR="00AE7D47" w:rsidRPr="003E355A"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E355A">
              <w:rPr>
                <w:rFonts w:ascii="Arial" w:hAnsi="Arial" w:cs="Arial"/>
                <w:color w:val="000000"/>
                <w:sz w:val="14"/>
                <w:szCs w:val="14"/>
              </w:rPr>
              <w:t>14.003</w:t>
            </w:r>
          </w:p>
        </w:tc>
      </w:tr>
      <w:tr w:rsidR="00AE7D47" w:rsidRPr="00B3458E" w14:paraId="7F201F90"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01003536" w14:textId="77777777" w:rsidR="00AE7D47" w:rsidRPr="003E355A" w:rsidRDefault="00AE7D47" w:rsidP="00D75C4E">
            <w:pPr>
              <w:keepNext/>
              <w:keepLines/>
              <w:ind w:left="113"/>
              <w:rPr>
                <w:rFonts w:ascii="Arial" w:eastAsia="Times New Roman" w:hAnsi="Arial" w:cs="Arial"/>
                <w:b w:val="0"/>
                <w:bCs w:val="0"/>
                <w:spacing w:val="-2"/>
                <w:sz w:val="14"/>
                <w:szCs w:val="14"/>
              </w:rPr>
            </w:pPr>
            <w:r w:rsidRPr="003E355A">
              <w:rPr>
                <w:rFonts w:ascii="Arial" w:hAnsi="Arial" w:cs="Arial"/>
                <w:b w:val="0"/>
                <w:bCs w:val="0"/>
                <w:color w:val="000000"/>
                <w:sz w:val="14"/>
                <w:szCs w:val="14"/>
              </w:rPr>
              <w:t>Outros Ativos</w:t>
            </w:r>
          </w:p>
        </w:tc>
        <w:tc>
          <w:tcPr>
            <w:tcW w:w="3260" w:type="dxa"/>
            <w:tcBorders>
              <w:top w:val="nil"/>
              <w:left w:val="nil"/>
              <w:bottom w:val="nil"/>
              <w:right w:val="nil"/>
            </w:tcBorders>
            <w:vAlign w:val="center"/>
          </w:tcPr>
          <w:p w14:paraId="0005FA0A" w14:textId="77777777" w:rsidR="00AE7D47" w:rsidRPr="003E355A"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BE5E9E">
              <w:rPr>
                <w:rFonts w:ascii="Arial" w:hAnsi="Arial" w:cs="Arial"/>
                <w:color w:val="000000"/>
                <w:sz w:val="14"/>
                <w:szCs w:val="14"/>
              </w:rPr>
              <w:t>211.894</w:t>
            </w:r>
          </w:p>
        </w:tc>
        <w:tc>
          <w:tcPr>
            <w:tcW w:w="3260" w:type="dxa"/>
            <w:tcBorders>
              <w:top w:val="nil"/>
              <w:left w:val="nil"/>
              <w:bottom w:val="nil"/>
              <w:right w:val="nil"/>
            </w:tcBorders>
            <w:vAlign w:val="center"/>
          </w:tcPr>
          <w:p w14:paraId="00560590" w14:textId="77777777" w:rsidR="00AE7D47" w:rsidRPr="003E355A"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E355A">
              <w:rPr>
                <w:rFonts w:ascii="Arial" w:hAnsi="Arial" w:cs="Arial"/>
                <w:color w:val="000000"/>
                <w:sz w:val="14"/>
                <w:szCs w:val="14"/>
              </w:rPr>
              <w:t>179.021</w:t>
            </w:r>
          </w:p>
        </w:tc>
      </w:tr>
      <w:tr w:rsidR="00AE7D47" w:rsidRPr="00BE5E9E" w14:paraId="4BBFB0C6"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E67DE84" w14:textId="77777777" w:rsidR="00AE7D47" w:rsidRPr="00BE5E9E" w:rsidRDefault="00AE7D47" w:rsidP="00D75C4E">
            <w:pPr>
              <w:keepNext/>
              <w:keepLines/>
              <w:rPr>
                <w:rFonts w:ascii="Arial" w:eastAsia="Times New Roman" w:hAnsi="Arial" w:cs="Arial"/>
                <w:spacing w:val="-2"/>
                <w:sz w:val="14"/>
                <w:szCs w:val="14"/>
              </w:rPr>
            </w:pPr>
            <w:r w:rsidRPr="00BE5E9E">
              <w:rPr>
                <w:rFonts w:ascii="Arial" w:hAnsi="Arial" w:cs="Arial"/>
                <w:color w:val="000000"/>
                <w:sz w:val="14"/>
                <w:szCs w:val="14"/>
              </w:rPr>
              <w:t>Ativos Não Circulante</w:t>
            </w:r>
          </w:p>
        </w:tc>
        <w:tc>
          <w:tcPr>
            <w:tcW w:w="3260" w:type="dxa"/>
            <w:tcBorders>
              <w:top w:val="nil"/>
              <w:left w:val="nil"/>
              <w:bottom w:val="nil"/>
              <w:right w:val="nil"/>
            </w:tcBorders>
            <w:shd w:val="clear" w:color="auto" w:fill="auto"/>
            <w:vAlign w:val="center"/>
          </w:tcPr>
          <w:p w14:paraId="41D0252D" w14:textId="77777777" w:rsidR="00AE7D47" w:rsidRPr="00BE5E9E"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BE5E9E">
              <w:rPr>
                <w:rFonts w:ascii="Arial" w:hAnsi="Arial" w:cs="Arial"/>
                <w:b/>
                <w:bCs/>
                <w:color w:val="000000"/>
                <w:sz w:val="14"/>
                <w:szCs w:val="14"/>
              </w:rPr>
              <w:t>19.205.216</w:t>
            </w:r>
          </w:p>
        </w:tc>
        <w:tc>
          <w:tcPr>
            <w:tcW w:w="3260" w:type="dxa"/>
            <w:tcBorders>
              <w:top w:val="nil"/>
              <w:left w:val="nil"/>
              <w:bottom w:val="nil"/>
              <w:right w:val="nil"/>
            </w:tcBorders>
            <w:shd w:val="clear" w:color="auto" w:fill="auto"/>
            <w:vAlign w:val="center"/>
          </w:tcPr>
          <w:p w14:paraId="692F042A" w14:textId="77777777" w:rsidR="00AE7D47" w:rsidRPr="00BE5E9E"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BE5E9E">
              <w:rPr>
                <w:rFonts w:ascii="Arial" w:hAnsi="Arial" w:cs="Arial"/>
                <w:b/>
                <w:bCs/>
                <w:color w:val="000000"/>
                <w:sz w:val="14"/>
                <w:szCs w:val="14"/>
              </w:rPr>
              <w:t>18.889.264</w:t>
            </w:r>
          </w:p>
        </w:tc>
      </w:tr>
      <w:tr w:rsidR="00AE7D47" w:rsidRPr="00B3458E" w14:paraId="448333B6"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13ED7CE4" w14:textId="77777777" w:rsidR="00AE7D47" w:rsidRPr="003E355A" w:rsidRDefault="00AE7D47" w:rsidP="00D75C4E">
            <w:pPr>
              <w:keepNext/>
              <w:keepLines/>
              <w:ind w:left="113"/>
              <w:rPr>
                <w:rFonts w:ascii="Arial" w:eastAsia="Times New Roman" w:hAnsi="Arial" w:cs="Arial"/>
                <w:b w:val="0"/>
                <w:bCs w:val="0"/>
                <w:spacing w:val="-2"/>
                <w:sz w:val="14"/>
                <w:szCs w:val="14"/>
              </w:rPr>
            </w:pPr>
            <w:r w:rsidRPr="003E355A">
              <w:rPr>
                <w:rFonts w:ascii="Arial" w:hAnsi="Arial" w:cs="Arial"/>
                <w:b w:val="0"/>
                <w:bCs w:val="0"/>
                <w:color w:val="000000"/>
                <w:sz w:val="14"/>
                <w:szCs w:val="14"/>
              </w:rPr>
              <w:t>Instrumentos Financeiros</w:t>
            </w:r>
          </w:p>
        </w:tc>
        <w:tc>
          <w:tcPr>
            <w:tcW w:w="3260" w:type="dxa"/>
            <w:tcBorders>
              <w:top w:val="nil"/>
              <w:left w:val="nil"/>
              <w:bottom w:val="nil"/>
              <w:right w:val="nil"/>
            </w:tcBorders>
            <w:vAlign w:val="center"/>
          </w:tcPr>
          <w:p w14:paraId="18DCEBF4" w14:textId="77777777" w:rsidR="00AE7D47" w:rsidRPr="003E355A"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BE5E9E">
              <w:rPr>
                <w:rFonts w:ascii="Arial" w:hAnsi="Arial" w:cs="Arial"/>
                <w:color w:val="000000"/>
                <w:sz w:val="14"/>
                <w:szCs w:val="14"/>
              </w:rPr>
              <w:t>18.566.224</w:t>
            </w:r>
          </w:p>
        </w:tc>
        <w:tc>
          <w:tcPr>
            <w:tcW w:w="3260" w:type="dxa"/>
            <w:tcBorders>
              <w:top w:val="nil"/>
              <w:left w:val="nil"/>
              <w:bottom w:val="nil"/>
              <w:right w:val="nil"/>
            </w:tcBorders>
            <w:vAlign w:val="center"/>
          </w:tcPr>
          <w:p w14:paraId="6E54C129" w14:textId="77777777" w:rsidR="00AE7D47" w:rsidRPr="003E355A"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E355A">
              <w:rPr>
                <w:rFonts w:ascii="Arial" w:hAnsi="Arial" w:cs="Arial"/>
                <w:color w:val="000000"/>
                <w:sz w:val="14"/>
                <w:szCs w:val="14"/>
              </w:rPr>
              <w:t>18.597.565</w:t>
            </w:r>
          </w:p>
        </w:tc>
      </w:tr>
      <w:tr w:rsidR="00AE7D47" w:rsidRPr="00B3458E" w14:paraId="1165DD35"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863A3A8" w14:textId="77777777" w:rsidR="00AE7D47" w:rsidRPr="003E355A" w:rsidRDefault="00AE7D47" w:rsidP="00D75C4E">
            <w:pPr>
              <w:keepNext/>
              <w:keepLines/>
              <w:ind w:left="113"/>
              <w:rPr>
                <w:rFonts w:ascii="Arial" w:eastAsia="Times New Roman" w:hAnsi="Arial" w:cs="Arial"/>
                <w:b w:val="0"/>
                <w:bCs w:val="0"/>
                <w:spacing w:val="-2"/>
                <w:sz w:val="14"/>
                <w:szCs w:val="14"/>
              </w:rPr>
            </w:pPr>
            <w:r w:rsidRPr="003E355A">
              <w:rPr>
                <w:rFonts w:ascii="Arial" w:hAnsi="Arial" w:cs="Arial"/>
                <w:b w:val="0"/>
                <w:bCs w:val="0"/>
                <w:color w:val="000000"/>
                <w:sz w:val="14"/>
                <w:szCs w:val="14"/>
              </w:rPr>
              <w:t>Crédito de operações</w:t>
            </w:r>
          </w:p>
        </w:tc>
        <w:tc>
          <w:tcPr>
            <w:tcW w:w="3260" w:type="dxa"/>
            <w:tcBorders>
              <w:top w:val="nil"/>
              <w:left w:val="nil"/>
              <w:bottom w:val="nil"/>
              <w:right w:val="nil"/>
            </w:tcBorders>
            <w:shd w:val="clear" w:color="auto" w:fill="auto"/>
            <w:vAlign w:val="center"/>
          </w:tcPr>
          <w:p w14:paraId="218A5C5E" w14:textId="77777777" w:rsidR="00AE7D47" w:rsidRPr="003E355A"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BE5E9E">
              <w:rPr>
                <w:rFonts w:ascii="Arial" w:hAnsi="Arial" w:cs="Arial"/>
                <w:color w:val="000000"/>
                <w:sz w:val="14"/>
                <w:szCs w:val="14"/>
              </w:rPr>
              <w:t>420.043</w:t>
            </w:r>
          </w:p>
        </w:tc>
        <w:tc>
          <w:tcPr>
            <w:tcW w:w="3260" w:type="dxa"/>
            <w:tcBorders>
              <w:top w:val="nil"/>
              <w:left w:val="nil"/>
              <w:bottom w:val="nil"/>
              <w:right w:val="nil"/>
            </w:tcBorders>
            <w:shd w:val="clear" w:color="auto" w:fill="auto"/>
            <w:vAlign w:val="center"/>
          </w:tcPr>
          <w:p w14:paraId="54065132" w14:textId="77777777" w:rsidR="00AE7D47" w:rsidRPr="003E355A"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E355A">
              <w:rPr>
                <w:rFonts w:ascii="Arial" w:hAnsi="Arial" w:cs="Arial"/>
                <w:color w:val="000000"/>
                <w:sz w:val="14"/>
                <w:szCs w:val="14"/>
              </w:rPr>
              <w:t>40.494</w:t>
            </w:r>
          </w:p>
        </w:tc>
      </w:tr>
      <w:tr w:rsidR="00AE7D47" w:rsidRPr="00B3458E" w14:paraId="5C3D47B3"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0BE3FF44" w14:textId="77777777" w:rsidR="00AE7D47" w:rsidRPr="003E355A" w:rsidRDefault="00AE7D47" w:rsidP="00D75C4E">
            <w:pPr>
              <w:keepNext/>
              <w:keepLines/>
              <w:ind w:left="113"/>
              <w:rPr>
                <w:rFonts w:ascii="Arial" w:eastAsia="Times New Roman" w:hAnsi="Arial" w:cs="Arial"/>
                <w:b w:val="0"/>
                <w:bCs w:val="0"/>
                <w:spacing w:val="-2"/>
                <w:sz w:val="14"/>
                <w:szCs w:val="14"/>
              </w:rPr>
            </w:pPr>
            <w:r w:rsidRPr="003E355A">
              <w:rPr>
                <w:rFonts w:ascii="Arial" w:hAnsi="Arial" w:cs="Arial"/>
                <w:b w:val="0"/>
                <w:bCs w:val="0"/>
                <w:color w:val="000000"/>
                <w:sz w:val="14"/>
                <w:szCs w:val="14"/>
              </w:rPr>
              <w:t>Outros Ativos</w:t>
            </w:r>
          </w:p>
        </w:tc>
        <w:tc>
          <w:tcPr>
            <w:tcW w:w="3260" w:type="dxa"/>
            <w:tcBorders>
              <w:top w:val="nil"/>
              <w:left w:val="nil"/>
              <w:bottom w:val="nil"/>
              <w:right w:val="nil"/>
            </w:tcBorders>
            <w:vAlign w:val="center"/>
          </w:tcPr>
          <w:p w14:paraId="44C49258" w14:textId="77777777" w:rsidR="00AE7D47" w:rsidRPr="003E355A"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BE5E9E">
              <w:rPr>
                <w:rFonts w:ascii="Arial" w:hAnsi="Arial" w:cs="Arial"/>
                <w:color w:val="000000"/>
                <w:sz w:val="14"/>
                <w:szCs w:val="14"/>
              </w:rPr>
              <w:t>218.949</w:t>
            </w:r>
          </w:p>
        </w:tc>
        <w:tc>
          <w:tcPr>
            <w:tcW w:w="3260" w:type="dxa"/>
            <w:tcBorders>
              <w:top w:val="nil"/>
              <w:left w:val="nil"/>
              <w:bottom w:val="nil"/>
              <w:right w:val="nil"/>
            </w:tcBorders>
            <w:vAlign w:val="center"/>
          </w:tcPr>
          <w:p w14:paraId="442F0E1D" w14:textId="77777777" w:rsidR="00AE7D47" w:rsidRPr="003E355A"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E355A">
              <w:rPr>
                <w:rFonts w:ascii="Arial" w:hAnsi="Arial" w:cs="Arial"/>
                <w:color w:val="000000"/>
                <w:sz w:val="14"/>
                <w:szCs w:val="14"/>
              </w:rPr>
              <w:t>251.205</w:t>
            </w:r>
          </w:p>
        </w:tc>
      </w:tr>
      <w:tr w:rsidR="00AE7D47" w:rsidRPr="00BE5E9E" w14:paraId="16D372D4"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5F47DB6" w14:textId="77777777" w:rsidR="00AE7D47" w:rsidRPr="00BE5E9E" w:rsidRDefault="00AE7D47" w:rsidP="00D75C4E">
            <w:pPr>
              <w:keepNext/>
              <w:keepLines/>
              <w:rPr>
                <w:rFonts w:ascii="Arial" w:eastAsia="Times New Roman" w:hAnsi="Arial" w:cs="Arial"/>
                <w:spacing w:val="-2"/>
                <w:sz w:val="14"/>
                <w:szCs w:val="14"/>
              </w:rPr>
            </w:pPr>
            <w:r w:rsidRPr="00BE5E9E">
              <w:rPr>
                <w:rFonts w:ascii="Arial" w:hAnsi="Arial" w:cs="Arial"/>
                <w:color w:val="000000"/>
                <w:sz w:val="14"/>
                <w:szCs w:val="14"/>
              </w:rPr>
              <w:t>Ativo Total</w:t>
            </w:r>
          </w:p>
        </w:tc>
        <w:tc>
          <w:tcPr>
            <w:tcW w:w="3260" w:type="dxa"/>
            <w:tcBorders>
              <w:top w:val="nil"/>
              <w:left w:val="nil"/>
              <w:bottom w:val="nil"/>
              <w:right w:val="nil"/>
            </w:tcBorders>
            <w:shd w:val="clear" w:color="auto" w:fill="auto"/>
            <w:vAlign w:val="center"/>
          </w:tcPr>
          <w:p w14:paraId="7F87873B" w14:textId="77777777" w:rsidR="00AE7D47" w:rsidRPr="00BE5E9E"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BE5E9E">
              <w:rPr>
                <w:rFonts w:ascii="Arial" w:hAnsi="Arial" w:cs="Arial"/>
                <w:b/>
                <w:bCs/>
                <w:color w:val="000000"/>
                <w:sz w:val="14"/>
                <w:szCs w:val="14"/>
              </w:rPr>
              <w:t>472.448.576</w:t>
            </w:r>
          </w:p>
        </w:tc>
        <w:tc>
          <w:tcPr>
            <w:tcW w:w="3260" w:type="dxa"/>
            <w:tcBorders>
              <w:top w:val="nil"/>
              <w:left w:val="nil"/>
              <w:bottom w:val="nil"/>
              <w:right w:val="nil"/>
            </w:tcBorders>
            <w:shd w:val="clear" w:color="auto" w:fill="auto"/>
            <w:vAlign w:val="center"/>
          </w:tcPr>
          <w:p w14:paraId="0D5BD3A7" w14:textId="77777777" w:rsidR="00AE7D47" w:rsidRPr="00BE5E9E"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BE5E9E">
              <w:rPr>
                <w:rFonts w:ascii="Arial" w:hAnsi="Arial" w:cs="Arial"/>
                <w:b/>
                <w:bCs/>
                <w:color w:val="000000"/>
                <w:sz w:val="14"/>
                <w:szCs w:val="14"/>
              </w:rPr>
              <w:t>434.284.024</w:t>
            </w:r>
          </w:p>
        </w:tc>
      </w:tr>
      <w:tr w:rsidR="00AE7D47" w:rsidRPr="00B529D7" w14:paraId="1A630BFE"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48E8FB98" w14:textId="77777777" w:rsidR="00AE7D47" w:rsidRPr="003E355A" w:rsidRDefault="00AE7D47" w:rsidP="00D75C4E">
            <w:pPr>
              <w:keepNext/>
              <w:keepLines/>
              <w:ind w:left="113"/>
              <w:rPr>
                <w:rFonts w:ascii="Arial" w:eastAsia="Times New Roman" w:hAnsi="Arial" w:cs="Arial"/>
                <w:b w:val="0"/>
                <w:bCs w:val="0"/>
                <w:spacing w:val="-2"/>
                <w:sz w:val="14"/>
                <w:szCs w:val="14"/>
              </w:rPr>
            </w:pPr>
          </w:p>
        </w:tc>
        <w:tc>
          <w:tcPr>
            <w:tcW w:w="3260" w:type="dxa"/>
            <w:tcBorders>
              <w:top w:val="nil"/>
              <w:left w:val="nil"/>
              <w:bottom w:val="nil"/>
              <w:right w:val="nil"/>
            </w:tcBorders>
            <w:vAlign w:val="center"/>
          </w:tcPr>
          <w:p w14:paraId="2D08C21F" w14:textId="77777777" w:rsidR="00AE7D47" w:rsidRPr="003E355A"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3260" w:type="dxa"/>
            <w:tcBorders>
              <w:top w:val="nil"/>
              <w:left w:val="nil"/>
              <w:bottom w:val="nil"/>
              <w:right w:val="nil"/>
            </w:tcBorders>
            <w:vAlign w:val="center"/>
          </w:tcPr>
          <w:p w14:paraId="440BF92D" w14:textId="77777777" w:rsidR="00AE7D47" w:rsidRPr="003E355A"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r>
      <w:tr w:rsidR="00AE7D47" w:rsidRPr="00BE5E9E" w14:paraId="5972ECFB"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4CFBE2D" w14:textId="77777777" w:rsidR="00AE7D47" w:rsidRPr="00BE5E9E" w:rsidRDefault="00AE7D47" w:rsidP="00D75C4E">
            <w:pPr>
              <w:keepNext/>
              <w:keepLines/>
              <w:rPr>
                <w:rFonts w:ascii="Arial" w:eastAsia="Times New Roman" w:hAnsi="Arial" w:cs="Arial"/>
                <w:spacing w:val="-2"/>
                <w:sz w:val="14"/>
                <w:szCs w:val="14"/>
              </w:rPr>
            </w:pPr>
            <w:r w:rsidRPr="00BE5E9E">
              <w:rPr>
                <w:rFonts w:ascii="Arial" w:hAnsi="Arial" w:cs="Arial"/>
                <w:color w:val="000000"/>
                <w:sz w:val="14"/>
                <w:szCs w:val="14"/>
              </w:rPr>
              <w:t>Passivo Circulante</w:t>
            </w:r>
          </w:p>
        </w:tc>
        <w:tc>
          <w:tcPr>
            <w:tcW w:w="3260" w:type="dxa"/>
            <w:tcBorders>
              <w:top w:val="nil"/>
              <w:left w:val="nil"/>
              <w:bottom w:val="nil"/>
              <w:right w:val="nil"/>
            </w:tcBorders>
            <w:shd w:val="clear" w:color="auto" w:fill="auto"/>
            <w:vAlign w:val="center"/>
          </w:tcPr>
          <w:p w14:paraId="10BFB950" w14:textId="77777777" w:rsidR="00AE7D47" w:rsidRPr="00BE5E9E"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BE5E9E">
              <w:rPr>
                <w:rFonts w:ascii="Arial" w:hAnsi="Arial" w:cs="Arial"/>
                <w:b/>
                <w:bCs/>
                <w:color w:val="000000"/>
                <w:sz w:val="14"/>
                <w:szCs w:val="14"/>
              </w:rPr>
              <w:t>64.976.583</w:t>
            </w:r>
          </w:p>
        </w:tc>
        <w:tc>
          <w:tcPr>
            <w:tcW w:w="3260" w:type="dxa"/>
            <w:tcBorders>
              <w:top w:val="nil"/>
              <w:left w:val="nil"/>
              <w:bottom w:val="nil"/>
              <w:right w:val="nil"/>
            </w:tcBorders>
            <w:shd w:val="clear" w:color="auto" w:fill="auto"/>
            <w:vAlign w:val="center"/>
          </w:tcPr>
          <w:p w14:paraId="2634FA4C" w14:textId="77777777" w:rsidR="00AE7D47" w:rsidRPr="00BE5E9E"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BE5E9E">
              <w:rPr>
                <w:rFonts w:ascii="Arial" w:hAnsi="Arial" w:cs="Arial"/>
                <w:b/>
                <w:bCs/>
                <w:color w:val="000000"/>
                <w:sz w:val="14"/>
                <w:szCs w:val="14"/>
              </w:rPr>
              <w:t>53.790.732</w:t>
            </w:r>
          </w:p>
        </w:tc>
      </w:tr>
      <w:tr w:rsidR="00AE7D47" w:rsidRPr="00B3458E" w14:paraId="795832D8"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28FA3BF1" w14:textId="77777777" w:rsidR="00AE7D47" w:rsidRPr="003E355A" w:rsidRDefault="00AE7D47" w:rsidP="00D75C4E">
            <w:pPr>
              <w:keepNext/>
              <w:keepLines/>
              <w:ind w:left="113"/>
              <w:rPr>
                <w:rFonts w:ascii="Arial" w:eastAsia="Times New Roman" w:hAnsi="Arial" w:cs="Arial"/>
                <w:b w:val="0"/>
                <w:bCs w:val="0"/>
                <w:spacing w:val="-2"/>
                <w:sz w:val="14"/>
                <w:szCs w:val="14"/>
              </w:rPr>
            </w:pPr>
            <w:r w:rsidRPr="003E355A">
              <w:rPr>
                <w:rFonts w:ascii="Arial" w:hAnsi="Arial" w:cs="Arial"/>
                <w:b w:val="0"/>
                <w:bCs w:val="0"/>
                <w:color w:val="000000"/>
                <w:sz w:val="14"/>
                <w:szCs w:val="14"/>
              </w:rPr>
              <w:t>Contas a pagar</w:t>
            </w:r>
          </w:p>
        </w:tc>
        <w:tc>
          <w:tcPr>
            <w:tcW w:w="3260" w:type="dxa"/>
            <w:tcBorders>
              <w:top w:val="nil"/>
              <w:left w:val="nil"/>
              <w:bottom w:val="nil"/>
              <w:right w:val="nil"/>
            </w:tcBorders>
            <w:vAlign w:val="center"/>
          </w:tcPr>
          <w:p w14:paraId="22DA4F77" w14:textId="77777777" w:rsidR="00AE7D47" w:rsidRPr="003E355A"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BE5E9E">
              <w:rPr>
                <w:rFonts w:ascii="Arial" w:hAnsi="Arial" w:cs="Arial"/>
                <w:color w:val="000000"/>
                <w:sz w:val="14"/>
                <w:szCs w:val="14"/>
              </w:rPr>
              <w:t>2.640.293</w:t>
            </w:r>
          </w:p>
        </w:tc>
        <w:tc>
          <w:tcPr>
            <w:tcW w:w="3260" w:type="dxa"/>
            <w:tcBorders>
              <w:top w:val="nil"/>
              <w:left w:val="nil"/>
              <w:bottom w:val="nil"/>
              <w:right w:val="nil"/>
            </w:tcBorders>
            <w:vAlign w:val="center"/>
          </w:tcPr>
          <w:p w14:paraId="2C274393" w14:textId="77777777" w:rsidR="00AE7D47" w:rsidRPr="003E355A"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E355A">
              <w:rPr>
                <w:rFonts w:ascii="Arial" w:hAnsi="Arial" w:cs="Arial"/>
                <w:color w:val="000000"/>
                <w:sz w:val="14"/>
                <w:szCs w:val="14"/>
              </w:rPr>
              <w:t>1.524.892</w:t>
            </w:r>
          </w:p>
        </w:tc>
      </w:tr>
      <w:tr w:rsidR="00AE7D47" w:rsidRPr="00B3458E" w14:paraId="260B6C88"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7A37D82" w14:textId="77777777" w:rsidR="00AE7D47" w:rsidRPr="003E355A" w:rsidRDefault="00AE7D47" w:rsidP="00D75C4E">
            <w:pPr>
              <w:keepNext/>
              <w:keepLines/>
              <w:ind w:left="113"/>
              <w:rPr>
                <w:rFonts w:ascii="Arial" w:eastAsia="Times New Roman" w:hAnsi="Arial" w:cs="Arial"/>
                <w:b w:val="0"/>
                <w:bCs w:val="0"/>
                <w:spacing w:val="-2"/>
                <w:sz w:val="14"/>
                <w:szCs w:val="14"/>
              </w:rPr>
            </w:pPr>
            <w:r w:rsidRPr="003E355A">
              <w:rPr>
                <w:rFonts w:ascii="Arial" w:hAnsi="Arial" w:cs="Arial"/>
                <w:b w:val="0"/>
                <w:bCs w:val="0"/>
                <w:color w:val="000000"/>
                <w:sz w:val="14"/>
                <w:szCs w:val="14"/>
              </w:rPr>
              <w:t>Débito das operações de seguros</w:t>
            </w:r>
          </w:p>
        </w:tc>
        <w:tc>
          <w:tcPr>
            <w:tcW w:w="3260" w:type="dxa"/>
            <w:tcBorders>
              <w:top w:val="nil"/>
              <w:left w:val="nil"/>
              <w:bottom w:val="nil"/>
              <w:right w:val="nil"/>
            </w:tcBorders>
            <w:shd w:val="clear" w:color="auto" w:fill="auto"/>
            <w:vAlign w:val="center"/>
          </w:tcPr>
          <w:p w14:paraId="6612B393" w14:textId="77777777" w:rsidR="00AE7D47" w:rsidRPr="003E355A"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BE5E9E">
              <w:rPr>
                <w:rFonts w:ascii="Arial" w:hAnsi="Arial" w:cs="Arial"/>
                <w:color w:val="000000"/>
                <w:sz w:val="14"/>
                <w:szCs w:val="14"/>
              </w:rPr>
              <w:t>13.521</w:t>
            </w:r>
          </w:p>
        </w:tc>
        <w:tc>
          <w:tcPr>
            <w:tcW w:w="3260" w:type="dxa"/>
            <w:tcBorders>
              <w:top w:val="nil"/>
              <w:left w:val="nil"/>
              <w:bottom w:val="nil"/>
              <w:right w:val="nil"/>
            </w:tcBorders>
            <w:shd w:val="clear" w:color="auto" w:fill="auto"/>
            <w:vAlign w:val="center"/>
          </w:tcPr>
          <w:p w14:paraId="767FF5F3" w14:textId="77777777" w:rsidR="00AE7D47" w:rsidRPr="003E355A"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E355A">
              <w:rPr>
                <w:rFonts w:ascii="Arial" w:hAnsi="Arial" w:cs="Arial"/>
                <w:color w:val="000000"/>
                <w:sz w:val="14"/>
                <w:szCs w:val="14"/>
              </w:rPr>
              <w:t>15.035</w:t>
            </w:r>
          </w:p>
        </w:tc>
      </w:tr>
      <w:tr w:rsidR="00AE7D47" w:rsidRPr="00B3458E" w14:paraId="5CDDA27C"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1F4F5D9F" w14:textId="77777777" w:rsidR="00AE7D47" w:rsidRPr="003E355A" w:rsidRDefault="00AE7D47" w:rsidP="00D75C4E">
            <w:pPr>
              <w:keepNext/>
              <w:keepLines/>
              <w:ind w:left="113"/>
              <w:rPr>
                <w:rFonts w:ascii="Arial" w:eastAsia="Times New Roman" w:hAnsi="Arial" w:cs="Arial"/>
                <w:b w:val="0"/>
                <w:bCs w:val="0"/>
                <w:spacing w:val="-2"/>
                <w:sz w:val="14"/>
                <w:szCs w:val="14"/>
              </w:rPr>
            </w:pPr>
            <w:r w:rsidRPr="003E355A">
              <w:rPr>
                <w:rFonts w:ascii="Arial" w:hAnsi="Arial" w:cs="Arial"/>
                <w:b w:val="0"/>
                <w:bCs w:val="0"/>
                <w:color w:val="000000"/>
                <w:sz w:val="14"/>
                <w:szCs w:val="14"/>
              </w:rPr>
              <w:t>Contrato de Seguros e Resseguros</w:t>
            </w:r>
          </w:p>
        </w:tc>
        <w:tc>
          <w:tcPr>
            <w:tcW w:w="3260" w:type="dxa"/>
            <w:tcBorders>
              <w:top w:val="nil"/>
              <w:left w:val="nil"/>
              <w:bottom w:val="nil"/>
              <w:right w:val="nil"/>
            </w:tcBorders>
            <w:vAlign w:val="center"/>
          </w:tcPr>
          <w:p w14:paraId="42C769CA" w14:textId="77777777" w:rsidR="00AE7D47" w:rsidRPr="003E355A"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BE5E9E">
              <w:rPr>
                <w:rFonts w:ascii="Arial" w:hAnsi="Arial" w:cs="Arial"/>
                <w:color w:val="000000"/>
                <w:sz w:val="14"/>
                <w:szCs w:val="14"/>
              </w:rPr>
              <w:t>62.254.760</w:t>
            </w:r>
          </w:p>
        </w:tc>
        <w:tc>
          <w:tcPr>
            <w:tcW w:w="3260" w:type="dxa"/>
            <w:tcBorders>
              <w:top w:val="nil"/>
              <w:left w:val="nil"/>
              <w:bottom w:val="nil"/>
              <w:right w:val="nil"/>
            </w:tcBorders>
            <w:vAlign w:val="center"/>
          </w:tcPr>
          <w:p w14:paraId="773239BB" w14:textId="77777777" w:rsidR="00AE7D47" w:rsidRPr="003E355A"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E355A">
              <w:rPr>
                <w:rFonts w:ascii="Arial" w:hAnsi="Arial" w:cs="Arial"/>
                <w:color w:val="000000"/>
                <w:sz w:val="14"/>
                <w:szCs w:val="14"/>
              </w:rPr>
              <w:t>52.210.355</w:t>
            </w:r>
          </w:p>
        </w:tc>
      </w:tr>
      <w:tr w:rsidR="00AE7D47" w:rsidRPr="00B3458E" w14:paraId="67690347"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DAF4A16" w14:textId="77777777" w:rsidR="00AE7D47" w:rsidRPr="003E355A" w:rsidRDefault="00AE7D47" w:rsidP="00D75C4E">
            <w:pPr>
              <w:keepNext/>
              <w:keepLines/>
              <w:ind w:left="113"/>
              <w:rPr>
                <w:rFonts w:ascii="Arial" w:eastAsia="Times New Roman" w:hAnsi="Arial" w:cs="Arial"/>
                <w:b w:val="0"/>
                <w:bCs w:val="0"/>
                <w:spacing w:val="-2"/>
                <w:sz w:val="14"/>
                <w:szCs w:val="14"/>
              </w:rPr>
            </w:pPr>
            <w:r w:rsidRPr="003E355A">
              <w:rPr>
                <w:rFonts w:ascii="Arial" w:hAnsi="Arial" w:cs="Arial"/>
                <w:b w:val="0"/>
                <w:bCs w:val="0"/>
                <w:color w:val="000000"/>
                <w:sz w:val="14"/>
                <w:szCs w:val="14"/>
              </w:rPr>
              <w:t>Outros Passivos</w:t>
            </w:r>
          </w:p>
        </w:tc>
        <w:tc>
          <w:tcPr>
            <w:tcW w:w="3260" w:type="dxa"/>
            <w:tcBorders>
              <w:top w:val="nil"/>
              <w:left w:val="nil"/>
              <w:bottom w:val="nil"/>
              <w:right w:val="nil"/>
            </w:tcBorders>
            <w:shd w:val="clear" w:color="auto" w:fill="auto"/>
            <w:vAlign w:val="center"/>
          </w:tcPr>
          <w:p w14:paraId="08B9FC12" w14:textId="77777777" w:rsidR="00AE7D47" w:rsidRPr="003E355A"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BE5E9E">
              <w:rPr>
                <w:rFonts w:ascii="Arial" w:hAnsi="Arial" w:cs="Arial"/>
                <w:color w:val="000000"/>
                <w:sz w:val="14"/>
                <w:szCs w:val="14"/>
              </w:rPr>
              <w:t>68.00</w:t>
            </w:r>
            <w:r>
              <w:rPr>
                <w:rFonts w:ascii="Arial" w:hAnsi="Arial" w:cs="Arial"/>
                <w:color w:val="000000"/>
                <w:sz w:val="14"/>
                <w:szCs w:val="14"/>
              </w:rPr>
              <w:t>9</w:t>
            </w:r>
          </w:p>
        </w:tc>
        <w:tc>
          <w:tcPr>
            <w:tcW w:w="3260" w:type="dxa"/>
            <w:tcBorders>
              <w:top w:val="nil"/>
              <w:left w:val="nil"/>
              <w:bottom w:val="nil"/>
              <w:right w:val="nil"/>
            </w:tcBorders>
            <w:shd w:val="clear" w:color="auto" w:fill="auto"/>
            <w:vAlign w:val="center"/>
          </w:tcPr>
          <w:p w14:paraId="6207FC5A" w14:textId="77777777" w:rsidR="00AE7D47" w:rsidRPr="003E355A"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E355A">
              <w:rPr>
                <w:rFonts w:ascii="Arial" w:hAnsi="Arial" w:cs="Arial"/>
                <w:color w:val="000000"/>
                <w:sz w:val="14"/>
                <w:szCs w:val="14"/>
              </w:rPr>
              <w:t>40.450</w:t>
            </w:r>
          </w:p>
        </w:tc>
      </w:tr>
      <w:tr w:rsidR="00AE7D47" w:rsidRPr="00BE5E9E" w14:paraId="7E4A03CB"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42AF9AED" w14:textId="77777777" w:rsidR="00AE7D47" w:rsidRPr="00BE5E9E" w:rsidRDefault="00AE7D47" w:rsidP="00D75C4E">
            <w:pPr>
              <w:keepNext/>
              <w:keepLines/>
              <w:rPr>
                <w:rFonts w:ascii="Arial" w:eastAsia="Times New Roman" w:hAnsi="Arial" w:cs="Arial"/>
                <w:spacing w:val="-2"/>
                <w:sz w:val="14"/>
                <w:szCs w:val="14"/>
              </w:rPr>
            </w:pPr>
            <w:r w:rsidRPr="00BE5E9E">
              <w:rPr>
                <w:rFonts w:ascii="Arial" w:hAnsi="Arial" w:cs="Arial"/>
                <w:color w:val="000000"/>
                <w:sz w:val="14"/>
                <w:szCs w:val="14"/>
              </w:rPr>
              <w:t>Passivo Não Circulante</w:t>
            </w:r>
          </w:p>
        </w:tc>
        <w:tc>
          <w:tcPr>
            <w:tcW w:w="3260" w:type="dxa"/>
            <w:tcBorders>
              <w:top w:val="nil"/>
              <w:left w:val="nil"/>
              <w:bottom w:val="nil"/>
              <w:right w:val="nil"/>
            </w:tcBorders>
            <w:vAlign w:val="center"/>
          </w:tcPr>
          <w:p w14:paraId="65D751A8" w14:textId="77777777" w:rsidR="00AE7D47" w:rsidRPr="00BE5E9E"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BE5E9E">
              <w:rPr>
                <w:rFonts w:ascii="Arial" w:hAnsi="Arial" w:cs="Arial"/>
                <w:b/>
                <w:bCs/>
                <w:color w:val="000000"/>
                <w:sz w:val="14"/>
                <w:szCs w:val="14"/>
              </w:rPr>
              <w:t>400.471.201</w:t>
            </w:r>
          </w:p>
        </w:tc>
        <w:tc>
          <w:tcPr>
            <w:tcW w:w="3260" w:type="dxa"/>
            <w:tcBorders>
              <w:top w:val="nil"/>
              <w:left w:val="nil"/>
              <w:bottom w:val="nil"/>
              <w:right w:val="nil"/>
            </w:tcBorders>
            <w:vAlign w:val="center"/>
          </w:tcPr>
          <w:p w14:paraId="106498E3" w14:textId="77777777" w:rsidR="00AE7D47" w:rsidRPr="00BE5E9E"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BE5E9E">
              <w:rPr>
                <w:rFonts w:ascii="Arial" w:hAnsi="Arial" w:cs="Arial"/>
                <w:b/>
                <w:bCs/>
                <w:color w:val="000000"/>
                <w:sz w:val="14"/>
                <w:szCs w:val="14"/>
              </w:rPr>
              <w:t>373.538.897</w:t>
            </w:r>
          </w:p>
        </w:tc>
      </w:tr>
      <w:tr w:rsidR="00AE7D47" w:rsidRPr="00B3458E" w14:paraId="53A36412"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8807FF3" w14:textId="77777777" w:rsidR="00AE7D47" w:rsidRPr="003E355A" w:rsidRDefault="00AE7D47" w:rsidP="00D75C4E">
            <w:pPr>
              <w:keepNext/>
              <w:keepLines/>
              <w:ind w:left="113"/>
              <w:rPr>
                <w:rFonts w:ascii="Arial" w:eastAsia="Times New Roman" w:hAnsi="Arial" w:cs="Arial"/>
                <w:b w:val="0"/>
                <w:bCs w:val="0"/>
                <w:spacing w:val="-2"/>
                <w:sz w:val="14"/>
                <w:szCs w:val="14"/>
              </w:rPr>
            </w:pPr>
            <w:r w:rsidRPr="003E355A">
              <w:rPr>
                <w:rFonts w:ascii="Arial" w:hAnsi="Arial" w:cs="Arial"/>
                <w:b w:val="0"/>
                <w:bCs w:val="0"/>
                <w:color w:val="000000"/>
                <w:sz w:val="14"/>
                <w:szCs w:val="14"/>
              </w:rPr>
              <w:t>Contratos de Seguros e Resseguros</w:t>
            </w:r>
          </w:p>
        </w:tc>
        <w:tc>
          <w:tcPr>
            <w:tcW w:w="3260" w:type="dxa"/>
            <w:tcBorders>
              <w:top w:val="nil"/>
              <w:left w:val="nil"/>
              <w:bottom w:val="nil"/>
              <w:right w:val="nil"/>
            </w:tcBorders>
            <w:shd w:val="clear" w:color="auto" w:fill="auto"/>
            <w:vAlign w:val="center"/>
          </w:tcPr>
          <w:p w14:paraId="74B97B32" w14:textId="77777777" w:rsidR="00AE7D47" w:rsidRPr="003E355A"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0C64E3">
              <w:rPr>
                <w:rFonts w:ascii="Arial" w:hAnsi="Arial" w:cs="Arial"/>
                <w:color w:val="000000"/>
                <w:sz w:val="14"/>
                <w:szCs w:val="14"/>
              </w:rPr>
              <w:t>398.534.049</w:t>
            </w:r>
          </w:p>
        </w:tc>
        <w:tc>
          <w:tcPr>
            <w:tcW w:w="3260" w:type="dxa"/>
            <w:tcBorders>
              <w:top w:val="nil"/>
              <w:left w:val="nil"/>
              <w:bottom w:val="nil"/>
              <w:right w:val="nil"/>
            </w:tcBorders>
            <w:shd w:val="clear" w:color="auto" w:fill="auto"/>
            <w:vAlign w:val="center"/>
          </w:tcPr>
          <w:p w14:paraId="0AB818FD" w14:textId="77777777" w:rsidR="00AE7D47" w:rsidRPr="003E355A"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E355A">
              <w:rPr>
                <w:rFonts w:ascii="Arial" w:hAnsi="Arial" w:cs="Arial"/>
                <w:color w:val="000000"/>
                <w:sz w:val="14"/>
                <w:szCs w:val="14"/>
              </w:rPr>
              <w:t>371.849.947</w:t>
            </w:r>
          </w:p>
        </w:tc>
      </w:tr>
      <w:tr w:rsidR="00AE7D47" w:rsidRPr="00B3458E" w14:paraId="590CBDD8"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3E42EF4A" w14:textId="77777777" w:rsidR="00AE7D47" w:rsidRPr="003E355A" w:rsidRDefault="00AE7D47" w:rsidP="00D75C4E">
            <w:pPr>
              <w:keepNext/>
              <w:keepLines/>
              <w:ind w:left="113"/>
              <w:rPr>
                <w:rFonts w:ascii="Arial" w:eastAsia="Times New Roman" w:hAnsi="Arial" w:cs="Arial"/>
                <w:b w:val="0"/>
                <w:bCs w:val="0"/>
                <w:spacing w:val="-2"/>
                <w:sz w:val="14"/>
                <w:szCs w:val="14"/>
              </w:rPr>
            </w:pPr>
            <w:r w:rsidRPr="003E355A">
              <w:rPr>
                <w:rFonts w:ascii="Arial" w:hAnsi="Arial" w:cs="Arial"/>
                <w:b w:val="0"/>
                <w:bCs w:val="0"/>
                <w:color w:val="000000"/>
                <w:sz w:val="14"/>
                <w:szCs w:val="14"/>
              </w:rPr>
              <w:t>Outros Passivos</w:t>
            </w:r>
          </w:p>
        </w:tc>
        <w:tc>
          <w:tcPr>
            <w:tcW w:w="3260" w:type="dxa"/>
            <w:tcBorders>
              <w:top w:val="nil"/>
              <w:left w:val="nil"/>
              <w:bottom w:val="nil"/>
              <w:right w:val="nil"/>
            </w:tcBorders>
            <w:vAlign w:val="center"/>
          </w:tcPr>
          <w:p w14:paraId="28E2C12D" w14:textId="77777777" w:rsidR="00AE7D47" w:rsidRPr="003E355A"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BE5E9E">
              <w:rPr>
                <w:rFonts w:ascii="Arial" w:hAnsi="Arial" w:cs="Arial"/>
                <w:color w:val="000000"/>
                <w:sz w:val="14"/>
                <w:szCs w:val="14"/>
              </w:rPr>
              <w:t>1.937.152</w:t>
            </w:r>
          </w:p>
        </w:tc>
        <w:tc>
          <w:tcPr>
            <w:tcW w:w="3260" w:type="dxa"/>
            <w:tcBorders>
              <w:top w:val="nil"/>
              <w:left w:val="nil"/>
              <w:bottom w:val="nil"/>
              <w:right w:val="nil"/>
            </w:tcBorders>
            <w:vAlign w:val="center"/>
          </w:tcPr>
          <w:p w14:paraId="1E19A647" w14:textId="77777777" w:rsidR="00AE7D47" w:rsidRPr="003E355A"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E355A">
              <w:rPr>
                <w:rFonts w:ascii="Arial" w:hAnsi="Arial" w:cs="Arial"/>
                <w:color w:val="000000"/>
                <w:sz w:val="14"/>
                <w:szCs w:val="14"/>
              </w:rPr>
              <w:t>1.688.950</w:t>
            </w:r>
          </w:p>
        </w:tc>
      </w:tr>
      <w:tr w:rsidR="00AE7D47" w:rsidRPr="00BE5E9E" w14:paraId="2B59F010"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8DBEF51" w14:textId="77777777" w:rsidR="00AE7D47" w:rsidRPr="00BE5E9E" w:rsidRDefault="00AE7D47" w:rsidP="00D75C4E">
            <w:pPr>
              <w:keepNext/>
              <w:keepLines/>
              <w:rPr>
                <w:rFonts w:ascii="Arial" w:eastAsia="Times New Roman" w:hAnsi="Arial" w:cs="Arial"/>
                <w:spacing w:val="-2"/>
                <w:sz w:val="14"/>
                <w:szCs w:val="14"/>
              </w:rPr>
            </w:pPr>
            <w:r w:rsidRPr="00BE5E9E">
              <w:rPr>
                <w:rFonts w:ascii="Arial" w:hAnsi="Arial" w:cs="Arial"/>
                <w:color w:val="000000"/>
                <w:sz w:val="14"/>
                <w:szCs w:val="14"/>
              </w:rPr>
              <w:t>Patrimônio Líquido</w:t>
            </w:r>
          </w:p>
        </w:tc>
        <w:tc>
          <w:tcPr>
            <w:tcW w:w="3260" w:type="dxa"/>
            <w:tcBorders>
              <w:top w:val="nil"/>
              <w:left w:val="nil"/>
              <w:bottom w:val="nil"/>
              <w:right w:val="nil"/>
            </w:tcBorders>
            <w:shd w:val="clear" w:color="auto" w:fill="auto"/>
            <w:vAlign w:val="center"/>
          </w:tcPr>
          <w:p w14:paraId="0878ED31" w14:textId="77777777" w:rsidR="00AE7D47" w:rsidRPr="00BE5E9E"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BE5E9E">
              <w:rPr>
                <w:rFonts w:ascii="Arial" w:hAnsi="Arial" w:cs="Arial"/>
                <w:b/>
                <w:bCs/>
                <w:color w:val="000000"/>
                <w:sz w:val="14"/>
                <w:szCs w:val="14"/>
              </w:rPr>
              <w:t>7.000.79</w:t>
            </w:r>
            <w:r>
              <w:rPr>
                <w:rFonts w:ascii="Arial" w:hAnsi="Arial" w:cs="Arial"/>
                <w:b/>
                <w:bCs/>
                <w:color w:val="000000"/>
                <w:sz w:val="14"/>
                <w:szCs w:val="14"/>
              </w:rPr>
              <w:t>2</w:t>
            </w:r>
          </w:p>
        </w:tc>
        <w:tc>
          <w:tcPr>
            <w:tcW w:w="3260" w:type="dxa"/>
            <w:tcBorders>
              <w:top w:val="nil"/>
              <w:left w:val="nil"/>
              <w:bottom w:val="nil"/>
              <w:right w:val="nil"/>
            </w:tcBorders>
            <w:shd w:val="clear" w:color="auto" w:fill="auto"/>
            <w:vAlign w:val="center"/>
          </w:tcPr>
          <w:p w14:paraId="22302075" w14:textId="77777777" w:rsidR="00AE7D47" w:rsidRPr="00BE5E9E"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BE5E9E">
              <w:rPr>
                <w:rFonts w:ascii="Arial" w:hAnsi="Arial" w:cs="Arial"/>
                <w:b/>
                <w:bCs/>
                <w:color w:val="000000"/>
                <w:sz w:val="14"/>
                <w:szCs w:val="14"/>
              </w:rPr>
              <w:t>6.954.395</w:t>
            </w:r>
          </w:p>
        </w:tc>
      </w:tr>
      <w:tr w:rsidR="00AE7D47" w:rsidRPr="00B3458E" w14:paraId="21745A82"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345B5B32" w14:textId="77777777" w:rsidR="00AE7D47" w:rsidRPr="003E355A" w:rsidRDefault="00AE7D47" w:rsidP="00D75C4E">
            <w:pPr>
              <w:keepNext/>
              <w:keepLines/>
              <w:ind w:left="113"/>
              <w:rPr>
                <w:rFonts w:ascii="Arial" w:eastAsia="Times New Roman" w:hAnsi="Arial" w:cs="Arial"/>
                <w:b w:val="0"/>
                <w:bCs w:val="0"/>
                <w:spacing w:val="-2"/>
                <w:sz w:val="14"/>
                <w:szCs w:val="14"/>
              </w:rPr>
            </w:pPr>
            <w:r w:rsidRPr="003E355A">
              <w:rPr>
                <w:rFonts w:ascii="Arial" w:hAnsi="Arial" w:cs="Arial"/>
                <w:b w:val="0"/>
                <w:bCs w:val="0"/>
                <w:color w:val="000000"/>
                <w:sz w:val="14"/>
                <w:szCs w:val="14"/>
              </w:rPr>
              <w:t>Capital e reservas</w:t>
            </w:r>
          </w:p>
        </w:tc>
        <w:tc>
          <w:tcPr>
            <w:tcW w:w="3260" w:type="dxa"/>
            <w:tcBorders>
              <w:top w:val="nil"/>
              <w:left w:val="nil"/>
              <w:bottom w:val="nil"/>
              <w:right w:val="nil"/>
            </w:tcBorders>
            <w:vAlign w:val="center"/>
          </w:tcPr>
          <w:p w14:paraId="2FC66EA6" w14:textId="77777777" w:rsidR="00AE7D47" w:rsidRPr="003E355A"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BE5E9E">
              <w:rPr>
                <w:rFonts w:ascii="Arial" w:hAnsi="Arial" w:cs="Arial"/>
                <w:color w:val="000000"/>
                <w:sz w:val="14"/>
                <w:szCs w:val="14"/>
              </w:rPr>
              <w:t>7.417.021</w:t>
            </w:r>
          </w:p>
        </w:tc>
        <w:tc>
          <w:tcPr>
            <w:tcW w:w="3260" w:type="dxa"/>
            <w:tcBorders>
              <w:top w:val="nil"/>
              <w:left w:val="nil"/>
              <w:bottom w:val="nil"/>
              <w:right w:val="nil"/>
            </w:tcBorders>
            <w:vAlign w:val="center"/>
          </w:tcPr>
          <w:p w14:paraId="6A8F95D7" w14:textId="77777777" w:rsidR="00AE7D47" w:rsidRPr="003E355A"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E355A">
              <w:rPr>
                <w:rFonts w:ascii="Arial" w:hAnsi="Arial" w:cs="Arial"/>
                <w:color w:val="000000"/>
                <w:sz w:val="14"/>
                <w:szCs w:val="14"/>
              </w:rPr>
              <w:t>7.857.636</w:t>
            </w:r>
          </w:p>
        </w:tc>
      </w:tr>
      <w:tr w:rsidR="00AE7D47" w:rsidRPr="00B3458E" w14:paraId="63AD7719"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7C0FB4E" w14:textId="77777777" w:rsidR="00AE7D47" w:rsidRPr="003E355A" w:rsidRDefault="00AE7D47" w:rsidP="00D75C4E">
            <w:pPr>
              <w:keepNext/>
              <w:keepLines/>
              <w:ind w:left="113"/>
              <w:rPr>
                <w:rFonts w:ascii="Arial" w:eastAsia="Times New Roman" w:hAnsi="Arial" w:cs="Arial"/>
                <w:b w:val="0"/>
                <w:bCs w:val="0"/>
                <w:spacing w:val="-2"/>
                <w:sz w:val="14"/>
                <w:szCs w:val="14"/>
              </w:rPr>
            </w:pPr>
            <w:r w:rsidRPr="003E355A">
              <w:rPr>
                <w:rFonts w:ascii="Arial" w:hAnsi="Arial" w:cs="Arial"/>
                <w:b w:val="0"/>
                <w:bCs w:val="0"/>
                <w:color w:val="000000"/>
                <w:sz w:val="14"/>
                <w:szCs w:val="14"/>
              </w:rPr>
              <w:t>Ajuste de avaliação patrimonial</w:t>
            </w:r>
          </w:p>
        </w:tc>
        <w:tc>
          <w:tcPr>
            <w:tcW w:w="3260" w:type="dxa"/>
            <w:tcBorders>
              <w:top w:val="nil"/>
              <w:left w:val="nil"/>
              <w:bottom w:val="nil"/>
              <w:right w:val="nil"/>
            </w:tcBorders>
            <w:shd w:val="clear" w:color="auto" w:fill="auto"/>
            <w:vAlign w:val="center"/>
          </w:tcPr>
          <w:p w14:paraId="11759D28" w14:textId="77777777" w:rsidR="00AE7D47" w:rsidRPr="003E355A"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BE5E9E">
              <w:rPr>
                <w:rFonts w:ascii="Arial" w:hAnsi="Arial" w:cs="Arial"/>
                <w:color w:val="000000"/>
                <w:sz w:val="14"/>
                <w:szCs w:val="14"/>
              </w:rPr>
              <w:t>(529.590)</w:t>
            </w:r>
          </w:p>
        </w:tc>
        <w:tc>
          <w:tcPr>
            <w:tcW w:w="3260" w:type="dxa"/>
            <w:tcBorders>
              <w:top w:val="nil"/>
              <w:left w:val="nil"/>
              <w:bottom w:val="nil"/>
              <w:right w:val="nil"/>
            </w:tcBorders>
            <w:shd w:val="clear" w:color="auto" w:fill="auto"/>
            <w:vAlign w:val="center"/>
          </w:tcPr>
          <w:p w14:paraId="681AB563" w14:textId="77777777" w:rsidR="00AE7D47" w:rsidRPr="003E355A"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E355A">
              <w:rPr>
                <w:rFonts w:ascii="Arial" w:hAnsi="Arial" w:cs="Arial"/>
                <w:color w:val="000000"/>
                <w:sz w:val="14"/>
                <w:szCs w:val="14"/>
              </w:rPr>
              <w:t>(343.053)</w:t>
            </w:r>
          </w:p>
        </w:tc>
      </w:tr>
      <w:tr w:rsidR="00AE7D47" w:rsidRPr="00B3458E" w14:paraId="46D6F3E0"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10BED5A6" w14:textId="77777777" w:rsidR="00AE7D47" w:rsidRPr="003E355A" w:rsidRDefault="00AE7D47" w:rsidP="00D75C4E">
            <w:pPr>
              <w:keepNext/>
              <w:keepLines/>
              <w:ind w:left="113"/>
              <w:rPr>
                <w:rFonts w:ascii="Arial" w:eastAsia="Times New Roman" w:hAnsi="Arial" w:cs="Arial"/>
                <w:b w:val="0"/>
                <w:bCs w:val="0"/>
                <w:spacing w:val="-2"/>
                <w:sz w:val="14"/>
                <w:szCs w:val="14"/>
              </w:rPr>
            </w:pPr>
            <w:r w:rsidRPr="003E355A">
              <w:rPr>
                <w:rFonts w:ascii="Arial" w:hAnsi="Arial" w:cs="Arial"/>
                <w:b w:val="0"/>
                <w:bCs w:val="0"/>
                <w:color w:val="000000"/>
                <w:sz w:val="14"/>
                <w:szCs w:val="14"/>
              </w:rPr>
              <w:t>Outros resultados abrangentes</w:t>
            </w:r>
          </w:p>
        </w:tc>
        <w:tc>
          <w:tcPr>
            <w:tcW w:w="3260" w:type="dxa"/>
            <w:tcBorders>
              <w:top w:val="nil"/>
              <w:left w:val="nil"/>
              <w:bottom w:val="nil"/>
              <w:right w:val="nil"/>
            </w:tcBorders>
            <w:vAlign w:val="center"/>
          </w:tcPr>
          <w:p w14:paraId="0416F370" w14:textId="77777777" w:rsidR="00AE7D47" w:rsidRPr="003E355A"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BE5E9E">
              <w:rPr>
                <w:rFonts w:ascii="Arial" w:hAnsi="Arial" w:cs="Arial"/>
                <w:color w:val="000000"/>
                <w:sz w:val="14"/>
                <w:szCs w:val="14"/>
              </w:rPr>
              <w:t>113.361</w:t>
            </w:r>
          </w:p>
        </w:tc>
        <w:tc>
          <w:tcPr>
            <w:tcW w:w="3260" w:type="dxa"/>
            <w:tcBorders>
              <w:top w:val="nil"/>
              <w:left w:val="nil"/>
              <w:bottom w:val="nil"/>
              <w:right w:val="nil"/>
            </w:tcBorders>
            <w:vAlign w:val="center"/>
          </w:tcPr>
          <w:p w14:paraId="7F85B0A7" w14:textId="77777777" w:rsidR="00AE7D47" w:rsidRPr="003E355A"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E355A">
              <w:rPr>
                <w:rFonts w:ascii="Arial" w:hAnsi="Arial" w:cs="Arial"/>
                <w:color w:val="000000"/>
                <w:sz w:val="14"/>
                <w:szCs w:val="14"/>
              </w:rPr>
              <w:t>(560.188)</w:t>
            </w:r>
          </w:p>
        </w:tc>
      </w:tr>
      <w:tr w:rsidR="00AE7D47" w:rsidRPr="00BE5E9E" w14:paraId="20B23D47"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F569FEF" w14:textId="77777777" w:rsidR="00AE7D47" w:rsidRPr="00BE5E9E" w:rsidRDefault="00AE7D47" w:rsidP="00D75C4E">
            <w:pPr>
              <w:keepNext/>
              <w:keepLines/>
              <w:rPr>
                <w:rFonts w:ascii="Arial" w:eastAsia="Times New Roman" w:hAnsi="Arial" w:cs="Arial"/>
                <w:spacing w:val="-2"/>
                <w:sz w:val="14"/>
                <w:szCs w:val="14"/>
              </w:rPr>
            </w:pPr>
            <w:r w:rsidRPr="00BE5E9E">
              <w:rPr>
                <w:rFonts w:ascii="Arial" w:hAnsi="Arial" w:cs="Arial"/>
                <w:color w:val="000000"/>
                <w:sz w:val="14"/>
                <w:szCs w:val="14"/>
              </w:rPr>
              <w:t>Passivo e Patrimônio Líquido</w:t>
            </w:r>
          </w:p>
        </w:tc>
        <w:tc>
          <w:tcPr>
            <w:tcW w:w="3260" w:type="dxa"/>
            <w:tcBorders>
              <w:top w:val="nil"/>
              <w:left w:val="nil"/>
              <w:bottom w:val="nil"/>
              <w:right w:val="nil"/>
            </w:tcBorders>
            <w:shd w:val="clear" w:color="auto" w:fill="auto"/>
            <w:vAlign w:val="center"/>
          </w:tcPr>
          <w:p w14:paraId="79425934" w14:textId="77777777" w:rsidR="00AE7D47" w:rsidRPr="00BE5E9E"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BE5E9E">
              <w:rPr>
                <w:rFonts w:ascii="Arial" w:hAnsi="Arial" w:cs="Arial"/>
                <w:b/>
                <w:bCs/>
                <w:color w:val="000000"/>
                <w:sz w:val="14"/>
                <w:szCs w:val="14"/>
              </w:rPr>
              <w:t>472.448.576</w:t>
            </w:r>
          </w:p>
        </w:tc>
        <w:tc>
          <w:tcPr>
            <w:tcW w:w="3260" w:type="dxa"/>
            <w:tcBorders>
              <w:top w:val="nil"/>
              <w:left w:val="nil"/>
              <w:bottom w:val="nil"/>
              <w:right w:val="nil"/>
            </w:tcBorders>
            <w:shd w:val="clear" w:color="auto" w:fill="auto"/>
            <w:vAlign w:val="center"/>
          </w:tcPr>
          <w:p w14:paraId="016527BD" w14:textId="77777777" w:rsidR="00AE7D47" w:rsidRPr="00BE5E9E"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BE5E9E">
              <w:rPr>
                <w:rFonts w:ascii="Arial" w:hAnsi="Arial" w:cs="Arial"/>
                <w:b/>
                <w:bCs/>
                <w:color w:val="000000"/>
                <w:sz w:val="14"/>
                <w:szCs w:val="14"/>
              </w:rPr>
              <w:t>434.284.024</w:t>
            </w:r>
          </w:p>
        </w:tc>
      </w:tr>
      <w:tr w:rsidR="00AE7D47" w:rsidRPr="00BE5E9E" w14:paraId="52789912"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70E5886F" w14:textId="77777777" w:rsidR="00AE7D47" w:rsidRPr="00BE5E9E" w:rsidRDefault="00AE7D47" w:rsidP="00D75C4E">
            <w:pPr>
              <w:keepNext/>
              <w:keepLines/>
              <w:rPr>
                <w:rFonts w:ascii="Arial" w:hAnsi="Arial" w:cs="Arial"/>
                <w:color w:val="000000"/>
                <w:sz w:val="14"/>
                <w:szCs w:val="14"/>
              </w:rPr>
            </w:pPr>
            <w:r w:rsidRPr="00BE5E9E">
              <w:rPr>
                <w:rFonts w:ascii="Arial" w:hAnsi="Arial" w:cs="Arial"/>
                <w:sz w:val="14"/>
                <w:szCs w:val="14"/>
              </w:rPr>
              <w:t>Atribuível à BB Seguridade</w:t>
            </w:r>
          </w:p>
        </w:tc>
        <w:tc>
          <w:tcPr>
            <w:tcW w:w="3260" w:type="dxa"/>
            <w:tcBorders>
              <w:top w:val="nil"/>
              <w:left w:val="nil"/>
              <w:bottom w:val="nil"/>
              <w:right w:val="nil"/>
            </w:tcBorders>
            <w:vAlign w:val="center"/>
          </w:tcPr>
          <w:p w14:paraId="30B00625" w14:textId="77777777" w:rsidR="00AE7D47" w:rsidRPr="00BE5E9E"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BE5E9E">
              <w:rPr>
                <w:rFonts w:ascii="Arial" w:hAnsi="Arial" w:cs="Arial"/>
                <w:b/>
                <w:bCs/>
                <w:color w:val="000000"/>
                <w:sz w:val="14"/>
                <w:szCs w:val="14"/>
              </w:rPr>
              <w:t>5.250.243</w:t>
            </w:r>
          </w:p>
        </w:tc>
        <w:tc>
          <w:tcPr>
            <w:tcW w:w="3260" w:type="dxa"/>
            <w:tcBorders>
              <w:top w:val="nil"/>
              <w:left w:val="nil"/>
              <w:bottom w:val="nil"/>
              <w:right w:val="nil"/>
            </w:tcBorders>
            <w:vAlign w:val="center"/>
          </w:tcPr>
          <w:p w14:paraId="6BE88664" w14:textId="77777777" w:rsidR="00AE7D47" w:rsidRPr="00BE5E9E"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BE5E9E">
              <w:rPr>
                <w:rFonts w:ascii="Arial" w:hAnsi="Arial" w:cs="Arial"/>
                <w:b/>
                <w:bCs/>
                <w:color w:val="000000"/>
                <w:sz w:val="14"/>
                <w:szCs w:val="14"/>
              </w:rPr>
              <w:t>5.215.449</w:t>
            </w:r>
          </w:p>
        </w:tc>
      </w:tr>
      <w:tr w:rsidR="00AE7D47" w:rsidRPr="00B3458E" w14:paraId="54AE9AE6"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795335C" w14:textId="77777777" w:rsidR="00AE7D47" w:rsidRPr="003E355A" w:rsidRDefault="00AE7D47" w:rsidP="00D75C4E">
            <w:pPr>
              <w:keepNext/>
              <w:keepLines/>
              <w:rPr>
                <w:rFonts w:ascii="Arial" w:hAnsi="Arial" w:cs="Arial"/>
                <w:b w:val="0"/>
                <w:bCs w:val="0"/>
                <w:color w:val="000000"/>
                <w:sz w:val="14"/>
                <w:szCs w:val="14"/>
              </w:rPr>
            </w:pPr>
            <w:r w:rsidRPr="003E355A">
              <w:rPr>
                <w:rFonts w:ascii="Arial" w:hAnsi="Arial" w:cs="Arial"/>
                <w:b w:val="0"/>
                <w:bCs w:val="0"/>
                <w:sz w:val="14"/>
                <w:szCs w:val="14"/>
              </w:rPr>
              <w:t xml:space="preserve">Resultado não realizado </w:t>
            </w:r>
            <w:r w:rsidRPr="003E355A">
              <w:rPr>
                <w:rFonts w:ascii="Arial" w:hAnsi="Arial" w:cs="Arial"/>
                <w:b w:val="0"/>
                <w:bCs w:val="0"/>
                <w:sz w:val="14"/>
                <w:szCs w:val="14"/>
                <w:vertAlign w:val="superscript"/>
              </w:rPr>
              <w:t>(1)</w:t>
            </w:r>
          </w:p>
        </w:tc>
        <w:tc>
          <w:tcPr>
            <w:tcW w:w="3260" w:type="dxa"/>
            <w:tcBorders>
              <w:top w:val="nil"/>
              <w:left w:val="nil"/>
              <w:bottom w:val="nil"/>
              <w:right w:val="nil"/>
            </w:tcBorders>
            <w:shd w:val="clear" w:color="auto" w:fill="auto"/>
            <w:vAlign w:val="center"/>
          </w:tcPr>
          <w:p w14:paraId="31E038E0" w14:textId="77777777" w:rsidR="00AE7D47" w:rsidRPr="003E355A"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BE5E9E">
              <w:rPr>
                <w:rFonts w:ascii="Arial" w:hAnsi="Arial" w:cs="Arial"/>
                <w:color w:val="000000"/>
                <w:sz w:val="14"/>
                <w:szCs w:val="14"/>
              </w:rPr>
              <w:t>(10.642)</w:t>
            </w:r>
          </w:p>
        </w:tc>
        <w:tc>
          <w:tcPr>
            <w:tcW w:w="3260" w:type="dxa"/>
            <w:tcBorders>
              <w:top w:val="nil"/>
              <w:left w:val="nil"/>
              <w:bottom w:val="nil"/>
              <w:right w:val="nil"/>
            </w:tcBorders>
            <w:shd w:val="clear" w:color="auto" w:fill="auto"/>
            <w:vAlign w:val="center"/>
          </w:tcPr>
          <w:p w14:paraId="01F2A4F2" w14:textId="77777777" w:rsidR="00AE7D47" w:rsidRPr="003E355A"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E355A">
              <w:rPr>
                <w:rFonts w:ascii="Arial" w:hAnsi="Arial" w:cs="Arial"/>
                <w:color w:val="000000"/>
                <w:sz w:val="14"/>
                <w:szCs w:val="14"/>
              </w:rPr>
              <w:t>(12.127)</w:t>
            </w:r>
          </w:p>
        </w:tc>
      </w:tr>
      <w:tr w:rsidR="00AE7D47" w:rsidRPr="00BE5E9E" w14:paraId="15E87928"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single" w:sz="2" w:space="0" w:color="1F3864" w:themeColor="accent1" w:themeShade="80"/>
              <w:right w:val="nil"/>
            </w:tcBorders>
            <w:vAlign w:val="center"/>
          </w:tcPr>
          <w:p w14:paraId="4979523B" w14:textId="77777777" w:rsidR="00AE7D47" w:rsidRPr="00BE5E9E" w:rsidRDefault="00AE7D47" w:rsidP="00D75C4E">
            <w:pPr>
              <w:keepNext/>
              <w:keepLines/>
              <w:rPr>
                <w:rFonts w:ascii="Arial" w:hAnsi="Arial" w:cs="Arial"/>
                <w:color w:val="000000"/>
                <w:sz w:val="14"/>
                <w:szCs w:val="14"/>
              </w:rPr>
            </w:pPr>
            <w:r w:rsidRPr="00BE5E9E">
              <w:rPr>
                <w:rFonts w:ascii="Arial" w:hAnsi="Arial" w:cs="Arial"/>
                <w:sz w:val="14"/>
                <w:szCs w:val="14"/>
              </w:rPr>
              <w:t>Saldo do investimento</w:t>
            </w:r>
          </w:p>
        </w:tc>
        <w:tc>
          <w:tcPr>
            <w:tcW w:w="3260" w:type="dxa"/>
            <w:tcBorders>
              <w:top w:val="nil"/>
              <w:left w:val="nil"/>
              <w:bottom w:val="single" w:sz="2" w:space="0" w:color="1F3864" w:themeColor="accent1" w:themeShade="80"/>
              <w:right w:val="nil"/>
            </w:tcBorders>
            <w:vAlign w:val="center"/>
          </w:tcPr>
          <w:p w14:paraId="4E5488C2" w14:textId="77777777" w:rsidR="00AE7D47" w:rsidRPr="00BE5E9E"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BE5E9E">
              <w:rPr>
                <w:rFonts w:ascii="Arial" w:hAnsi="Arial" w:cs="Arial"/>
                <w:b/>
                <w:bCs/>
                <w:color w:val="000000"/>
                <w:sz w:val="14"/>
                <w:szCs w:val="14"/>
              </w:rPr>
              <w:t>5.239.601</w:t>
            </w:r>
          </w:p>
        </w:tc>
        <w:tc>
          <w:tcPr>
            <w:tcW w:w="3260" w:type="dxa"/>
            <w:tcBorders>
              <w:top w:val="nil"/>
              <w:left w:val="nil"/>
              <w:bottom w:val="single" w:sz="2" w:space="0" w:color="1F3864" w:themeColor="accent1" w:themeShade="80"/>
              <w:right w:val="nil"/>
            </w:tcBorders>
            <w:vAlign w:val="center"/>
          </w:tcPr>
          <w:p w14:paraId="1C0F66D3" w14:textId="77777777" w:rsidR="00AE7D47" w:rsidRPr="00BE5E9E"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BE5E9E">
              <w:rPr>
                <w:rFonts w:ascii="Arial" w:hAnsi="Arial" w:cs="Arial"/>
                <w:b/>
                <w:bCs/>
                <w:color w:val="000000"/>
                <w:sz w:val="14"/>
                <w:szCs w:val="14"/>
              </w:rPr>
              <w:t>5.203.322</w:t>
            </w:r>
          </w:p>
        </w:tc>
      </w:tr>
    </w:tbl>
    <w:p w14:paraId="127CB878" w14:textId="77777777" w:rsidR="00AE7D47" w:rsidRPr="008228FD" w:rsidRDefault="00AE7D47" w:rsidP="00AE7D47">
      <w:pPr>
        <w:pStyle w:val="PargrafodaLista"/>
        <w:keepNext/>
        <w:keepLines/>
        <w:numPr>
          <w:ilvl w:val="0"/>
          <w:numId w:val="37"/>
        </w:numPr>
        <w:spacing w:after="0" w:line="276" w:lineRule="auto"/>
        <w:ind w:left="357" w:hanging="357"/>
        <w:jc w:val="both"/>
        <w:rPr>
          <w:rFonts w:ascii="Arial" w:eastAsia="Times New Roman" w:hAnsi="Arial" w:cs="Times New Roman"/>
          <w:bCs/>
          <w:color w:val="1F3864" w:themeColor="accent1" w:themeShade="80"/>
          <w:spacing w:val="-2"/>
          <w:sz w:val="14"/>
          <w:szCs w:val="16"/>
          <w:lang w:eastAsia="pt-BR"/>
        </w:rPr>
      </w:pPr>
      <w:r w:rsidRPr="008228FD">
        <w:rPr>
          <w:rFonts w:ascii="Arial" w:eastAsia="Times New Roman" w:hAnsi="Arial" w:cs="Times New Roman"/>
          <w:bCs/>
          <w:color w:val="000000" w:themeColor="text1"/>
          <w:spacing w:val="-2"/>
          <w:sz w:val="14"/>
          <w:szCs w:val="16"/>
          <w:lang w:eastAsia="pt-BR"/>
        </w:rPr>
        <w:t>Montante refere-se ao resultado não realizado da venda da participação acionária da MAPFRE Nossa Caixa Vida e Previdência (MNCVP) em julho de 2012.</w:t>
      </w:r>
    </w:p>
    <w:p w14:paraId="55BD8B44" w14:textId="77777777" w:rsidR="00AE7D47" w:rsidRDefault="00AE7D47" w:rsidP="00AE7D47">
      <w:pPr>
        <w:pStyle w:val="05-Textonormal"/>
        <w:spacing w:line="240" w:lineRule="auto"/>
        <w:rPr>
          <w:rFonts w:cs="Arial"/>
        </w:rPr>
      </w:pPr>
    </w:p>
    <w:p w14:paraId="3AFDCEE6" w14:textId="77777777" w:rsidR="006C562A" w:rsidRPr="00E00C9B" w:rsidRDefault="006C562A" w:rsidP="006C562A">
      <w:pPr>
        <w:pStyle w:val="05-Textonormal"/>
        <w:spacing w:line="240" w:lineRule="auto"/>
        <w:rPr>
          <w:rFonts w:cs="Arial"/>
        </w:rPr>
      </w:pPr>
      <w:r>
        <w:rPr>
          <w:rFonts w:cs="Arial"/>
        </w:rPr>
        <w:t>O</w:t>
      </w:r>
      <w:r w:rsidRPr="00BD445E">
        <w:rPr>
          <w:rFonts w:cs="Arial"/>
        </w:rPr>
        <w:t>s impactos</w:t>
      </w:r>
      <w:r>
        <w:rPr>
          <w:rFonts w:cs="Arial"/>
        </w:rPr>
        <w:t xml:space="preserve"> do CPC 50 [IFRS 17] no Patrimônio Líquido,</w:t>
      </w:r>
      <w:r w:rsidRPr="00BD445E">
        <w:rPr>
          <w:rFonts w:cs="Arial"/>
        </w:rPr>
        <w:t xml:space="preserve"> para fins de comparabilidade</w:t>
      </w:r>
      <w:r>
        <w:rPr>
          <w:rFonts w:cs="Arial"/>
        </w:rPr>
        <w:t>, estão indicados no quadro a seguir</w:t>
      </w:r>
      <w:r w:rsidRPr="00BD445E">
        <w:rPr>
          <w:rFonts w:cs="Arial"/>
        </w:rPr>
        <w:t>:</w:t>
      </w:r>
    </w:p>
    <w:p w14:paraId="54310DE2" w14:textId="77777777" w:rsidR="00AE7D47" w:rsidRPr="00537AE7" w:rsidRDefault="00AE7D47" w:rsidP="00AE7D47">
      <w:pPr>
        <w:spacing w:after="0" w:line="240" w:lineRule="auto"/>
        <w:jc w:val="right"/>
        <w:rPr>
          <w:rFonts w:ascii="Arial" w:hAnsi="Arial" w:cs="Arial"/>
          <w:b/>
          <w:sz w:val="14"/>
          <w:lang w:eastAsia="pt-BR"/>
        </w:rPr>
      </w:pPr>
      <w:r w:rsidRPr="00537AE7">
        <w:rPr>
          <w:rFonts w:ascii="Arial" w:hAnsi="Arial" w:cs="Arial"/>
          <w:b/>
          <w:sz w:val="14"/>
          <w:lang w:eastAsia="pt-BR"/>
        </w:rPr>
        <w:t>R$ mi</w:t>
      </w:r>
      <w:r>
        <w:rPr>
          <w:rFonts w:ascii="Arial" w:hAnsi="Arial" w:cs="Arial"/>
          <w:b/>
          <w:sz w:val="14"/>
          <w:lang w:eastAsia="pt-BR"/>
        </w:rPr>
        <w:t>l</w:t>
      </w:r>
    </w:p>
    <w:tbl>
      <w:tblPr>
        <w:tblStyle w:val="TabeladeLista6Colorida-nfase512"/>
        <w:tblW w:w="9639" w:type="dxa"/>
        <w:jc w:val="center"/>
        <w:tblLayout w:type="fixed"/>
        <w:tblLook w:val="04A0" w:firstRow="1" w:lastRow="0" w:firstColumn="1" w:lastColumn="0" w:noHBand="0" w:noVBand="1"/>
      </w:tblPr>
      <w:tblGrid>
        <w:gridCol w:w="5387"/>
        <w:gridCol w:w="2126"/>
        <w:gridCol w:w="2126"/>
      </w:tblGrid>
      <w:tr w:rsidR="00AE7D47" w:rsidRPr="00537AE7" w14:paraId="79FAC198" w14:textId="77777777" w:rsidTr="00002BE0">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78EE7A4E" w14:textId="77777777" w:rsidR="00AE7D47" w:rsidRPr="00537AE7" w:rsidRDefault="00AE7D47" w:rsidP="00D75C4E">
            <w:pPr>
              <w:jc w:val="center"/>
              <w:rPr>
                <w:rFonts w:ascii="Arial" w:hAnsi="Arial" w:cs="Arial"/>
                <w:sz w:val="14"/>
                <w:szCs w:val="14"/>
              </w:rPr>
            </w:pPr>
          </w:p>
        </w:tc>
        <w:tc>
          <w:tcPr>
            <w:tcW w:w="212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6FD6EF0E" w14:textId="77777777" w:rsidR="00AE7D47" w:rsidRDefault="00AE7D47" w:rsidP="00D75C4E">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31.12.2025</w:t>
            </w:r>
          </w:p>
        </w:tc>
        <w:tc>
          <w:tcPr>
            <w:tcW w:w="212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239DDB82" w14:textId="77777777" w:rsidR="00AE7D47" w:rsidRDefault="00AE7D47" w:rsidP="00D75C4E">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31.12.2024</w:t>
            </w:r>
          </w:p>
        </w:tc>
      </w:tr>
      <w:tr w:rsidR="00AE7D47" w:rsidRPr="00516860" w14:paraId="3E152D9F"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nil"/>
              <w:right w:val="nil"/>
            </w:tcBorders>
            <w:vAlign w:val="center"/>
          </w:tcPr>
          <w:p w14:paraId="23E1ED57" w14:textId="77777777" w:rsidR="00AE7D47" w:rsidRPr="00516860" w:rsidRDefault="00AE7D47" w:rsidP="00D75C4E">
            <w:pPr>
              <w:keepNext/>
              <w:keepLines/>
              <w:rPr>
                <w:rFonts w:ascii="Arial" w:eastAsia="Times New Roman" w:hAnsi="Arial" w:cs="Arial"/>
                <w:b w:val="0"/>
                <w:bCs w:val="0"/>
                <w:spacing w:val="-2"/>
                <w:sz w:val="14"/>
                <w:szCs w:val="14"/>
              </w:rPr>
            </w:pPr>
            <w:r w:rsidRPr="00516860">
              <w:rPr>
                <w:rFonts w:ascii="Arial" w:hAnsi="Arial" w:cs="Arial"/>
                <w:b w:val="0"/>
                <w:bCs w:val="0"/>
                <w:sz w:val="14"/>
                <w:szCs w:val="14"/>
              </w:rPr>
              <w:t xml:space="preserve">Patrimônio Líquido </w:t>
            </w:r>
            <w:r>
              <w:rPr>
                <w:rFonts w:ascii="Arial" w:hAnsi="Arial" w:cs="Arial"/>
                <w:b w:val="0"/>
                <w:bCs w:val="0"/>
                <w:sz w:val="14"/>
                <w:szCs w:val="14"/>
              </w:rPr>
              <w:t>- BRGAAP e IFRS</w:t>
            </w:r>
          </w:p>
        </w:tc>
        <w:tc>
          <w:tcPr>
            <w:tcW w:w="2126" w:type="dxa"/>
            <w:tcBorders>
              <w:top w:val="single" w:sz="2" w:space="0" w:color="1F3864" w:themeColor="accent1" w:themeShade="80"/>
              <w:left w:val="nil"/>
              <w:bottom w:val="nil"/>
              <w:right w:val="nil"/>
            </w:tcBorders>
            <w:vAlign w:val="center"/>
          </w:tcPr>
          <w:p w14:paraId="2D5AE5AB" w14:textId="77777777" w:rsidR="00AE7D47" w:rsidRPr="00C15591"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C15591">
              <w:rPr>
                <w:rFonts w:ascii="Arial" w:hAnsi="Arial" w:cs="Arial"/>
                <w:color w:val="000000"/>
                <w:sz w:val="14"/>
                <w:szCs w:val="14"/>
              </w:rPr>
              <w:t>7.000.79</w:t>
            </w:r>
            <w:r>
              <w:rPr>
                <w:rFonts w:ascii="Arial" w:hAnsi="Arial" w:cs="Arial"/>
                <w:color w:val="000000"/>
                <w:sz w:val="14"/>
                <w:szCs w:val="14"/>
              </w:rPr>
              <w:t>2</w:t>
            </w:r>
            <w:r w:rsidRPr="00C15591">
              <w:rPr>
                <w:rFonts w:ascii="Arial" w:hAnsi="Arial" w:cs="Arial"/>
                <w:color w:val="000000"/>
                <w:sz w:val="14"/>
                <w:szCs w:val="14"/>
              </w:rPr>
              <w:t xml:space="preserve"> </w:t>
            </w:r>
          </w:p>
        </w:tc>
        <w:tc>
          <w:tcPr>
            <w:tcW w:w="2126" w:type="dxa"/>
            <w:tcBorders>
              <w:top w:val="single" w:sz="2" w:space="0" w:color="1F3864" w:themeColor="accent1" w:themeShade="80"/>
              <w:left w:val="nil"/>
              <w:bottom w:val="nil"/>
              <w:right w:val="nil"/>
            </w:tcBorders>
            <w:vAlign w:val="center"/>
          </w:tcPr>
          <w:p w14:paraId="13299A67" w14:textId="77777777" w:rsidR="00AE7D47" w:rsidRPr="001556D5"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D332F7">
              <w:rPr>
                <w:rFonts w:ascii="Arial" w:hAnsi="Arial" w:cs="Arial"/>
                <w:color w:val="000000"/>
                <w:sz w:val="14"/>
                <w:szCs w:val="14"/>
              </w:rPr>
              <w:t xml:space="preserve">6.954.395 </w:t>
            </w:r>
          </w:p>
        </w:tc>
      </w:tr>
      <w:tr w:rsidR="00AE7D47" w:rsidRPr="00516860" w14:paraId="5D68206C"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nil"/>
              <w:left w:val="nil"/>
              <w:bottom w:val="single" w:sz="2" w:space="0" w:color="1F3864" w:themeColor="accent1" w:themeShade="80"/>
              <w:right w:val="nil"/>
            </w:tcBorders>
            <w:shd w:val="clear" w:color="auto" w:fill="auto"/>
            <w:vAlign w:val="center"/>
          </w:tcPr>
          <w:p w14:paraId="4D83FC2F" w14:textId="77777777" w:rsidR="00AE7D47" w:rsidRPr="00516860" w:rsidRDefault="00AE7D47" w:rsidP="00D75C4E">
            <w:pPr>
              <w:keepNext/>
              <w:keepLines/>
              <w:spacing w:before="40" w:after="40"/>
              <w:rPr>
                <w:rFonts w:ascii="Arial" w:hAnsi="Arial" w:cs="Arial"/>
                <w:b w:val="0"/>
                <w:bCs w:val="0"/>
                <w:sz w:val="14"/>
                <w:szCs w:val="14"/>
              </w:rPr>
            </w:pPr>
            <w:r w:rsidRPr="00516860">
              <w:rPr>
                <w:rFonts w:ascii="Arial" w:hAnsi="Arial" w:cs="Arial"/>
                <w:b w:val="0"/>
                <w:bCs w:val="0"/>
                <w:sz w:val="14"/>
                <w:szCs w:val="14"/>
              </w:rPr>
              <w:t xml:space="preserve">Patrimônio Líquido </w:t>
            </w:r>
            <w:r>
              <w:rPr>
                <w:rFonts w:ascii="Arial" w:hAnsi="Arial" w:cs="Arial"/>
                <w:b w:val="0"/>
                <w:bCs w:val="0"/>
                <w:sz w:val="14"/>
                <w:szCs w:val="14"/>
              </w:rPr>
              <w:t>- SUSEPGAAP</w:t>
            </w:r>
          </w:p>
        </w:tc>
        <w:tc>
          <w:tcPr>
            <w:tcW w:w="2126" w:type="dxa"/>
            <w:tcBorders>
              <w:top w:val="nil"/>
              <w:left w:val="nil"/>
              <w:bottom w:val="single" w:sz="2" w:space="0" w:color="1F3864" w:themeColor="accent1" w:themeShade="80"/>
              <w:right w:val="nil"/>
            </w:tcBorders>
            <w:shd w:val="clear" w:color="auto" w:fill="auto"/>
            <w:vAlign w:val="center"/>
          </w:tcPr>
          <w:p w14:paraId="5B6E8598" w14:textId="77777777" w:rsidR="00AE7D47" w:rsidRPr="00C15591"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C15591">
              <w:rPr>
                <w:rFonts w:ascii="Arial" w:hAnsi="Arial" w:cs="Arial"/>
                <w:color w:val="000000"/>
                <w:sz w:val="14"/>
                <w:szCs w:val="14"/>
              </w:rPr>
              <w:t xml:space="preserve">5.320.585 </w:t>
            </w:r>
          </w:p>
        </w:tc>
        <w:tc>
          <w:tcPr>
            <w:tcW w:w="2126" w:type="dxa"/>
            <w:tcBorders>
              <w:top w:val="nil"/>
              <w:left w:val="nil"/>
              <w:bottom w:val="single" w:sz="2" w:space="0" w:color="1F3864" w:themeColor="accent1" w:themeShade="80"/>
              <w:right w:val="nil"/>
            </w:tcBorders>
            <w:shd w:val="clear" w:color="auto" w:fill="auto"/>
            <w:vAlign w:val="center"/>
          </w:tcPr>
          <w:p w14:paraId="3A07EEFD" w14:textId="77777777" w:rsidR="00AE7D47" w:rsidRPr="001556D5"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D332F7">
              <w:rPr>
                <w:rFonts w:ascii="Arial" w:hAnsi="Arial" w:cs="Arial"/>
                <w:color w:val="000000"/>
                <w:sz w:val="14"/>
                <w:szCs w:val="14"/>
              </w:rPr>
              <w:t xml:space="preserve">5.569.085 </w:t>
            </w:r>
          </w:p>
        </w:tc>
      </w:tr>
    </w:tbl>
    <w:p w14:paraId="7EB0B821" w14:textId="77777777" w:rsidR="00AE7D47" w:rsidRPr="0023126A" w:rsidRDefault="00AE7D47" w:rsidP="00AE7D47">
      <w:pPr>
        <w:keepNext/>
        <w:keepLines/>
        <w:pageBreakBefore/>
        <w:spacing w:before="120" w:after="120" w:line="240" w:lineRule="auto"/>
        <w:rPr>
          <w:rFonts w:ascii="Arial" w:eastAsia="Times New Roman" w:hAnsi="Arial" w:cs="Times New Roman"/>
          <w:b/>
          <w:color w:val="1F3864" w:themeColor="accent1" w:themeShade="80"/>
          <w:spacing w:val="-2"/>
          <w:sz w:val="18"/>
          <w:szCs w:val="20"/>
          <w:lang w:eastAsia="pt-BR"/>
        </w:rPr>
      </w:pPr>
      <w:r w:rsidRPr="0023126A">
        <w:rPr>
          <w:rFonts w:ascii="Arial" w:eastAsia="Times New Roman" w:hAnsi="Arial" w:cs="Times New Roman"/>
          <w:b/>
          <w:color w:val="1F3864" w:themeColor="accent1" w:themeShade="80"/>
          <w:spacing w:val="-2"/>
          <w:sz w:val="18"/>
          <w:szCs w:val="20"/>
          <w:lang w:eastAsia="pt-BR"/>
        </w:rPr>
        <w:t>c.3) Brasildental Operadora de Planos Odontológicos S.A. (Brasildental)</w:t>
      </w:r>
    </w:p>
    <w:p w14:paraId="5C94D594" w14:textId="77777777" w:rsidR="00AE7D47" w:rsidRPr="0023126A" w:rsidRDefault="00AE7D47" w:rsidP="00AE7D47">
      <w:pPr>
        <w:spacing w:before="120" w:after="120" w:line="240" w:lineRule="auto"/>
        <w:rPr>
          <w:rFonts w:ascii="Arial" w:eastAsia="Times New Roman" w:hAnsi="Arial" w:cs="Arial"/>
          <w:spacing w:val="-2"/>
          <w:sz w:val="18"/>
          <w:szCs w:val="20"/>
          <w:lang w:eastAsia="zh-CN"/>
        </w:rPr>
      </w:pPr>
      <w:r>
        <w:rPr>
          <w:rFonts w:ascii="Arial" w:eastAsia="Times New Roman" w:hAnsi="Arial" w:cs="Times New Roman"/>
          <w:b/>
          <w:color w:val="1F3864" w:themeColor="accent1" w:themeShade="80"/>
          <w:spacing w:val="-2"/>
          <w:sz w:val="18"/>
          <w:szCs w:val="20"/>
          <w:lang w:eastAsia="pt-BR"/>
        </w:rPr>
        <w:t>Informações de R</w:t>
      </w:r>
      <w:r w:rsidRPr="0023126A">
        <w:rPr>
          <w:rFonts w:ascii="Arial" w:eastAsia="Times New Roman" w:hAnsi="Arial" w:cs="Times New Roman"/>
          <w:b/>
          <w:color w:val="1F3864" w:themeColor="accent1" w:themeShade="80"/>
          <w:spacing w:val="-2"/>
          <w:sz w:val="18"/>
          <w:szCs w:val="20"/>
          <w:lang w:eastAsia="pt-BR"/>
        </w:rPr>
        <w:t>esultado</w:t>
      </w:r>
    </w:p>
    <w:p w14:paraId="54D277E4" w14:textId="77777777" w:rsidR="00AE7D47" w:rsidRPr="0023126A" w:rsidRDefault="00AE7D47" w:rsidP="00AE7D47">
      <w:pPr>
        <w:spacing w:after="0" w:line="240" w:lineRule="auto"/>
        <w:jc w:val="right"/>
        <w:rPr>
          <w:rFonts w:ascii="Arial" w:hAnsi="Arial" w:cs="Arial"/>
          <w:b/>
          <w:sz w:val="14"/>
          <w:lang w:eastAsia="pt-BR"/>
        </w:rPr>
      </w:pPr>
      <w:bookmarkStart w:id="92" w:name="_Hlk141875102"/>
      <w:r w:rsidRPr="0023126A">
        <w:rPr>
          <w:rFonts w:ascii="Arial" w:hAnsi="Arial" w:cs="Arial"/>
          <w:b/>
          <w:sz w:val="14"/>
          <w:lang w:eastAsia="pt-BR"/>
        </w:rPr>
        <w:t>R$ mil</w:t>
      </w:r>
    </w:p>
    <w:tbl>
      <w:tblPr>
        <w:tblStyle w:val="TabeladeLista6Colorida-nfase512"/>
        <w:tblW w:w="9639" w:type="dxa"/>
        <w:jc w:val="center"/>
        <w:tblLayout w:type="fixed"/>
        <w:tblLook w:val="04A0" w:firstRow="1" w:lastRow="0" w:firstColumn="1" w:lastColumn="0" w:noHBand="0" w:noVBand="1"/>
      </w:tblPr>
      <w:tblGrid>
        <w:gridCol w:w="2730"/>
        <w:gridCol w:w="1292"/>
        <w:gridCol w:w="1934"/>
        <w:gridCol w:w="1605"/>
        <w:gridCol w:w="2078"/>
      </w:tblGrid>
      <w:tr w:rsidR="00AE7D47" w:rsidRPr="00C501F5" w14:paraId="5A702EC3" w14:textId="77777777" w:rsidTr="00002BE0">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694"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294E399A" w14:textId="77777777" w:rsidR="00AE7D47" w:rsidRPr="00573812" w:rsidRDefault="00AE7D47" w:rsidP="00D75C4E">
            <w:pPr>
              <w:jc w:val="center"/>
              <w:rPr>
                <w:rFonts w:ascii="Arial" w:hAnsi="Arial" w:cs="Arial"/>
                <w:sz w:val="14"/>
                <w:szCs w:val="14"/>
              </w:rPr>
            </w:pPr>
          </w:p>
        </w:tc>
        <w:tc>
          <w:tcPr>
            <w:tcW w:w="1275"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9047F45" w14:textId="77777777" w:rsidR="00AE7D47" w:rsidRPr="00573812" w:rsidRDefault="00AE7D47" w:rsidP="00D75C4E">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908"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7C9347FD" w14:textId="77777777" w:rsidR="00AE7D47" w:rsidRPr="00573812" w:rsidRDefault="00AE7D47" w:rsidP="00D75C4E">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 xml:space="preserve">01.01 a 30.11.2025 </w:t>
            </w:r>
            <w:r w:rsidRPr="00225917">
              <w:rPr>
                <w:rFonts w:ascii="Arial" w:hAnsi="Arial" w:cs="Arial"/>
                <w:sz w:val="14"/>
                <w:szCs w:val="14"/>
                <w:vertAlign w:val="superscript"/>
              </w:rPr>
              <w:t>(2)</w:t>
            </w:r>
          </w:p>
        </w:tc>
        <w:tc>
          <w:tcPr>
            <w:tcW w:w="1584"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93DB184" w14:textId="77777777" w:rsidR="00AE7D47" w:rsidRPr="00573812" w:rsidRDefault="00AE7D47" w:rsidP="00D75C4E">
            <w:pPr>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p>
        </w:tc>
        <w:tc>
          <w:tcPr>
            <w:tcW w:w="205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ECFF17E" w14:textId="77777777" w:rsidR="00AE7D47" w:rsidRPr="00573812" w:rsidRDefault="00AE7D47" w:rsidP="00D75C4E">
            <w:pPr>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Pr>
                <w:rFonts w:ascii="Arial" w:hAnsi="Arial" w:cs="Arial"/>
                <w:sz w:val="14"/>
                <w:szCs w:val="14"/>
              </w:rPr>
              <w:t>01.01 a 30.11.2024</w:t>
            </w:r>
            <w:r w:rsidRPr="00225917">
              <w:rPr>
                <w:rFonts w:ascii="Arial" w:hAnsi="Arial" w:cs="Arial"/>
                <w:sz w:val="14"/>
                <w:szCs w:val="14"/>
                <w:vertAlign w:val="superscript"/>
              </w:rPr>
              <w:t xml:space="preserve"> (2)</w:t>
            </w:r>
          </w:p>
        </w:tc>
      </w:tr>
      <w:tr w:rsidR="00AE7D47" w:rsidRPr="009D7C45" w14:paraId="3263BA4B"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2694" w:type="dxa"/>
            <w:tcBorders>
              <w:top w:val="single" w:sz="2" w:space="0" w:color="1F3864" w:themeColor="accent1" w:themeShade="80"/>
              <w:left w:val="nil"/>
              <w:bottom w:val="nil"/>
              <w:right w:val="nil"/>
            </w:tcBorders>
            <w:vAlign w:val="center"/>
          </w:tcPr>
          <w:p w14:paraId="1CBECD54" w14:textId="77777777" w:rsidR="00AE7D47" w:rsidRPr="009D7C45" w:rsidRDefault="00AE7D47" w:rsidP="00D75C4E">
            <w:pPr>
              <w:keepNext/>
              <w:keepLines/>
              <w:rPr>
                <w:rFonts w:ascii="Arial" w:eastAsia="Times New Roman" w:hAnsi="Arial" w:cs="Arial"/>
                <w:spacing w:val="-2"/>
                <w:sz w:val="14"/>
                <w:szCs w:val="14"/>
              </w:rPr>
            </w:pPr>
            <w:r w:rsidRPr="009D7C45">
              <w:rPr>
                <w:rFonts w:ascii="Arial" w:hAnsi="Arial" w:cs="Arial"/>
                <w:color w:val="000000"/>
                <w:sz w:val="14"/>
                <w:szCs w:val="14"/>
              </w:rPr>
              <w:t>Resultado de contratos de seguros</w:t>
            </w:r>
          </w:p>
        </w:tc>
        <w:tc>
          <w:tcPr>
            <w:tcW w:w="1275" w:type="dxa"/>
            <w:tcBorders>
              <w:top w:val="single" w:sz="2" w:space="0" w:color="1F3864" w:themeColor="accent1" w:themeShade="80"/>
              <w:left w:val="nil"/>
              <w:bottom w:val="nil"/>
              <w:right w:val="nil"/>
            </w:tcBorders>
            <w:vAlign w:val="center"/>
          </w:tcPr>
          <w:p w14:paraId="5ED7C4DD" w14:textId="77777777" w:rsidR="00AE7D47" w:rsidRPr="009D7C45"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908" w:type="dxa"/>
            <w:tcBorders>
              <w:top w:val="single" w:sz="2" w:space="0" w:color="1F3864" w:themeColor="accent1" w:themeShade="80"/>
              <w:left w:val="nil"/>
              <w:bottom w:val="nil"/>
              <w:right w:val="nil"/>
            </w:tcBorders>
            <w:vAlign w:val="center"/>
          </w:tcPr>
          <w:p w14:paraId="16A838B7" w14:textId="77777777" w:rsidR="00AE7D47" w:rsidRPr="009D7C45"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9D7C45">
              <w:rPr>
                <w:rFonts w:ascii="Arial" w:hAnsi="Arial" w:cs="Arial"/>
                <w:b/>
                <w:bCs/>
                <w:color w:val="000000"/>
                <w:sz w:val="14"/>
                <w:szCs w:val="14"/>
              </w:rPr>
              <w:t>115.597</w:t>
            </w:r>
          </w:p>
        </w:tc>
        <w:tc>
          <w:tcPr>
            <w:tcW w:w="1584" w:type="dxa"/>
            <w:tcBorders>
              <w:top w:val="single" w:sz="2" w:space="0" w:color="1F3864" w:themeColor="accent1" w:themeShade="80"/>
              <w:left w:val="nil"/>
              <w:bottom w:val="nil"/>
              <w:right w:val="nil"/>
            </w:tcBorders>
            <w:vAlign w:val="center"/>
          </w:tcPr>
          <w:p w14:paraId="4E948392" w14:textId="77777777" w:rsidR="00AE7D47" w:rsidRPr="009D7C45"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2050" w:type="dxa"/>
            <w:tcBorders>
              <w:top w:val="single" w:sz="2" w:space="0" w:color="1F3864" w:themeColor="accent1" w:themeShade="80"/>
              <w:left w:val="nil"/>
              <w:bottom w:val="nil"/>
              <w:right w:val="nil"/>
            </w:tcBorders>
            <w:vAlign w:val="center"/>
          </w:tcPr>
          <w:p w14:paraId="32884FA2" w14:textId="77777777" w:rsidR="00AE7D47" w:rsidRPr="009D7C45"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9D7C45">
              <w:rPr>
                <w:rFonts w:ascii="Arial" w:hAnsi="Arial" w:cs="Arial"/>
                <w:b/>
                <w:bCs/>
                <w:color w:val="000000"/>
                <w:sz w:val="14"/>
                <w:szCs w:val="14"/>
              </w:rPr>
              <w:t>113.619</w:t>
            </w:r>
          </w:p>
        </w:tc>
      </w:tr>
      <w:tr w:rsidR="00AE7D47" w:rsidRPr="00DA3C9B" w14:paraId="2C537A10"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left w:val="nil"/>
              <w:bottom w:val="nil"/>
              <w:right w:val="nil"/>
            </w:tcBorders>
            <w:shd w:val="clear" w:color="auto" w:fill="auto"/>
            <w:vAlign w:val="center"/>
          </w:tcPr>
          <w:p w14:paraId="36EE8AD1" w14:textId="77777777" w:rsidR="00AE7D47" w:rsidRPr="00DA3C9B" w:rsidRDefault="00AE7D47" w:rsidP="00D75C4E">
            <w:pPr>
              <w:keepNext/>
              <w:keepLines/>
              <w:ind w:left="113"/>
              <w:rPr>
                <w:rFonts w:ascii="Arial" w:hAnsi="Arial" w:cs="Arial"/>
                <w:b w:val="0"/>
                <w:bCs w:val="0"/>
                <w:sz w:val="14"/>
                <w:szCs w:val="14"/>
              </w:rPr>
            </w:pPr>
            <w:r w:rsidRPr="00DA3C9B">
              <w:rPr>
                <w:rFonts w:ascii="Arial" w:hAnsi="Arial" w:cs="Arial"/>
                <w:b w:val="0"/>
                <w:bCs w:val="0"/>
                <w:color w:val="000000"/>
                <w:sz w:val="14"/>
                <w:szCs w:val="14"/>
              </w:rPr>
              <w:t xml:space="preserve">Resultado dos contratos BBA </w:t>
            </w:r>
            <w:r w:rsidRPr="00DA3C9B">
              <w:rPr>
                <w:rFonts w:ascii="Arial" w:hAnsi="Arial" w:cs="Arial"/>
                <w:b w:val="0"/>
                <w:bCs w:val="0"/>
                <w:color w:val="000000"/>
                <w:sz w:val="14"/>
                <w:szCs w:val="14"/>
                <w:vertAlign w:val="superscript"/>
              </w:rPr>
              <w:t>(1)</w:t>
            </w:r>
          </w:p>
        </w:tc>
        <w:tc>
          <w:tcPr>
            <w:tcW w:w="1275" w:type="dxa"/>
            <w:tcBorders>
              <w:top w:val="nil"/>
              <w:left w:val="nil"/>
              <w:bottom w:val="nil"/>
              <w:right w:val="nil"/>
            </w:tcBorders>
            <w:shd w:val="clear" w:color="auto" w:fill="auto"/>
            <w:vAlign w:val="center"/>
          </w:tcPr>
          <w:p w14:paraId="785036E9" w14:textId="77777777" w:rsidR="00AE7D47" w:rsidRPr="00DA3C9B"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908" w:type="dxa"/>
            <w:tcBorders>
              <w:top w:val="nil"/>
              <w:left w:val="nil"/>
              <w:bottom w:val="nil"/>
              <w:right w:val="nil"/>
            </w:tcBorders>
            <w:shd w:val="clear" w:color="auto" w:fill="auto"/>
            <w:vAlign w:val="center"/>
          </w:tcPr>
          <w:p w14:paraId="38577152" w14:textId="77777777" w:rsidR="00AE7D47" w:rsidRPr="00DA3C9B"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D7C45">
              <w:rPr>
                <w:rFonts w:ascii="Arial" w:hAnsi="Arial" w:cs="Arial"/>
                <w:color w:val="000000"/>
                <w:sz w:val="14"/>
                <w:szCs w:val="14"/>
              </w:rPr>
              <w:t>39.620</w:t>
            </w:r>
          </w:p>
        </w:tc>
        <w:tc>
          <w:tcPr>
            <w:tcW w:w="1584" w:type="dxa"/>
            <w:tcBorders>
              <w:top w:val="nil"/>
              <w:left w:val="nil"/>
              <w:bottom w:val="nil"/>
              <w:right w:val="nil"/>
            </w:tcBorders>
            <w:shd w:val="clear" w:color="auto" w:fill="auto"/>
            <w:vAlign w:val="center"/>
          </w:tcPr>
          <w:p w14:paraId="0DA32731" w14:textId="77777777" w:rsidR="00AE7D47" w:rsidRPr="00C00FBE"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2050" w:type="dxa"/>
            <w:tcBorders>
              <w:top w:val="nil"/>
              <w:left w:val="nil"/>
              <w:bottom w:val="nil"/>
              <w:right w:val="nil"/>
            </w:tcBorders>
            <w:shd w:val="clear" w:color="auto" w:fill="auto"/>
            <w:vAlign w:val="center"/>
          </w:tcPr>
          <w:p w14:paraId="47233274" w14:textId="77777777" w:rsidR="00AE7D47" w:rsidRPr="00C00FBE" w:rsidRDefault="00AE7D47" w:rsidP="00D75C4E">
            <w:pPr>
              <w:keepNext/>
              <w:keepLines/>
              <w:spacing w:before="40" w:after="40"/>
              <w:ind w:firstLineChars="200" w:firstLine="28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36.360</w:t>
            </w:r>
          </w:p>
        </w:tc>
      </w:tr>
      <w:tr w:rsidR="00AE7D47" w:rsidRPr="00DA3C9B" w14:paraId="1BF41728"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left w:val="nil"/>
              <w:bottom w:val="nil"/>
              <w:right w:val="nil"/>
            </w:tcBorders>
            <w:vAlign w:val="center"/>
          </w:tcPr>
          <w:p w14:paraId="197E7D33" w14:textId="77777777" w:rsidR="00AE7D47" w:rsidRPr="00DA3C9B" w:rsidRDefault="00AE7D47" w:rsidP="00D75C4E">
            <w:pPr>
              <w:keepNext/>
              <w:keepLines/>
              <w:ind w:left="113"/>
              <w:rPr>
                <w:rFonts w:ascii="Arial" w:hAnsi="Arial" w:cs="Arial"/>
                <w:b w:val="0"/>
                <w:bCs w:val="0"/>
                <w:sz w:val="14"/>
                <w:szCs w:val="14"/>
              </w:rPr>
            </w:pPr>
            <w:r w:rsidRPr="00DA3C9B">
              <w:rPr>
                <w:rFonts w:ascii="Arial" w:hAnsi="Arial" w:cs="Arial"/>
                <w:b w:val="0"/>
                <w:bCs w:val="0"/>
                <w:color w:val="000000"/>
                <w:sz w:val="14"/>
                <w:szCs w:val="14"/>
              </w:rPr>
              <w:t xml:space="preserve">Resultado dos contratos PAA </w:t>
            </w:r>
            <w:r w:rsidRPr="00DA3C9B">
              <w:rPr>
                <w:rFonts w:ascii="Arial" w:hAnsi="Arial" w:cs="Arial"/>
                <w:b w:val="0"/>
                <w:bCs w:val="0"/>
                <w:color w:val="000000"/>
                <w:sz w:val="14"/>
                <w:szCs w:val="14"/>
                <w:vertAlign w:val="superscript"/>
              </w:rPr>
              <w:t>(1)</w:t>
            </w:r>
          </w:p>
        </w:tc>
        <w:tc>
          <w:tcPr>
            <w:tcW w:w="1275" w:type="dxa"/>
            <w:tcBorders>
              <w:top w:val="nil"/>
              <w:left w:val="nil"/>
              <w:bottom w:val="nil"/>
              <w:right w:val="nil"/>
            </w:tcBorders>
            <w:vAlign w:val="center"/>
          </w:tcPr>
          <w:p w14:paraId="2495C8A6" w14:textId="77777777" w:rsidR="00AE7D47" w:rsidRPr="00DA3C9B"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908" w:type="dxa"/>
            <w:tcBorders>
              <w:top w:val="nil"/>
              <w:left w:val="nil"/>
              <w:bottom w:val="nil"/>
              <w:right w:val="nil"/>
            </w:tcBorders>
            <w:vAlign w:val="center"/>
          </w:tcPr>
          <w:p w14:paraId="213F47D9" w14:textId="77777777" w:rsidR="00AE7D47" w:rsidRPr="00DA3C9B"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D7C45">
              <w:rPr>
                <w:rFonts w:ascii="Arial" w:hAnsi="Arial" w:cs="Arial"/>
                <w:color w:val="000000"/>
                <w:sz w:val="14"/>
                <w:szCs w:val="14"/>
              </w:rPr>
              <w:t>75.977</w:t>
            </w:r>
          </w:p>
        </w:tc>
        <w:tc>
          <w:tcPr>
            <w:tcW w:w="1584" w:type="dxa"/>
            <w:tcBorders>
              <w:top w:val="nil"/>
              <w:left w:val="nil"/>
              <w:bottom w:val="nil"/>
              <w:right w:val="nil"/>
            </w:tcBorders>
            <w:vAlign w:val="center"/>
          </w:tcPr>
          <w:p w14:paraId="13B40482" w14:textId="77777777" w:rsidR="00AE7D47" w:rsidRPr="00C00FBE"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2050" w:type="dxa"/>
            <w:tcBorders>
              <w:top w:val="nil"/>
              <w:left w:val="nil"/>
              <w:bottom w:val="nil"/>
              <w:right w:val="nil"/>
            </w:tcBorders>
            <w:vAlign w:val="center"/>
          </w:tcPr>
          <w:p w14:paraId="7C1DBD4C" w14:textId="77777777" w:rsidR="00AE7D47" w:rsidRPr="00C00FBE" w:rsidRDefault="00AE7D47" w:rsidP="00D75C4E">
            <w:pPr>
              <w:keepNext/>
              <w:keepLines/>
              <w:spacing w:before="40" w:after="40"/>
              <w:ind w:firstLineChars="200" w:firstLine="2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77.259</w:t>
            </w:r>
          </w:p>
        </w:tc>
      </w:tr>
      <w:tr w:rsidR="00AE7D47" w:rsidRPr="00DA3C9B" w14:paraId="3AB720C8"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left w:val="nil"/>
              <w:bottom w:val="nil"/>
              <w:right w:val="nil"/>
            </w:tcBorders>
            <w:shd w:val="clear" w:color="auto" w:fill="auto"/>
            <w:vAlign w:val="center"/>
          </w:tcPr>
          <w:p w14:paraId="7E290775" w14:textId="77777777" w:rsidR="00AE7D47" w:rsidRPr="00DA3C9B" w:rsidRDefault="00AE7D47" w:rsidP="00D75C4E">
            <w:pPr>
              <w:keepNext/>
              <w:keepLines/>
              <w:rPr>
                <w:rFonts w:ascii="Arial" w:hAnsi="Arial" w:cs="Arial"/>
                <w:b w:val="0"/>
                <w:bCs w:val="0"/>
                <w:color w:val="000000"/>
                <w:sz w:val="14"/>
                <w:szCs w:val="14"/>
              </w:rPr>
            </w:pPr>
            <w:r w:rsidRPr="00DA3C9B">
              <w:rPr>
                <w:rFonts w:ascii="Arial" w:hAnsi="Arial" w:cs="Arial"/>
                <w:b w:val="0"/>
                <w:bCs w:val="0"/>
                <w:color w:val="000000"/>
                <w:sz w:val="14"/>
                <w:szCs w:val="14"/>
              </w:rPr>
              <w:t>Despesas de seguros</w:t>
            </w:r>
          </w:p>
        </w:tc>
        <w:tc>
          <w:tcPr>
            <w:tcW w:w="1275" w:type="dxa"/>
            <w:tcBorders>
              <w:top w:val="nil"/>
              <w:left w:val="nil"/>
              <w:bottom w:val="nil"/>
              <w:right w:val="nil"/>
            </w:tcBorders>
            <w:shd w:val="clear" w:color="auto" w:fill="auto"/>
            <w:vAlign w:val="center"/>
          </w:tcPr>
          <w:p w14:paraId="071020F9" w14:textId="77777777" w:rsidR="00AE7D47" w:rsidRPr="00DA3C9B"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908" w:type="dxa"/>
            <w:tcBorders>
              <w:top w:val="nil"/>
              <w:left w:val="nil"/>
              <w:bottom w:val="nil"/>
              <w:right w:val="nil"/>
            </w:tcBorders>
            <w:shd w:val="clear" w:color="auto" w:fill="auto"/>
            <w:vAlign w:val="center"/>
          </w:tcPr>
          <w:p w14:paraId="10CDA18A" w14:textId="77777777" w:rsidR="00AE7D47" w:rsidRPr="00DA3C9B"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D7C45">
              <w:rPr>
                <w:rFonts w:ascii="Arial" w:hAnsi="Arial" w:cs="Arial"/>
                <w:color w:val="000000"/>
                <w:sz w:val="14"/>
                <w:szCs w:val="14"/>
              </w:rPr>
              <w:t>(80.445)</w:t>
            </w:r>
          </w:p>
        </w:tc>
        <w:tc>
          <w:tcPr>
            <w:tcW w:w="1584" w:type="dxa"/>
            <w:tcBorders>
              <w:top w:val="nil"/>
              <w:left w:val="nil"/>
              <w:bottom w:val="nil"/>
              <w:right w:val="nil"/>
            </w:tcBorders>
            <w:shd w:val="clear" w:color="auto" w:fill="auto"/>
            <w:vAlign w:val="center"/>
          </w:tcPr>
          <w:p w14:paraId="3BBADDA3" w14:textId="77777777" w:rsidR="00AE7D47" w:rsidRPr="00C00FBE"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2050" w:type="dxa"/>
            <w:tcBorders>
              <w:top w:val="nil"/>
              <w:left w:val="nil"/>
              <w:bottom w:val="nil"/>
              <w:right w:val="nil"/>
            </w:tcBorders>
            <w:shd w:val="clear" w:color="auto" w:fill="auto"/>
            <w:vAlign w:val="center"/>
          </w:tcPr>
          <w:p w14:paraId="0AD57A07" w14:textId="77777777" w:rsidR="00AE7D47" w:rsidRPr="00C00FBE"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(79.279)</w:t>
            </w:r>
          </w:p>
        </w:tc>
      </w:tr>
      <w:tr w:rsidR="00AE7D47" w:rsidRPr="009D7C45" w14:paraId="242F230E"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left w:val="nil"/>
              <w:bottom w:val="nil"/>
              <w:right w:val="nil"/>
            </w:tcBorders>
            <w:vAlign w:val="center"/>
          </w:tcPr>
          <w:p w14:paraId="1E716203" w14:textId="77777777" w:rsidR="00AE7D47" w:rsidRPr="009D7C45" w:rsidRDefault="00AE7D47" w:rsidP="00D75C4E">
            <w:pPr>
              <w:keepNext/>
              <w:keepLines/>
              <w:spacing w:before="40" w:after="40"/>
              <w:rPr>
                <w:rFonts w:ascii="Arial" w:hAnsi="Arial" w:cs="Arial"/>
                <w:sz w:val="14"/>
                <w:szCs w:val="14"/>
              </w:rPr>
            </w:pPr>
            <w:r w:rsidRPr="009D7C45">
              <w:rPr>
                <w:rFonts w:ascii="Arial" w:hAnsi="Arial" w:cs="Arial"/>
                <w:color w:val="000000"/>
                <w:sz w:val="14"/>
                <w:szCs w:val="14"/>
              </w:rPr>
              <w:t>Margem de seguros</w:t>
            </w:r>
          </w:p>
        </w:tc>
        <w:tc>
          <w:tcPr>
            <w:tcW w:w="1275" w:type="dxa"/>
            <w:tcBorders>
              <w:top w:val="nil"/>
              <w:left w:val="nil"/>
              <w:bottom w:val="nil"/>
              <w:right w:val="nil"/>
            </w:tcBorders>
            <w:vAlign w:val="center"/>
          </w:tcPr>
          <w:p w14:paraId="7EC9E042" w14:textId="77777777" w:rsidR="00AE7D47" w:rsidRPr="009D7C45"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908" w:type="dxa"/>
            <w:tcBorders>
              <w:top w:val="nil"/>
              <w:left w:val="nil"/>
              <w:bottom w:val="nil"/>
              <w:right w:val="nil"/>
            </w:tcBorders>
            <w:vAlign w:val="center"/>
          </w:tcPr>
          <w:p w14:paraId="21AD35A5" w14:textId="77777777" w:rsidR="00AE7D47" w:rsidRPr="009D7C45"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9D7C45">
              <w:rPr>
                <w:rFonts w:ascii="Arial" w:hAnsi="Arial" w:cs="Arial"/>
                <w:b/>
                <w:bCs/>
                <w:color w:val="000000"/>
                <w:sz w:val="14"/>
                <w:szCs w:val="14"/>
              </w:rPr>
              <w:t>35.152</w:t>
            </w:r>
          </w:p>
        </w:tc>
        <w:tc>
          <w:tcPr>
            <w:tcW w:w="1584" w:type="dxa"/>
            <w:tcBorders>
              <w:top w:val="nil"/>
              <w:left w:val="nil"/>
              <w:bottom w:val="nil"/>
              <w:right w:val="nil"/>
            </w:tcBorders>
            <w:vAlign w:val="center"/>
          </w:tcPr>
          <w:p w14:paraId="0CEFC38D" w14:textId="77777777" w:rsidR="00AE7D47" w:rsidRPr="009D7C45"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2050" w:type="dxa"/>
            <w:tcBorders>
              <w:top w:val="nil"/>
              <w:left w:val="nil"/>
              <w:bottom w:val="nil"/>
              <w:right w:val="nil"/>
            </w:tcBorders>
            <w:vAlign w:val="center"/>
          </w:tcPr>
          <w:p w14:paraId="652DAC12" w14:textId="77777777" w:rsidR="00AE7D47" w:rsidRPr="009D7C45"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9D7C45">
              <w:rPr>
                <w:rFonts w:ascii="Arial" w:hAnsi="Arial" w:cs="Arial"/>
                <w:b/>
                <w:bCs/>
                <w:color w:val="000000"/>
                <w:sz w:val="14"/>
                <w:szCs w:val="14"/>
              </w:rPr>
              <w:t>34.340</w:t>
            </w:r>
          </w:p>
        </w:tc>
      </w:tr>
      <w:tr w:rsidR="00AE7D47" w:rsidRPr="009D7C45" w14:paraId="3A79E0B5"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left w:val="nil"/>
              <w:bottom w:val="nil"/>
              <w:right w:val="nil"/>
            </w:tcBorders>
            <w:shd w:val="clear" w:color="auto" w:fill="auto"/>
            <w:vAlign w:val="center"/>
          </w:tcPr>
          <w:p w14:paraId="3F6094DF" w14:textId="77777777" w:rsidR="00AE7D47" w:rsidRPr="009D7C45" w:rsidRDefault="00AE7D47" w:rsidP="00D75C4E">
            <w:pPr>
              <w:keepNext/>
              <w:keepLines/>
              <w:spacing w:before="40" w:after="40"/>
              <w:rPr>
                <w:rFonts w:ascii="Arial" w:hAnsi="Arial" w:cs="Arial"/>
                <w:sz w:val="14"/>
                <w:szCs w:val="14"/>
              </w:rPr>
            </w:pPr>
            <w:r w:rsidRPr="009D7C45">
              <w:rPr>
                <w:rFonts w:ascii="Arial" w:hAnsi="Arial" w:cs="Arial"/>
                <w:color w:val="000000"/>
                <w:sz w:val="14"/>
                <w:szCs w:val="14"/>
              </w:rPr>
              <w:t>Resultado Financeiro</w:t>
            </w:r>
          </w:p>
        </w:tc>
        <w:tc>
          <w:tcPr>
            <w:tcW w:w="1275" w:type="dxa"/>
            <w:tcBorders>
              <w:top w:val="nil"/>
              <w:left w:val="nil"/>
              <w:bottom w:val="nil"/>
              <w:right w:val="nil"/>
            </w:tcBorders>
            <w:shd w:val="clear" w:color="auto" w:fill="auto"/>
            <w:vAlign w:val="center"/>
          </w:tcPr>
          <w:p w14:paraId="773BFF1B" w14:textId="77777777" w:rsidR="00AE7D47" w:rsidRPr="009D7C45"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908" w:type="dxa"/>
            <w:tcBorders>
              <w:top w:val="nil"/>
              <w:left w:val="nil"/>
              <w:bottom w:val="nil"/>
              <w:right w:val="nil"/>
            </w:tcBorders>
            <w:shd w:val="clear" w:color="auto" w:fill="auto"/>
            <w:vAlign w:val="center"/>
          </w:tcPr>
          <w:p w14:paraId="53B6B5AE" w14:textId="77777777" w:rsidR="00AE7D47" w:rsidRPr="009D7C45"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9D7C45">
              <w:rPr>
                <w:rFonts w:ascii="Arial" w:hAnsi="Arial" w:cs="Arial"/>
                <w:b/>
                <w:bCs/>
                <w:color w:val="000000"/>
                <w:sz w:val="14"/>
                <w:szCs w:val="14"/>
              </w:rPr>
              <w:t>1.272</w:t>
            </w:r>
          </w:p>
        </w:tc>
        <w:tc>
          <w:tcPr>
            <w:tcW w:w="1584" w:type="dxa"/>
            <w:tcBorders>
              <w:top w:val="nil"/>
              <w:left w:val="nil"/>
              <w:bottom w:val="nil"/>
              <w:right w:val="nil"/>
            </w:tcBorders>
            <w:shd w:val="clear" w:color="auto" w:fill="auto"/>
            <w:vAlign w:val="center"/>
          </w:tcPr>
          <w:p w14:paraId="2364AC41" w14:textId="77777777" w:rsidR="00AE7D47" w:rsidRPr="009D7C45"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2050" w:type="dxa"/>
            <w:tcBorders>
              <w:top w:val="nil"/>
              <w:left w:val="nil"/>
              <w:bottom w:val="nil"/>
              <w:right w:val="nil"/>
            </w:tcBorders>
            <w:shd w:val="clear" w:color="auto" w:fill="auto"/>
            <w:vAlign w:val="center"/>
          </w:tcPr>
          <w:p w14:paraId="6830FD7F" w14:textId="77777777" w:rsidR="00AE7D47" w:rsidRPr="009D7C45"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9D7C45">
              <w:rPr>
                <w:rFonts w:ascii="Arial" w:hAnsi="Arial" w:cs="Arial"/>
                <w:b/>
                <w:bCs/>
                <w:color w:val="000000"/>
                <w:sz w:val="14"/>
                <w:szCs w:val="14"/>
              </w:rPr>
              <w:t>892</w:t>
            </w:r>
          </w:p>
        </w:tc>
      </w:tr>
      <w:tr w:rsidR="00AE7D47" w:rsidRPr="00DA3C9B" w14:paraId="7352F7A7"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left w:val="nil"/>
              <w:bottom w:val="nil"/>
              <w:right w:val="nil"/>
            </w:tcBorders>
            <w:vAlign w:val="center"/>
          </w:tcPr>
          <w:p w14:paraId="70AE44FC" w14:textId="77777777" w:rsidR="00AE7D47" w:rsidRPr="00DA3C9B" w:rsidRDefault="00AE7D47" w:rsidP="00D75C4E">
            <w:pPr>
              <w:keepNext/>
              <w:keepLines/>
              <w:ind w:left="113"/>
              <w:rPr>
                <w:rFonts w:ascii="Arial" w:hAnsi="Arial" w:cs="Arial"/>
                <w:b w:val="0"/>
                <w:bCs w:val="0"/>
                <w:sz w:val="14"/>
                <w:szCs w:val="14"/>
              </w:rPr>
            </w:pPr>
            <w:r w:rsidRPr="00DA3C9B">
              <w:rPr>
                <w:rFonts w:ascii="Arial" w:hAnsi="Arial" w:cs="Arial"/>
                <w:b w:val="0"/>
                <w:bCs w:val="0"/>
                <w:color w:val="000000"/>
                <w:sz w:val="14"/>
                <w:szCs w:val="14"/>
              </w:rPr>
              <w:t>Receitas Financeiras</w:t>
            </w:r>
          </w:p>
        </w:tc>
        <w:tc>
          <w:tcPr>
            <w:tcW w:w="1275" w:type="dxa"/>
            <w:tcBorders>
              <w:top w:val="nil"/>
              <w:left w:val="nil"/>
              <w:bottom w:val="nil"/>
              <w:right w:val="nil"/>
            </w:tcBorders>
            <w:vAlign w:val="center"/>
          </w:tcPr>
          <w:p w14:paraId="68997174" w14:textId="77777777" w:rsidR="00AE7D47" w:rsidRPr="00DA3C9B"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908" w:type="dxa"/>
            <w:tcBorders>
              <w:top w:val="nil"/>
              <w:left w:val="nil"/>
              <w:bottom w:val="nil"/>
              <w:right w:val="nil"/>
            </w:tcBorders>
            <w:vAlign w:val="center"/>
          </w:tcPr>
          <w:p w14:paraId="61A25D5C" w14:textId="77777777" w:rsidR="00AE7D47" w:rsidRPr="00DA3C9B"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D7C45">
              <w:rPr>
                <w:rFonts w:ascii="Arial" w:hAnsi="Arial" w:cs="Arial"/>
                <w:color w:val="000000"/>
                <w:sz w:val="14"/>
                <w:szCs w:val="14"/>
              </w:rPr>
              <w:t>3.791</w:t>
            </w:r>
          </w:p>
        </w:tc>
        <w:tc>
          <w:tcPr>
            <w:tcW w:w="1584" w:type="dxa"/>
            <w:tcBorders>
              <w:top w:val="nil"/>
              <w:left w:val="nil"/>
              <w:bottom w:val="nil"/>
              <w:right w:val="nil"/>
            </w:tcBorders>
            <w:vAlign w:val="center"/>
          </w:tcPr>
          <w:p w14:paraId="2CE473AE" w14:textId="77777777" w:rsidR="00AE7D47" w:rsidRPr="00C00FBE"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2050" w:type="dxa"/>
            <w:tcBorders>
              <w:top w:val="nil"/>
              <w:left w:val="nil"/>
              <w:bottom w:val="nil"/>
              <w:right w:val="nil"/>
            </w:tcBorders>
            <w:vAlign w:val="center"/>
          </w:tcPr>
          <w:p w14:paraId="5336AB35" w14:textId="77777777" w:rsidR="00AE7D47" w:rsidRPr="00C00FBE"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2.990</w:t>
            </w:r>
          </w:p>
        </w:tc>
      </w:tr>
      <w:tr w:rsidR="00AE7D47" w:rsidRPr="00DA3C9B" w14:paraId="17E417EB"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left w:val="nil"/>
              <w:bottom w:val="nil"/>
              <w:right w:val="nil"/>
            </w:tcBorders>
            <w:shd w:val="clear" w:color="auto" w:fill="auto"/>
            <w:vAlign w:val="center"/>
          </w:tcPr>
          <w:p w14:paraId="50F3B4FB" w14:textId="77777777" w:rsidR="00AE7D47" w:rsidRPr="00DA3C9B" w:rsidRDefault="00AE7D47" w:rsidP="00D75C4E">
            <w:pPr>
              <w:keepNext/>
              <w:keepLines/>
              <w:ind w:left="113"/>
              <w:rPr>
                <w:rFonts w:ascii="Arial" w:hAnsi="Arial" w:cs="Arial"/>
                <w:b w:val="0"/>
                <w:bCs w:val="0"/>
                <w:sz w:val="14"/>
                <w:szCs w:val="14"/>
              </w:rPr>
            </w:pPr>
            <w:r w:rsidRPr="00DA3C9B">
              <w:rPr>
                <w:rFonts w:ascii="Arial" w:hAnsi="Arial" w:cs="Arial"/>
                <w:b w:val="0"/>
                <w:bCs w:val="0"/>
                <w:color w:val="000000"/>
                <w:sz w:val="14"/>
                <w:szCs w:val="14"/>
              </w:rPr>
              <w:t>Despesas Financeiras</w:t>
            </w:r>
          </w:p>
        </w:tc>
        <w:tc>
          <w:tcPr>
            <w:tcW w:w="1275" w:type="dxa"/>
            <w:tcBorders>
              <w:top w:val="nil"/>
              <w:left w:val="nil"/>
              <w:bottom w:val="nil"/>
              <w:right w:val="nil"/>
            </w:tcBorders>
            <w:shd w:val="clear" w:color="auto" w:fill="auto"/>
            <w:vAlign w:val="center"/>
          </w:tcPr>
          <w:p w14:paraId="3072F001" w14:textId="77777777" w:rsidR="00AE7D47" w:rsidRPr="00DA3C9B"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908" w:type="dxa"/>
            <w:tcBorders>
              <w:top w:val="nil"/>
              <w:left w:val="nil"/>
              <w:bottom w:val="nil"/>
              <w:right w:val="nil"/>
            </w:tcBorders>
            <w:shd w:val="clear" w:color="auto" w:fill="auto"/>
            <w:vAlign w:val="center"/>
          </w:tcPr>
          <w:p w14:paraId="446E22A4" w14:textId="77777777" w:rsidR="00AE7D47" w:rsidRPr="00DA3C9B"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D7C45">
              <w:rPr>
                <w:rFonts w:ascii="Arial" w:hAnsi="Arial" w:cs="Arial"/>
                <w:color w:val="000000"/>
                <w:sz w:val="14"/>
                <w:szCs w:val="14"/>
              </w:rPr>
              <w:t>(2.519)</w:t>
            </w:r>
          </w:p>
        </w:tc>
        <w:tc>
          <w:tcPr>
            <w:tcW w:w="1584" w:type="dxa"/>
            <w:tcBorders>
              <w:top w:val="nil"/>
              <w:left w:val="nil"/>
              <w:bottom w:val="nil"/>
              <w:right w:val="nil"/>
            </w:tcBorders>
            <w:shd w:val="clear" w:color="auto" w:fill="auto"/>
            <w:vAlign w:val="center"/>
          </w:tcPr>
          <w:p w14:paraId="5033C3F8" w14:textId="77777777" w:rsidR="00AE7D47" w:rsidRPr="00C00FBE"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2050" w:type="dxa"/>
            <w:tcBorders>
              <w:top w:val="nil"/>
              <w:left w:val="nil"/>
              <w:bottom w:val="nil"/>
              <w:right w:val="nil"/>
            </w:tcBorders>
            <w:shd w:val="clear" w:color="auto" w:fill="auto"/>
            <w:vAlign w:val="center"/>
          </w:tcPr>
          <w:p w14:paraId="6CF1EB7D" w14:textId="77777777" w:rsidR="00AE7D47" w:rsidRPr="00C00FBE"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(2.098)</w:t>
            </w:r>
          </w:p>
        </w:tc>
      </w:tr>
      <w:tr w:rsidR="00AE7D47" w:rsidRPr="009D7C45" w14:paraId="3FC56EED"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left w:val="nil"/>
              <w:bottom w:val="nil"/>
              <w:right w:val="nil"/>
            </w:tcBorders>
            <w:vAlign w:val="center"/>
          </w:tcPr>
          <w:p w14:paraId="24764F71" w14:textId="77777777" w:rsidR="00AE7D47" w:rsidRPr="009D7C45" w:rsidRDefault="00AE7D47" w:rsidP="00D75C4E">
            <w:pPr>
              <w:keepNext/>
              <w:keepLines/>
              <w:spacing w:before="40" w:after="40"/>
              <w:rPr>
                <w:rFonts w:ascii="Arial" w:hAnsi="Arial" w:cs="Arial"/>
                <w:sz w:val="14"/>
                <w:szCs w:val="14"/>
              </w:rPr>
            </w:pPr>
            <w:r w:rsidRPr="009D7C45">
              <w:rPr>
                <w:rFonts w:ascii="Arial" w:hAnsi="Arial" w:cs="Arial"/>
                <w:color w:val="000000"/>
                <w:sz w:val="14"/>
                <w:szCs w:val="14"/>
              </w:rPr>
              <w:t>Lucro antes do IRPJ e CSLL</w:t>
            </w:r>
          </w:p>
        </w:tc>
        <w:tc>
          <w:tcPr>
            <w:tcW w:w="1275" w:type="dxa"/>
            <w:tcBorders>
              <w:top w:val="nil"/>
              <w:left w:val="nil"/>
              <w:bottom w:val="nil"/>
              <w:right w:val="nil"/>
            </w:tcBorders>
            <w:vAlign w:val="center"/>
          </w:tcPr>
          <w:p w14:paraId="69D256F3" w14:textId="77777777" w:rsidR="00AE7D47" w:rsidRPr="009D7C45"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908" w:type="dxa"/>
            <w:tcBorders>
              <w:top w:val="nil"/>
              <w:left w:val="nil"/>
              <w:bottom w:val="nil"/>
              <w:right w:val="nil"/>
            </w:tcBorders>
            <w:vAlign w:val="center"/>
          </w:tcPr>
          <w:p w14:paraId="455E8B42" w14:textId="77777777" w:rsidR="00AE7D47" w:rsidRPr="009D7C45"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9D7C45">
              <w:rPr>
                <w:rFonts w:ascii="Arial" w:hAnsi="Arial" w:cs="Arial"/>
                <w:b/>
                <w:bCs/>
                <w:color w:val="000000"/>
                <w:sz w:val="14"/>
                <w:szCs w:val="14"/>
              </w:rPr>
              <w:t>36.424</w:t>
            </w:r>
          </w:p>
        </w:tc>
        <w:tc>
          <w:tcPr>
            <w:tcW w:w="1584" w:type="dxa"/>
            <w:tcBorders>
              <w:top w:val="nil"/>
              <w:left w:val="nil"/>
              <w:bottom w:val="nil"/>
              <w:right w:val="nil"/>
            </w:tcBorders>
            <w:vAlign w:val="center"/>
          </w:tcPr>
          <w:p w14:paraId="57113ACB" w14:textId="77777777" w:rsidR="00AE7D47" w:rsidRPr="009D7C45"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2050" w:type="dxa"/>
            <w:tcBorders>
              <w:top w:val="nil"/>
              <w:left w:val="nil"/>
              <w:bottom w:val="nil"/>
              <w:right w:val="nil"/>
            </w:tcBorders>
            <w:vAlign w:val="center"/>
          </w:tcPr>
          <w:p w14:paraId="4B095317" w14:textId="77777777" w:rsidR="00AE7D47" w:rsidRPr="009D7C45"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9D7C45">
              <w:rPr>
                <w:rFonts w:ascii="Arial" w:hAnsi="Arial" w:cs="Arial"/>
                <w:b/>
                <w:bCs/>
                <w:color w:val="000000"/>
                <w:sz w:val="14"/>
                <w:szCs w:val="14"/>
              </w:rPr>
              <w:t>35.232</w:t>
            </w:r>
          </w:p>
        </w:tc>
      </w:tr>
      <w:tr w:rsidR="00AE7D47" w:rsidRPr="00DA3C9B" w14:paraId="1D0F1F54"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left w:val="nil"/>
              <w:bottom w:val="nil"/>
              <w:right w:val="nil"/>
            </w:tcBorders>
            <w:shd w:val="clear" w:color="auto" w:fill="auto"/>
            <w:vAlign w:val="center"/>
          </w:tcPr>
          <w:p w14:paraId="143D3E36" w14:textId="77777777" w:rsidR="00AE7D47" w:rsidRPr="00DA3C9B" w:rsidRDefault="00AE7D47" w:rsidP="00D75C4E">
            <w:pPr>
              <w:keepNext/>
              <w:keepLines/>
              <w:spacing w:before="40" w:after="40"/>
              <w:ind w:left="113"/>
              <w:rPr>
                <w:rFonts w:ascii="Arial" w:hAnsi="Arial" w:cs="Arial"/>
                <w:b w:val="0"/>
                <w:bCs w:val="0"/>
                <w:color w:val="000000"/>
                <w:sz w:val="14"/>
                <w:szCs w:val="14"/>
              </w:rPr>
            </w:pPr>
            <w:r w:rsidRPr="00DA3C9B">
              <w:rPr>
                <w:rFonts w:ascii="Arial" w:hAnsi="Arial" w:cs="Arial"/>
                <w:b w:val="0"/>
                <w:bCs w:val="0"/>
                <w:sz w:val="14"/>
                <w:szCs w:val="14"/>
              </w:rPr>
              <w:t>IRPJ e CSLL</w:t>
            </w:r>
          </w:p>
        </w:tc>
        <w:tc>
          <w:tcPr>
            <w:tcW w:w="1275" w:type="dxa"/>
            <w:tcBorders>
              <w:top w:val="nil"/>
              <w:left w:val="nil"/>
              <w:bottom w:val="nil"/>
              <w:right w:val="nil"/>
            </w:tcBorders>
            <w:shd w:val="clear" w:color="auto" w:fill="auto"/>
            <w:vAlign w:val="center"/>
          </w:tcPr>
          <w:p w14:paraId="0C88555E" w14:textId="77777777" w:rsidR="00AE7D47" w:rsidRPr="00DA3C9B"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908" w:type="dxa"/>
            <w:tcBorders>
              <w:top w:val="nil"/>
              <w:left w:val="nil"/>
              <w:bottom w:val="nil"/>
              <w:right w:val="nil"/>
            </w:tcBorders>
            <w:shd w:val="clear" w:color="auto" w:fill="auto"/>
            <w:vAlign w:val="center"/>
          </w:tcPr>
          <w:p w14:paraId="653FB004" w14:textId="77777777" w:rsidR="00AE7D47" w:rsidRPr="00DA3C9B"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D7C45">
              <w:rPr>
                <w:rFonts w:ascii="Arial" w:hAnsi="Arial" w:cs="Arial"/>
                <w:color w:val="000000"/>
                <w:sz w:val="14"/>
                <w:szCs w:val="14"/>
              </w:rPr>
              <w:t>(12.361)</w:t>
            </w:r>
          </w:p>
        </w:tc>
        <w:tc>
          <w:tcPr>
            <w:tcW w:w="1584" w:type="dxa"/>
            <w:tcBorders>
              <w:top w:val="nil"/>
              <w:left w:val="nil"/>
              <w:bottom w:val="nil"/>
              <w:right w:val="nil"/>
            </w:tcBorders>
            <w:shd w:val="clear" w:color="auto" w:fill="auto"/>
            <w:vAlign w:val="center"/>
          </w:tcPr>
          <w:p w14:paraId="5750847C" w14:textId="77777777" w:rsidR="00AE7D47" w:rsidRPr="00C00FBE"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2050" w:type="dxa"/>
            <w:tcBorders>
              <w:top w:val="nil"/>
              <w:left w:val="nil"/>
              <w:bottom w:val="nil"/>
              <w:right w:val="nil"/>
            </w:tcBorders>
            <w:shd w:val="clear" w:color="auto" w:fill="auto"/>
            <w:vAlign w:val="center"/>
          </w:tcPr>
          <w:p w14:paraId="46F76CA0" w14:textId="77777777" w:rsidR="00AE7D47" w:rsidRPr="00C00FBE"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(11.994)</w:t>
            </w:r>
          </w:p>
        </w:tc>
      </w:tr>
      <w:tr w:rsidR="00AE7D47" w:rsidRPr="00DA3C9B" w14:paraId="6E352707"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left w:val="nil"/>
              <w:bottom w:val="nil"/>
              <w:right w:val="nil"/>
            </w:tcBorders>
            <w:vAlign w:val="center"/>
          </w:tcPr>
          <w:p w14:paraId="68318DE3" w14:textId="77777777" w:rsidR="00AE7D47" w:rsidRPr="00DA3C9B" w:rsidRDefault="00AE7D47" w:rsidP="00D75C4E">
            <w:pPr>
              <w:keepNext/>
              <w:keepLines/>
              <w:spacing w:before="40" w:after="40"/>
              <w:ind w:left="113"/>
              <w:rPr>
                <w:rFonts w:ascii="Arial" w:hAnsi="Arial" w:cs="Arial"/>
                <w:b w:val="0"/>
                <w:bCs w:val="0"/>
                <w:color w:val="000000"/>
                <w:sz w:val="14"/>
                <w:szCs w:val="14"/>
              </w:rPr>
            </w:pPr>
            <w:r w:rsidRPr="00DA3C9B">
              <w:rPr>
                <w:rFonts w:ascii="Arial" w:hAnsi="Arial" w:cs="Arial"/>
                <w:b w:val="0"/>
                <w:bCs w:val="0"/>
                <w:color w:val="000000"/>
                <w:sz w:val="14"/>
                <w:szCs w:val="14"/>
              </w:rPr>
              <w:t>Participação sobre resultado</w:t>
            </w:r>
          </w:p>
        </w:tc>
        <w:tc>
          <w:tcPr>
            <w:tcW w:w="1275" w:type="dxa"/>
            <w:tcBorders>
              <w:top w:val="nil"/>
              <w:left w:val="nil"/>
              <w:bottom w:val="nil"/>
              <w:right w:val="nil"/>
            </w:tcBorders>
            <w:vAlign w:val="center"/>
          </w:tcPr>
          <w:p w14:paraId="501D3C65" w14:textId="77777777" w:rsidR="00AE7D47" w:rsidRPr="00DA3C9B"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908" w:type="dxa"/>
            <w:tcBorders>
              <w:top w:val="nil"/>
              <w:left w:val="nil"/>
              <w:bottom w:val="nil"/>
              <w:right w:val="nil"/>
            </w:tcBorders>
            <w:vAlign w:val="center"/>
          </w:tcPr>
          <w:p w14:paraId="0CA2BCFF" w14:textId="77777777" w:rsidR="00AE7D47" w:rsidRPr="00DA3C9B"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D7C45">
              <w:rPr>
                <w:rFonts w:ascii="Arial" w:hAnsi="Arial" w:cs="Arial"/>
                <w:color w:val="000000"/>
                <w:sz w:val="14"/>
                <w:szCs w:val="14"/>
              </w:rPr>
              <w:t>(360)</w:t>
            </w:r>
          </w:p>
        </w:tc>
        <w:tc>
          <w:tcPr>
            <w:tcW w:w="1584" w:type="dxa"/>
            <w:tcBorders>
              <w:top w:val="nil"/>
              <w:left w:val="nil"/>
              <w:bottom w:val="nil"/>
              <w:right w:val="nil"/>
            </w:tcBorders>
            <w:vAlign w:val="center"/>
          </w:tcPr>
          <w:p w14:paraId="5A392EFE" w14:textId="77777777" w:rsidR="00AE7D47" w:rsidRPr="00C00FBE"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2050" w:type="dxa"/>
            <w:tcBorders>
              <w:top w:val="nil"/>
              <w:left w:val="nil"/>
              <w:bottom w:val="nil"/>
              <w:right w:val="nil"/>
            </w:tcBorders>
            <w:vAlign w:val="center"/>
          </w:tcPr>
          <w:p w14:paraId="5ECCB47E" w14:textId="77777777" w:rsidR="00AE7D47" w:rsidRPr="00C00FBE" w:rsidRDefault="00AE7D47" w:rsidP="00D75C4E">
            <w:pPr>
              <w:keepNext/>
              <w:keepLines/>
              <w:spacing w:before="40" w:after="40"/>
              <w:ind w:firstLineChars="100" w:firstLine="1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233</w:t>
            </w:r>
          </w:p>
        </w:tc>
      </w:tr>
      <w:tr w:rsidR="00AE7D47" w:rsidRPr="009D7C45" w14:paraId="40EAD563"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left w:val="nil"/>
              <w:bottom w:val="nil"/>
              <w:right w:val="nil"/>
            </w:tcBorders>
            <w:shd w:val="clear" w:color="auto" w:fill="auto"/>
            <w:vAlign w:val="center"/>
          </w:tcPr>
          <w:p w14:paraId="08272EE8" w14:textId="13E02354" w:rsidR="00AE7D47" w:rsidRPr="009D7C45" w:rsidRDefault="00AE7D47" w:rsidP="00D75C4E">
            <w:pPr>
              <w:keepNext/>
              <w:keepLines/>
              <w:spacing w:before="40" w:after="40"/>
              <w:rPr>
                <w:rFonts w:ascii="Arial" w:hAnsi="Arial" w:cs="Arial"/>
                <w:color w:val="000000"/>
                <w:sz w:val="14"/>
                <w:szCs w:val="14"/>
              </w:rPr>
            </w:pPr>
            <w:r w:rsidRPr="009D7C45">
              <w:rPr>
                <w:rFonts w:ascii="Arial" w:hAnsi="Arial" w:cs="Arial"/>
                <w:color w:val="000000"/>
                <w:sz w:val="14"/>
                <w:szCs w:val="14"/>
              </w:rPr>
              <w:t xml:space="preserve">Resultado </w:t>
            </w:r>
            <w:r w:rsidR="00680F9A">
              <w:rPr>
                <w:rFonts w:ascii="Arial" w:hAnsi="Arial" w:cs="Arial"/>
                <w:color w:val="000000"/>
                <w:sz w:val="14"/>
                <w:szCs w:val="14"/>
              </w:rPr>
              <w:t>Líquido</w:t>
            </w:r>
          </w:p>
        </w:tc>
        <w:tc>
          <w:tcPr>
            <w:tcW w:w="1275" w:type="dxa"/>
            <w:tcBorders>
              <w:top w:val="nil"/>
              <w:left w:val="nil"/>
              <w:bottom w:val="nil"/>
              <w:right w:val="nil"/>
            </w:tcBorders>
            <w:shd w:val="clear" w:color="auto" w:fill="auto"/>
            <w:vAlign w:val="center"/>
          </w:tcPr>
          <w:p w14:paraId="623F3B64" w14:textId="77777777" w:rsidR="00AE7D47" w:rsidRPr="009D7C45"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908" w:type="dxa"/>
            <w:tcBorders>
              <w:top w:val="nil"/>
              <w:left w:val="nil"/>
              <w:bottom w:val="nil"/>
              <w:right w:val="nil"/>
            </w:tcBorders>
            <w:shd w:val="clear" w:color="auto" w:fill="auto"/>
            <w:vAlign w:val="center"/>
          </w:tcPr>
          <w:p w14:paraId="2ED6659D" w14:textId="77777777" w:rsidR="00AE7D47" w:rsidRPr="009D7C45"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9D7C45">
              <w:rPr>
                <w:rFonts w:ascii="Arial" w:hAnsi="Arial" w:cs="Arial"/>
                <w:b/>
                <w:bCs/>
                <w:color w:val="000000"/>
                <w:sz w:val="14"/>
                <w:szCs w:val="14"/>
              </w:rPr>
              <w:t>23.703</w:t>
            </w:r>
          </w:p>
        </w:tc>
        <w:tc>
          <w:tcPr>
            <w:tcW w:w="1584" w:type="dxa"/>
            <w:tcBorders>
              <w:top w:val="nil"/>
              <w:left w:val="nil"/>
              <w:bottom w:val="nil"/>
              <w:right w:val="nil"/>
            </w:tcBorders>
            <w:shd w:val="clear" w:color="auto" w:fill="auto"/>
            <w:vAlign w:val="center"/>
          </w:tcPr>
          <w:p w14:paraId="7204FC4B" w14:textId="77777777" w:rsidR="00AE7D47" w:rsidRPr="009D7C45"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2050" w:type="dxa"/>
            <w:tcBorders>
              <w:top w:val="nil"/>
              <w:left w:val="nil"/>
              <w:bottom w:val="nil"/>
              <w:right w:val="nil"/>
            </w:tcBorders>
            <w:shd w:val="clear" w:color="auto" w:fill="auto"/>
            <w:vAlign w:val="center"/>
          </w:tcPr>
          <w:p w14:paraId="444FB54B" w14:textId="77777777" w:rsidR="00AE7D47" w:rsidRPr="009D7C45"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9D7C45">
              <w:rPr>
                <w:rFonts w:ascii="Arial" w:hAnsi="Arial" w:cs="Arial"/>
                <w:b/>
                <w:bCs/>
                <w:color w:val="000000"/>
                <w:sz w:val="14"/>
                <w:szCs w:val="14"/>
              </w:rPr>
              <w:t>23.471</w:t>
            </w:r>
          </w:p>
        </w:tc>
      </w:tr>
      <w:tr w:rsidR="00AE7D47" w:rsidRPr="00DA3C9B" w14:paraId="4ED6FCD5"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left w:val="nil"/>
              <w:bottom w:val="nil"/>
              <w:right w:val="nil"/>
            </w:tcBorders>
            <w:vAlign w:val="center"/>
          </w:tcPr>
          <w:p w14:paraId="0C091A53" w14:textId="77777777" w:rsidR="00AE7D47" w:rsidRPr="00DA3C9B" w:rsidRDefault="00AE7D47" w:rsidP="00D75C4E">
            <w:pPr>
              <w:keepNext/>
              <w:keepLines/>
              <w:ind w:left="113"/>
              <w:rPr>
                <w:rFonts w:ascii="Arial" w:hAnsi="Arial" w:cs="Arial"/>
                <w:b w:val="0"/>
                <w:bCs w:val="0"/>
                <w:color w:val="000000"/>
                <w:sz w:val="14"/>
                <w:szCs w:val="14"/>
              </w:rPr>
            </w:pPr>
            <w:r w:rsidRPr="00DA3C9B">
              <w:rPr>
                <w:rFonts w:ascii="Arial" w:hAnsi="Arial" w:cs="Arial"/>
                <w:b w:val="0"/>
                <w:bCs w:val="0"/>
                <w:color w:val="000000"/>
                <w:sz w:val="14"/>
                <w:szCs w:val="14"/>
              </w:rPr>
              <w:t>Outros resultados abrangentes</w:t>
            </w:r>
          </w:p>
        </w:tc>
        <w:tc>
          <w:tcPr>
            <w:tcW w:w="1275" w:type="dxa"/>
            <w:tcBorders>
              <w:top w:val="nil"/>
              <w:left w:val="nil"/>
              <w:bottom w:val="nil"/>
              <w:right w:val="nil"/>
            </w:tcBorders>
            <w:vAlign w:val="center"/>
          </w:tcPr>
          <w:p w14:paraId="54439015" w14:textId="77777777" w:rsidR="00AE7D47" w:rsidRPr="00DA3C9B"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908" w:type="dxa"/>
            <w:tcBorders>
              <w:top w:val="nil"/>
              <w:left w:val="nil"/>
              <w:bottom w:val="nil"/>
              <w:right w:val="nil"/>
            </w:tcBorders>
            <w:vAlign w:val="center"/>
          </w:tcPr>
          <w:p w14:paraId="3EFB5CBB" w14:textId="77777777" w:rsidR="00AE7D47" w:rsidRPr="00DA3C9B"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D7C45">
              <w:rPr>
                <w:rFonts w:ascii="Arial" w:hAnsi="Arial" w:cs="Arial"/>
                <w:color w:val="000000"/>
                <w:sz w:val="14"/>
                <w:szCs w:val="14"/>
              </w:rPr>
              <w:t>536</w:t>
            </w:r>
          </w:p>
        </w:tc>
        <w:tc>
          <w:tcPr>
            <w:tcW w:w="1584" w:type="dxa"/>
            <w:tcBorders>
              <w:top w:val="nil"/>
              <w:left w:val="nil"/>
              <w:bottom w:val="nil"/>
              <w:right w:val="nil"/>
            </w:tcBorders>
            <w:vAlign w:val="center"/>
          </w:tcPr>
          <w:p w14:paraId="4C214960" w14:textId="77777777" w:rsidR="00AE7D47" w:rsidRPr="00C00FBE"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2050" w:type="dxa"/>
            <w:tcBorders>
              <w:top w:val="nil"/>
              <w:left w:val="nil"/>
              <w:bottom w:val="nil"/>
              <w:right w:val="nil"/>
            </w:tcBorders>
            <w:vAlign w:val="center"/>
          </w:tcPr>
          <w:p w14:paraId="3408C0BE" w14:textId="77777777" w:rsidR="00AE7D47" w:rsidRPr="00C00FBE"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(375)</w:t>
            </w:r>
          </w:p>
        </w:tc>
      </w:tr>
      <w:tr w:rsidR="00AE7D47" w:rsidRPr="009D7C45" w14:paraId="2D23C26B"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left w:val="nil"/>
              <w:bottom w:val="nil"/>
              <w:right w:val="nil"/>
            </w:tcBorders>
            <w:shd w:val="clear" w:color="auto" w:fill="auto"/>
            <w:vAlign w:val="center"/>
          </w:tcPr>
          <w:p w14:paraId="28AE5FFB" w14:textId="77777777" w:rsidR="00AE7D47" w:rsidRPr="009D7C45" w:rsidRDefault="00AE7D47" w:rsidP="00D75C4E">
            <w:pPr>
              <w:keepNext/>
              <w:keepLines/>
              <w:rPr>
                <w:rFonts w:ascii="Arial" w:hAnsi="Arial" w:cs="Arial"/>
                <w:color w:val="000000"/>
                <w:sz w:val="14"/>
                <w:szCs w:val="14"/>
              </w:rPr>
            </w:pPr>
            <w:r w:rsidRPr="009D7C45">
              <w:rPr>
                <w:rFonts w:ascii="Arial" w:hAnsi="Arial" w:cs="Arial"/>
                <w:color w:val="000000"/>
                <w:sz w:val="14"/>
                <w:szCs w:val="14"/>
              </w:rPr>
              <w:t>Resultado abrangente</w:t>
            </w:r>
          </w:p>
        </w:tc>
        <w:tc>
          <w:tcPr>
            <w:tcW w:w="1275" w:type="dxa"/>
            <w:tcBorders>
              <w:top w:val="nil"/>
              <w:left w:val="nil"/>
              <w:bottom w:val="nil"/>
              <w:right w:val="nil"/>
            </w:tcBorders>
            <w:shd w:val="clear" w:color="auto" w:fill="auto"/>
            <w:vAlign w:val="center"/>
          </w:tcPr>
          <w:p w14:paraId="44A4E98A" w14:textId="77777777" w:rsidR="00AE7D47" w:rsidRPr="009D7C45"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908" w:type="dxa"/>
            <w:tcBorders>
              <w:top w:val="nil"/>
              <w:left w:val="nil"/>
              <w:bottom w:val="nil"/>
              <w:right w:val="nil"/>
            </w:tcBorders>
            <w:shd w:val="clear" w:color="auto" w:fill="auto"/>
            <w:vAlign w:val="center"/>
          </w:tcPr>
          <w:p w14:paraId="05A0264F" w14:textId="77777777" w:rsidR="00AE7D47" w:rsidRPr="009D7C45"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9D7C45">
              <w:rPr>
                <w:rFonts w:ascii="Arial" w:hAnsi="Arial" w:cs="Arial"/>
                <w:b/>
                <w:bCs/>
                <w:color w:val="000000"/>
                <w:sz w:val="14"/>
                <w:szCs w:val="14"/>
              </w:rPr>
              <w:t>24.239</w:t>
            </w:r>
          </w:p>
        </w:tc>
        <w:tc>
          <w:tcPr>
            <w:tcW w:w="1584" w:type="dxa"/>
            <w:tcBorders>
              <w:top w:val="nil"/>
              <w:left w:val="nil"/>
              <w:bottom w:val="nil"/>
              <w:right w:val="nil"/>
            </w:tcBorders>
            <w:shd w:val="clear" w:color="auto" w:fill="auto"/>
            <w:vAlign w:val="center"/>
          </w:tcPr>
          <w:p w14:paraId="6BEA49A3" w14:textId="77777777" w:rsidR="00AE7D47" w:rsidRPr="009D7C45"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2050" w:type="dxa"/>
            <w:tcBorders>
              <w:top w:val="nil"/>
              <w:left w:val="nil"/>
              <w:bottom w:val="nil"/>
              <w:right w:val="nil"/>
            </w:tcBorders>
            <w:shd w:val="clear" w:color="auto" w:fill="auto"/>
            <w:vAlign w:val="center"/>
          </w:tcPr>
          <w:p w14:paraId="1617E11D" w14:textId="77777777" w:rsidR="00AE7D47" w:rsidRPr="009D7C45"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9D7C45">
              <w:rPr>
                <w:rFonts w:ascii="Arial" w:hAnsi="Arial" w:cs="Arial"/>
                <w:b/>
                <w:bCs/>
                <w:color w:val="000000"/>
                <w:sz w:val="14"/>
                <w:szCs w:val="14"/>
              </w:rPr>
              <w:t>23.096</w:t>
            </w:r>
          </w:p>
        </w:tc>
      </w:tr>
      <w:tr w:rsidR="00AE7D47" w:rsidRPr="009D7C45" w14:paraId="2B110BF3"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left w:val="nil"/>
              <w:bottom w:val="nil"/>
              <w:right w:val="nil"/>
            </w:tcBorders>
            <w:vAlign w:val="center"/>
          </w:tcPr>
          <w:p w14:paraId="4FE65524" w14:textId="77777777" w:rsidR="00AE7D47" w:rsidRPr="009D7C45" w:rsidRDefault="00AE7D47" w:rsidP="00D75C4E">
            <w:pPr>
              <w:keepNext/>
              <w:keepLines/>
              <w:rPr>
                <w:rFonts w:ascii="Arial" w:hAnsi="Arial" w:cs="Arial"/>
                <w:sz w:val="14"/>
                <w:szCs w:val="14"/>
              </w:rPr>
            </w:pPr>
            <w:r w:rsidRPr="009D7C45">
              <w:rPr>
                <w:rFonts w:ascii="Arial" w:eastAsia="Times New Roman" w:hAnsi="Arial" w:cs="Arial"/>
                <w:color w:val="000000"/>
                <w:spacing w:val="-2"/>
                <w:sz w:val="14"/>
                <w:szCs w:val="14"/>
                <w:lang w:eastAsia="pt-BR"/>
              </w:rPr>
              <w:t>Atribuível à BB Seguridade</w:t>
            </w:r>
          </w:p>
        </w:tc>
        <w:tc>
          <w:tcPr>
            <w:tcW w:w="1275" w:type="dxa"/>
            <w:tcBorders>
              <w:top w:val="nil"/>
              <w:left w:val="nil"/>
              <w:bottom w:val="nil"/>
              <w:right w:val="nil"/>
            </w:tcBorders>
            <w:vAlign w:val="center"/>
          </w:tcPr>
          <w:p w14:paraId="525D30DA" w14:textId="77777777" w:rsidR="00AE7D47" w:rsidRPr="009D7C45"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908" w:type="dxa"/>
            <w:tcBorders>
              <w:top w:val="nil"/>
              <w:left w:val="nil"/>
              <w:bottom w:val="nil"/>
              <w:right w:val="nil"/>
            </w:tcBorders>
            <w:vAlign w:val="center"/>
          </w:tcPr>
          <w:p w14:paraId="5C27EED0" w14:textId="77777777" w:rsidR="00AE7D47" w:rsidRPr="009D7C45"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9D7C45">
              <w:rPr>
                <w:rFonts w:ascii="Arial" w:hAnsi="Arial" w:cs="Arial"/>
                <w:b/>
                <w:bCs/>
                <w:color w:val="000000"/>
                <w:sz w:val="14"/>
                <w:szCs w:val="14"/>
              </w:rPr>
              <w:t>17.777</w:t>
            </w:r>
          </w:p>
        </w:tc>
        <w:tc>
          <w:tcPr>
            <w:tcW w:w="1584" w:type="dxa"/>
            <w:tcBorders>
              <w:top w:val="nil"/>
              <w:left w:val="nil"/>
              <w:bottom w:val="nil"/>
              <w:right w:val="nil"/>
            </w:tcBorders>
            <w:vAlign w:val="center"/>
          </w:tcPr>
          <w:p w14:paraId="030196AE" w14:textId="77777777" w:rsidR="00AE7D47" w:rsidRPr="009D7C45"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2050" w:type="dxa"/>
            <w:tcBorders>
              <w:top w:val="nil"/>
              <w:left w:val="nil"/>
              <w:bottom w:val="nil"/>
              <w:right w:val="nil"/>
            </w:tcBorders>
            <w:vAlign w:val="center"/>
          </w:tcPr>
          <w:p w14:paraId="6EFE4103" w14:textId="77777777" w:rsidR="00AE7D47" w:rsidRPr="009D7C45"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9D7C45">
              <w:rPr>
                <w:rFonts w:ascii="Arial" w:hAnsi="Arial" w:cs="Arial"/>
                <w:b/>
                <w:bCs/>
                <w:color w:val="000000"/>
                <w:sz w:val="14"/>
                <w:szCs w:val="14"/>
              </w:rPr>
              <w:t>17.602</w:t>
            </w:r>
          </w:p>
        </w:tc>
      </w:tr>
      <w:tr w:rsidR="00AE7D47" w:rsidRPr="00DA3C9B" w14:paraId="68A042E3"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left w:val="nil"/>
              <w:bottom w:val="nil"/>
              <w:right w:val="nil"/>
            </w:tcBorders>
            <w:shd w:val="clear" w:color="auto" w:fill="auto"/>
            <w:vAlign w:val="center"/>
          </w:tcPr>
          <w:p w14:paraId="48043D6C" w14:textId="77777777" w:rsidR="00AE7D47" w:rsidRPr="00DA3C9B" w:rsidRDefault="00AE7D47" w:rsidP="00D75C4E">
            <w:pPr>
              <w:keepNext/>
              <w:keepLines/>
              <w:rPr>
                <w:rFonts w:ascii="Arial" w:eastAsia="Times New Roman" w:hAnsi="Arial" w:cs="Arial"/>
                <w:b w:val="0"/>
                <w:bCs w:val="0"/>
                <w:color w:val="000000"/>
                <w:spacing w:val="-2"/>
                <w:sz w:val="14"/>
                <w:szCs w:val="14"/>
                <w:lang w:eastAsia="pt-BR"/>
              </w:rPr>
            </w:pPr>
            <w:r w:rsidRPr="00DA3C9B">
              <w:rPr>
                <w:rFonts w:ascii="Arial" w:eastAsia="Times New Roman" w:hAnsi="Arial" w:cs="Arial"/>
                <w:b w:val="0"/>
                <w:bCs w:val="0"/>
                <w:color w:val="000000"/>
                <w:spacing w:val="-2"/>
                <w:sz w:val="14"/>
                <w:szCs w:val="14"/>
                <w:lang w:eastAsia="pt-BR"/>
              </w:rPr>
              <w:t xml:space="preserve">Ajuste </w:t>
            </w:r>
            <w:r w:rsidRPr="00DA3C9B">
              <w:rPr>
                <w:rFonts w:ascii="Arial" w:eastAsia="Times New Roman" w:hAnsi="Arial" w:cs="Arial"/>
                <w:b w:val="0"/>
                <w:bCs w:val="0"/>
                <w:color w:val="000000"/>
                <w:spacing w:val="-2"/>
                <w:sz w:val="14"/>
                <w:szCs w:val="14"/>
                <w:vertAlign w:val="superscript"/>
                <w:lang w:eastAsia="pt-BR"/>
              </w:rPr>
              <w:t>(3)</w:t>
            </w:r>
          </w:p>
        </w:tc>
        <w:tc>
          <w:tcPr>
            <w:tcW w:w="1275" w:type="dxa"/>
            <w:tcBorders>
              <w:top w:val="nil"/>
              <w:left w:val="nil"/>
              <w:bottom w:val="nil"/>
              <w:right w:val="nil"/>
            </w:tcBorders>
            <w:shd w:val="clear" w:color="auto" w:fill="auto"/>
            <w:vAlign w:val="center"/>
          </w:tcPr>
          <w:p w14:paraId="65B53166" w14:textId="77777777" w:rsidR="00AE7D47" w:rsidRPr="00DA3C9B"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908" w:type="dxa"/>
            <w:tcBorders>
              <w:top w:val="nil"/>
              <w:left w:val="nil"/>
              <w:bottom w:val="nil"/>
              <w:right w:val="nil"/>
            </w:tcBorders>
            <w:shd w:val="clear" w:color="auto" w:fill="auto"/>
            <w:vAlign w:val="center"/>
          </w:tcPr>
          <w:p w14:paraId="7334F5BC" w14:textId="77777777" w:rsidR="00AE7D47" w:rsidRPr="00DA3C9B"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D7C45">
              <w:rPr>
                <w:rFonts w:ascii="Arial" w:hAnsi="Arial" w:cs="Arial"/>
                <w:color w:val="000000"/>
                <w:sz w:val="14"/>
                <w:szCs w:val="14"/>
              </w:rPr>
              <w:t>1.728</w:t>
            </w:r>
          </w:p>
        </w:tc>
        <w:tc>
          <w:tcPr>
            <w:tcW w:w="1584" w:type="dxa"/>
            <w:tcBorders>
              <w:top w:val="nil"/>
              <w:left w:val="nil"/>
              <w:bottom w:val="nil"/>
              <w:right w:val="nil"/>
            </w:tcBorders>
            <w:shd w:val="clear" w:color="auto" w:fill="auto"/>
            <w:vAlign w:val="center"/>
          </w:tcPr>
          <w:p w14:paraId="51C42BC6" w14:textId="77777777" w:rsidR="00AE7D47" w:rsidRPr="00C00FBE"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2050" w:type="dxa"/>
            <w:tcBorders>
              <w:top w:val="nil"/>
              <w:left w:val="nil"/>
              <w:bottom w:val="nil"/>
              <w:right w:val="nil"/>
            </w:tcBorders>
            <w:shd w:val="clear" w:color="auto" w:fill="auto"/>
            <w:vAlign w:val="center"/>
          </w:tcPr>
          <w:p w14:paraId="6DD03C25" w14:textId="77777777" w:rsidR="00AE7D47" w:rsidRPr="00DA3C9B"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1.992</w:t>
            </w:r>
          </w:p>
        </w:tc>
      </w:tr>
      <w:tr w:rsidR="00AE7D47" w:rsidRPr="009D7C45" w14:paraId="12C34264"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left w:val="nil"/>
              <w:bottom w:val="single" w:sz="2" w:space="0" w:color="1F3864" w:themeColor="accent1" w:themeShade="80"/>
              <w:right w:val="nil"/>
            </w:tcBorders>
            <w:vAlign w:val="center"/>
          </w:tcPr>
          <w:p w14:paraId="6732EA96" w14:textId="77777777" w:rsidR="00AE7D47" w:rsidRPr="009D7C45" w:rsidRDefault="00AE7D47" w:rsidP="00D75C4E">
            <w:pPr>
              <w:keepNext/>
              <w:keepLines/>
              <w:rPr>
                <w:rFonts w:ascii="Arial" w:hAnsi="Arial" w:cs="Arial"/>
                <w:color w:val="000000"/>
                <w:sz w:val="14"/>
                <w:szCs w:val="14"/>
              </w:rPr>
            </w:pPr>
            <w:r w:rsidRPr="009D7C45">
              <w:rPr>
                <w:rFonts w:ascii="Arial" w:eastAsia="Times New Roman" w:hAnsi="Arial" w:cs="Arial"/>
                <w:color w:val="000000"/>
                <w:spacing w:val="-2"/>
                <w:sz w:val="14"/>
                <w:szCs w:val="14"/>
                <w:lang w:eastAsia="pt-BR"/>
              </w:rPr>
              <w:t>Resultado de equivalência</w:t>
            </w:r>
          </w:p>
        </w:tc>
        <w:tc>
          <w:tcPr>
            <w:tcW w:w="1275" w:type="dxa"/>
            <w:tcBorders>
              <w:top w:val="nil"/>
              <w:left w:val="nil"/>
              <w:bottom w:val="single" w:sz="2" w:space="0" w:color="1F3864" w:themeColor="accent1" w:themeShade="80"/>
              <w:right w:val="nil"/>
            </w:tcBorders>
            <w:vAlign w:val="center"/>
          </w:tcPr>
          <w:p w14:paraId="275E5A74" w14:textId="77777777" w:rsidR="00AE7D47" w:rsidRPr="009D7C45"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908" w:type="dxa"/>
            <w:tcBorders>
              <w:top w:val="nil"/>
              <w:left w:val="nil"/>
              <w:bottom w:val="single" w:sz="2" w:space="0" w:color="1F3864" w:themeColor="accent1" w:themeShade="80"/>
              <w:right w:val="nil"/>
            </w:tcBorders>
            <w:vAlign w:val="center"/>
          </w:tcPr>
          <w:p w14:paraId="69C0E570" w14:textId="77777777" w:rsidR="00AE7D47" w:rsidRPr="009D7C45"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9D7C45">
              <w:rPr>
                <w:rFonts w:ascii="Arial" w:hAnsi="Arial" w:cs="Arial"/>
                <w:b/>
                <w:bCs/>
                <w:color w:val="000000"/>
                <w:sz w:val="14"/>
                <w:szCs w:val="14"/>
              </w:rPr>
              <w:t>19.505</w:t>
            </w:r>
          </w:p>
        </w:tc>
        <w:tc>
          <w:tcPr>
            <w:tcW w:w="1584" w:type="dxa"/>
            <w:tcBorders>
              <w:top w:val="nil"/>
              <w:left w:val="nil"/>
              <w:bottom w:val="single" w:sz="2" w:space="0" w:color="1F3864" w:themeColor="accent1" w:themeShade="80"/>
              <w:right w:val="nil"/>
            </w:tcBorders>
            <w:vAlign w:val="center"/>
          </w:tcPr>
          <w:p w14:paraId="282ED69A" w14:textId="77777777" w:rsidR="00AE7D47" w:rsidRPr="009D7C45"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2050" w:type="dxa"/>
            <w:tcBorders>
              <w:top w:val="nil"/>
              <w:left w:val="nil"/>
              <w:bottom w:val="single" w:sz="2" w:space="0" w:color="1F3864" w:themeColor="accent1" w:themeShade="80"/>
              <w:right w:val="nil"/>
            </w:tcBorders>
            <w:vAlign w:val="center"/>
          </w:tcPr>
          <w:p w14:paraId="27EB8E6A" w14:textId="77777777" w:rsidR="00AE7D47" w:rsidRPr="009D7C45"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9D7C45">
              <w:rPr>
                <w:rFonts w:ascii="Arial" w:hAnsi="Arial" w:cs="Arial"/>
                <w:b/>
                <w:bCs/>
                <w:color w:val="000000"/>
                <w:sz w:val="14"/>
                <w:szCs w:val="14"/>
              </w:rPr>
              <w:t>19.594</w:t>
            </w:r>
          </w:p>
        </w:tc>
      </w:tr>
    </w:tbl>
    <w:p w14:paraId="67D6AD8C" w14:textId="77777777" w:rsidR="00AE7D47" w:rsidRPr="0062252C" w:rsidRDefault="00AE7D47" w:rsidP="00AE7D47">
      <w:pPr>
        <w:pStyle w:val="PargrafodaLista"/>
        <w:numPr>
          <w:ilvl w:val="0"/>
          <w:numId w:val="40"/>
        </w:numPr>
        <w:spacing w:after="0" w:line="240" w:lineRule="auto"/>
        <w:jc w:val="both"/>
        <w:rPr>
          <w:rFonts w:ascii="Arial" w:eastAsia="Times New Roman" w:hAnsi="Arial" w:cs="Times New Roman"/>
          <w:bCs/>
          <w:spacing w:val="-2"/>
          <w:sz w:val="14"/>
          <w:szCs w:val="16"/>
          <w:lang w:eastAsia="pt-BR"/>
        </w:rPr>
      </w:pPr>
      <w:r w:rsidRPr="0062252C">
        <w:rPr>
          <w:rFonts w:ascii="Arial" w:eastAsia="Times New Roman" w:hAnsi="Arial" w:cs="Times New Roman"/>
          <w:bCs/>
          <w:spacing w:val="-2"/>
          <w:sz w:val="14"/>
          <w:szCs w:val="16"/>
          <w:lang w:eastAsia="pt-BR"/>
        </w:rPr>
        <w:t xml:space="preserve">BBA - </w:t>
      </w:r>
      <w:r w:rsidRPr="0062252C">
        <w:rPr>
          <w:rFonts w:ascii="Arial" w:eastAsia="Times New Roman" w:hAnsi="Arial" w:cs="Times New Roman"/>
          <w:bCs/>
          <w:i/>
          <w:iCs/>
          <w:spacing w:val="-2"/>
          <w:sz w:val="14"/>
          <w:szCs w:val="16"/>
          <w:lang w:eastAsia="pt-BR"/>
        </w:rPr>
        <w:t>Building Block Approach</w:t>
      </w:r>
      <w:r w:rsidRPr="0062252C">
        <w:rPr>
          <w:rFonts w:ascii="Arial" w:eastAsia="Times New Roman" w:hAnsi="Arial" w:cs="Times New Roman"/>
          <w:bCs/>
          <w:spacing w:val="-2"/>
          <w:sz w:val="14"/>
          <w:szCs w:val="16"/>
          <w:lang w:eastAsia="pt-BR"/>
        </w:rPr>
        <w:t xml:space="preserve"> (Modelo Geral de Mensuração) e </w:t>
      </w:r>
      <w:r w:rsidRPr="0062252C">
        <w:rPr>
          <w:rFonts w:ascii="Arial" w:eastAsia="Times New Roman" w:hAnsi="Arial" w:cs="Arial"/>
          <w:kern w:val="20"/>
          <w:sz w:val="14"/>
          <w:szCs w:val="16"/>
          <w:lang w:eastAsia="pt-BR"/>
        </w:rPr>
        <w:t xml:space="preserve">PAA - </w:t>
      </w:r>
      <w:r w:rsidRPr="0062252C">
        <w:rPr>
          <w:rFonts w:ascii="Arial" w:eastAsia="Times New Roman" w:hAnsi="Arial" w:cs="Arial"/>
          <w:i/>
          <w:iCs/>
          <w:kern w:val="20"/>
          <w:sz w:val="14"/>
          <w:szCs w:val="16"/>
          <w:lang w:eastAsia="pt-BR"/>
        </w:rPr>
        <w:t xml:space="preserve">Premium </w:t>
      </w:r>
      <w:proofErr w:type="spellStart"/>
      <w:r w:rsidRPr="0062252C">
        <w:rPr>
          <w:rFonts w:ascii="Arial" w:eastAsia="Times New Roman" w:hAnsi="Arial" w:cs="Arial"/>
          <w:i/>
          <w:iCs/>
          <w:kern w:val="20"/>
          <w:sz w:val="14"/>
          <w:szCs w:val="16"/>
          <w:lang w:eastAsia="pt-BR"/>
        </w:rPr>
        <w:t>Allocation</w:t>
      </w:r>
      <w:proofErr w:type="spellEnd"/>
      <w:r w:rsidRPr="0062252C">
        <w:rPr>
          <w:rFonts w:ascii="Arial" w:eastAsia="Times New Roman" w:hAnsi="Arial" w:cs="Arial"/>
          <w:i/>
          <w:iCs/>
          <w:kern w:val="20"/>
          <w:sz w:val="14"/>
          <w:szCs w:val="16"/>
          <w:lang w:eastAsia="pt-BR"/>
        </w:rPr>
        <w:t xml:space="preserve"> Approach</w:t>
      </w:r>
      <w:r w:rsidRPr="0062252C">
        <w:rPr>
          <w:rFonts w:ascii="Arial" w:eastAsia="Times New Roman" w:hAnsi="Arial" w:cs="Arial"/>
          <w:kern w:val="20"/>
          <w:sz w:val="14"/>
          <w:szCs w:val="16"/>
          <w:lang w:eastAsia="pt-BR"/>
        </w:rPr>
        <w:t xml:space="preserve"> (Abordagem de Alocação de Prêmio).</w:t>
      </w:r>
    </w:p>
    <w:p w14:paraId="31CCCF0B" w14:textId="77777777" w:rsidR="00AE7D47" w:rsidRDefault="00AE7D47" w:rsidP="00AE7D47">
      <w:pPr>
        <w:pStyle w:val="PargrafodaLista"/>
        <w:numPr>
          <w:ilvl w:val="0"/>
          <w:numId w:val="40"/>
        </w:numPr>
        <w:spacing w:after="0" w:line="240" w:lineRule="auto"/>
        <w:jc w:val="both"/>
        <w:rPr>
          <w:rFonts w:ascii="Arial" w:eastAsia="Times New Roman" w:hAnsi="Arial" w:cs="Times New Roman"/>
          <w:bCs/>
          <w:spacing w:val="-2"/>
          <w:sz w:val="14"/>
          <w:szCs w:val="16"/>
          <w:lang w:eastAsia="pt-BR"/>
        </w:rPr>
      </w:pPr>
      <w:r w:rsidRPr="0062252C">
        <w:rPr>
          <w:rFonts w:ascii="Arial" w:eastAsia="Times New Roman" w:hAnsi="Arial" w:cs="Times New Roman"/>
          <w:bCs/>
          <w:spacing w:val="-2"/>
          <w:sz w:val="14"/>
          <w:szCs w:val="16"/>
          <w:lang w:eastAsia="pt-BR"/>
        </w:rPr>
        <w:t>Informações contábeis com defasagem de um mês.</w:t>
      </w:r>
    </w:p>
    <w:bookmarkEnd w:id="92"/>
    <w:p w14:paraId="192FA427" w14:textId="77777777" w:rsidR="00AE7D47" w:rsidRPr="00C00FBE" w:rsidRDefault="00AE7D47" w:rsidP="00AE7D47">
      <w:pPr>
        <w:pStyle w:val="PargrafodaLista"/>
        <w:numPr>
          <w:ilvl w:val="0"/>
          <w:numId w:val="40"/>
        </w:numPr>
        <w:spacing w:after="0" w:line="240" w:lineRule="auto"/>
        <w:jc w:val="both"/>
        <w:rPr>
          <w:rFonts w:ascii="Arial" w:eastAsia="Times New Roman" w:hAnsi="Arial" w:cs="Times New Roman"/>
          <w:bCs/>
          <w:spacing w:val="-2"/>
          <w:sz w:val="14"/>
          <w:szCs w:val="16"/>
          <w:lang w:eastAsia="pt-BR"/>
        </w:rPr>
      </w:pPr>
      <w:r w:rsidRPr="00C00FBE">
        <w:rPr>
          <w:rFonts w:ascii="Arial" w:eastAsia="Times New Roman" w:hAnsi="Arial" w:cs="Times New Roman"/>
          <w:bCs/>
          <w:spacing w:val="-2"/>
          <w:sz w:val="14"/>
          <w:szCs w:val="16"/>
          <w:lang w:eastAsia="pt-BR"/>
        </w:rPr>
        <w:t>Em 2025 refere-se ao resultado de equivalência de dezembro de 2024 e em 2024 ao resultado de equivalência de dezembro de 2023, reconhecidos respectivamente na BB Seguridade em janeiro de 2025 e janeiro de 2024, em função da defasagem de um mês praticada para efeitos de reconhecimento do resultado da equivalência patrimonial, conforme abordado na nota 03.h.</w:t>
      </w:r>
    </w:p>
    <w:p w14:paraId="53B926C3" w14:textId="77777777" w:rsidR="00AE7D47" w:rsidRDefault="00AE7D47" w:rsidP="00AE7D47">
      <w:pPr>
        <w:pStyle w:val="05-Textonormal"/>
        <w:spacing w:line="240" w:lineRule="auto"/>
        <w:rPr>
          <w:rFonts w:cs="Arial"/>
        </w:rPr>
      </w:pPr>
    </w:p>
    <w:p w14:paraId="0110E255" w14:textId="1341B1A9" w:rsidR="00AE7D47" w:rsidRPr="00E00C9B" w:rsidRDefault="00AE7D47" w:rsidP="00AE7D47">
      <w:pPr>
        <w:pStyle w:val="05-Textonormal"/>
        <w:spacing w:line="240" w:lineRule="auto"/>
        <w:rPr>
          <w:rFonts w:cs="Arial"/>
        </w:rPr>
      </w:pPr>
      <w:r>
        <w:rPr>
          <w:rFonts w:cs="Arial"/>
        </w:rPr>
        <w:t>O</w:t>
      </w:r>
      <w:r w:rsidRPr="00BD445E">
        <w:rPr>
          <w:rFonts w:cs="Arial"/>
        </w:rPr>
        <w:t>s impactos</w:t>
      </w:r>
      <w:r>
        <w:rPr>
          <w:rFonts w:cs="Arial"/>
        </w:rPr>
        <w:t xml:space="preserve"> do CPC 50 [IFRS 17] no Resultado </w:t>
      </w:r>
      <w:r w:rsidR="006C46E9">
        <w:rPr>
          <w:rFonts w:cs="Arial"/>
        </w:rPr>
        <w:t>Líquido</w:t>
      </w:r>
      <w:r>
        <w:rPr>
          <w:rFonts w:cs="Arial"/>
        </w:rPr>
        <w:t xml:space="preserve"> e no Resultado Abrangente,</w:t>
      </w:r>
      <w:r w:rsidRPr="00BD445E">
        <w:rPr>
          <w:rFonts w:cs="Arial"/>
        </w:rPr>
        <w:t xml:space="preserve"> para fins de comparabilidade</w:t>
      </w:r>
      <w:r>
        <w:rPr>
          <w:rFonts w:cs="Arial"/>
        </w:rPr>
        <w:t>, estão indicados no quadro a seguir</w:t>
      </w:r>
      <w:r w:rsidRPr="00BD445E">
        <w:rPr>
          <w:rFonts w:cs="Arial"/>
        </w:rPr>
        <w:t>:</w:t>
      </w:r>
    </w:p>
    <w:p w14:paraId="7FC78209" w14:textId="77777777" w:rsidR="00AE7D47" w:rsidRPr="00537AE7" w:rsidRDefault="00AE7D47" w:rsidP="00AE7D47">
      <w:pPr>
        <w:spacing w:after="0" w:line="240" w:lineRule="auto"/>
        <w:jc w:val="right"/>
        <w:rPr>
          <w:rFonts w:ascii="Arial" w:hAnsi="Arial" w:cs="Arial"/>
          <w:b/>
          <w:sz w:val="14"/>
          <w:lang w:eastAsia="pt-BR"/>
        </w:rPr>
      </w:pPr>
      <w:r w:rsidRPr="00537AE7">
        <w:rPr>
          <w:rFonts w:ascii="Arial" w:hAnsi="Arial" w:cs="Arial"/>
          <w:b/>
          <w:sz w:val="14"/>
          <w:lang w:eastAsia="pt-BR"/>
        </w:rPr>
        <w:t>R$ mi</w:t>
      </w:r>
      <w:r>
        <w:rPr>
          <w:rFonts w:ascii="Arial" w:hAnsi="Arial" w:cs="Arial"/>
          <w:b/>
          <w:sz w:val="14"/>
          <w:lang w:eastAsia="pt-BR"/>
        </w:rPr>
        <w:t>l</w:t>
      </w:r>
    </w:p>
    <w:tbl>
      <w:tblPr>
        <w:tblStyle w:val="TabeladeLista6Colorida-nfase512"/>
        <w:tblW w:w="9639" w:type="dxa"/>
        <w:jc w:val="center"/>
        <w:tblLayout w:type="fixed"/>
        <w:tblLook w:val="04A0" w:firstRow="1" w:lastRow="0" w:firstColumn="1" w:lastColumn="0" w:noHBand="0" w:noVBand="1"/>
      </w:tblPr>
      <w:tblGrid>
        <w:gridCol w:w="2909"/>
        <w:gridCol w:w="1633"/>
        <w:gridCol w:w="1753"/>
        <w:gridCol w:w="1591"/>
        <w:gridCol w:w="1753"/>
      </w:tblGrid>
      <w:tr w:rsidR="00AE7D47" w:rsidRPr="00537AE7" w14:paraId="5163902E" w14:textId="77777777" w:rsidTr="00002BE0">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23D48517" w14:textId="77777777" w:rsidR="00AE7D47" w:rsidRPr="00537AE7" w:rsidRDefault="00AE7D47" w:rsidP="00D75C4E">
            <w:pPr>
              <w:jc w:val="center"/>
              <w:rPr>
                <w:rFonts w:ascii="Arial" w:hAnsi="Arial" w:cs="Arial"/>
                <w:sz w:val="14"/>
                <w:szCs w:val="14"/>
              </w:rPr>
            </w:pPr>
          </w:p>
        </w:tc>
        <w:tc>
          <w:tcPr>
            <w:tcW w:w="1633"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2B027F13" w14:textId="77777777" w:rsidR="00AE7D47" w:rsidRDefault="00AE7D47" w:rsidP="00D75C4E">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753"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19D1CCD4" w14:textId="77777777" w:rsidR="00AE7D47" w:rsidRPr="00553375" w:rsidRDefault="00AE7D47" w:rsidP="00D75C4E">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 xml:space="preserve">01.01 a 30.11.2025 </w:t>
            </w:r>
            <w:r w:rsidRPr="00225917">
              <w:rPr>
                <w:rFonts w:ascii="Arial" w:hAnsi="Arial" w:cs="Arial"/>
                <w:sz w:val="14"/>
                <w:szCs w:val="14"/>
                <w:vertAlign w:val="superscript"/>
              </w:rPr>
              <w:t>(</w:t>
            </w:r>
            <w:r>
              <w:rPr>
                <w:rFonts w:ascii="Arial" w:hAnsi="Arial" w:cs="Arial"/>
                <w:sz w:val="14"/>
                <w:szCs w:val="14"/>
                <w:vertAlign w:val="superscript"/>
              </w:rPr>
              <w:t>1</w:t>
            </w:r>
            <w:r w:rsidRPr="00225917">
              <w:rPr>
                <w:rFonts w:ascii="Arial" w:hAnsi="Arial" w:cs="Arial"/>
                <w:sz w:val="14"/>
                <w:szCs w:val="14"/>
                <w:vertAlign w:val="superscript"/>
              </w:rPr>
              <w:t>)</w:t>
            </w:r>
          </w:p>
        </w:tc>
        <w:tc>
          <w:tcPr>
            <w:tcW w:w="1591"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20AB9B16" w14:textId="77777777" w:rsidR="00AE7D47" w:rsidRPr="00553375" w:rsidRDefault="00AE7D47" w:rsidP="00D75C4E">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p>
        </w:tc>
        <w:tc>
          <w:tcPr>
            <w:tcW w:w="1753"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72696C10" w14:textId="77777777" w:rsidR="00AE7D47" w:rsidRPr="00553375" w:rsidRDefault="00AE7D47" w:rsidP="00D75C4E">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01.01 a 30.11.2024</w:t>
            </w:r>
            <w:r w:rsidRPr="00225917">
              <w:rPr>
                <w:rFonts w:ascii="Arial" w:hAnsi="Arial" w:cs="Arial"/>
                <w:sz w:val="14"/>
                <w:szCs w:val="14"/>
                <w:vertAlign w:val="superscript"/>
              </w:rPr>
              <w:t xml:space="preserve"> (</w:t>
            </w:r>
            <w:r>
              <w:rPr>
                <w:rFonts w:ascii="Arial" w:hAnsi="Arial" w:cs="Arial"/>
                <w:sz w:val="14"/>
                <w:szCs w:val="14"/>
                <w:vertAlign w:val="superscript"/>
              </w:rPr>
              <w:t>1</w:t>
            </w:r>
            <w:r w:rsidRPr="00225917">
              <w:rPr>
                <w:rFonts w:ascii="Arial" w:hAnsi="Arial" w:cs="Arial"/>
                <w:sz w:val="14"/>
                <w:szCs w:val="14"/>
                <w:vertAlign w:val="superscript"/>
              </w:rPr>
              <w:t>)</w:t>
            </w:r>
          </w:p>
        </w:tc>
      </w:tr>
      <w:tr w:rsidR="00AE7D47" w:rsidRPr="00026122" w14:paraId="4960B8C8"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2909" w:type="dxa"/>
            <w:tcBorders>
              <w:top w:val="single" w:sz="2" w:space="0" w:color="1F3864" w:themeColor="accent1" w:themeShade="80"/>
              <w:left w:val="nil"/>
              <w:bottom w:val="nil"/>
              <w:right w:val="nil"/>
            </w:tcBorders>
            <w:vAlign w:val="center"/>
          </w:tcPr>
          <w:p w14:paraId="739F23FA" w14:textId="77777777" w:rsidR="00AE7D47" w:rsidRPr="00026122" w:rsidRDefault="00AE7D47" w:rsidP="00D75C4E">
            <w:pPr>
              <w:keepNext/>
              <w:keepLines/>
              <w:rPr>
                <w:rFonts w:ascii="Arial" w:eastAsia="Times New Roman" w:hAnsi="Arial" w:cs="Arial"/>
                <w:b w:val="0"/>
                <w:bCs w:val="0"/>
                <w:spacing w:val="-2"/>
                <w:sz w:val="14"/>
                <w:szCs w:val="14"/>
              </w:rPr>
            </w:pPr>
            <w:r w:rsidRPr="00026122">
              <w:rPr>
                <w:rFonts w:ascii="Arial" w:hAnsi="Arial" w:cs="Arial"/>
                <w:b w:val="0"/>
                <w:bCs w:val="0"/>
                <w:sz w:val="14"/>
                <w:szCs w:val="14"/>
              </w:rPr>
              <w:t xml:space="preserve">Resultado Líquido </w:t>
            </w:r>
            <w:r>
              <w:rPr>
                <w:rFonts w:ascii="Arial" w:hAnsi="Arial" w:cs="Arial"/>
                <w:b w:val="0"/>
                <w:bCs w:val="0"/>
                <w:sz w:val="14"/>
                <w:szCs w:val="14"/>
              </w:rPr>
              <w:t>- BRGAAP e IFRS</w:t>
            </w:r>
          </w:p>
        </w:tc>
        <w:tc>
          <w:tcPr>
            <w:tcW w:w="1633" w:type="dxa"/>
            <w:tcBorders>
              <w:top w:val="single" w:sz="2" w:space="0" w:color="1F3864" w:themeColor="accent1" w:themeShade="80"/>
              <w:left w:val="nil"/>
              <w:bottom w:val="nil"/>
              <w:right w:val="nil"/>
            </w:tcBorders>
            <w:vAlign w:val="center"/>
          </w:tcPr>
          <w:p w14:paraId="3B3423E8" w14:textId="77777777" w:rsidR="00AE7D47" w:rsidRPr="00474D36"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53" w:type="dxa"/>
            <w:tcBorders>
              <w:top w:val="single" w:sz="2" w:space="0" w:color="1F3864" w:themeColor="accent1" w:themeShade="80"/>
              <w:left w:val="nil"/>
              <w:bottom w:val="nil"/>
              <w:right w:val="nil"/>
            </w:tcBorders>
            <w:vAlign w:val="center"/>
          </w:tcPr>
          <w:p w14:paraId="5A525F4F" w14:textId="77777777" w:rsidR="00AE7D47" w:rsidRPr="004E2020"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E2020">
              <w:rPr>
                <w:rFonts w:ascii="Arial" w:hAnsi="Arial" w:cs="Arial"/>
                <w:color w:val="000000"/>
                <w:sz w:val="14"/>
                <w:szCs w:val="14"/>
              </w:rPr>
              <w:t xml:space="preserve">23.703 </w:t>
            </w:r>
          </w:p>
        </w:tc>
        <w:tc>
          <w:tcPr>
            <w:tcW w:w="1591" w:type="dxa"/>
            <w:tcBorders>
              <w:top w:val="single" w:sz="2" w:space="0" w:color="1F3864" w:themeColor="accent1" w:themeShade="80"/>
              <w:left w:val="nil"/>
              <w:bottom w:val="nil"/>
              <w:right w:val="nil"/>
            </w:tcBorders>
            <w:vAlign w:val="center"/>
          </w:tcPr>
          <w:p w14:paraId="251F4659" w14:textId="77777777" w:rsidR="00AE7D47" w:rsidRPr="00C52CDF"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53" w:type="dxa"/>
            <w:tcBorders>
              <w:top w:val="single" w:sz="2" w:space="0" w:color="1F3864" w:themeColor="accent1" w:themeShade="80"/>
              <w:left w:val="nil"/>
              <w:bottom w:val="nil"/>
              <w:right w:val="nil"/>
            </w:tcBorders>
            <w:vAlign w:val="center"/>
          </w:tcPr>
          <w:p w14:paraId="3BDA8658" w14:textId="77777777" w:rsidR="00AE7D47" w:rsidRPr="008579C3"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 xml:space="preserve">23.471 </w:t>
            </w:r>
          </w:p>
        </w:tc>
      </w:tr>
      <w:tr w:rsidR="00AE7D47" w:rsidRPr="00026122" w14:paraId="1E35ED79"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09" w:type="dxa"/>
            <w:tcBorders>
              <w:top w:val="nil"/>
              <w:left w:val="nil"/>
              <w:bottom w:val="nil"/>
              <w:right w:val="nil"/>
            </w:tcBorders>
            <w:shd w:val="clear" w:color="auto" w:fill="auto"/>
            <w:vAlign w:val="center"/>
          </w:tcPr>
          <w:p w14:paraId="1E9DB031" w14:textId="77777777" w:rsidR="00AE7D47" w:rsidRPr="00026122" w:rsidRDefault="00AE7D47" w:rsidP="00D75C4E">
            <w:pPr>
              <w:keepNext/>
              <w:keepLines/>
              <w:rPr>
                <w:rFonts w:ascii="Arial" w:hAnsi="Arial" w:cs="Arial"/>
                <w:b w:val="0"/>
                <w:bCs w:val="0"/>
                <w:sz w:val="14"/>
                <w:szCs w:val="14"/>
              </w:rPr>
            </w:pPr>
            <w:r>
              <w:rPr>
                <w:rFonts w:ascii="Arial" w:hAnsi="Arial" w:cs="Arial"/>
                <w:b w:val="0"/>
                <w:bCs w:val="0"/>
                <w:sz w:val="14"/>
                <w:szCs w:val="14"/>
              </w:rPr>
              <w:t>Resultado Líquido - ANSGAAP</w:t>
            </w:r>
          </w:p>
        </w:tc>
        <w:tc>
          <w:tcPr>
            <w:tcW w:w="1633" w:type="dxa"/>
            <w:tcBorders>
              <w:top w:val="nil"/>
              <w:left w:val="nil"/>
              <w:bottom w:val="nil"/>
              <w:right w:val="nil"/>
            </w:tcBorders>
            <w:shd w:val="clear" w:color="auto" w:fill="auto"/>
            <w:vAlign w:val="center"/>
          </w:tcPr>
          <w:p w14:paraId="227D11FB" w14:textId="77777777" w:rsidR="00AE7D47" w:rsidRPr="00474D36"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753" w:type="dxa"/>
            <w:tcBorders>
              <w:top w:val="nil"/>
              <w:left w:val="nil"/>
              <w:bottom w:val="nil"/>
              <w:right w:val="nil"/>
            </w:tcBorders>
            <w:shd w:val="clear" w:color="auto" w:fill="auto"/>
            <w:vAlign w:val="center"/>
          </w:tcPr>
          <w:p w14:paraId="33279D48" w14:textId="77777777" w:rsidR="00AE7D47" w:rsidRPr="004E2020"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4E2020">
              <w:rPr>
                <w:rFonts w:ascii="Arial" w:hAnsi="Arial" w:cs="Arial"/>
                <w:color w:val="000000"/>
                <w:sz w:val="14"/>
                <w:szCs w:val="14"/>
              </w:rPr>
              <w:t xml:space="preserve">21.082 </w:t>
            </w:r>
          </w:p>
        </w:tc>
        <w:tc>
          <w:tcPr>
            <w:tcW w:w="1591" w:type="dxa"/>
            <w:tcBorders>
              <w:top w:val="nil"/>
              <w:left w:val="nil"/>
              <w:bottom w:val="nil"/>
              <w:right w:val="nil"/>
            </w:tcBorders>
            <w:shd w:val="clear" w:color="auto" w:fill="auto"/>
            <w:vAlign w:val="center"/>
          </w:tcPr>
          <w:p w14:paraId="11C9977E" w14:textId="77777777" w:rsidR="00AE7D47" w:rsidRPr="00C52CDF"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753" w:type="dxa"/>
            <w:tcBorders>
              <w:top w:val="nil"/>
              <w:left w:val="nil"/>
              <w:bottom w:val="nil"/>
              <w:right w:val="nil"/>
            </w:tcBorders>
            <w:shd w:val="clear" w:color="auto" w:fill="auto"/>
            <w:vAlign w:val="center"/>
          </w:tcPr>
          <w:p w14:paraId="7DC5896C" w14:textId="77777777" w:rsidR="00AE7D47" w:rsidRPr="008579C3"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 xml:space="preserve">21.564 </w:t>
            </w:r>
          </w:p>
        </w:tc>
      </w:tr>
      <w:tr w:rsidR="00AE7D47" w:rsidRPr="00026122" w14:paraId="0E259EA3"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2909" w:type="dxa"/>
            <w:tcBorders>
              <w:top w:val="nil"/>
              <w:left w:val="nil"/>
              <w:bottom w:val="nil"/>
              <w:right w:val="nil"/>
            </w:tcBorders>
            <w:vAlign w:val="center"/>
          </w:tcPr>
          <w:p w14:paraId="15E3EA8A" w14:textId="77777777" w:rsidR="00AE7D47" w:rsidRPr="00026122" w:rsidRDefault="00AE7D47" w:rsidP="00D75C4E">
            <w:pPr>
              <w:keepNext/>
              <w:keepLines/>
              <w:rPr>
                <w:rFonts w:ascii="Arial" w:hAnsi="Arial" w:cs="Arial"/>
                <w:b w:val="0"/>
                <w:bCs w:val="0"/>
                <w:sz w:val="14"/>
                <w:szCs w:val="14"/>
              </w:rPr>
            </w:pPr>
          </w:p>
        </w:tc>
        <w:tc>
          <w:tcPr>
            <w:tcW w:w="1633" w:type="dxa"/>
            <w:tcBorders>
              <w:top w:val="nil"/>
              <w:left w:val="nil"/>
              <w:bottom w:val="nil"/>
              <w:right w:val="nil"/>
            </w:tcBorders>
            <w:vAlign w:val="center"/>
          </w:tcPr>
          <w:p w14:paraId="63A970B8" w14:textId="77777777" w:rsidR="00AE7D47" w:rsidRPr="00474D36"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53" w:type="dxa"/>
            <w:tcBorders>
              <w:top w:val="nil"/>
              <w:left w:val="nil"/>
              <w:bottom w:val="nil"/>
              <w:right w:val="nil"/>
            </w:tcBorders>
            <w:vAlign w:val="center"/>
          </w:tcPr>
          <w:p w14:paraId="765632B5" w14:textId="77777777" w:rsidR="00AE7D47" w:rsidRPr="004E2020"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591" w:type="dxa"/>
            <w:tcBorders>
              <w:top w:val="nil"/>
              <w:left w:val="nil"/>
              <w:bottom w:val="nil"/>
              <w:right w:val="nil"/>
            </w:tcBorders>
            <w:vAlign w:val="center"/>
          </w:tcPr>
          <w:p w14:paraId="63E45139" w14:textId="77777777" w:rsidR="00AE7D47" w:rsidRPr="00C52CDF"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53" w:type="dxa"/>
            <w:tcBorders>
              <w:top w:val="nil"/>
              <w:left w:val="nil"/>
              <w:bottom w:val="nil"/>
              <w:right w:val="nil"/>
            </w:tcBorders>
            <w:vAlign w:val="center"/>
          </w:tcPr>
          <w:p w14:paraId="490CE122" w14:textId="77777777" w:rsidR="00AE7D47" w:rsidRPr="008579C3"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r>
      <w:tr w:rsidR="00AE7D47" w:rsidRPr="00026122" w14:paraId="7B6411E4"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09" w:type="dxa"/>
            <w:tcBorders>
              <w:top w:val="nil"/>
              <w:left w:val="nil"/>
              <w:bottom w:val="nil"/>
              <w:right w:val="nil"/>
            </w:tcBorders>
            <w:shd w:val="clear" w:color="auto" w:fill="auto"/>
            <w:vAlign w:val="center"/>
          </w:tcPr>
          <w:p w14:paraId="5443790D" w14:textId="77777777" w:rsidR="00AE7D47" w:rsidRPr="00026122" w:rsidRDefault="00AE7D47" w:rsidP="00D75C4E">
            <w:pPr>
              <w:keepNext/>
              <w:keepLines/>
              <w:spacing w:before="40" w:after="40"/>
              <w:rPr>
                <w:rFonts w:ascii="Arial" w:hAnsi="Arial" w:cs="Arial"/>
                <w:b w:val="0"/>
                <w:bCs w:val="0"/>
                <w:sz w:val="14"/>
                <w:szCs w:val="14"/>
              </w:rPr>
            </w:pPr>
            <w:r w:rsidRPr="00026122">
              <w:rPr>
                <w:rFonts w:ascii="Arial" w:hAnsi="Arial" w:cs="Arial"/>
                <w:b w:val="0"/>
                <w:bCs w:val="0"/>
                <w:sz w:val="14"/>
                <w:szCs w:val="14"/>
              </w:rPr>
              <w:t>Resultado Abrangente</w:t>
            </w:r>
            <w:r>
              <w:rPr>
                <w:rFonts w:ascii="Arial" w:hAnsi="Arial" w:cs="Arial"/>
                <w:b w:val="0"/>
                <w:bCs w:val="0"/>
                <w:sz w:val="14"/>
                <w:szCs w:val="14"/>
              </w:rPr>
              <w:t xml:space="preserve"> - BRGAAP e IFRS</w:t>
            </w:r>
          </w:p>
        </w:tc>
        <w:tc>
          <w:tcPr>
            <w:tcW w:w="1633" w:type="dxa"/>
            <w:tcBorders>
              <w:top w:val="nil"/>
              <w:left w:val="nil"/>
              <w:bottom w:val="nil"/>
              <w:right w:val="nil"/>
            </w:tcBorders>
            <w:shd w:val="clear" w:color="auto" w:fill="auto"/>
            <w:vAlign w:val="center"/>
          </w:tcPr>
          <w:p w14:paraId="3B87DD83" w14:textId="77777777" w:rsidR="00AE7D47" w:rsidRPr="00474D36"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753" w:type="dxa"/>
            <w:tcBorders>
              <w:top w:val="nil"/>
              <w:left w:val="nil"/>
              <w:bottom w:val="nil"/>
              <w:right w:val="nil"/>
            </w:tcBorders>
            <w:shd w:val="clear" w:color="auto" w:fill="auto"/>
            <w:vAlign w:val="center"/>
          </w:tcPr>
          <w:p w14:paraId="6649B2BE" w14:textId="77777777" w:rsidR="00AE7D47" w:rsidRPr="004E2020"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4E2020">
              <w:rPr>
                <w:rFonts w:ascii="Arial" w:hAnsi="Arial" w:cs="Arial"/>
                <w:color w:val="000000"/>
                <w:sz w:val="14"/>
                <w:szCs w:val="14"/>
              </w:rPr>
              <w:t xml:space="preserve">24.239 </w:t>
            </w:r>
          </w:p>
        </w:tc>
        <w:tc>
          <w:tcPr>
            <w:tcW w:w="1591" w:type="dxa"/>
            <w:tcBorders>
              <w:top w:val="nil"/>
              <w:left w:val="nil"/>
              <w:bottom w:val="nil"/>
              <w:right w:val="nil"/>
            </w:tcBorders>
            <w:shd w:val="clear" w:color="auto" w:fill="auto"/>
            <w:vAlign w:val="center"/>
          </w:tcPr>
          <w:p w14:paraId="345B2028" w14:textId="77777777" w:rsidR="00AE7D47" w:rsidRPr="00C52CDF"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753" w:type="dxa"/>
            <w:tcBorders>
              <w:top w:val="nil"/>
              <w:left w:val="nil"/>
              <w:bottom w:val="nil"/>
              <w:right w:val="nil"/>
            </w:tcBorders>
            <w:shd w:val="clear" w:color="auto" w:fill="auto"/>
            <w:vAlign w:val="center"/>
          </w:tcPr>
          <w:p w14:paraId="26ED5F0C" w14:textId="77777777" w:rsidR="00AE7D47" w:rsidRPr="008579C3"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 xml:space="preserve">23.096 </w:t>
            </w:r>
          </w:p>
        </w:tc>
      </w:tr>
      <w:tr w:rsidR="00AE7D47" w:rsidRPr="00026122" w14:paraId="028BB958"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2909" w:type="dxa"/>
            <w:tcBorders>
              <w:top w:val="nil"/>
              <w:left w:val="nil"/>
              <w:bottom w:val="single" w:sz="2" w:space="0" w:color="1F3864" w:themeColor="accent1" w:themeShade="80"/>
              <w:right w:val="nil"/>
            </w:tcBorders>
            <w:vAlign w:val="center"/>
          </w:tcPr>
          <w:p w14:paraId="490F636B" w14:textId="77777777" w:rsidR="00AE7D47" w:rsidRPr="00026122" w:rsidRDefault="00AE7D47" w:rsidP="00D75C4E">
            <w:pPr>
              <w:keepNext/>
              <w:keepLines/>
              <w:spacing w:before="40" w:after="40"/>
              <w:rPr>
                <w:rFonts w:ascii="Arial" w:hAnsi="Arial" w:cs="Arial"/>
                <w:b w:val="0"/>
                <w:bCs w:val="0"/>
                <w:sz w:val="14"/>
                <w:szCs w:val="14"/>
              </w:rPr>
            </w:pPr>
            <w:r w:rsidRPr="00026122">
              <w:rPr>
                <w:rFonts w:ascii="Arial" w:hAnsi="Arial" w:cs="Arial"/>
                <w:b w:val="0"/>
                <w:bCs w:val="0"/>
                <w:sz w:val="14"/>
                <w:szCs w:val="14"/>
              </w:rPr>
              <w:t>Resultado Abrangente</w:t>
            </w:r>
            <w:r>
              <w:rPr>
                <w:rFonts w:ascii="Arial" w:hAnsi="Arial" w:cs="Arial"/>
                <w:b w:val="0"/>
                <w:bCs w:val="0"/>
                <w:sz w:val="14"/>
                <w:szCs w:val="14"/>
              </w:rPr>
              <w:t xml:space="preserve"> - ANSGAAP</w:t>
            </w:r>
          </w:p>
        </w:tc>
        <w:tc>
          <w:tcPr>
            <w:tcW w:w="1633" w:type="dxa"/>
            <w:tcBorders>
              <w:top w:val="nil"/>
              <w:left w:val="nil"/>
              <w:bottom w:val="single" w:sz="2" w:space="0" w:color="1F3864" w:themeColor="accent1" w:themeShade="80"/>
              <w:right w:val="nil"/>
            </w:tcBorders>
            <w:vAlign w:val="center"/>
          </w:tcPr>
          <w:p w14:paraId="6E65E8FE" w14:textId="77777777" w:rsidR="00AE7D47" w:rsidRPr="00474D36"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53" w:type="dxa"/>
            <w:tcBorders>
              <w:top w:val="nil"/>
              <w:left w:val="nil"/>
              <w:bottom w:val="single" w:sz="2" w:space="0" w:color="1F3864" w:themeColor="accent1" w:themeShade="80"/>
              <w:right w:val="nil"/>
            </w:tcBorders>
            <w:vAlign w:val="center"/>
          </w:tcPr>
          <w:p w14:paraId="56A85268" w14:textId="77777777" w:rsidR="00AE7D47" w:rsidRPr="004E2020"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E2020">
              <w:rPr>
                <w:rFonts w:ascii="Arial" w:hAnsi="Arial" w:cs="Arial"/>
                <w:color w:val="000000"/>
                <w:sz w:val="14"/>
                <w:szCs w:val="14"/>
              </w:rPr>
              <w:t xml:space="preserve">21.082 </w:t>
            </w:r>
          </w:p>
        </w:tc>
        <w:tc>
          <w:tcPr>
            <w:tcW w:w="1591" w:type="dxa"/>
            <w:tcBorders>
              <w:top w:val="nil"/>
              <w:left w:val="nil"/>
              <w:bottom w:val="single" w:sz="2" w:space="0" w:color="1F3864" w:themeColor="accent1" w:themeShade="80"/>
              <w:right w:val="nil"/>
            </w:tcBorders>
            <w:vAlign w:val="center"/>
          </w:tcPr>
          <w:p w14:paraId="126E3C9F" w14:textId="77777777" w:rsidR="00AE7D47" w:rsidRPr="00C52CDF"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53" w:type="dxa"/>
            <w:tcBorders>
              <w:top w:val="nil"/>
              <w:left w:val="nil"/>
              <w:bottom w:val="single" w:sz="2" w:space="0" w:color="1F3864" w:themeColor="accent1" w:themeShade="80"/>
              <w:right w:val="nil"/>
            </w:tcBorders>
            <w:vAlign w:val="center"/>
          </w:tcPr>
          <w:p w14:paraId="2A185543" w14:textId="77777777" w:rsidR="00AE7D47" w:rsidRPr="008579C3"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 xml:space="preserve">21.189 </w:t>
            </w:r>
          </w:p>
        </w:tc>
      </w:tr>
    </w:tbl>
    <w:p w14:paraId="45521BD1" w14:textId="77777777" w:rsidR="00AE7D47" w:rsidRDefault="00AE7D47" w:rsidP="00CF037C">
      <w:pPr>
        <w:pStyle w:val="PargrafodaLista"/>
        <w:numPr>
          <w:ilvl w:val="0"/>
          <w:numId w:val="46"/>
        </w:numPr>
        <w:spacing w:after="0" w:line="240" w:lineRule="auto"/>
        <w:jc w:val="both"/>
        <w:rPr>
          <w:rFonts w:ascii="Arial" w:eastAsia="Times New Roman" w:hAnsi="Arial" w:cs="Times New Roman"/>
          <w:bCs/>
          <w:spacing w:val="-2"/>
          <w:sz w:val="14"/>
          <w:szCs w:val="16"/>
          <w:lang w:eastAsia="pt-BR"/>
        </w:rPr>
      </w:pPr>
      <w:r w:rsidRPr="0062252C">
        <w:rPr>
          <w:rFonts w:ascii="Arial" w:eastAsia="Times New Roman" w:hAnsi="Arial" w:cs="Times New Roman"/>
          <w:bCs/>
          <w:spacing w:val="-2"/>
          <w:sz w:val="14"/>
          <w:szCs w:val="16"/>
          <w:lang w:eastAsia="pt-BR"/>
        </w:rPr>
        <w:t>Informações contábeis com defasagem de um mês.</w:t>
      </w:r>
    </w:p>
    <w:p w14:paraId="7A01F944" w14:textId="77777777" w:rsidR="00AE7D47" w:rsidRPr="00FD500A" w:rsidRDefault="00AE7D47" w:rsidP="00AE7D47">
      <w:pPr>
        <w:keepNext/>
        <w:keepLines/>
        <w:pageBreakBefore/>
        <w:spacing w:after="0" w:line="240" w:lineRule="auto"/>
        <w:rPr>
          <w:rFonts w:ascii="Arial" w:eastAsia="Times New Roman" w:hAnsi="Arial" w:cs="Times New Roman"/>
          <w:b/>
          <w:color w:val="1F3864" w:themeColor="accent1" w:themeShade="80"/>
          <w:spacing w:val="-2"/>
          <w:sz w:val="18"/>
          <w:szCs w:val="20"/>
          <w:lang w:eastAsia="pt-BR"/>
        </w:rPr>
      </w:pPr>
      <w:r w:rsidRPr="00FD500A">
        <w:rPr>
          <w:rFonts w:ascii="Arial" w:eastAsia="Times New Roman" w:hAnsi="Arial" w:cs="Times New Roman"/>
          <w:b/>
          <w:color w:val="1F3864" w:themeColor="accent1" w:themeShade="80"/>
          <w:spacing w:val="-2"/>
          <w:sz w:val="18"/>
          <w:szCs w:val="20"/>
          <w:lang w:eastAsia="pt-BR"/>
        </w:rPr>
        <w:t xml:space="preserve">Informações </w:t>
      </w:r>
      <w:r>
        <w:rPr>
          <w:rFonts w:ascii="Arial" w:eastAsia="Times New Roman" w:hAnsi="Arial" w:cs="Times New Roman"/>
          <w:b/>
          <w:color w:val="1F3864" w:themeColor="accent1" w:themeShade="80"/>
          <w:spacing w:val="-2"/>
          <w:sz w:val="18"/>
          <w:szCs w:val="20"/>
          <w:lang w:eastAsia="pt-BR"/>
        </w:rPr>
        <w:t>P</w:t>
      </w:r>
      <w:r w:rsidRPr="00FD500A">
        <w:rPr>
          <w:rFonts w:ascii="Arial" w:eastAsia="Times New Roman" w:hAnsi="Arial" w:cs="Times New Roman"/>
          <w:b/>
          <w:color w:val="1F3864" w:themeColor="accent1" w:themeShade="80"/>
          <w:spacing w:val="-2"/>
          <w:sz w:val="18"/>
          <w:szCs w:val="20"/>
          <w:lang w:eastAsia="pt-BR"/>
        </w:rPr>
        <w:t>atrimoniais</w:t>
      </w:r>
    </w:p>
    <w:p w14:paraId="38C49C77" w14:textId="77777777" w:rsidR="00AE7D47" w:rsidRPr="00FD500A" w:rsidRDefault="00AE7D47" w:rsidP="00AE7D47">
      <w:pPr>
        <w:spacing w:after="0" w:line="240" w:lineRule="auto"/>
        <w:jc w:val="right"/>
        <w:rPr>
          <w:rFonts w:ascii="Arial" w:hAnsi="Arial" w:cs="Arial"/>
          <w:b/>
          <w:sz w:val="14"/>
          <w:lang w:eastAsia="pt-BR"/>
        </w:rPr>
      </w:pPr>
      <w:r w:rsidRPr="00FD500A">
        <w:rPr>
          <w:rFonts w:ascii="Arial" w:hAnsi="Arial" w:cs="Arial"/>
          <w:b/>
          <w:sz w:val="14"/>
          <w:lang w:eastAsia="pt-BR"/>
        </w:rPr>
        <w:t>R$ mil</w:t>
      </w:r>
    </w:p>
    <w:tbl>
      <w:tblPr>
        <w:tblStyle w:val="TabeladeLista6Colorida-nfase512"/>
        <w:tblW w:w="9640" w:type="dxa"/>
        <w:jc w:val="center"/>
        <w:tblLayout w:type="fixed"/>
        <w:tblLook w:val="04A0" w:firstRow="1" w:lastRow="0" w:firstColumn="1" w:lastColumn="0" w:noHBand="0" w:noVBand="1"/>
      </w:tblPr>
      <w:tblGrid>
        <w:gridCol w:w="3120"/>
        <w:gridCol w:w="3260"/>
        <w:gridCol w:w="3260"/>
      </w:tblGrid>
      <w:tr w:rsidR="00AE7D47" w:rsidRPr="003D4460" w14:paraId="48C268D0" w14:textId="77777777" w:rsidTr="00002BE0">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69B35752" w14:textId="77777777" w:rsidR="00AE7D47" w:rsidRPr="00573812" w:rsidRDefault="00AE7D47" w:rsidP="00D75C4E">
            <w:pPr>
              <w:jc w:val="center"/>
              <w:rPr>
                <w:rFonts w:ascii="Arial" w:hAnsi="Arial" w:cs="Arial"/>
                <w:sz w:val="14"/>
                <w:szCs w:val="14"/>
              </w:rPr>
            </w:pPr>
          </w:p>
        </w:tc>
        <w:tc>
          <w:tcPr>
            <w:tcW w:w="326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2029D9AE" w14:textId="77777777" w:rsidR="00AE7D47" w:rsidRPr="00573812" w:rsidRDefault="00AE7D47" w:rsidP="00D75C4E">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D25D79">
              <w:rPr>
                <w:rFonts w:ascii="Arial" w:hAnsi="Arial" w:cs="Arial"/>
                <w:sz w:val="14"/>
                <w:szCs w:val="14"/>
              </w:rPr>
              <w:t>3</w:t>
            </w:r>
            <w:r>
              <w:rPr>
                <w:rFonts w:ascii="Arial" w:hAnsi="Arial" w:cs="Arial"/>
                <w:sz w:val="14"/>
                <w:szCs w:val="14"/>
              </w:rPr>
              <w:t>0</w:t>
            </w:r>
            <w:r w:rsidRPr="00D25D79">
              <w:rPr>
                <w:rFonts w:ascii="Arial" w:hAnsi="Arial" w:cs="Arial"/>
                <w:sz w:val="14"/>
                <w:szCs w:val="14"/>
              </w:rPr>
              <w:t>.</w:t>
            </w:r>
            <w:r>
              <w:rPr>
                <w:rFonts w:ascii="Arial" w:hAnsi="Arial" w:cs="Arial"/>
                <w:sz w:val="14"/>
                <w:szCs w:val="14"/>
              </w:rPr>
              <w:t>11</w:t>
            </w:r>
            <w:r w:rsidRPr="00D25D79">
              <w:rPr>
                <w:rFonts w:ascii="Arial" w:hAnsi="Arial" w:cs="Arial"/>
                <w:sz w:val="14"/>
                <w:szCs w:val="14"/>
              </w:rPr>
              <w:t>.202</w:t>
            </w:r>
            <w:r>
              <w:rPr>
                <w:rFonts w:ascii="Arial" w:hAnsi="Arial" w:cs="Arial"/>
                <w:sz w:val="14"/>
                <w:szCs w:val="14"/>
              </w:rPr>
              <w:t>5</w:t>
            </w:r>
            <w:r w:rsidRPr="00D25D79">
              <w:rPr>
                <w:rFonts w:ascii="Arial" w:hAnsi="Arial" w:cs="Arial"/>
                <w:sz w:val="14"/>
                <w:szCs w:val="14"/>
              </w:rPr>
              <w:t xml:space="preserve"> </w:t>
            </w:r>
            <w:r w:rsidRPr="00D25D79">
              <w:rPr>
                <w:rFonts w:ascii="Arial" w:hAnsi="Arial" w:cs="Arial"/>
                <w:sz w:val="14"/>
                <w:szCs w:val="14"/>
                <w:vertAlign w:val="superscript"/>
              </w:rPr>
              <w:t>(1)</w:t>
            </w:r>
          </w:p>
        </w:tc>
        <w:tc>
          <w:tcPr>
            <w:tcW w:w="326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090A97A" w14:textId="77777777" w:rsidR="00AE7D47" w:rsidRPr="00573812" w:rsidRDefault="00AE7D47" w:rsidP="00D75C4E">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573812">
              <w:rPr>
                <w:rFonts w:ascii="Arial" w:hAnsi="Arial" w:cs="Arial"/>
                <w:sz w:val="14"/>
                <w:szCs w:val="14"/>
              </w:rPr>
              <w:t>30.11.202</w:t>
            </w:r>
            <w:r>
              <w:rPr>
                <w:rFonts w:ascii="Arial" w:hAnsi="Arial" w:cs="Arial"/>
                <w:sz w:val="14"/>
                <w:szCs w:val="14"/>
              </w:rPr>
              <w:t xml:space="preserve">4 </w:t>
            </w:r>
            <w:r w:rsidRPr="00A533B0">
              <w:rPr>
                <w:rFonts w:ascii="Arial" w:hAnsi="Arial" w:cs="Arial"/>
                <w:sz w:val="14"/>
                <w:szCs w:val="14"/>
                <w:vertAlign w:val="superscript"/>
              </w:rPr>
              <w:t>(1)</w:t>
            </w:r>
          </w:p>
        </w:tc>
      </w:tr>
      <w:tr w:rsidR="00AE7D47" w:rsidRPr="00EC1328" w14:paraId="08C6B701"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nil"/>
              <w:right w:val="nil"/>
            </w:tcBorders>
            <w:vAlign w:val="center"/>
          </w:tcPr>
          <w:p w14:paraId="653BD5F1" w14:textId="77777777" w:rsidR="00AE7D47" w:rsidRPr="00EC1328" w:rsidRDefault="00AE7D47" w:rsidP="00D75C4E">
            <w:pPr>
              <w:keepNext/>
              <w:keepLines/>
              <w:rPr>
                <w:rFonts w:ascii="Arial" w:eastAsia="Times New Roman" w:hAnsi="Arial" w:cs="Arial"/>
                <w:spacing w:val="-2"/>
                <w:sz w:val="14"/>
                <w:szCs w:val="14"/>
              </w:rPr>
            </w:pPr>
            <w:r w:rsidRPr="00EC1328">
              <w:rPr>
                <w:rFonts w:ascii="Arial" w:hAnsi="Arial" w:cs="Arial"/>
                <w:color w:val="000000"/>
                <w:sz w:val="14"/>
                <w:szCs w:val="14"/>
              </w:rPr>
              <w:t>Ativo Circulante</w:t>
            </w:r>
          </w:p>
        </w:tc>
        <w:tc>
          <w:tcPr>
            <w:tcW w:w="3260" w:type="dxa"/>
            <w:tcBorders>
              <w:top w:val="single" w:sz="2" w:space="0" w:color="1F3864" w:themeColor="accent1" w:themeShade="80"/>
              <w:left w:val="nil"/>
              <w:bottom w:val="nil"/>
              <w:right w:val="nil"/>
            </w:tcBorders>
            <w:vAlign w:val="center"/>
          </w:tcPr>
          <w:p w14:paraId="438B76D0" w14:textId="77777777" w:rsidR="00AE7D47" w:rsidRPr="00EC1328"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EC1328">
              <w:rPr>
                <w:rFonts w:ascii="Arial" w:hAnsi="Arial" w:cs="Arial"/>
                <w:b/>
                <w:bCs/>
                <w:color w:val="000000"/>
                <w:sz w:val="14"/>
                <w:szCs w:val="14"/>
              </w:rPr>
              <w:t>30.978</w:t>
            </w:r>
          </w:p>
        </w:tc>
        <w:tc>
          <w:tcPr>
            <w:tcW w:w="3260" w:type="dxa"/>
            <w:tcBorders>
              <w:top w:val="single" w:sz="2" w:space="0" w:color="1F3864" w:themeColor="accent1" w:themeShade="80"/>
              <w:left w:val="nil"/>
              <w:bottom w:val="nil"/>
              <w:right w:val="nil"/>
            </w:tcBorders>
            <w:vAlign w:val="center"/>
          </w:tcPr>
          <w:p w14:paraId="5859D17E" w14:textId="77777777" w:rsidR="00AE7D47" w:rsidRPr="00EC1328"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EC1328">
              <w:rPr>
                <w:rFonts w:ascii="Arial" w:hAnsi="Arial" w:cs="Arial"/>
                <w:b/>
                <w:bCs/>
                <w:color w:val="000000"/>
                <w:sz w:val="14"/>
                <w:szCs w:val="14"/>
              </w:rPr>
              <w:t>37.292</w:t>
            </w:r>
          </w:p>
        </w:tc>
      </w:tr>
      <w:tr w:rsidR="00AE7D47" w:rsidRPr="00120481" w14:paraId="4B1CA8B8"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A6747E0" w14:textId="77777777" w:rsidR="00AE7D47" w:rsidRPr="00120481" w:rsidRDefault="00AE7D47" w:rsidP="00D75C4E">
            <w:pPr>
              <w:keepNext/>
              <w:keepLines/>
              <w:ind w:left="113"/>
              <w:rPr>
                <w:rFonts w:ascii="Arial" w:eastAsia="Times New Roman" w:hAnsi="Arial" w:cs="Arial"/>
                <w:b w:val="0"/>
                <w:bCs w:val="0"/>
                <w:spacing w:val="-2"/>
                <w:sz w:val="14"/>
                <w:szCs w:val="14"/>
              </w:rPr>
            </w:pPr>
            <w:r w:rsidRPr="00120481">
              <w:rPr>
                <w:rFonts w:ascii="Arial" w:hAnsi="Arial" w:cs="Arial"/>
                <w:b w:val="0"/>
                <w:bCs w:val="0"/>
                <w:color w:val="000000"/>
                <w:sz w:val="14"/>
                <w:szCs w:val="14"/>
              </w:rPr>
              <w:t>Caixa e equivalente de caixa</w:t>
            </w:r>
          </w:p>
        </w:tc>
        <w:tc>
          <w:tcPr>
            <w:tcW w:w="3260" w:type="dxa"/>
            <w:tcBorders>
              <w:top w:val="nil"/>
              <w:left w:val="nil"/>
              <w:bottom w:val="nil"/>
              <w:right w:val="nil"/>
            </w:tcBorders>
            <w:shd w:val="clear" w:color="auto" w:fill="auto"/>
            <w:vAlign w:val="center"/>
          </w:tcPr>
          <w:p w14:paraId="773D4426" w14:textId="77777777" w:rsidR="00AE7D47" w:rsidRPr="00120481"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EC1328">
              <w:rPr>
                <w:rFonts w:ascii="Arial" w:hAnsi="Arial" w:cs="Arial"/>
                <w:color w:val="000000"/>
                <w:sz w:val="14"/>
                <w:szCs w:val="14"/>
              </w:rPr>
              <w:t>1.265</w:t>
            </w:r>
          </w:p>
        </w:tc>
        <w:tc>
          <w:tcPr>
            <w:tcW w:w="3260" w:type="dxa"/>
            <w:tcBorders>
              <w:top w:val="nil"/>
              <w:left w:val="nil"/>
              <w:bottom w:val="nil"/>
              <w:right w:val="nil"/>
            </w:tcBorders>
            <w:shd w:val="clear" w:color="auto" w:fill="auto"/>
            <w:vAlign w:val="center"/>
          </w:tcPr>
          <w:p w14:paraId="046C559A" w14:textId="77777777" w:rsidR="00AE7D47" w:rsidRPr="00120481"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20481">
              <w:rPr>
                <w:rFonts w:ascii="Arial" w:hAnsi="Arial" w:cs="Arial"/>
                <w:color w:val="000000"/>
                <w:sz w:val="14"/>
                <w:szCs w:val="14"/>
              </w:rPr>
              <w:t>1.156</w:t>
            </w:r>
          </w:p>
        </w:tc>
      </w:tr>
      <w:tr w:rsidR="00AE7D47" w:rsidRPr="00120481" w14:paraId="7880A058"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25818864" w14:textId="77777777" w:rsidR="00AE7D47" w:rsidRPr="00120481" w:rsidRDefault="00AE7D47" w:rsidP="00D75C4E">
            <w:pPr>
              <w:keepNext/>
              <w:keepLines/>
              <w:ind w:left="113"/>
              <w:rPr>
                <w:rFonts w:ascii="Arial" w:eastAsia="Times New Roman" w:hAnsi="Arial" w:cs="Arial"/>
                <w:b w:val="0"/>
                <w:bCs w:val="0"/>
                <w:spacing w:val="-2"/>
                <w:sz w:val="14"/>
                <w:szCs w:val="14"/>
              </w:rPr>
            </w:pPr>
            <w:r w:rsidRPr="00120481">
              <w:rPr>
                <w:rFonts w:ascii="Arial" w:hAnsi="Arial" w:cs="Arial"/>
                <w:b w:val="0"/>
                <w:bCs w:val="0"/>
                <w:color w:val="000000"/>
                <w:sz w:val="14"/>
                <w:szCs w:val="14"/>
              </w:rPr>
              <w:t>Instrumentos Financeiros</w:t>
            </w:r>
          </w:p>
        </w:tc>
        <w:tc>
          <w:tcPr>
            <w:tcW w:w="3260" w:type="dxa"/>
            <w:tcBorders>
              <w:top w:val="nil"/>
              <w:left w:val="nil"/>
              <w:bottom w:val="nil"/>
              <w:right w:val="nil"/>
            </w:tcBorders>
            <w:vAlign w:val="center"/>
          </w:tcPr>
          <w:p w14:paraId="755A2D3B" w14:textId="77777777" w:rsidR="00AE7D47" w:rsidRPr="00120481"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BE5E9E">
              <w:rPr>
                <w:rFonts w:ascii="Arial" w:hAnsi="Arial" w:cs="Arial"/>
                <w:color w:val="000000"/>
                <w:sz w:val="14"/>
                <w:szCs w:val="14"/>
              </w:rPr>
              <w:t>29.173</w:t>
            </w:r>
          </w:p>
        </w:tc>
        <w:tc>
          <w:tcPr>
            <w:tcW w:w="3260" w:type="dxa"/>
            <w:tcBorders>
              <w:top w:val="nil"/>
              <w:left w:val="nil"/>
              <w:bottom w:val="nil"/>
              <w:right w:val="nil"/>
            </w:tcBorders>
            <w:vAlign w:val="center"/>
          </w:tcPr>
          <w:p w14:paraId="1F862686" w14:textId="77777777" w:rsidR="00AE7D47" w:rsidRPr="00120481"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20481">
              <w:rPr>
                <w:rFonts w:ascii="Arial" w:hAnsi="Arial" w:cs="Arial"/>
                <w:color w:val="000000"/>
                <w:sz w:val="14"/>
                <w:szCs w:val="14"/>
              </w:rPr>
              <w:t>35.315</w:t>
            </w:r>
          </w:p>
        </w:tc>
      </w:tr>
      <w:tr w:rsidR="00AE7D47" w:rsidRPr="00120481" w14:paraId="38BB1B31"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9943C9D" w14:textId="77777777" w:rsidR="00AE7D47" w:rsidRPr="00120481" w:rsidRDefault="00AE7D47" w:rsidP="00D75C4E">
            <w:pPr>
              <w:keepNext/>
              <w:keepLines/>
              <w:ind w:left="113"/>
              <w:rPr>
                <w:rFonts w:ascii="Arial" w:eastAsia="Times New Roman" w:hAnsi="Arial" w:cs="Arial"/>
                <w:b w:val="0"/>
                <w:bCs w:val="0"/>
                <w:spacing w:val="-2"/>
                <w:sz w:val="14"/>
                <w:szCs w:val="14"/>
              </w:rPr>
            </w:pPr>
            <w:r w:rsidRPr="00120481">
              <w:rPr>
                <w:rFonts w:ascii="Arial" w:hAnsi="Arial" w:cs="Arial"/>
                <w:b w:val="0"/>
                <w:bCs w:val="0"/>
                <w:color w:val="000000"/>
                <w:sz w:val="14"/>
                <w:szCs w:val="14"/>
              </w:rPr>
              <w:t>Ativo fiscal Corrente</w:t>
            </w:r>
          </w:p>
        </w:tc>
        <w:tc>
          <w:tcPr>
            <w:tcW w:w="3260" w:type="dxa"/>
            <w:tcBorders>
              <w:top w:val="nil"/>
              <w:left w:val="nil"/>
              <w:bottom w:val="nil"/>
              <w:right w:val="nil"/>
            </w:tcBorders>
            <w:shd w:val="clear" w:color="auto" w:fill="auto"/>
            <w:vAlign w:val="center"/>
          </w:tcPr>
          <w:p w14:paraId="46E63B8F" w14:textId="77777777" w:rsidR="00AE7D47" w:rsidRPr="00120481"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EC1328">
              <w:rPr>
                <w:rFonts w:ascii="Arial" w:hAnsi="Arial" w:cs="Arial"/>
                <w:color w:val="000000"/>
                <w:sz w:val="14"/>
                <w:szCs w:val="14"/>
              </w:rPr>
              <w:t>308</w:t>
            </w:r>
          </w:p>
        </w:tc>
        <w:tc>
          <w:tcPr>
            <w:tcW w:w="3260" w:type="dxa"/>
            <w:tcBorders>
              <w:top w:val="nil"/>
              <w:left w:val="nil"/>
              <w:bottom w:val="nil"/>
              <w:right w:val="nil"/>
            </w:tcBorders>
            <w:shd w:val="clear" w:color="auto" w:fill="auto"/>
            <w:vAlign w:val="center"/>
          </w:tcPr>
          <w:p w14:paraId="0987C5C7" w14:textId="77777777" w:rsidR="00AE7D47" w:rsidRPr="00120481"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20481">
              <w:rPr>
                <w:rFonts w:ascii="Arial" w:hAnsi="Arial" w:cs="Arial"/>
                <w:color w:val="000000"/>
                <w:sz w:val="14"/>
                <w:szCs w:val="14"/>
              </w:rPr>
              <w:t>244</w:t>
            </w:r>
          </w:p>
        </w:tc>
      </w:tr>
      <w:tr w:rsidR="00AE7D47" w:rsidRPr="00120481" w14:paraId="716CCB4C"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7D0EED9B" w14:textId="77777777" w:rsidR="00AE7D47" w:rsidRPr="00120481" w:rsidRDefault="00AE7D47" w:rsidP="00D75C4E">
            <w:pPr>
              <w:keepNext/>
              <w:keepLines/>
              <w:ind w:left="113"/>
              <w:rPr>
                <w:rFonts w:ascii="Arial" w:eastAsia="Times New Roman" w:hAnsi="Arial" w:cs="Arial"/>
                <w:b w:val="0"/>
                <w:bCs w:val="0"/>
                <w:spacing w:val="-2"/>
                <w:sz w:val="14"/>
                <w:szCs w:val="14"/>
              </w:rPr>
            </w:pPr>
            <w:r w:rsidRPr="00120481">
              <w:rPr>
                <w:rFonts w:ascii="Arial" w:hAnsi="Arial" w:cs="Arial"/>
                <w:b w:val="0"/>
                <w:bCs w:val="0"/>
                <w:color w:val="000000"/>
                <w:sz w:val="14"/>
                <w:szCs w:val="14"/>
              </w:rPr>
              <w:t>Outros Ativos</w:t>
            </w:r>
          </w:p>
        </w:tc>
        <w:tc>
          <w:tcPr>
            <w:tcW w:w="3260" w:type="dxa"/>
            <w:tcBorders>
              <w:top w:val="nil"/>
              <w:left w:val="nil"/>
              <w:bottom w:val="nil"/>
              <w:right w:val="nil"/>
            </w:tcBorders>
            <w:vAlign w:val="center"/>
          </w:tcPr>
          <w:p w14:paraId="40BE4619" w14:textId="77777777" w:rsidR="00AE7D47" w:rsidRPr="00120481"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EC1328">
              <w:rPr>
                <w:rFonts w:ascii="Arial" w:hAnsi="Arial" w:cs="Arial"/>
                <w:color w:val="000000"/>
                <w:sz w:val="14"/>
                <w:szCs w:val="14"/>
              </w:rPr>
              <w:t>232</w:t>
            </w:r>
          </w:p>
        </w:tc>
        <w:tc>
          <w:tcPr>
            <w:tcW w:w="3260" w:type="dxa"/>
            <w:tcBorders>
              <w:top w:val="nil"/>
              <w:left w:val="nil"/>
              <w:bottom w:val="nil"/>
              <w:right w:val="nil"/>
            </w:tcBorders>
            <w:vAlign w:val="center"/>
          </w:tcPr>
          <w:p w14:paraId="5E941169" w14:textId="77777777" w:rsidR="00AE7D47" w:rsidRPr="00120481"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20481">
              <w:rPr>
                <w:rFonts w:ascii="Arial" w:hAnsi="Arial" w:cs="Arial"/>
                <w:color w:val="000000"/>
                <w:sz w:val="14"/>
                <w:szCs w:val="14"/>
              </w:rPr>
              <w:t>577</w:t>
            </w:r>
          </w:p>
        </w:tc>
      </w:tr>
      <w:tr w:rsidR="00AE7D47" w:rsidRPr="00EC1328" w14:paraId="48198E27"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5C020DC" w14:textId="77777777" w:rsidR="00AE7D47" w:rsidRPr="00EC1328" w:rsidRDefault="00AE7D47" w:rsidP="00D75C4E">
            <w:pPr>
              <w:keepNext/>
              <w:keepLines/>
              <w:rPr>
                <w:rFonts w:ascii="Arial" w:eastAsia="Times New Roman" w:hAnsi="Arial" w:cs="Arial"/>
                <w:spacing w:val="-2"/>
                <w:sz w:val="14"/>
                <w:szCs w:val="14"/>
              </w:rPr>
            </w:pPr>
            <w:r w:rsidRPr="00EC1328">
              <w:rPr>
                <w:rFonts w:ascii="Arial" w:hAnsi="Arial" w:cs="Arial"/>
                <w:color w:val="000000"/>
                <w:sz w:val="14"/>
                <w:szCs w:val="14"/>
              </w:rPr>
              <w:t>Ativos Não Circulante</w:t>
            </w:r>
          </w:p>
        </w:tc>
        <w:tc>
          <w:tcPr>
            <w:tcW w:w="3260" w:type="dxa"/>
            <w:tcBorders>
              <w:top w:val="nil"/>
              <w:left w:val="nil"/>
              <w:bottom w:val="nil"/>
              <w:right w:val="nil"/>
            </w:tcBorders>
            <w:shd w:val="clear" w:color="auto" w:fill="auto"/>
            <w:vAlign w:val="center"/>
          </w:tcPr>
          <w:p w14:paraId="66B99AAB" w14:textId="77777777" w:rsidR="00AE7D47" w:rsidRPr="00EC1328"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4.468</w:t>
            </w:r>
          </w:p>
        </w:tc>
        <w:tc>
          <w:tcPr>
            <w:tcW w:w="3260" w:type="dxa"/>
            <w:tcBorders>
              <w:top w:val="nil"/>
              <w:left w:val="nil"/>
              <w:bottom w:val="nil"/>
              <w:right w:val="nil"/>
            </w:tcBorders>
            <w:shd w:val="clear" w:color="auto" w:fill="auto"/>
            <w:vAlign w:val="center"/>
          </w:tcPr>
          <w:p w14:paraId="796F90F9" w14:textId="77777777" w:rsidR="00AE7D47" w:rsidRPr="00EC1328"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EC1328">
              <w:rPr>
                <w:rFonts w:ascii="Arial" w:hAnsi="Arial" w:cs="Arial"/>
                <w:b/>
                <w:bCs/>
                <w:color w:val="000000"/>
                <w:sz w:val="14"/>
                <w:szCs w:val="14"/>
              </w:rPr>
              <w:t>1.235</w:t>
            </w:r>
          </w:p>
        </w:tc>
      </w:tr>
      <w:tr w:rsidR="00AE7D47" w:rsidRPr="00120481" w14:paraId="2954AB88"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176F4503" w14:textId="77777777" w:rsidR="00AE7D47" w:rsidRPr="00120481" w:rsidRDefault="00AE7D47" w:rsidP="00D75C4E">
            <w:pPr>
              <w:keepNext/>
              <w:keepLines/>
              <w:ind w:left="113"/>
              <w:rPr>
                <w:rFonts w:ascii="Arial" w:hAnsi="Arial" w:cs="Arial"/>
                <w:color w:val="000000"/>
                <w:sz w:val="14"/>
                <w:szCs w:val="14"/>
              </w:rPr>
            </w:pPr>
            <w:r w:rsidRPr="00150F79">
              <w:rPr>
                <w:rFonts w:ascii="Arial" w:hAnsi="Arial" w:cs="Arial"/>
                <w:b w:val="0"/>
                <w:bCs w:val="0"/>
                <w:color w:val="000000"/>
                <w:sz w:val="14"/>
                <w:szCs w:val="14"/>
              </w:rPr>
              <w:t>Contratos de seguros e resseguros</w:t>
            </w:r>
          </w:p>
        </w:tc>
        <w:tc>
          <w:tcPr>
            <w:tcW w:w="3260" w:type="dxa"/>
            <w:tcBorders>
              <w:top w:val="nil"/>
              <w:left w:val="nil"/>
              <w:bottom w:val="nil"/>
              <w:right w:val="nil"/>
            </w:tcBorders>
            <w:vAlign w:val="center"/>
          </w:tcPr>
          <w:p w14:paraId="22B74B93" w14:textId="77777777" w:rsidR="00AE7D47" w:rsidRPr="00EC1328"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3.229</w:t>
            </w:r>
          </w:p>
        </w:tc>
        <w:tc>
          <w:tcPr>
            <w:tcW w:w="3260" w:type="dxa"/>
            <w:tcBorders>
              <w:top w:val="nil"/>
              <w:left w:val="nil"/>
              <w:bottom w:val="nil"/>
              <w:right w:val="nil"/>
            </w:tcBorders>
            <w:vAlign w:val="center"/>
          </w:tcPr>
          <w:p w14:paraId="6CDB04D1" w14:textId="77777777" w:rsidR="00AE7D47" w:rsidRPr="00120481"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w:t>
            </w:r>
          </w:p>
        </w:tc>
      </w:tr>
      <w:tr w:rsidR="00AE7D47" w:rsidRPr="00120481" w14:paraId="35D6AEB9"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0453F92" w14:textId="77777777" w:rsidR="00AE7D47" w:rsidRPr="00120481" w:rsidRDefault="00AE7D47" w:rsidP="00D75C4E">
            <w:pPr>
              <w:keepNext/>
              <w:keepLines/>
              <w:ind w:left="113"/>
              <w:rPr>
                <w:rFonts w:ascii="Arial" w:eastAsia="Times New Roman" w:hAnsi="Arial" w:cs="Arial"/>
                <w:b w:val="0"/>
                <w:bCs w:val="0"/>
                <w:spacing w:val="-2"/>
                <w:sz w:val="14"/>
                <w:szCs w:val="14"/>
              </w:rPr>
            </w:pPr>
            <w:r w:rsidRPr="00120481">
              <w:rPr>
                <w:rFonts w:ascii="Arial" w:hAnsi="Arial" w:cs="Arial"/>
                <w:b w:val="0"/>
                <w:bCs w:val="0"/>
                <w:color w:val="000000"/>
                <w:sz w:val="14"/>
                <w:szCs w:val="14"/>
              </w:rPr>
              <w:t>Ativo fiscal diferido</w:t>
            </w:r>
          </w:p>
        </w:tc>
        <w:tc>
          <w:tcPr>
            <w:tcW w:w="3260" w:type="dxa"/>
            <w:tcBorders>
              <w:top w:val="nil"/>
              <w:left w:val="nil"/>
              <w:bottom w:val="nil"/>
              <w:right w:val="nil"/>
            </w:tcBorders>
            <w:shd w:val="clear" w:color="auto" w:fill="auto"/>
            <w:vAlign w:val="center"/>
          </w:tcPr>
          <w:p w14:paraId="6BA4A299" w14:textId="77777777" w:rsidR="00AE7D47" w:rsidRPr="00120481"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EC1328">
              <w:rPr>
                <w:rFonts w:ascii="Arial" w:hAnsi="Arial" w:cs="Arial"/>
                <w:color w:val="000000"/>
                <w:sz w:val="14"/>
                <w:szCs w:val="14"/>
              </w:rPr>
              <w:t>1.178</w:t>
            </w:r>
          </w:p>
        </w:tc>
        <w:tc>
          <w:tcPr>
            <w:tcW w:w="3260" w:type="dxa"/>
            <w:tcBorders>
              <w:top w:val="nil"/>
              <w:left w:val="nil"/>
              <w:bottom w:val="nil"/>
              <w:right w:val="nil"/>
            </w:tcBorders>
            <w:shd w:val="clear" w:color="auto" w:fill="auto"/>
            <w:vAlign w:val="center"/>
          </w:tcPr>
          <w:p w14:paraId="25FEAA44" w14:textId="77777777" w:rsidR="00AE7D47" w:rsidRPr="00120481"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20481">
              <w:rPr>
                <w:rFonts w:ascii="Arial" w:hAnsi="Arial" w:cs="Arial"/>
                <w:color w:val="000000"/>
                <w:sz w:val="14"/>
                <w:szCs w:val="14"/>
              </w:rPr>
              <w:t>1.189</w:t>
            </w:r>
          </w:p>
        </w:tc>
      </w:tr>
      <w:tr w:rsidR="00AE7D47" w:rsidRPr="00120481" w14:paraId="11CE6452"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07F9B5A5" w14:textId="77777777" w:rsidR="00AE7D47" w:rsidRPr="00120481" w:rsidRDefault="00AE7D47" w:rsidP="00D75C4E">
            <w:pPr>
              <w:keepNext/>
              <w:keepLines/>
              <w:ind w:left="113"/>
              <w:rPr>
                <w:rFonts w:ascii="Arial" w:eastAsia="Times New Roman" w:hAnsi="Arial" w:cs="Arial"/>
                <w:b w:val="0"/>
                <w:bCs w:val="0"/>
                <w:spacing w:val="-2"/>
                <w:sz w:val="14"/>
                <w:szCs w:val="14"/>
              </w:rPr>
            </w:pPr>
            <w:r w:rsidRPr="00120481">
              <w:rPr>
                <w:rFonts w:ascii="Arial" w:hAnsi="Arial" w:cs="Arial"/>
                <w:b w:val="0"/>
                <w:bCs w:val="0"/>
                <w:color w:val="000000"/>
                <w:sz w:val="14"/>
                <w:szCs w:val="14"/>
              </w:rPr>
              <w:t>Imobilizado e intangível</w:t>
            </w:r>
          </w:p>
        </w:tc>
        <w:tc>
          <w:tcPr>
            <w:tcW w:w="3260" w:type="dxa"/>
            <w:tcBorders>
              <w:top w:val="nil"/>
              <w:left w:val="nil"/>
              <w:bottom w:val="nil"/>
              <w:right w:val="nil"/>
            </w:tcBorders>
            <w:vAlign w:val="center"/>
          </w:tcPr>
          <w:p w14:paraId="11BA2488" w14:textId="77777777" w:rsidR="00AE7D47" w:rsidRPr="00120481"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EC1328">
              <w:rPr>
                <w:rFonts w:ascii="Arial" w:hAnsi="Arial" w:cs="Arial"/>
                <w:color w:val="000000"/>
                <w:sz w:val="14"/>
                <w:szCs w:val="14"/>
              </w:rPr>
              <w:t>56</w:t>
            </w:r>
          </w:p>
        </w:tc>
        <w:tc>
          <w:tcPr>
            <w:tcW w:w="3260" w:type="dxa"/>
            <w:tcBorders>
              <w:top w:val="nil"/>
              <w:left w:val="nil"/>
              <w:bottom w:val="nil"/>
              <w:right w:val="nil"/>
            </w:tcBorders>
            <w:vAlign w:val="center"/>
          </w:tcPr>
          <w:p w14:paraId="2D18219E" w14:textId="77777777" w:rsidR="00AE7D47" w:rsidRPr="00120481"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20481">
              <w:rPr>
                <w:rFonts w:ascii="Arial" w:hAnsi="Arial" w:cs="Arial"/>
                <w:color w:val="000000"/>
                <w:sz w:val="14"/>
                <w:szCs w:val="14"/>
              </w:rPr>
              <w:t>46</w:t>
            </w:r>
          </w:p>
        </w:tc>
      </w:tr>
      <w:tr w:rsidR="00AE7D47" w:rsidRPr="00243C7B" w14:paraId="179C6C4F"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5EB60ED" w14:textId="77777777" w:rsidR="00AE7D47" w:rsidRPr="00BE5E9E" w:rsidRDefault="00AE7D47" w:rsidP="00D75C4E">
            <w:pPr>
              <w:keepNext/>
              <w:keepLines/>
              <w:ind w:left="113"/>
              <w:rPr>
                <w:rFonts w:ascii="Arial" w:hAnsi="Arial" w:cs="Arial"/>
                <w:b w:val="0"/>
                <w:bCs w:val="0"/>
                <w:color w:val="000000"/>
                <w:sz w:val="14"/>
                <w:szCs w:val="14"/>
              </w:rPr>
            </w:pPr>
            <w:r w:rsidRPr="00120481">
              <w:rPr>
                <w:rFonts w:ascii="Arial" w:hAnsi="Arial" w:cs="Arial"/>
                <w:b w:val="0"/>
                <w:bCs w:val="0"/>
                <w:color w:val="000000"/>
                <w:sz w:val="14"/>
                <w:szCs w:val="14"/>
              </w:rPr>
              <w:t>Outros Ativos</w:t>
            </w:r>
          </w:p>
        </w:tc>
        <w:tc>
          <w:tcPr>
            <w:tcW w:w="3260" w:type="dxa"/>
            <w:tcBorders>
              <w:top w:val="nil"/>
              <w:left w:val="nil"/>
              <w:bottom w:val="nil"/>
              <w:right w:val="nil"/>
            </w:tcBorders>
            <w:shd w:val="clear" w:color="auto" w:fill="auto"/>
            <w:vAlign w:val="center"/>
          </w:tcPr>
          <w:p w14:paraId="21F23459" w14:textId="77777777" w:rsidR="00AE7D47" w:rsidRPr="00EC1328"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EC1328">
              <w:rPr>
                <w:rFonts w:ascii="Arial" w:hAnsi="Arial" w:cs="Arial"/>
                <w:color w:val="000000"/>
                <w:sz w:val="14"/>
                <w:szCs w:val="14"/>
              </w:rPr>
              <w:t>5</w:t>
            </w:r>
          </w:p>
        </w:tc>
        <w:tc>
          <w:tcPr>
            <w:tcW w:w="3260" w:type="dxa"/>
            <w:tcBorders>
              <w:top w:val="nil"/>
              <w:left w:val="nil"/>
              <w:bottom w:val="nil"/>
              <w:right w:val="nil"/>
            </w:tcBorders>
            <w:shd w:val="clear" w:color="auto" w:fill="auto"/>
            <w:vAlign w:val="center"/>
          </w:tcPr>
          <w:p w14:paraId="63CF0269" w14:textId="77777777" w:rsidR="00AE7D47" w:rsidRPr="004E2020"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4E2020">
              <w:rPr>
                <w:rFonts w:ascii="Arial" w:hAnsi="Arial" w:cs="Arial"/>
                <w:color w:val="000000"/>
                <w:sz w:val="14"/>
                <w:szCs w:val="14"/>
              </w:rPr>
              <w:t>--</w:t>
            </w:r>
          </w:p>
        </w:tc>
      </w:tr>
      <w:tr w:rsidR="00AE7D47" w:rsidRPr="00EC1328" w14:paraId="321E00EA"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66F3D755" w14:textId="77777777" w:rsidR="00AE7D47" w:rsidRPr="00EC1328" w:rsidRDefault="00AE7D47" w:rsidP="00D75C4E">
            <w:pPr>
              <w:keepNext/>
              <w:keepLines/>
              <w:rPr>
                <w:rFonts w:ascii="Arial" w:eastAsia="Times New Roman" w:hAnsi="Arial" w:cs="Arial"/>
                <w:spacing w:val="-2"/>
                <w:sz w:val="14"/>
                <w:szCs w:val="14"/>
              </w:rPr>
            </w:pPr>
            <w:r w:rsidRPr="00EC1328">
              <w:rPr>
                <w:rFonts w:ascii="Arial" w:hAnsi="Arial" w:cs="Arial"/>
                <w:color w:val="000000"/>
                <w:sz w:val="14"/>
                <w:szCs w:val="14"/>
              </w:rPr>
              <w:t>Ativo Total</w:t>
            </w:r>
          </w:p>
        </w:tc>
        <w:tc>
          <w:tcPr>
            <w:tcW w:w="3260" w:type="dxa"/>
            <w:tcBorders>
              <w:top w:val="nil"/>
              <w:left w:val="nil"/>
              <w:bottom w:val="nil"/>
              <w:right w:val="nil"/>
            </w:tcBorders>
            <w:vAlign w:val="center"/>
          </w:tcPr>
          <w:p w14:paraId="3398C068" w14:textId="77777777" w:rsidR="00AE7D47" w:rsidRPr="00EC1328"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EC1328">
              <w:rPr>
                <w:rFonts w:ascii="Arial" w:hAnsi="Arial" w:cs="Arial"/>
                <w:b/>
                <w:bCs/>
                <w:color w:val="000000"/>
                <w:sz w:val="14"/>
                <w:szCs w:val="14"/>
              </w:rPr>
              <w:t>3</w:t>
            </w:r>
            <w:r>
              <w:rPr>
                <w:rFonts w:ascii="Arial" w:hAnsi="Arial" w:cs="Arial"/>
                <w:b/>
                <w:bCs/>
                <w:color w:val="000000"/>
                <w:sz w:val="14"/>
                <w:szCs w:val="14"/>
              </w:rPr>
              <w:t>5</w:t>
            </w:r>
            <w:r w:rsidRPr="00EC1328">
              <w:rPr>
                <w:rFonts w:ascii="Arial" w:hAnsi="Arial" w:cs="Arial"/>
                <w:b/>
                <w:bCs/>
                <w:color w:val="000000"/>
                <w:sz w:val="14"/>
                <w:szCs w:val="14"/>
              </w:rPr>
              <w:t>.</w:t>
            </w:r>
            <w:r>
              <w:rPr>
                <w:rFonts w:ascii="Arial" w:hAnsi="Arial" w:cs="Arial"/>
                <w:b/>
                <w:bCs/>
                <w:color w:val="000000"/>
                <w:sz w:val="14"/>
                <w:szCs w:val="14"/>
              </w:rPr>
              <w:t>446</w:t>
            </w:r>
          </w:p>
        </w:tc>
        <w:tc>
          <w:tcPr>
            <w:tcW w:w="3260" w:type="dxa"/>
            <w:tcBorders>
              <w:top w:val="nil"/>
              <w:left w:val="nil"/>
              <w:bottom w:val="nil"/>
              <w:right w:val="nil"/>
            </w:tcBorders>
            <w:vAlign w:val="center"/>
          </w:tcPr>
          <w:p w14:paraId="061A182C" w14:textId="77777777" w:rsidR="00AE7D47" w:rsidRPr="00EC1328"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EC1328">
              <w:rPr>
                <w:rFonts w:ascii="Arial" w:hAnsi="Arial" w:cs="Arial"/>
                <w:b/>
                <w:bCs/>
                <w:color w:val="000000"/>
                <w:sz w:val="14"/>
                <w:szCs w:val="14"/>
              </w:rPr>
              <w:t>38.527</w:t>
            </w:r>
          </w:p>
        </w:tc>
      </w:tr>
      <w:tr w:rsidR="00AE7D47" w:rsidRPr="003D4460" w14:paraId="769D017C"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415DBF0" w14:textId="77777777" w:rsidR="00AE7D47" w:rsidRPr="00573812" w:rsidRDefault="00AE7D47" w:rsidP="00D75C4E">
            <w:pPr>
              <w:keepNext/>
              <w:keepLines/>
              <w:ind w:left="113"/>
              <w:rPr>
                <w:rFonts w:ascii="Arial" w:eastAsia="Times New Roman" w:hAnsi="Arial" w:cs="Arial"/>
                <w:b w:val="0"/>
                <w:bCs w:val="0"/>
                <w:spacing w:val="-2"/>
                <w:sz w:val="14"/>
                <w:szCs w:val="14"/>
              </w:rPr>
            </w:pPr>
          </w:p>
        </w:tc>
        <w:tc>
          <w:tcPr>
            <w:tcW w:w="3260" w:type="dxa"/>
            <w:tcBorders>
              <w:top w:val="nil"/>
              <w:left w:val="nil"/>
              <w:bottom w:val="nil"/>
              <w:right w:val="nil"/>
            </w:tcBorders>
            <w:shd w:val="clear" w:color="auto" w:fill="auto"/>
            <w:vAlign w:val="center"/>
          </w:tcPr>
          <w:p w14:paraId="15A3523E" w14:textId="77777777" w:rsidR="00AE7D47" w:rsidRPr="0000671A"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3260" w:type="dxa"/>
            <w:tcBorders>
              <w:top w:val="nil"/>
              <w:left w:val="nil"/>
              <w:bottom w:val="nil"/>
              <w:right w:val="nil"/>
            </w:tcBorders>
            <w:shd w:val="clear" w:color="auto" w:fill="auto"/>
            <w:vAlign w:val="center"/>
          </w:tcPr>
          <w:p w14:paraId="3596D603" w14:textId="77777777" w:rsidR="00AE7D47" w:rsidRPr="00573812"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r>
      <w:tr w:rsidR="00AE7D47" w:rsidRPr="00EC1328" w14:paraId="07860AE6"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004EEE6F" w14:textId="77777777" w:rsidR="00AE7D47" w:rsidRPr="00EC1328" w:rsidRDefault="00AE7D47" w:rsidP="00D75C4E">
            <w:pPr>
              <w:keepNext/>
              <w:keepLines/>
              <w:rPr>
                <w:rFonts w:ascii="Arial" w:eastAsia="Times New Roman" w:hAnsi="Arial" w:cs="Arial"/>
                <w:spacing w:val="-2"/>
                <w:sz w:val="14"/>
                <w:szCs w:val="14"/>
              </w:rPr>
            </w:pPr>
            <w:r w:rsidRPr="00EC1328">
              <w:rPr>
                <w:rFonts w:ascii="Arial" w:hAnsi="Arial" w:cs="Arial"/>
                <w:color w:val="000000"/>
                <w:sz w:val="14"/>
                <w:szCs w:val="14"/>
              </w:rPr>
              <w:t>Passivo Circulante</w:t>
            </w:r>
          </w:p>
        </w:tc>
        <w:tc>
          <w:tcPr>
            <w:tcW w:w="3260" w:type="dxa"/>
            <w:tcBorders>
              <w:top w:val="nil"/>
              <w:left w:val="nil"/>
              <w:bottom w:val="nil"/>
              <w:right w:val="nil"/>
            </w:tcBorders>
            <w:vAlign w:val="center"/>
          </w:tcPr>
          <w:p w14:paraId="6F1DB984" w14:textId="77777777" w:rsidR="00AE7D47" w:rsidRPr="00EC1328"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EC1328">
              <w:rPr>
                <w:rFonts w:ascii="Arial" w:hAnsi="Arial" w:cs="Arial"/>
                <w:b/>
                <w:bCs/>
                <w:color w:val="000000"/>
                <w:sz w:val="14"/>
                <w:szCs w:val="14"/>
              </w:rPr>
              <w:t>13.617</w:t>
            </w:r>
          </w:p>
        </w:tc>
        <w:tc>
          <w:tcPr>
            <w:tcW w:w="3260" w:type="dxa"/>
            <w:tcBorders>
              <w:top w:val="nil"/>
              <w:left w:val="nil"/>
              <w:bottom w:val="nil"/>
              <w:right w:val="nil"/>
            </w:tcBorders>
            <w:vAlign w:val="center"/>
          </w:tcPr>
          <w:p w14:paraId="6262E8B3" w14:textId="77777777" w:rsidR="00AE7D47" w:rsidRPr="00EC1328"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EC1328">
              <w:rPr>
                <w:rFonts w:ascii="Arial" w:hAnsi="Arial" w:cs="Arial"/>
                <w:b/>
                <w:bCs/>
                <w:color w:val="000000"/>
                <w:sz w:val="14"/>
                <w:szCs w:val="14"/>
              </w:rPr>
              <w:t>20.049</w:t>
            </w:r>
          </w:p>
        </w:tc>
      </w:tr>
      <w:tr w:rsidR="00AE7D47" w:rsidRPr="00120481" w14:paraId="21ADE06D"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C5CD44D" w14:textId="77777777" w:rsidR="00AE7D47" w:rsidRPr="00120481" w:rsidRDefault="00AE7D47" w:rsidP="00D75C4E">
            <w:pPr>
              <w:keepNext/>
              <w:keepLines/>
              <w:ind w:left="113"/>
              <w:rPr>
                <w:rFonts w:ascii="Arial" w:eastAsia="Times New Roman" w:hAnsi="Arial" w:cs="Arial"/>
                <w:b w:val="0"/>
                <w:bCs w:val="0"/>
                <w:spacing w:val="-2"/>
                <w:sz w:val="14"/>
                <w:szCs w:val="14"/>
              </w:rPr>
            </w:pPr>
            <w:r w:rsidRPr="00120481">
              <w:rPr>
                <w:rFonts w:ascii="Arial" w:hAnsi="Arial" w:cs="Arial"/>
                <w:b w:val="0"/>
                <w:bCs w:val="0"/>
                <w:color w:val="000000"/>
                <w:sz w:val="14"/>
                <w:szCs w:val="14"/>
              </w:rPr>
              <w:t>Contas a pagar</w:t>
            </w:r>
          </w:p>
        </w:tc>
        <w:tc>
          <w:tcPr>
            <w:tcW w:w="3260" w:type="dxa"/>
            <w:tcBorders>
              <w:top w:val="nil"/>
              <w:left w:val="nil"/>
              <w:bottom w:val="nil"/>
              <w:right w:val="nil"/>
            </w:tcBorders>
            <w:shd w:val="clear" w:color="auto" w:fill="auto"/>
            <w:vAlign w:val="center"/>
          </w:tcPr>
          <w:p w14:paraId="50495108" w14:textId="77777777" w:rsidR="00AE7D47" w:rsidRPr="00120481"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EC1328">
              <w:rPr>
                <w:rFonts w:ascii="Arial" w:hAnsi="Arial" w:cs="Arial"/>
                <w:color w:val="000000"/>
                <w:sz w:val="14"/>
                <w:szCs w:val="14"/>
              </w:rPr>
              <w:t>4.681</w:t>
            </w:r>
          </w:p>
        </w:tc>
        <w:tc>
          <w:tcPr>
            <w:tcW w:w="3260" w:type="dxa"/>
            <w:tcBorders>
              <w:top w:val="nil"/>
              <w:left w:val="nil"/>
              <w:bottom w:val="nil"/>
              <w:right w:val="nil"/>
            </w:tcBorders>
            <w:shd w:val="clear" w:color="auto" w:fill="auto"/>
            <w:vAlign w:val="center"/>
          </w:tcPr>
          <w:p w14:paraId="27B68F8D" w14:textId="77777777" w:rsidR="00AE7D47" w:rsidRPr="00120481"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20481">
              <w:rPr>
                <w:rFonts w:ascii="Arial" w:hAnsi="Arial" w:cs="Arial"/>
                <w:color w:val="000000"/>
                <w:sz w:val="14"/>
                <w:szCs w:val="14"/>
              </w:rPr>
              <w:t>11.786</w:t>
            </w:r>
          </w:p>
        </w:tc>
      </w:tr>
      <w:tr w:rsidR="00AE7D47" w:rsidRPr="00120481" w14:paraId="2DC2FC9B"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26878506" w14:textId="77777777" w:rsidR="00AE7D47" w:rsidRPr="00120481" w:rsidRDefault="00AE7D47" w:rsidP="00D75C4E">
            <w:pPr>
              <w:keepNext/>
              <w:keepLines/>
              <w:ind w:left="113"/>
              <w:rPr>
                <w:rFonts w:ascii="Arial" w:eastAsia="Times New Roman" w:hAnsi="Arial" w:cs="Arial"/>
                <w:b w:val="0"/>
                <w:bCs w:val="0"/>
                <w:spacing w:val="-2"/>
                <w:sz w:val="14"/>
                <w:szCs w:val="14"/>
              </w:rPr>
            </w:pPr>
            <w:r w:rsidRPr="00120481">
              <w:rPr>
                <w:rFonts w:ascii="Arial" w:hAnsi="Arial" w:cs="Arial"/>
                <w:b w:val="0"/>
                <w:bCs w:val="0"/>
                <w:color w:val="000000"/>
                <w:sz w:val="14"/>
                <w:szCs w:val="14"/>
              </w:rPr>
              <w:t>Passivo fiscal corrente</w:t>
            </w:r>
          </w:p>
        </w:tc>
        <w:tc>
          <w:tcPr>
            <w:tcW w:w="3260" w:type="dxa"/>
            <w:tcBorders>
              <w:top w:val="nil"/>
              <w:left w:val="nil"/>
              <w:bottom w:val="nil"/>
              <w:right w:val="nil"/>
            </w:tcBorders>
            <w:vAlign w:val="center"/>
          </w:tcPr>
          <w:p w14:paraId="3806FF56" w14:textId="77777777" w:rsidR="00AE7D47" w:rsidRPr="00120481"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EC1328">
              <w:rPr>
                <w:rFonts w:ascii="Arial" w:hAnsi="Arial" w:cs="Arial"/>
                <w:color w:val="000000"/>
                <w:sz w:val="14"/>
                <w:szCs w:val="14"/>
              </w:rPr>
              <w:t>1.013</w:t>
            </w:r>
          </w:p>
        </w:tc>
        <w:tc>
          <w:tcPr>
            <w:tcW w:w="3260" w:type="dxa"/>
            <w:tcBorders>
              <w:top w:val="nil"/>
              <w:left w:val="nil"/>
              <w:bottom w:val="nil"/>
              <w:right w:val="nil"/>
            </w:tcBorders>
            <w:vAlign w:val="center"/>
          </w:tcPr>
          <w:p w14:paraId="7F7E5D01" w14:textId="77777777" w:rsidR="00AE7D47" w:rsidRPr="00120481"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20481">
              <w:rPr>
                <w:rFonts w:ascii="Arial" w:hAnsi="Arial" w:cs="Arial"/>
                <w:color w:val="000000"/>
                <w:sz w:val="14"/>
                <w:szCs w:val="14"/>
              </w:rPr>
              <w:t>1.135</w:t>
            </w:r>
          </w:p>
        </w:tc>
      </w:tr>
      <w:tr w:rsidR="00AE7D47" w:rsidRPr="00120481" w14:paraId="421BED7C"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C6188EC" w14:textId="77777777" w:rsidR="00AE7D47" w:rsidRPr="00120481" w:rsidRDefault="00AE7D47" w:rsidP="00D75C4E">
            <w:pPr>
              <w:keepNext/>
              <w:keepLines/>
              <w:ind w:left="113"/>
              <w:rPr>
                <w:rFonts w:ascii="Arial" w:eastAsia="Times New Roman" w:hAnsi="Arial" w:cs="Arial"/>
                <w:b w:val="0"/>
                <w:bCs w:val="0"/>
                <w:spacing w:val="-2"/>
                <w:sz w:val="14"/>
                <w:szCs w:val="14"/>
              </w:rPr>
            </w:pPr>
            <w:r w:rsidRPr="00120481">
              <w:rPr>
                <w:rFonts w:ascii="Arial" w:hAnsi="Arial" w:cs="Arial"/>
                <w:b w:val="0"/>
                <w:bCs w:val="0"/>
                <w:color w:val="000000"/>
                <w:sz w:val="14"/>
                <w:szCs w:val="14"/>
              </w:rPr>
              <w:t>Débito das operações de seguros</w:t>
            </w:r>
          </w:p>
        </w:tc>
        <w:tc>
          <w:tcPr>
            <w:tcW w:w="3260" w:type="dxa"/>
            <w:tcBorders>
              <w:top w:val="nil"/>
              <w:left w:val="nil"/>
              <w:bottom w:val="nil"/>
              <w:right w:val="nil"/>
            </w:tcBorders>
            <w:shd w:val="clear" w:color="auto" w:fill="auto"/>
            <w:vAlign w:val="center"/>
          </w:tcPr>
          <w:p w14:paraId="34CE8B92" w14:textId="77777777" w:rsidR="00AE7D47" w:rsidRPr="00120481"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EC1328">
              <w:rPr>
                <w:rFonts w:ascii="Arial" w:hAnsi="Arial" w:cs="Arial"/>
                <w:color w:val="000000"/>
                <w:sz w:val="14"/>
                <w:szCs w:val="14"/>
              </w:rPr>
              <w:t>922</w:t>
            </w:r>
          </w:p>
        </w:tc>
        <w:tc>
          <w:tcPr>
            <w:tcW w:w="3260" w:type="dxa"/>
            <w:tcBorders>
              <w:top w:val="nil"/>
              <w:left w:val="nil"/>
              <w:bottom w:val="nil"/>
              <w:right w:val="nil"/>
            </w:tcBorders>
            <w:shd w:val="clear" w:color="auto" w:fill="auto"/>
            <w:vAlign w:val="center"/>
          </w:tcPr>
          <w:p w14:paraId="72CD1E9A" w14:textId="77777777" w:rsidR="00AE7D47" w:rsidRPr="00120481"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20481">
              <w:rPr>
                <w:rFonts w:ascii="Arial" w:hAnsi="Arial" w:cs="Arial"/>
                <w:color w:val="000000"/>
                <w:sz w:val="14"/>
                <w:szCs w:val="14"/>
              </w:rPr>
              <w:t>1.051</w:t>
            </w:r>
          </w:p>
        </w:tc>
      </w:tr>
      <w:tr w:rsidR="00AE7D47" w:rsidRPr="00120481" w14:paraId="68FB44D7"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44728B7C" w14:textId="77777777" w:rsidR="00AE7D47" w:rsidRPr="00120481" w:rsidRDefault="00AE7D47" w:rsidP="00D75C4E">
            <w:pPr>
              <w:keepNext/>
              <w:keepLines/>
              <w:ind w:left="113"/>
              <w:rPr>
                <w:rFonts w:ascii="Arial" w:eastAsia="Times New Roman" w:hAnsi="Arial" w:cs="Arial"/>
                <w:b w:val="0"/>
                <w:bCs w:val="0"/>
                <w:spacing w:val="-2"/>
                <w:sz w:val="14"/>
                <w:szCs w:val="14"/>
              </w:rPr>
            </w:pPr>
            <w:r w:rsidRPr="00120481">
              <w:rPr>
                <w:rFonts w:ascii="Arial" w:hAnsi="Arial" w:cs="Arial"/>
                <w:b w:val="0"/>
                <w:bCs w:val="0"/>
                <w:color w:val="000000"/>
                <w:sz w:val="14"/>
                <w:szCs w:val="14"/>
              </w:rPr>
              <w:t>Contrato de Seguros e Resseguros</w:t>
            </w:r>
          </w:p>
        </w:tc>
        <w:tc>
          <w:tcPr>
            <w:tcW w:w="3260" w:type="dxa"/>
            <w:tcBorders>
              <w:top w:val="nil"/>
              <w:left w:val="nil"/>
              <w:bottom w:val="nil"/>
              <w:right w:val="nil"/>
            </w:tcBorders>
            <w:vAlign w:val="center"/>
          </w:tcPr>
          <w:p w14:paraId="795DDAED" w14:textId="77777777" w:rsidR="00AE7D47" w:rsidRPr="00120481"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EC1328">
              <w:rPr>
                <w:rFonts w:ascii="Arial" w:hAnsi="Arial" w:cs="Arial"/>
                <w:color w:val="000000"/>
                <w:sz w:val="14"/>
                <w:szCs w:val="14"/>
              </w:rPr>
              <w:t>7.001</w:t>
            </w:r>
          </w:p>
        </w:tc>
        <w:tc>
          <w:tcPr>
            <w:tcW w:w="3260" w:type="dxa"/>
            <w:tcBorders>
              <w:top w:val="nil"/>
              <w:left w:val="nil"/>
              <w:bottom w:val="nil"/>
              <w:right w:val="nil"/>
            </w:tcBorders>
            <w:vAlign w:val="center"/>
          </w:tcPr>
          <w:p w14:paraId="20A4AFDC" w14:textId="77777777" w:rsidR="00AE7D47" w:rsidRPr="00120481"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20481">
              <w:rPr>
                <w:rFonts w:ascii="Arial" w:hAnsi="Arial" w:cs="Arial"/>
                <w:color w:val="000000"/>
                <w:sz w:val="14"/>
                <w:szCs w:val="14"/>
              </w:rPr>
              <w:t>6.077</w:t>
            </w:r>
          </w:p>
        </w:tc>
      </w:tr>
      <w:tr w:rsidR="00AE7D47" w:rsidRPr="00EC1328" w14:paraId="3555A3B5"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A8CD59C" w14:textId="77777777" w:rsidR="00AE7D47" w:rsidRPr="00EC1328" w:rsidRDefault="00AE7D47" w:rsidP="00D75C4E">
            <w:pPr>
              <w:keepNext/>
              <w:keepLines/>
              <w:rPr>
                <w:rFonts w:ascii="Arial" w:eastAsia="Times New Roman" w:hAnsi="Arial" w:cs="Arial"/>
                <w:spacing w:val="-2"/>
                <w:sz w:val="14"/>
                <w:szCs w:val="14"/>
              </w:rPr>
            </w:pPr>
            <w:r w:rsidRPr="00EC1328">
              <w:rPr>
                <w:rFonts w:ascii="Arial" w:hAnsi="Arial" w:cs="Arial"/>
                <w:color w:val="000000"/>
                <w:sz w:val="14"/>
                <w:szCs w:val="14"/>
              </w:rPr>
              <w:t>Passivo Não Circulante</w:t>
            </w:r>
          </w:p>
        </w:tc>
        <w:tc>
          <w:tcPr>
            <w:tcW w:w="3260" w:type="dxa"/>
            <w:tcBorders>
              <w:top w:val="nil"/>
              <w:left w:val="nil"/>
              <w:bottom w:val="nil"/>
              <w:right w:val="nil"/>
            </w:tcBorders>
            <w:shd w:val="clear" w:color="auto" w:fill="auto"/>
            <w:vAlign w:val="center"/>
          </w:tcPr>
          <w:p w14:paraId="57EB6B8E" w14:textId="77777777" w:rsidR="00AE7D47" w:rsidRPr="00EC1328"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EC1328">
              <w:rPr>
                <w:rFonts w:ascii="Arial" w:hAnsi="Arial" w:cs="Arial"/>
                <w:b/>
                <w:bCs/>
                <w:color w:val="000000"/>
                <w:sz w:val="14"/>
                <w:szCs w:val="14"/>
              </w:rPr>
              <w:t>2.407</w:t>
            </w:r>
          </w:p>
        </w:tc>
        <w:tc>
          <w:tcPr>
            <w:tcW w:w="3260" w:type="dxa"/>
            <w:tcBorders>
              <w:top w:val="nil"/>
              <w:left w:val="nil"/>
              <w:bottom w:val="nil"/>
              <w:right w:val="nil"/>
            </w:tcBorders>
            <w:shd w:val="clear" w:color="auto" w:fill="auto"/>
            <w:vAlign w:val="center"/>
          </w:tcPr>
          <w:p w14:paraId="7D8A1507" w14:textId="77777777" w:rsidR="00AE7D47" w:rsidRPr="00EC1328"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EC1328">
              <w:rPr>
                <w:rFonts w:ascii="Arial" w:hAnsi="Arial" w:cs="Arial"/>
                <w:b/>
                <w:bCs/>
                <w:color w:val="000000"/>
                <w:sz w:val="14"/>
                <w:szCs w:val="14"/>
              </w:rPr>
              <w:t>1.221</w:t>
            </w:r>
          </w:p>
        </w:tc>
      </w:tr>
      <w:tr w:rsidR="00AE7D47" w:rsidRPr="00120481" w14:paraId="2EAA9564"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31761B77" w14:textId="77777777" w:rsidR="00AE7D47" w:rsidRPr="00120481" w:rsidRDefault="00AE7D47" w:rsidP="00D75C4E">
            <w:pPr>
              <w:keepNext/>
              <w:keepLines/>
              <w:ind w:left="113"/>
              <w:rPr>
                <w:rFonts w:ascii="Arial" w:hAnsi="Arial" w:cs="Arial"/>
                <w:b w:val="0"/>
                <w:bCs w:val="0"/>
                <w:color w:val="000000"/>
                <w:sz w:val="14"/>
                <w:szCs w:val="14"/>
              </w:rPr>
            </w:pPr>
            <w:r w:rsidRPr="00120481">
              <w:rPr>
                <w:rFonts w:ascii="Arial" w:hAnsi="Arial" w:cs="Arial"/>
                <w:b w:val="0"/>
                <w:bCs w:val="0"/>
                <w:color w:val="000000"/>
                <w:sz w:val="14"/>
                <w:szCs w:val="14"/>
              </w:rPr>
              <w:t>Passivo fiscal diferido</w:t>
            </w:r>
          </w:p>
        </w:tc>
        <w:tc>
          <w:tcPr>
            <w:tcW w:w="3260" w:type="dxa"/>
            <w:tcBorders>
              <w:top w:val="nil"/>
              <w:left w:val="nil"/>
              <w:bottom w:val="nil"/>
              <w:right w:val="nil"/>
            </w:tcBorders>
            <w:vAlign w:val="center"/>
          </w:tcPr>
          <w:p w14:paraId="1B086D5D" w14:textId="77777777" w:rsidR="00AE7D47" w:rsidRPr="00120481"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EC1328">
              <w:rPr>
                <w:rFonts w:ascii="Arial" w:hAnsi="Arial" w:cs="Arial"/>
                <w:color w:val="000000"/>
                <w:sz w:val="14"/>
                <w:szCs w:val="14"/>
              </w:rPr>
              <w:t>2.111</w:t>
            </w:r>
          </w:p>
        </w:tc>
        <w:tc>
          <w:tcPr>
            <w:tcW w:w="3260" w:type="dxa"/>
            <w:tcBorders>
              <w:top w:val="nil"/>
              <w:left w:val="nil"/>
              <w:bottom w:val="nil"/>
              <w:right w:val="nil"/>
            </w:tcBorders>
            <w:vAlign w:val="center"/>
          </w:tcPr>
          <w:p w14:paraId="2D58470D" w14:textId="77777777" w:rsidR="00AE7D47" w:rsidRPr="00120481"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20481">
              <w:rPr>
                <w:rFonts w:ascii="Arial" w:hAnsi="Arial" w:cs="Arial"/>
                <w:color w:val="000000"/>
                <w:sz w:val="14"/>
                <w:szCs w:val="14"/>
              </w:rPr>
              <w:t>845</w:t>
            </w:r>
          </w:p>
        </w:tc>
      </w:tr>
      <w:tr w:rsidR="00AE7D47" w:rsidRPr="00120481" w14:paraId="565C958F"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131E4BC" w14:textId="77777777" w:rsidR="00AE7D47" w:rsidRPr="00120481" w:rsidRDefault="00AE7D47" w:rsidP="00D75C4E">
            <w:pPr>
              <w:keepNext/>
              <w:keepLines/>
              <w:ind w:left="113"/>
              <w:rPr>
                <w:rFonts w:ascii="Arial" w:eastAsia="Times New Roman" w:hAnsi="Arial" w:cs="Arial"/>
                <w:b w:val="0"/>
                <w:bCs w:val="0"/>
                <w:spacing w:val="-2"/>
                <w:sz w:val="14"/>
                <w:szCs w:val="14"/>
              </w:rPr>
            </w:pPr>
            <w:r w:rsidRPr="00120481">
              <w:rPr>
                <w:rFonts w:ascii="Arial" w:hAnsi="Arial" w:cs="Arial"/>
                <w:b w:val="0"/>
                <w:bCs w:val="0"/>
                <w:color w:val="000000"/>
                <w:sz w:val="14"/>
                <w:szCs w:val="14"/>
              </w:rPr>
              <w:t>Outros Passivos</w:t>
            </w:r>
          </w:p>
        </w:tc>
        <w:tc>
          <w:tcPr>
            <w:tcW w:w="3260" w:type="dxa"/>
            <w:tcBorders>
              <w:top w:val="nil"/>
              <w:left w:val="nil"/>
              <w:bottom w:val="nil"/>
              <w:right w:val="nil"/>
            </w:tcBorders>
            <w:shd w:val="clear" w:color="auto" w:fill="auto"/>
            <w:vAlign w:val="center"/>
          </w:tcPr>
          <w:p w14:paraId="5220DE1B" w14:textId="77777777" w:rsidR="00AE7D47" w:rsidRPr="00120481"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EC1328">
              <w:rPr>
                <w:rFonts w:ascii="Arial" w:hAnsi="Arial" w:cs="Arial"/>
                <w:color w:val="000000"/>
                <w:sz w:val="14"/>
                <w:szCs w:val="14"/>
              </w:rPr>
              <w:t>296</w:t>
            </w:r>
          </w:p>
        </w:tc>
        <w:tc>
          <w:tcPr>
            <w:tcW w:w="3260" w:type="dxa"/>
            <w:tcBorders>
              <w:top w:val="nil"/>
              <w:left w:val="nil"/>
              <w:bottom w:val="nil"/>
              <w:right w:val="nil"/>
            </w:tcBorders>
            <w:shd w:val="clear" w:color="auto" w:fill="auto"/>
            <w:vAlign w:val="center"/>
          </w:tcPr>
          <w:p w14:paraId="51F59B88" w14:textId="77777777" w:rsidR="00AE7D47" w:rsidRPr="00120481"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20481">
              <w:rPr>
                <w:rFonts w:ascii="Arial" w:hAnsi="Arial" w:cs="Arial"/>
                <w:color w:val="000000"/>
                <w:sz w:val="14"/>
                <w:szCs w:val="14"/>
              </w:rPr>
              <w:t>376</w:t>
            </w:r>
          </w:p>
        </w:tc>
      </w:tr>
      <w:tr w:rsidR="00AE7D47" w:rsidRPr="00EC1328" w14:paraId="15BF8DDA"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38E27108" w14:textId="77777777" w:rsidR="00AE7D47" w:rsidRPr="00EC1328" w:rsidRDefault="00AE7D47" w:rsidP="00D75C4E">
            <w:pPr>
              <w:keepNext/>
              <w:keepLines/>
              <w:rPr>
                <w:rFonts w:ascii="Arial" w:eastAsia="Times New Roman" w:hAnsi="Arial" w:cs="Arial"/>
                <w:spacing w:val="-2"/>
                <w:sz w:val="14"/>
                <w:szCs w:val="14"/>
              </w:rPr>
            </w:pPr>
            <w:r w:rsidRPr="00EC1328">
              <w:rPr>
                <w:rFonts w:ascii="Arial" w:hAnsi="Arial" w:cs="Arial"/>
                <w:color w:val="000000"/>
                <w:sz w:val="14"/>
                <w:szCs w:val="14"/>
              </w:rPr>
              <w:t>Patrimônio Líquido</w:t>
            </w:r>
          </w:p>
        </w:tc>
        <w:tc>
          <w:tcPr>
            <w:tcW w:w="3260" w:type="dxa"/>
            <w:tcBorders>
              <w:top w:val="nil"/>
              <w:left w:val="nil"/>
              <w:bottom w:val="nil"/>
              <w:right w:val="nil"/>
            </w:tcBorders>
            <w:vAlign w:val="center"/>
          </w:tcPr>
          <w:p w14:paraId="621710D4" w14:textId="77777777" w:rsidR="00AE7D47" w:rsidRPr="00EC1328"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EC1328">
              <w:rPr>
                <w:rFonts w:ascii="Arial" w:hAnsi="Arial" w:cs="Arial"/>
                <w:b/>
                <w:bCs/>
                <w:color w:val="000000"/>
                <w:sz w:val="14"/>
                <w:szCs w:val="14"/>
              </w:rPr>
              <w:t>19.422</w:t>
            </w:r>
          </w:p>
        </w:tc>
        <w:tc>
          <w:tcPr>
            <w:tcW w:w="3260" w:type="dxa"/>
            <w:tcBorders>
              <w:top w:val="nil"/>
              <w:left w:val="nil"/>
              <w:bottom w:val="nil"/>
              <w:right w:val="nil"/>
            </w:tcBorders>
            <w:vAlign w:val="center"/>
          </w:tcPr>
          <w:p w14:paraId="29ED7573" w14:textId="77777777" w:rsidR="00AE7D47" w:rsidRPr="00EC1328"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EC1328">
              <w:rPr>
                <w:rFonts w:ascii="Arial" w:hAnsi="Arial" w:cs="Arial"/>
                <w:b/>
                <w:bCs/>
                <w:color w:val="000000"/>
                <w:sz w:val="14"/>
                <w:szCs w:val="14"/>
              </w:rPr>
              <w:t>17.257</w:t>
            </w:r>
          </w:p>
        </w:tc>
      </w:tr>
      <w:tr w:rsidR="00AE7D47" w:rsidRPr="00120481" w14:paraId="62956997"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0B1AC33" w14:textId="77777777" w:rsidR="00AE7D47" w:rsidRPr="00120481" w:rsidRDefault="00AE7D47" w:rsidP="00D75C4E">
            <w:pPr>
              <w:keepNext/>
              <w:keepLines/>
              <w:ind w:left="113"/>
              <w:rPr>
                <w:rFonts w:ascii="Arial" w:eastAsia="Times New Roman" w:hAnsi="Arial" w:cs="Arial"/>
                <w:b w:val="0"/>
                <w:bCs w:val="0"/>
                <w:spacing w:val="-2"/>
                <w:sz w:val="14"/>
                <w:szCs w:val="14"/>
              </w:rPr>
            </w:pPr>
            <w:r w:rsidRPr="00120481">
              <w:rPr>
                <w:rFonts w:ascii="Arial" w:hAnsi="Arial" w:cs="Arial"/>
                <w:b w:val="0"/>
                <w:bCs w:val="0"/>
                <w:color w:val="000000"/>
                <w:sz w:val="14"/>
                <w:szCs w:val="14"/>
              </w:rPr>
              <w:t>Capital e reservas</w:t>
            </w:r>
          </w:p>
        </w:tc>
        <w:tc>
          <w:tcPr>
            <w:tcW w:w="3260" w:type="dxa"/>
            <w:tcBorders>
              <w:top w:val="nil"/>
              <w:left w:val="nil"/>
              <w:bottom w:val="nil"/>
              <w:right w:val="nil"/>
            </w:tcBorders>
            <w:shd w:val="clear" w:color="auto" w:fill="auto"/>
            <w:vAlign w:val="center"/>
          </w:tcPr>
          <w:p w14:paraId="6B280FB8" w14:textId="77777777" w:rsidR="00AE7D47" w:rsidRPr="00120481"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EC1328">
              <w:rPr>
                <w:rFonts w:ascii="Arial" w:hAnsi="Arial" w:cs="Arial"/>
                <w:color w:val="000000"/>
                <w:sz w:val="14"/>
                <w:szCs w:val="14"/>
              </w:rPr>
              <w:t>14.660</w:t>
            </w:r>
          </w:p>
        </w:tc>
        <w:tc>
          <w:tcPr>
            <w:tcW w:w="3260" w:type="dxa"/>
            <w:tcBorders>
              <w:top w:val="nil"/>
              <w:left w:val="nil"/>
              <w:bottom w:val="nil"/>
              <w:right w:val="nil"/>
            </w:tcBorders>
            <w:shd w:val="clear" w:color="auto" w:fill="auto"/>
            <w:vAlign w:val="center"/>
          </w:tcPr>
          <w:p w14:paraId="7AEFF4F6" w14:textId="77777777" w:rsidR="00AE7D47" w:rsidRPr="00120481"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20481">
              <w:rPr>
                <w:rFonts w:ascii="Arial" w:hAnsi="Arial" w:cs="Arial"/>
                <w:color w:val="000000"/>
                <w:sz w:val="14"/>
                <w:szCs w:val="14"/>
              </w:rPr>
              <w:t>12.932</w:t>
            </w:r>
          </w:p>
        </w:tc>
      </w:tr>
      <w:tr w:rsidR="00AE7D47" w:rsidRPr="00120481" w14:paraId="2903EF05"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1900B92C" w14:textId="77777777" w:rsidR="00AE7D47" w:rsidRPr="00120481" w:rsidRDefault="00AE7D47" w:rsidP="00D75C4E">
            <w:pPr>
              <w:keepNext/>
              <w:keepLines/>
              <w:ind w:left="113"/>
              <w:rPr>
                <w:rFonts w:ascii="Arial" w:eastAsia="Times New Roman" w:hAnsi="Arial" w:cs="Arial"/>
                <w:b w:val="0"/>
                <w:bCs w:val="0"/>
                <w:spacing w:val="-2"/>
                <w:sz w:val="14"/>
                <w:szCs w:val="14"/>
              </w:rPr>
            </w:pPr>
            <w:r w:rsidRPr="00120481">
              <w:rPr>
                <w:rFonts w:ascii="Arial" w:hAnsi="Arial" w:cs="Arial"/>
                <w:b w:val="0"/>
                <w:bCs w:val="0"/>
                <w:color w:val="000000"/>
                <w:sz w:val="14"/>
                <w:szCs w:val="14"/>
              </w:rPr>
              <w:t>Lucros acumulados</w:t>
            </w:r>
          </w:p>
        </w:tc>
        <w:tc>
          <w:tcPr>
            <w:tcW w:w="3260" w:type="dxa"/>
            <w:tcBorders>
              <w:top w:val="nil"/>
              <w:left w:val="nil"/>
              <w:bottom w:val="nil"/>
              <w:right w:val="nil"/>
            </w:tcBorders>
            <w:vAlign w:val="center"/>
          </w:tcPr>
          <w:p w14:paraId="4BCC955D" w14:textId="77777777" w:rsidR="00AE7D47" w:rsidRPr="00120481"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EC1328">
              <w:rPr>
                <w:rFonts w:ascii="Arial" w:hAnsi="Arial" w:cs="Arial"/>
                <w:color w:val="000000"/>
                <w:sz w:val="14"/>
                <w:szCs w:val="14"/>
              </w:rPr>
              <w:t>4.703</w:t>
            </w:r>
          </w:p>
        </w:tc>
        <w:tc>
          <w:tcPr>
            <w:tcW w:w="3260" w:type="dxa"/>
            <w:tcBorders>
              <w:top w:val="nil"/>
              <w:left w:val="nil"/>
              <w:bottom w:val="nil"/>
              <w:right w:val="nil"/>
            </w:tcBorders>
            <w:vAlign w:val="center"/>
          </w:tcPr>
          <w:p w14:paraId="028AFC76" w14:textId="77777777" w:rsidR="00AE7D47" w:rsidRPr="00120481"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20481">
              <w:rPr>
                <w:rFonts w:ascii="Arial" w:hAnsi="Arial" w:cs="Arial"/>
                <w:color w:val="000000"/>
                <w:sz w:val="14"/>
                <w:szCs w:val="14"/>
              </w:rPr>
              <w:t>1.907</w:t>
            </w:r>
          </w:p>
        </w:tc>
      </w:tr>
      <w:tr w:rsidR="00AE7D47" w:rsidRPr="00120481" w14:paraId="6287DB4B"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6F5567B" w14:textId="77777777" w:rsidR="00AE7D47" w:rsidRPr="00120481" w:rsidRDefault="00AE7D47" w:rsidP="00D75C4E">
            <w:pPr>
              <w:keepNext/>
              <w:keepLines/>
              <w:spacing w:before="40" w:after="40"/>
              <w:ind w:left="113"/>
              <w:rPr>
                <w:rFonts w:ascii="Arial" w:hAnsi="Arial" w:cs="Arial"/>
                <w:b w:val="0"/>
                <w:bCs w:val="0"/>
                <w:sz w:val="14"/>
                <w:szCs w:val="14"/>
              </w:rPr>
            </w:pPr>
            <w:r w:rsidRPr="00120481">
              <w:rPr>
                <w:rFonts w:ascii="Arial" w:hAnsi="Arial" w:cs="Arial"/>
                <w:b w:val="0"/>
                <w:bCs w:val="0"/>
                <w:color w:val="000000"/>
                <w:sz w:val="14"/>
                <w:szCs w:val="14"/>
              </w:rPr>
              <w:t>Outros resultados abrangentes</w:t>
            </w:r>
          </w:p>
        </w:tc>
        <w:tc>
          <w:tcPr>
            <w:tcW w:w="3260" w:type="dxa"/>
            <w:tcBorders>
              <w:top w:val="nil"/>
              <w:left w:val="nil"/>
              <w:bottom w:val="nil"/>
              <w:right w:val="nil"/>
            </w:tcBorders>
            <w:shd w:val="clear" w:color="auto" w:fill="auto"/>
            <w:vAlign w:val="center"/>
          </w:tcPr>
          <w:p w14:paraId="5D0377FC" w14:textId="77777777" w:rsidR="00AE7D47" w:rsidRPr="00120481"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EC1328">
              <w:rPr>
                <w:rFonts w:ascii="Arial" w:hAnsi="Arial" w:cs="Arial"/>
                <w:color w:val="000000"/>
                <w:sz w:val="14"/>
                <w:szCs w:val="14"/>
              </w:rPr>
              <w:t>59</w:t>
            </w:r>
          </w:p>
        </w:tc>
        <w:tc>
          <w:tcPr>
            <w:tcW w:w="3260" w:type="dxa"/>
            <w:tcBorders>
              <w:top w:val="nil"/>
              <w:left w:val="nil"/>
              <w:bottom w:val="nil"/>
              <w:right w:val="nil"/>
            </w:tcBorders>
            <w:shd w:val="clear" w:color="auto" w:fill="auto"/>
            <w:vAlign w:val="center"/>
          </w:tcPr>
          <w:p w14:paraId="691EED70" w14:textId="77777777" w:rsidR="00AE7D47" w:rsidRPr="00120481"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20481">
              <w:rPr>
                <w:rFonts w:ascii="Arial" w:hAnsi="Arial" w:cs="Arial"/>
                <w:color w:val="000000"/>
                <w:sz w:val="14"/>
                <w:szCs w:val="14"/>
              </w:rPr>
              <w:t>2.418</w:t>
            </w:r>
          </w:p>
        </w:tc>
      </w:tr>
      <w:tr w:rsidR="00AE7D47" w:rsidRPr="00EC1328" w14:paraId="045C6D5F"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10F4C4E2" w14:textId="77777777" w:rsidR="00AE7D47" w:rsidRPr="00EC1328" w:rsidRDefault="00AE7D47" w:rsidP="00D75C4E">
            <w:pPr>
              <w:keepNext/>
              <w:keepLines/>
              <w:spacing w:before="40" w:after="40"/>
              <w:rPr>
                <w:rFonts w:ascii="Arial" w:hAnsi="Arial" w:cs="Arial"/>
                <w:sz w:val="14"/>
                <w:szCs w:val="14"/>
              </w:rPr>
            </w:pPr>
            <w:r w:rsidRPr="00EC1328">
              <w:rPr>
                <w:rFonts w:ascii="Arial" w:hAnsi="Arial" w:cs="Arial"/>
                <w:color w:val="000000"/>
                <w:sz w:val="14"/>
                <w:szCs w:val="14"/>
              </w:rPr>
              <w:t>Passivo e Patrimônio Líquido</w:t>
            </w:r>
          </w:p>
        </w:tc>
        <w:tc>
          <w:tcPr>
            <w:tcW w:w="3260" w:type="dxa"/>
            <w:tcBorders>
              <w:top w:val="nil"/>
              <w:left w:val="nil"/>
              <w:bottom w:val="nil"/>
              <w:right w:val="nil"/>
            </w:tcBorders>
            <w:vAlign w:val="center"/>
          </w:tcPr>
          <w:p w14:paraId="1931D684" w14:textId="77777777" w:rsidR="00AE7D47" w:rsidRPr="00EC1328"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EC1328">
              <w:rPr>
                <w:rFonts w:ascii="Arial" w:hAnsi="Arial" w:cs="Arial"/>
                <w:b/>
                <w:bCs/>
                <w:color w:val="000000"/>
                <w:sz w:val="14"/>
                <w:szCs w:val="14"/>
              </w:rPr>
              <w:t>35.446</w:t>
            </w:r>
          </w:p>
        </w:tc>
        <w:tc>
          <w:tcPr>
            <w:tcW w:w="3260" w:type="dxa"/>
            <w:tcBorders>
              <w:top w:val="nil"/>
              <w:left w:val="nil"/>
              <w:bottom w:val="nil"/>
              <w:right w:val="nil"/>
            </w:tcBorders>
            <w:vAlign w:val="center"/>
          </w:tcPr>
          <w:p w14:paraId="27FF3336" w14:textId="77777777" w:rsidR="00AE7D47" w:rsidRPr="00EC1328"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EC1328">
              <w:rPr>
                <w:rFonts w:ascii="Arial" w:hAnsi="Arial" w:cs="Arial"/>
                <w:b/>
                <w:bCs/>
                <w:color w:val="000000"/>
                <w:sz w:val="14"/>
                <w:szCs w:val="14"/>
              </w:rPr>
              <w:t>38.527</w:t>
            </w:r>
          </w:p>
        </w:tc>
      </w:tr>
      <w:tr w:rsidR="00AE7D47" w:rsidRPr="00EC1328" w14:paraId="506D369B"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8DC8550" w14:textId="77777777" w:rsidR="00AE7D47" w:rsidRPr="00EC1328" w:rsidRDefault="00AE7D47" w:rsidP="00D75C4E">
            <w:pPr>
              <w:keepNext/>
              <w:keepLines/>
              <w:spacing w:before="40" w:after="40"/>
              <w:rPr>
                <w:rFonts w:ascii="Arial" w:hAnsi="Arial" w:cs="Arial"/>
                <w:color w:val="000000"/>
                <w:sz w:val="14"/>
                <w:szCs w:val="14"/>
              </w:rPr>
            </w:pPr>
            <w:r w:rsidRPr="00EC1328">
              <w:rPr>
                <w:rFonts w:ascii="Arial" w:hAnsi="Arial" w:cs="Arial"/>
                <w:sz w:val="14"/>
                <w:szCs w:val="14"/>
              </w:rPr>
              <w:t>Atribuível à BB Seguridade</w:t>
            </w:r>
          </w:p>
        </w:tc>
        <w:tc>
          <w:tcPr>
            <w:tcW w:w="3260" w:type="dxa"/>
            <w:tcBorders>
              <w:top w:val="nil"/>
              <w:left w:val="nil"/>
              <w:bottom w:val="nil"/>
              <w:right w:val="nil"/>
            </w:tcBorders>
            <w:shd w:val="clear" w:color="auto" w:fill="auto"/>
            <w:vAlign w:val="center"/>
          </w:tcPr>
          <w:p w14:paraId="6EF349EB" w14:textId="77777777" w:rsidR="00AE7D47" w:rsidRPr="00EC1328"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EC1328">
              <w:rPr>
                <w:rFonts w:ascii="Arial" w:hAnsi="Arial" w:cs="Arial"/>
                <w:b/>
                <w:bCs/>
                <w:color w:val="000000"/>
                <w:sz w:val="14"/>
                <w:szCs w:val="14"/>
              </w:rPr>
              <w:t>14.568</w:t>
            </w:r>
          </w:p>
        </w:tc>
        <w:tc>
          <w:tcPr>
            <w:tcW w:w="3260" w:type="dxa"/>
            <w:tcBorders>
              <w:top w:val="nil"/>
              <w:left w:val="nil"/>
              <w:bottom w:val="nil"/>
              <w:right w:val="nil"/>
            </w:tcBorders>
            <w:shd w:val="clear" w:color="auto" w:fill="auto"/>
            <w:vAlign w:val="center"/>
          </w:tcPr>
          <w:p w14:paraId="06679FE1" w14:textId="77777777" w:rsidR="00AE7D47" w:rsidRPr="00EC1328"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EC1328">
              <w:rPr>
                <w:rFonts w:ascii="Arial" w:hAnsi="Arial" w:cs="Arial"/>
                <w:b/>
                <w:bCs/>
                <w:color w:val="000000"/>
                <w:sz w:val="14"/>
                <w:szCs w:val="14"/>
              </w:rPr>
              <w:t>12.943</w:t>
            </w:r>
          </w:p>
        </w:tc>
      </w:tr>
      <w:tr w:rsidR="00AE7D47" w:rsidRPr="00120481" w14:paraId="27CD63EE"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vAlign w:val="center"/>
          </w:tcPr>
          <w:p w14:paraId="08D4B72C" w14:textId="77777777" w:rsidR="00AE7D47" w:rsidRPr="00120481" w:rsidRDefault="00AE7D47" w:rsidP="00D75C4E">
            <w:pPr>
              <w:keepNext/>
              <w:keepLines/>
              <w:spacing w:before="40" w:after="40"/>
              <w:ind w:left="113"/>
              <w:rPr>
                <w:rFonts w:ascii="Arial" w:hAnsi="Arial" w:cs="Arial"/>
                <w:b w:val="0"/>
                <w:bCs w:val="0"/>
                <w:color w:val="000000"/>
                <w:sz w:val="14"/>
                <w:szCs w:val="14"/>
              </w:rPr>
            </w:pPr>
            <w:r w:rsidRPr="00120481">
              <w:rPr>
                <w:rFonts w:ascii="Arial" w:hAnsi="Arial" w:cs="Arial"/>
                <w:b w:val="0"/>
                <w:bCs w:val="0"/>
                <w:color w:val="000000"/>
                <w:sz w:val="14"/>
                <w:szCs w:val="14"/>
              </w:rPr>
              <w:t xml:space="preserve">Ajuste </w:t>
            </w:r>
            <w:r w:rsidRPr="00120481">
              <w:rPr>
                <w:rFonts w:ascii="Arial" w:hAnsi="Arial" w:cs="Arial"/>
                <w:b w:val="0"/>
                <w:bCs w:val="0"/>
                <w:color w:val="000000"/>
                <w:sz w:val="14"/>
                <w:szCs w:val="14"/>
                <w:vertAlign w:val="superscript"/>
              </w:rPr>
              <w:t>(2)</w:t>
            </w:r>
          </w:p>
        </w:tc>
        <w:tc>
          <w:tcPr>
            <w:tcW w:w="3260" w:type="dxa"/>
            <w:tcBorders>
              <w:top w:val="nil"/>
              <w:left w:val="nil"/>
              <w:bottom w:val="nil"/>
              <w:right w:val="nil"/>
            </w:tcBorders>
            <w:vAlign w:val="center"/>
          </w:tcPr>
          <w:p w14:paraId="6383C4CF" w14:textId="77777777" w:rsidR="00AE7D47" w:rsidRPr="00120481"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EC1328">
              <w:rPr>
                <w:rFonts w:ascii="Arial" w:hAnsi="Arial" w:cs="Arial"/>
                <w:color w:val="000000"/>
                <w:sz w:val="14"/>
                <w:szCs w:val="14"/>
              </w:rPr>
              <w:t>(1.500)</w:t>
            </w:r>
          </w:p>
        </w:tc>
        <w:tc>
          <w:tcPr>
            <w:tcW w:w="3260" w:type="dxa"/>
            <w:tcBorders>
              <w:top w:val="nil"/>
              <w:left w:val="nil"/>
              <w:bottom w:val="nil"/>
              <w:right w:val="nil"/>
            </w:tcBorders>
            <w:vAlign w:val="center"/>
          </w:tcPr>
          <w:p w14:paraId="51223162" w14:textId="77777777" w:rsidR="00AE7D47" w:rsidRPr="00120481"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20481">
              <w:rPr>
                <w:rFonts w:ascii="Arial" w:hAnsi="Arial" w:cs="Arial"/>
                <w:color w:val="000000"/>
                <w:sz w:val="14"/>
                <w:szCs w:val="14"/>
              </w:rPr>
              <w:t>(1.350)</w:t>
            </w:r>
          </w:p>
        </w:tc>
      </w:tr>
      <w:tr w:rsidR="00AE7D47" w:rsidRPr="00EC1328" w14:paraId="0476C660"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single" w:sz="2" w:space="0" w:color="1F3864" w:themeColor="accent1" w:themeShade="80"/>
              <w:right w:val="nil"/>
            </w:tcBorders>
            <w:shd w:val="clear" w:color="auto" w:fill="auto"/>
            <w:vAlign w:val="center"/>
          </w:tcPr>
          <w:p w14:paraId="0D7F6773" w14:textId="77777777" w:rsidR="00AE7D47" w:rsidRPr="00EC1328" w:rsidRDefault="00AE7D47" w:rsidP="00D75C4E">
            <w:pPr>
              <w:keepNext/>
              <w:keepLines/>
              <w:spacing w:before="40" w:after="40"/>
              <w:rPr>
                <w:rFonts w:ascii="Arial" w:hAnsi="Arial" w:cs="Arial"/>
                <w:color w:val="000000"/>
                <w:sz w:val="14"/>
                <w:szCs w:val="14"/>
              </w:rPr>
            </w:pPr>
            <w:r w:rsidRPr="00EC1328">
              <w:rPr>
                <w:rFonts w:ascii="Arial" w:hAnsi="Arial" w:cs="Arial"/>
                <w:sz w:val="14"/>
                <w:szCs w:val="14"/>
              </w:rPr>
              <w:t>Saldo do investimento</w:t>
            </w:r>
          </w:p>
        </w:tc>
        <w:tc>
          <w:tcPr>
            <w:tcW w:w="3260" w:type="dxa"/>
            <w:tcBorders>
              <w:top w:val="nil"/>
              <w:left w:val="nil"/>
              <w:bottom w:val="single" w:sz="2" w:space="0" w:color="1F3864" w:themeColor="accent1" w:themeShade="80"/>
              <w:right w:val="nil"/>
            </w:tcBorders>
            <w:shd w:val="clear" w:color="auto" w:fill="auto"/>
            <w:vAlign w:val="center"/>
          </w:tcPr>
          <w:p w14:paraId="6BB04CEA" w14:textId="77777777" w:rsidR="00AE7D47" w:rsidRPr="00EC1328"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EC1328">
              <w:rPr>
                <w:rFonts w:ascii="Arial" w:hAnsi="Arial" w:cs="Arial"/>
                <w:b/>
                <w:bCs/>
                <w:color w:val="000000"/>
                <w:sz w:val="14"/>
                <w:szCs w:val="14"/>
              </w:rPr>
              <w:t>13.068</w:t>
            </w:r>
          </w:p>
        </w:tc>
        <w:tc>
          <w:tcPr>
            <w:tcW w:w="3260" w:type="dxa"/>
            <w:tcBorders>
              <w:top w:val="nil"/>
              <w:left w:val="nil"/>
              <w:bottom w:val="single" w:sz="2" w:space="0" w:color="1F3864" w:themeColor="accent1" w:themeShade="80"/>
              <w:right w:val="nil"/>
            </w:tcBorders>
            <w:shd w:val="clear" w:color="auto" w:fill="auto"/>
            <w:vAlign w:val="center"/>
          </w:tcPr>
          <w:p w14:paraId="6583984E" w14:textId="77777777" w:rsidR="00AE7D47" w:rsidRPr="00EC1328"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EC1328">
              <w:rPr>
                <w:rFonts w:ascii="Arial" w:hAnsi="Arial" w:cs="Arial"/>
                <w:b/>
                <w:bCs/>
                <w:color w:val="000000"/>
                <w:sz w:val="14"/>
                <w:szCs w:val="14"/>
              </w:rPr>
              <w:t>11.593</w:t>
            </w:r>
          </w:p>
        </w:tc>
      </w:tr>
    </w:tbl>
    <w:p w14:paraId="5BA502C7" w14:textId="77777777" w:rsidR="00AE7D47" w:rsidRPr="00243C7B" w:rsidRDefault="00AE7D47" w:rsidP="00CF037C">
      <w:pPr>
        <w:pStyle w:val="PargrafodaLista"/>
        <w:keepNext/>
        <w:keepLines/>
        <w:numPr>
          <w:ilvl w:val="0"/>
          <w:numId w:val="47"/>
        </w:numPr>
        <w:spacing w:after="0" w:line="23" w:lineRule="atLeast"/>
        <w:ind w:left="357" w:hanging="357"/>
        <w:jc w:val="both"/>
        <w:rPr>
          <w:rFonts w:ascii="Arial" w:eastAsia="Times New Roman" w:hAnsi="Arial" w:cs="Arial"/>
          <w:spacing w:val="-2"/>
          <w:sz w:val="14"/>
          <w:szCs w:val="16"/>
          <w:lang w:eastAsia="zh-CN"/>
        </w:rPr>
      </w:pPr>
      <w:r w:rsidRPr="00243C7B">
        <w:rPr>
          <w:rFonts w:ascii="Arial" w:eastAsia="Times New Roman" w:hAnsi="Arial" w:cs="Arial"/>
          <w:spacing w:val="-2"/>
          <w:sz w:val="14"/>
          <w:szCs w:val="16"/>
          <w:lang w:eastAsia="zh-CN"/>
        </w:rPr>
        <w:t>Informações contábeis com defasagem de um mês.</w:t>
      </w:r>
    </w:p>
    <w:p w14:paraId="64686515" w14:textId="77777777" w:rsidR="00AE7D47" w:rsidRPr="00243C7B" w:rsidRDefault="00AE7D47" w:rsidP="00CF037C">
      <w:pPr>
        <w:pStyle w:val="PargrafodaLista"/>
        <w:keepNext/>
        <w:keepLines/>
        <w:numPr>
          <w:ilvl w:val="0"/>
          <w:numId w:val="47"/>
        </w:numPr>
        <w:spacing w:after="60" w:line="276" w:lineRule="auto"/>
        <w:jc w:val="both"/>
        <w:rPr>
          <w:rFonts w:ascii="Arial" w:eastAsia="Times New Roman" w:hAnsi="Arial" w:cs="Arial"/>
          <w:spacing w:val="-2"/>
          <w:sz w:val="14"/>
          <w:szCs w:val="16"/>
          <w:lang w:eastAsia="zh-CN"/>
        </w:rPr>
      </w:pPr>
      <w:r w:rsidRPr="00243C7B">
        <w:rPr>
          <w:rFonts w:ascii="Arial" w:eastAsia="Times New Roman" w:hAnsi="Arial" w:cs="Arial"/>
          <w:spacing w:val="-2"/>
          <w:sz w:val="14"/>
          <w:szCs w:val="16"/>
          <w:lang w:eastAsia="zh-CN"/>
        </w:rPr>
        <w:t xml:space="preserve">Apesar da defasagem de um mês no reconhecimento contábil da equivalência patrimonial, os dividendos recebidos em </w:t>
      </w:r>
      <w:r>
        <w:rPr>
          <w:rFonts w:ascii="Arial" w:eastAsia="Times New Roman" w:hAnsi="Arial" w:cs="Arial"/>
          <w:spacing w:val="-2"/>
          <w:sz w:val="14"/>
          <w:szCs w:val="16"/>
          <w:lang w:eastAsia="zh-CN"/>
        </w:rPr>
        <w:t>dezembro</w:t>
      </w:r>
      <w:r w:rsidRPr="00243C7B">
        <w:rPr>
          <w:rFonts w:ascii="Arial" w:eastAsia="Times New Roman" w:hAnsi="Arial" w:cs="Arial"/>
          <w:spacing w:val="-2"/>
          <w:sz w:val="14"/>
          <w:szCs w:val="16"/>
          <w:lang w:eastAsia="zh-CN"/>
        </w:rPr>
        <w:t xml:space="preserve"> de 2025 e em dezembro de 2024 estão refletidos nos saldos do investimento.</w:t>
      </w:r>
    </w:p>
    <w:p w14:paraId="13FAB9D6" w14:textId="77777777" w:rsidR="00AE7D47" w:rsidRPr="00BF2AAF" w:rsidRDefault="00AE7D47" w:rsidP="00AE7D47">
      <w:pPr>
        <w:pStyle w:val="PargrafodaLista"/>
        <w:keepNext/>
        <w:keepLines/>
        <w:spacing w:after="0" w:line="23" w:lineRule="atLeast"/>
        <w:ind w:left="360"/>
        <w:jc w:val="both"/>
        <w:rPr>
          <w:rFonts w:ascii="Arial" w:eastAsia="Times New Roman" w:hAnsi="Arial" w:cs="Arial"/>
          <w:spacing w:val="-2"/>
          <w:sz w:val="14"/>
          <w:szCs w:val="16"/>
          <w:lang w:eastAsia="zh-CN"/>
        </w:rPr>
      </w:pPr>
    </w:p>
    <w:p w14:paraId="14B80D1A" w14:textId="77777777" w:rsidR="00AE7D47" w:rsidRDefault="00AE7D47" w:rsidP="00AE7D47">
      <w:pPr>
        <w:pStyle w:val="05-Textonormal"/>
        <w:spacing w:line="240" w:lineRule="auto"/>
        <w:rPr>
          <w:rFonts w:cs="Arial"/>
        </w:rPr>
      </w:pPr>
    </w:p>
    <w:p w14:paraId="2CFEAFA0" w14:textId="77777777" w:rsidR="00945EF5" w:rsidRPr="00E00C9B" w:rsidRDefault="00945EF5" w:rsidP="00945EF5">
      <w:pPr>
        <w:pStyle w:val="05-Textonormal"/>
        <w:spacing w:line="240" w:lineRule="auto"/>
        <w:rPr>
          <w:rFonts w:cs="Arial"/>
        </w:rPr>
      </w:pPr>
      <w:r>
        <w:rPr>
          <w:rFonts w:cs="Arial"/>
        </w:rPr>
        <w:t>O</w:t>
      </w:r>
      <w:r w:rsidRPr="00BD445E">
        <w:rPr>
          <w:rFonts w:cs="Arial"/>
        </w:rPr>
        <w:t>s impactos</w:t>
      </w:r>
      <w:r>
        <w:rPr>
          <w:rFonts w:cs="Arial"/>
        </w:rPr>
        <w:t xml:space="preserve"> do CPC 50 [IFRS 17] no Patrimônio Líquido,</w:t>
      </w:r>
      <w:r w:rsidRPr="00BD445E">
        <w:rPr>
          <w:rFonts w:cs="Arial"/>
        </w:rPr>
        <w:t xml:space="preserve"> para fins de comparabilidade</w:t>
      </w:r>
      <w:r>
        <w:rPr>
          <w:rFonts w:cs="Arial"/>
        </w:rPr>
        <w:t>, estão indicados no quadro a seguir</w:t>
      </w:r>
      <w:r w:rsidRPr="00BD445E">
        <w:rPr>
          <w:rFonts w:cs="Arial"/>
        </w:rPr>
        <w:t>:</w:t>
      </w:r>
    </w:p>
    <w:p w14:paraId="431B974A" w14:textId="77777777" w:rsidR="00AE7D47" w:rsidRPr="00537AE7" w:rsidRDefault="00AE7D47" w:rsidP="00AE7D47">
      <w:pPr>
        <w:spacing w:after="0" w:line="240" w:lineRule="auto"/>
        <w:jc w:val="right"/>
        <w:rPr>
          <w:rFonts w:ascii="Arial" w:hAnsi="Arial" w:cs="Arial"/>
          <w:b/>
          <w:sz w:val="14"/>
          <w:lang w:eastAsia="pt-BR"/>
        </w:rPr>
      </w:pPr>
      <w:r w:rsidRPr="00537AE7">
        <w:rPr>
          <w:rFonts w:ascii="Arial" w:hAnsi="Arial" w:cs="Arial"/>
          <w:b/>
          <w:sz w:val="14"/>
          <w:lang w:eastAsia="pt-BR"/>
        </w:rPr>
        <w:t>R$ mi</w:t>
      </w:r>
      <w:r>
        <w:rPr>
          <w:rFonts w:ascii="Arial" w:hAnsi="Arial" w:cs="Arial"/>
          <w:b/>
          <w:sz w:val="14"/>
          <w:lang w:eastAsia="pt-BR"/>
        </w:rPr>
        <w:t>l</w:t>
      </w:r>
    </w:p>
    <w:tbl>
      <w:tblPr>
        <w:tblStyle w:val="TabeladeLista6Colorida-nfase512"/>
        <w:tblW w:w="9639" w:type="dxa"/>
        <w:jc w:val="center"/>
        <w:tblLayout w:type="fixed"/>
        <w:tblLook w:val="04A0" w:firstRow="1" w:lastRow="0" w:firstColumn="1" w:lastColumn="0" w:noHBand="0" w:noVBand="1"/>
      </w:tblPr>
      <w:tblGrid>
        <w:gridCol w:w="5387"/>
        <w:gridCol w:w="2126"/>
        <w:gridCol w:w="2126"/>
      </w:tblGrid>
      <w:tr w:rsidR="00AE7D47" w:rsidRPr="00537AE7" w14:paraId="77E96ED6" w14:textId="77777777" w:rsidTr="00002BE0">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1487D1DE" w14:textId="77777777" w:rsidR="00AE7D47" w:rsidRPr="00537AE7" w:rsidRDefault="00AE7D47" w:rsidP="00D75C4E">
            <w:pPr>
              <w:jc w:val="center"/>
              <w:rPr>
                <w:rFonts w:ascii="Arial" w:hAnsi="Arial" w:cs="Arial"/>
                <w:sz w:val="14"/>
                <w:szCs w:val="14"/>
              </w:rPr>
            </w:pPr>
          </w:p>
        </w:tc>
        <w:tc>
          <w:tcPr>
            <w:tcW w:w="212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98AFF46" w14:textId="77777777" w:rsidR="00AE7D47" w:rsidRPr="00553375" w:rsidRDefault="00AE7D47" w:rsidP="00D75C4E">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30.11.</w:t>
            </w:r>
            <w:r w:rsidRPr="00573812">
              <w:rPr>
                <w:rFonts w:ascii="Arial" w:hAnsi="Arial" w:cs="Arial"/>
                <w:sz w:val="14"/>
                <w:szCs w:val="14"/>
              </w:rPr>
              <w:t>202</w:t>
            </w:r>
            <w:r>
              <w:rPr>
                <w:rFonts w:ascii="Arial" w:hAnsi="Arial" w:cs="Arial"/>
                <w:sz w:val="14"/>
                <w:szCs w:val="14"/>
              </w:rPr>
              <w:t xml:space="preserve">5 </w:t>
            </w:r>
            <w:r w:rsidRPr="00573812">
              <w:rPr>
                <w:rFonts w:ascii="Arial" w:hAnsi="Arial" w:cs="Arial"/>
                <w:sz w:val="14"/>
                <w:szCs w:val="14"/>
                <w:vertAlign w:val="superscript"/>
              </w:rPr>
              <w:t>(1)</w:t>
            </w:r>
          </w:p>
        </w:tc>
        <w:tc>
          <w:tcPr>
            <w:tcW w:w="212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2470012A" w14:textId="77777777" w:rsidR="00AE7D47" w:rsidRPr="00553375" w:rsidRDefault="00AE7D47" w:rsidP="00D75C4E">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573812">
              <w:rPr>
                <w:rFonts w:ascii="Arial" w:hAnsi="Arial" w:cs="Arial"/>
                <w:sz w:val="14"/>
                <w:szCs w:val="14"/>
              </w:rPr>
              <w:t>30.11.202</w:t>
            </w:r>
            <w:r>
              <w:rPr>
                <w:rFonts w:ascii="Arial" w:hAnsi="Arial" w:cs="Arial"/>
                <w:sz w:val="14"/>
                <w:szCs w:val="14"/>
              </w:rPr>
              <w:t xml:space="preserve">4 </w:t>
            </w:r>
            <w:r w:rsidRPr="00A533B0">
              <w:rPr>
                <w:rFonts w:ascii="Arial" w:hAnsi="Arial" w:cs="Arial"/>
                <w:sz w:val="14"/>
                <w:szCs w:val="14"/>
                <w:vertAlign w:val="superscript"/>
              </w:rPr>
              <w:t>(1)</w:t>
            </w:r>
          </w:p>
        </w:tc>
      </w:tr>
      <w:tr w:rsidR="00AE7D47" w:rsidRPr="00516860" w14:paraId="67BDC82A"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nil"/>
              <w:right w:val="nil"/>
            </w:tcBorders>
            <w:vAlign w:val="center"/>
          </w:tcPr>
          <w:p w14:paraId="514E0BFD" w14:textId="77777777" w:rsidR="00AE7D47" w:rsidRPr="00516860" w:rsidRDefault="00AE7D47" w:rsidP="00D75C4E">
            <w:pPr>
              <w:keepNext/>
              <w:keepLines/>
              <w:rPr>
                <w:rFonts w:ascii="Arial" w:eastAsia="Times New Roman" w:hAnsi="Arial" w:cs="Arial"/>
                <w:b w:val="0"/>
                <w:bCs w:val="0"/>
                <w:spacing w:val="-2"/>
                <w:sz w:val="14"/>
                <w:szCs w:val="14"/>
              </w:rPr>
            </w:pPr>
            <w:r w:rsidRPr="00516860">
              <w:rPr>
                <w:rFonts w:ascii="Arial" w:hAnsi="Arial" w:cs="Arial"/>
                <w:b w:val="0"/>
                <w:bCs w:val="0"/>
                <w:sz w:val="14"/>
                <w:szCs w:val="14"/>
              </w:rPr>
              <w:t xml:space="preserve">Patrimônio Líquido </w:t>
            </w:r>
            <w:r>
              <w:rPr>
                <w:rFonts w:ascii="Arial" w:hAnsi="Arial" w:cs="Arial"/>
                <w:b w:val="0"/>
                <w:bCs w:val="0"/>
                <w:sz w:val="14"/>
                <w:szCs w:val="14"/>
              </w:rPr>
              <w:t>- BRGAAP e IFRS</w:t>
            </w:r>
            <w:r w:rsidRPr="00516860">
              <w:rPr>
                <w:rFonts w:ascii="Arial" w:hAnsi="Arial" w:cs="Arial"/>
                <w:b w:val="0"/>
                <w:bCs w:val="0"/>
                <w:sz w:val="14"/>
                <w:szCs w:val="14"/>
              </w:rPr>
              <w:t xml:space="preserve"> </w:t>
            </w:r>
          </w:p>
        </w:tc>
        <w:tc>
          <w:tcPr>
            <w:tcW w:w="2126" w:type="dxa"/>
            <w:tcBorders>
              <w:top w:val="single" w:sz="2" w:space="0" w:color="1F3864" w:themeColor="accent1" w:themeShade="80"/>
              <w:left w:val="nil"/>
              <w:bottom w:val="nil"/>
              <w:right w:val="nil"/>
            </w:tcBorders>
            <w:vAlign w:val="center"/>
          </w:tcPr>
          <w:p w14:paraId="3A2ED9AE" w14:textId="77777777" w:rsidR="00AE7D47" w:rsidRPr="004E2020"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E2020">
              <w:rPr>
                <w:rFonts w:ascii="Arial" w:hAnsi="Arial" w:cs="Arial"/>
                <w:color w:val="000000"/>
                <w:sz w:val="14"/>
                <w:szCs w:val="14"/>
              </w:rPr>
              <w:t xml:space="preserve">19.422 </w:t>
            </w:r>
          </w:p>
        </w:tc>
        <w:tc>
          <w:tcPr>
            <w:tcW w:w="2126" w:type="dxa"/>
            <w:tcBorders>
              <w:top w:val="single" w:sz="2" w:space="0" w:color="1F3864" w:themeColor="accent1" w:themeShade="80"/>
              <w:left w:val="nil"/>
              <w:bottom w:val="nil"/>
              <w:right w:val="nil"/>
            </w:tcBorders>
            <w:vAlign w:val="center"/>
          </w:tcPr>
          <w:p w14:paraId="3261A9D9" w14:textId="77777777" w:rsidR="00AE7D47" w:rsidRPr="001D7AEF"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CD2899">
              <w:rPr>
                <w:rFonts w:ascii="Arial" w:hAnsi="Arial" w:cs="Arial"/>
                <w:color w:val="000000"/>
                <w:sz w:val="14"/>
                <w:szCs w:val="14"/>
              </w:rPr>
              <w:t xml:space="preserve">17.257 </w:t>
            </w:r>
          </w:p>
        </w:tc>
      </w:tr>
      <w:tr w:rsidR="00AE7D47" w:rsidRPr="00516860" w14:paraId="25309C22"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nil"/>
              <w:left w:val="nil"/>
              <w:bottom w:val="single" w:sz="2" w:space="0" w:color="1F3864" w:themeColor="accent1" w:themeShade="80"/>
              <w:right w:val="nil"/>
            </w:tcBorders>
            <w:shd w:val="clear" w:color="auto" w:fill="auto"/>
            <w:vAlign w:val="center"/>
          </w:tcPr>
          <w:p w14:paraId="76B4E765" w14:textId="77777777" w:rsidR="00AE7D47" w:rsidRPr="005159BB" w:rsidRDefault="00AE7D47" w:rsidP="00D75C4E">
            <w:pPr>
              <w:keepNext/>
              <w:keepLines/>
              <w:spacing w:before="40" w:after="40"/>
              <w:rPr>
                <w:rFonts w:ascii="Arial" w:hAnsi="Arial" w:cs="Arial"/>
                <w:b w:val="0"/>
                <w:bCs w:val="0"/>
                <w:sz w:val="14"/>
                <w:szCs w:val="14"/>
              </w:rPr>
            </w:pPr>
            <w:r w:rsidRPr="005159BB">
              <w:rPr>
                <w:rFonts w:ascii="Arial" w:hAnsi="Arial" w:cs="Arial"/>
                <w:b w:val="0"/>
                <w:bCs w:val="0"/>
                <w:sz w:val="14"/>
                <w:szCs w:val="14"/>
              </w:rPr>
              <w:t xml:space="preserve">Patrimônio Líquido </w:t>
            </w:r>
            <w:r>
              <w:rPr>
                <w:rFonts w:ascii="Arial" w:hAnsi="Arial" w:cs="Arial"/>
                <w:b w:val="0"/>
                <w:bCs w:val="0"/>
                <w:sz w:val="14"/>
                <w:szCs w:val="14"/>
              </w:rPr>
              <w:t xml:space="preserve">- </w:t>
            </w:r>
            <w:r w:rsidRPr="00516860">
              <w:rPr>
                <w:rFonts w:ascii="Arial" w:hAnsi="Arial" w:cs="Arial"/>
                <w:b w:val="0"/>
                <w:bCs w:val="0"/>
                <w:sz w:val="14"/>
                <w:szCs w:val="14"/>
              </w:rPr>
              <w:t>ANS</w:t>
            </w:r>
            <w:r>
              <w:rPr>
                <w:rFonts w:ascii="Arial" w:hAnsi="Arial" w:cs="Arial"/>
                <w:b w:val="0"/>
                <w:bCs w:val="0"/>
                <w:sz w:val="14"/>
                <w:szCs w:val="14"/>
              </w:rPr>
              <w:t>GAAP</w:t>
            </w:r>
          </w:p>
        </w:tc>
        <w:tc>
          <w:tcPr>
            <w:tcW w:w="2126" w:type="dxa"/>
            <w:tcBorders>
              <w:top w:val="nil"/>
              <w:left w:val="nil"/>
              <w:bottom w:val="single" w:sz="2" w:space="0" w:color="1F3864" w:themeColor="accent1" w:themeShade="80"/>
              <w:right w:val="nil"/>
            </w:tcBorders>
            <w:shd w:val="clear" w:color="auto" w:fill="auto"/>
            <w:vAlign w:val="center"/>
          </w:tcPr>
          <w:p w14:paraId="151DFC5D" w14:textId="77777777" w:rsidR="00AE7D47" w:rsidRPr="004E2020"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4E2020">
              <w:rPr>
                <w:rFonts w:ascii="Arial" w:hAnsi="Arial" w:cs="Arial"/>
                <w:color w:val="000000"/>
                <w:sz w:val="14"/>
                <w:szCs w:val="14"/>
              </w:rPr>
              <w:t xml:space="preserve">15.547 </w:t>
            </w:r>
          </w:p>
        </w:tc>
        <w:tc>
          <w:tcPr>
            <w:tcW w:w="2126" w:type="dxa"/>
            <w:tcBorders>
              <w:top w:val="nil"/>
              <w:left w:val="nil"/>
              <w:bottom w:val="single" w:sz="2" w:space="0" w:color="1F3864" w:themeColor="accent1" w:themeShade="80"/>
              <w:right w:val="nil"/>
            </w:tcBorders>
            <w:shd w:val="clear" w:color="auto" w:fill="auto"/>
            <w:vAlign w:val="center"/>
          </w:tcPr>
          <w:p w14:paraId="3A673A33" w14:textId="77777777" w:rsidR="00AE7D47" w:rsidRPr="001D7AEF"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CD2899">
              <w:rPr>
                <w:rFonts w:ascii="Arial" w:hAnsi="Arial" w:cs="Arial"/>
                <w:color w:val="000000"/>
                <w:sz w:val="14"/>
                <w:szCs w:val="14"/>
              </w:rPr>
              <w:t xml:space="preserve">15.617 </w:t>
            </w:r>
          </w:p>
        </w:tc>
      </w:tr>
    </w:tbl>
    <w:p w14:paraId="54E28384" w14:textId="77777777" w:rsidR="00AE7D47" w:rsidRDefault="00AE7D47" w:rsidP="00CF037C">
      <w:pPr>
        <w:pStyle w:val="PargrafodaLista"/>
        <w:numPr>
          <w:ilvl w:val="0"/>
          <w:numId w:val="48"/>
        </w:numPr>
        <w:spacing w:after="0" w:line="240" w:lineRule="auto"/>
        <w:ind w:left="284" w:hanging="284"/>
        <w:jc w:val="both"/>
        <w:rPr>
          <w:rFonts w:ascii="Arial" w:eastAsia="Times New Roman" w:hAnsi="Arial" w:cs="Times New Roman"/>
          <w:bCs/>
          <w:spacing w:val="-2"/>
          <w:sz w:val="14"/>
          <w:szCs w:val="16"/>
          <w:lang w:eastAsia="pt-BR"/>
        </w:rPr>
      </w:pPr>
      <w:r w:rsidRPr="0062252C">
        <w:rPr>
          <w:rFonts w:ascii="Arial" w:eastAsia="Times New Roman" w:hAnsi="Arial" w:cs="Times New Roman"/>
          <w:bCs/>
          <w:spacing w:val="-2"/>
          <w:sz w:val="14"/>
          <w:szCs w:val="16"/>
          <w:lang w:eastAsia="pt-BR"/>
        </w:rPr>
        <w:t>Informações contábeis com defasagem de um mês.</w:t>
      </w:r>
    </w:p>
    <w:p w14:paraId="10DC3D84" w14:textId="77777777" w:rsidR="00AE7D47" w:rsidRPr="006A788F" w:rsidRDefault="00AE7D47" w:rsidP="00AE7D47">
      <w:pPr>
        <w:keepNext/>
        <w:keepLines/>
        <w:pageBreakBefore/>
        <w:spacing w:before="120" w:after="120" w:line="240" w:lineRule="auto"/>
        <w:rPr>
          <w:rFonts w:ascii="Arial" w:eastAsia="Times New Roman" w:hAnsi="Arial" w:cs="Times New Roman"/>
          <w:b/>
          <w:color w:val="1F3864" w:themeColor="accent1" w:themeShade="80"/>
          <w:spacing w:val="-2"/>
          <w:sz w:val="18"/>
          <w:szCs w:val="20"/>
          <w:lang w:eastAsia="pt-BR"/>
        </w:rPr>
      </w:pPr>
      <w:r w:rsidRPr="006A788F">
        <w:rPr>
          <w:rFonts w:ascii="Arial" w:eastAsia="Times New Roman" w:hAnsi="Arial" w:cs="Times New Roman"/>
          <w:b/>
          <w:color w:val="1F3864" w:themeColor="accent1" w:themeShade="80"/>
          <w:spacing w:val="-2"/>
          <w:sz w:val="18"/>
          <w:szCs w:val="20"/>
          <w:lang w:eastAsia="pt-BR"/>
        </w:rPr>
        <w:t>c.4) Brasilcap</w:t>
      </w:r>
    </w:p>
    <w:p w14:paraId="6C30AD45" w14:textId="77777777" w:rsidR="00AE7D47" w:rsidRPr="006A788F" w:rsidRDefault="00AE7D47" w:rsidP="00AE7D47">
      <w:pPr>
        <w:spacing w:before="120" w:after="120" w:line="240" w:lineRule="auto"/>
        <w:rPr>
          <w:rFonts w:ascii="Arial" w:eastAsia="Times New Roman" w:hAnsi="Arial" w:cs="Arial"/>
          <w:spacing w:val="-2"/>
          <w:sz w:val="18"/>
          <w:szCs w:val="20"/>
          <w:lang w:eastAsia="zh-CN"/>
        </w:rPr>
      </w:pPr>
      <w:r>
        <w:rPr>
          <w:rFonts w:ascii="Arial" w:eastAsia="Times New Roman" w:hAnsi="Arial" w:cs="Times New Roman"/>
          <w:b/>
          <w:color w:val="1F3864" w:themeColor="accent1" w:themeShade="80"/>
          <w:spacing w:val="-2"/>
          <w:sz w:val="18"/>
          <w:szCs w:val="20"/>
          <w:lang w:eastAsia="pt-BR"/>
        </w:rPr>
        <w:t>Informações de R</w:t>
      </w:r>
      <w:r w:rsidRPr="006A788F">
        <w:rPr>
          <w:rFonts w:ascii="Arial" w:eastAsia="Times New Roman" w:hAnsi="Arial" w:cs="Times New Roman"/>
          <w:b/>
          <w:color w:val="1F3864" w:themeColor="accent1" w:themeShade="80"/>
          <w:spacing w:val="-2"/>
          <w:sz w:val="18"/>
          <w:szCs w:val="20"/>
          <w:lang w:eastAsia="pt-BR"/>
        </w:rPr>
        <w:t>esultado</w:t>
      </w:r>
    </w:p>
    <w:p w14:paraId="22741260" w14:textId="77777777" w:rsidR="00AE7D47" w:rsidRPr="006A788F" w:rsidRDefault="00AE7D47" w:rsidP="00AE7D47">
      <w:pPr>
        <w:spacing w:after="0" w:line="240" w:lineRule="auto"/>
        <w:jc w:val="right"/>
        <w:rPr>
          <w:rFonts w:ascii="Arial" w:hAnsi="Arial" w:cs="Arial"/>
          <w:b/>
          <w:sz w:val="14"/>
          <w:lang w:eastAsia="pt-BR"/>
        </w:rPr>
      </w:pPr>
      <w:bookmarkStart w:id="93" w:name="_Hlk141875706"/>
      <w:r w:rsidRPr="006A788F">
        <w:rPr>
          <w:rFonts w:ascii="Arial" w:hAnsi="Arial" w:cs="Arial"/>
          <w:b/>
          <w:sz w:val="14"/>
          <w:lang w:eastAsia="pt-BR"/>
        </w:rPr>
        <w:t>R$ mil</w:t>
      </w:r>
    </w:p>
    <w:tbl>
      <w:tblPr>
        <w:tblStyle w:val="TabeladeLista6Colorida-nfase512"/>
        <w:tblW w:w="9639" w:type="dxa"/>
        <w:jc w:val="center"/>
        <w:tblLayout w:type="fixed"/>
        <w:tblLook w:val="04A0" w:firstRow="1" w:lastRow="0" w:firstColumn="1" w:lastColumn="0" w:noHBand="0" w:noVBand="1"/>
      </w:tblPr>
      <w:tblGrid>
        <w:gridCol w:w="3651"/>
        <w:gridCol w:w="1461"/>
        <w:gridCol w:w="1606"/>
        <w:gridCol w:w="1315"/>
        <w:gridCol w:w="1606"/>
      </w:tblGrid>
      <w:tr w:rsidR="00AE7D47" w:rsidRPr="006A788F" w14:paraId="2AE5515B" w14:textId="77777777" w:rsidTr="00002BE0">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59F1AC57" w14:textId="77777777" w:rsidR="00AE7D47" w:rsidRPr="006A788F" w:rsidRDefault="00AE7D47" w:rsidP="00D75C4E">
            <w:pPr>
              <w:rPr>
                <w:rFonts w:ascii="Arial" w:hAnsi="Arial" w:cs="Arial"/>
                <w:sz w:val="14"/>
                <w:szCs w:val="14"/>
              </w:rPr>
            </w:pPr>
          </w:p>
        </w:tc>
        <w:tc>
          <w:tcPr>
            <w:tcW w:w="1461"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276D59AD" w14:textId="77777777" w:rsidR="00AE7D47" w:rsidRPr="0093631C" w:rsidRDefault="00AE7D47" w:rsidP="00D75C4E">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60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2916140C" w14:textId="77777777" w:rsidR="00AE7D47" w:rsidRPr="0093631C" w:rsidRDefault="00AE7D47" w:rsidP="00D75C4E">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bCs w:val="0"/>
                <w:sz w:val="14"/>
                <w:szCs w:val="14"/>
              </w:rPr>
              <w:t>Exercício 202</w:t>
            </w:r>
            <w:r>
              <w:rPr>
                <w:rFonts w:ascii="Arial" w:hAnsi="Arial" w:cs="Arial"/>
                <w:bCs w:val="0"/>
                <w:sz w:val="14"/>
                <w:szCs w:val="14"/>
              </w:rPr>
              <w:t>5</w:t>
            </w:r>
          </w:p>
        </w:tc>
        <w:tc>
          <w:tcPr>
            <w:tcW w:w="1315"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4F0BCDCD" w14:textId="77777777" w:rsidR="00AE7D47" w:rsidRPr="00506D56" w:rsidRDefault="00AE7D47" w:rsidP="00D75C4E">
            <w:pPr>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p>
        </w:tc>
        <w:tc>
          <w:tcPr>
            <w:tcW w:w="160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12E30937" w14:textId="77777777" w:rsidR="00AE7D47" w:rsidRPr="00506D56" w:rsidRDefault="00AE7D47" w:rsidP="00D75C4E">
            <w:pPr>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3321FA">
              <w:rPr>
                <w:rFonts w:ascii="Arial" w:hAnsi="Arial" w:cs="Arial"/>
                <w:bCs w:val="0"/>
                <w:sz w:val="14"/>
                <w:szCs w:val="14"/>
              </w:rPr>
              <w:t>Exercício 2024</w:t>
            </w:r>
          </w:p>
        </w:tc>
      </w:tr>
      <w:tr w:rsidR="00AE7D47" w:rsidRPr="006E38B6" w14:paraId="3956E11F"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single" w:sz="2" w:space="0" w:color="1F3864" w:themeColor="accent1" w:themeShade="80"/>
              <w:left w:val="nil"/>
              <w:bottom w:val="nil"/>
              <w:right w:val="nil"/>
            </w:tcBorders>
            <w:vAlign w:val="center"/>
          </w:tcPr>
          <w:p w14:paraId="3A6EE9C0" w14:textId="77777777" w:rsidR="00AE7D47" w:rsidRPr="006E38B6" w:rsidRDefault="00AE7D47" w:rsidP="00D75C4E">
            <w:pPr>
              <w:rPr>
                <w:rFonts w:ascii="Arial" w:hAnsi="Arial" w:cs="Arial"/>
                <w:sz w:val="14"/>
                <w:szCs w:val="14"/>
              </w:rPr>
            </w:pPr>
            <w:r w:rsidRPr="006E38B6">
              <w:rPr>
                <w:rFonts w:ascii="Arial" w:hAnsi="Arial" w:cs="Arial"/>
                <w:sz w:val="14"/>
                <w:szCs w:val="14"/>
              </w:rPr>
              <w:t>Resultado líquido das operações de capitalização</w:t>
            </w:r>
          </w:p>
        </w:tc>
        <w:tc>
          <w:tcPr>
            <w:tcW w:w="1461" w:type="dxa"/>
            <w:tcBorders>
              <w:top w:val="single" w:sz="2" w:space="0" w:color="1F3864" w:themeColor="accent1" w:themeShade="80"/>
              <w:left w:val="nil"/>
              <w:bottom w:val="nil"/>
              <w:right w:val="nil"/>
            </w:tcBorders>
            <w:vAlign w:val="center"/>
          </w:tcPr>
          <w:p w14:paraId="4C0A2E7C" w14:textId="77777777" w:rsidR="00AE7D47" w:rsidRPr="006E38B6"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606" w:type="dxa"/>
            <w:tcBorders>
              <w:top w:val="single" w:sz="2" w:space="0" w:color="1F3864" w:themeColor="accent1" w:themeShade="80"/>
              <w:left w:val="nil"/>
              <w:bottom w:val="nil"/>
              <w:right w:val="nil"/>
            </w:tcBorders>
            <w:vAlign w:val="center"/>
          </w:tcPr>
          <w:p w14:paraId="3DA62CAE" w14:textId="77777777" w:rsidR="00AE7D47" w:rsidRPr="006E38B6"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6E38B6">
              <w:rPr>
                <w:rFonts w:ascii="Arial" w:hAnsi="Arial" w:cs="Arial"/>
                <w:b/>
                <w:bCs/>
                <w:sz w:val="14"/>
                <w:szCs w:val="14"/>
              </w:rPr>
              <w:t xml:space="preserve"> (100.342)</w:t>
            </w:r>
          </w:p>
        </w:tc>
        <w:tc>
          <w:tcPr>
            <w:tcW w:w="1315" w:type="dxa"/>
            <w:tcBorders>
              <w:top w:val="single" w:sz="2" w:space="0" w:color="1F3864" w:themeColor="accent1" w:themeShade="80"/>
              <w:left w:val="nil"/>
              <w:bottom w:val="nil"/>
              <w:right w:val="nil"/>
            </w:tcBorders>
            <w:vAlign w:val="center"/>
          </w:tcPr>
          <w:p w14:paraId="2B0CDCB0" w14:textId="77777777" w:rsidR="00AE7D47" w:rsidRPr="006E38B6"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606" w:type="dxa"/>
            <w:tcBorders>
              <w:top w:val="single" w:sz="2" w:space="0" w:color="1F3864" w:themeColor="accent1" w:themeShade="80"/>
              <w:left w:val="nil"/>
              <w:bottom w:val="nil"/>
              <w:right w:val="nil"/>
            </w:tcBorders>
            <w:vAlign w:val="center"/>
          </w:tcPr>
          <w:p w14:paraId="277B1EBC" w14:textId="77777777" w:rsidR="00AE7D47" w:rsidRPr="006E38B6"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6E38B6">
              <w:rPr>
                <w:rFonts w:ascii="Arial" w:hAnsi="Arial" w:cs="Arial"/>
                <w:b/>
                <w:bCs/>
                <w:sz w:val="14"/>
                <w:szCs w:val="14"/>
              </w:rPr>
              <w:t xml:space="preserve"> (90.066)</w:t>
            </w:r>
          </w:p>
        </w:tc>
      </w:tr>
      <w:tr w:rsidR="00AE7D47" w:rsidRPr="003446E3" w14:paraId="4A713108"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auto"/>
            <w:vAlign w:val="center"/>
          </w:tcPr>
          <w:p w14:paraId="55073F66" w14:textId="77777777" w:rsidR="00AE7D47" w:rsidRPr="003446E3" w:rsidRDefault="00AE7D47" w:rsidP="00D75C4E">
            <w:pPr>
              <w:keepNext/>
              <w:keepLines/>
              <w:spacing w:before="40" w:after="40"/>
              <w:ind w:left="113"/>
              <w:rPr>
                <w:rFonts w:ascii="Arial" w:hAnsi="Arial" w:cs="Arial"/>
                <w:b w:val="0"/>
                <w:bCs w:val="0"/>
                <w:sz w:val="14"/>
                <w:szCs w:val="14"/>
              </w:rPr>
            </w:pPr>
            <w:r w:rsidRPr="003446E3">
              <w:rPr>
                <w:rFonts w:ascii="Arial" w:hAnsi="Arial" w:cs="Arial"/>
                <w:b w:val="0"/>
                <w:bCs w:val="0"/>
                <w:sz w:val="14"/>
                <w:szCs w:val="14"/>
              </w:rPr>
              <w:t xml:space="preserve">Receitas das operações </w:t>
            </w:r>
          </w:p>
        </w:tc>
        <w:tc>
          <w:tcPr>
            <w:tcW w:w="1461" w:type="dxa"/>
            <w:tcBorders>
              <w:top w:val="nil"/>
              <w:left w:val="nil"/>
              <w:bottom w:val="nil"/>
              <w:right w:val="nil"/>
            </w:tcBorders>
            <w:shd w:val="clear" w:color="auto" w:fill="auto"/>
            <w:vAlign w:val="center"/>
          </w:tcPr>
          <w:p w14:paraId="1217FD6E" w14:textId="77777777" w:rsidR="00AE7D47" w:rsidRPr="003446E3"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606" w:type="dxa"/>
            <w:tcBorders>
              <w:top w:val="nil"/>
              <w:left w:val="nil"/>
              <w:bottom w:val="nil"/>
              <w:right w:val="nil"/>
            </w:tcBorders>
            <w:shd w:val="clear" w:color="auto" w:fill="auto"/>
            <w:vAlign w:val="center"/>
          </w:tcPr>
          <w:p w14:paraId="3D62227A" w14:textId="77777777" w:rsidR="00AE7D47" w:rsidRPr="003446E3"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6E38B6">
              <w:rPr>
                <w:rFonts w:ascii="Arial" w:hAnsi="Arial" w:cs="Arial"/>
                <w:sz w:val="14"/>
                <w:szCs w:val="14"/>
              </w:rPr>
              <w:t>6.797.594</w:t>
            </w:r>
          </w:p>
        </w:tc>
        <w:tc>
          <w:tcPr>
            <w:tcW w:w="1315" w:type="dxa"/>
            <w:tcBorders>
              <w:top w:val="nil"/>
              <w:left w:val="nil"/>
              <w:bottom w:val="nil"/>
              <w:right w:val="nil"/>
            </w:tcBorders>
            <w:shd w:val="clear" w:color="auto" w:fill="auto"/>
            <w:vAlign w:val="center"/>
          </w:tcPr>
          <w:p w14:paraId="78D18107" w14:textId="77777777" w:rsidR="00AE7D47" w:rsidRPr="00803AD3"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606" w:type="dxa"/>
            <w:tcBorders>
              <w:top w:val="nil"/>
              <w:left w:val="nil"/>
              <w:bottom w:val="nil"/>
              <w:right w:val="nil"/>
            </w:tcBorders>
            <w:shd w:val="clear" w:color="auto" w:fill="auto"/>
            <w:vAlign w:val="center"/>
          </w:tcPr>
          <w:p w14:paraId="184FDA2A" w14:textId="77777777" w:rsidR="00AE7D47" w:rsidRPr="00803AD3"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sz w:val="14"/>
                <w:szCs w:val="14"/>
              </w:rPr>
              <w:t>6.716.787</w:t>
            </w:r>
          </w:p>
        </w:tc>
      </w:tr>
      <w:tr w:rsidR="00AE7D47" w:rsidRPr="003446E3" w14:paraId="79C4DB6C"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vAlign w:val="center"/>
          </w:tcPr>
          <w:p w14:paraId="7372ED73" w14:textId="77777777" w:rsidR="00AE7D47" w:rsidRPr="003446E3" w:rsidRDefault="00AE7D47" w:rsidP="00D75C4E">
            <w:pPr>
              <w:keepNext/>
              <w:keepLines/>
              <w:spacing w:before="40" w:after="40"/>
              <w:ind w:left="113"/>
              <w:rPr>
                <w:rFonts w:ascii="Arial" w:hAnsi="Arial" w:cs="Arial"/>
                <w:b w:val="0"/>
                <w:bCs w:val="0"/>
                <w:sz w:val="14"/>
                <w:szCs w:val="14"/>
              </w:rPr>
            </w:pPr>
            <w:r w:rsidRPr="003446E3">
              <w:rPr>
                <w:rFonts w:ascii="Arial" w:hAnsi="Arial" w:cs="Arial"/>
                <w:b w:val="0"/>
                <w:bCs w:val="0"/>
                <w:sz w:val="14"/>
                <w:szCs w:val="14"/>
              </w:rPr>
              <w:t xml:space="preserve">Custos e despesas das operações </w:t>
            </w:r>
          </w:p>
        </w:tc>
        <w:tc>
          <w:tcPr>
            <w:tcW w:w="1461" w:type="dxa"/>
            <w:tcBorders>
              <w:top w:val="nil"/>
              <w:left w:val="nil"/>
              <w:bottom w:val="nil"/>
              <w:right w:val="nil"/>
            </w:tcBorders>
            <w:vAlign w:val="center"/>
          </w:tcPr>
          <w:p w14:paraId="1B0C440C" w14:textId="77777777" w:rsidR="00AE7D47" w:rsidRPr="003446E3"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606" w:type="dxa"/>
            <w:tcBorders>
              <w:top w:val="nil"/>
              <w:left w:val="nil"/>
              <w:bottom w:val="nil"/>
              <w:right w:val="nil"/>
            </w:tcBorders>
            <w:vAlign w:val="center"/>
          </w:tcPr>
          <w:p w14:paraId="409B5029" w14:textId="77777777" w:rsidR="00AE7D47" w:rsidRPr="003446E3"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6E38B6">
              <w:rPr>
                <w:rFonts w:ascii="Arial" w:hAnsi="Arial" w:cs="Arial"/>
                <w:sz w:val="14"/>
                <w:szCs w:val="14"/>
              </w:rPr>
              <w:t xml:space="preserve"> (6.897.936)</w:t>
            </w:r>
          </w:p>
        </w:tc>
        <w:tc>
          <w:tcPr>
            <w:tcW w:w="1315" w:type="dxa"/>
            <w:tcBorders>
              <w:top w:val="nil"/>
              <w:left w:val="nil"/>
              <w:bottom w:val="nil"/>
              <w:right w:val="nil"/>
            </w:tcBorders>
            <w:vAlign w:val="center"/>
          </w:tcPr>
          <w:p w14:paraId="215EF988" w14:textId="77777777" w:rsidR="00AE7D47" w:rsidRPr="00803AD3"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606" w:type="dxa"/>
            <w:tcBorders>
              <w:top w:val="nil"/>
              <w:left w:val="nil"/>
              <w:bottom w:val="nil"/>
              <w:right w:val="nil"/>
            </w:tcBorders>
            <w:vAlign w:val="center"/>
          </w:tcPr>
          <w:p w14:paraId="53979891" w14:textId="77777777" w:rsidR="00AE7D47" w:rsidRPr="00803AD3"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sz w:val="14"/>
                <w:szCs w:val="14"/>
              </w:rPr>
              <w:t xml:space="preserve"> (6.806.85</w:t>
            </w:r>
            <w:r>
              <w:rPr>
                <w:rFonts w:ascii="Arial" w:hAnsi="Arial" w:cs="Arial"/>
                <w:sz w:val="14"/>
                <w:szCs w:val="14"/>
              </w:rPr>
              <w:t>3</w:t>
            </w:r>
            <w:r w:rsidRPr="003321FA">
              <w:rPr>
                <w:rFonts w:ascii="Arial" w:hAnsi="Arial" w:cs="Arial"/>
                <w:sz w:val="14"/>
                <w:szCs w:val="14"/>
              </w:rPr>
              <w:t>)</w:t>
            </w:r>
          </w:p>
        </w:tc>
      </w:tr>
      <w:tr w:rsidR="00AE7D47" w:rsidRPr="006E38B6" w14:paraId="1A8C773F"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auto"/>
            <w:vAlign w:val="center"/>
          </w:tcPr>
          <w:p w14:paraId="1022BBE4" w14:textId="77777777" w:rsidR="00AE7D47" w:rsidRPr="006E38B6" w:rsidRDefault="00AE7D47" w:rsidP="00D75C4E">
            <w:pPr>
              <w:keepNext/>
              <w:keepLines/>
              <w:spacing w:before="40" w:after="40"/>
              <w:rPr>
                <w:rFonts w:ascii="Arial" w:hAnsi="Arial" w:cs="Arial"/>
                <w:sz w:val="14"/>
                <w:szCs w:val="14"/>
              </w:rPr>
            </w:pPr>
            <w:r w:rsidRPr="006E38B6">
              <w:rPr>
                <w:rFonts w:ascii="Arial" w:hAnsi="Arial" w:cs="Arial"/>
                <w:color w:val="000000"/>
                <w:sz w:val="14"/>
                <w:szCs w:val="14"/>
              </w:rPr>
              <w:t>Resultado financeiro</w:t>
            </w:r>
          </w:p>
        </w:tc>
        <w:tc>
          <w:tcPr>
            <w:tcW w:w="1461" w:type="dxa"/>
            <w:tcBorders>
              <w:top w:val="nil"/>
              <w:left w:val="nil"/>
              <w:bottom w:val="nil"/>
              <w:right w:val="nil"/>
            </w:tcBorders>
            <w:shd w:val="clear" w:color="auto" w:fill="auto"/>
            <w:vAlign w:val="center"/>
          </w:tcPr>
          <w:p w14:paraId="1F8EE4D5" w14:textId="77777777" w:rsidR="00AE7D47" w:rsidRPr="006E38B6"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606" w:type="dxa"/>
            <w:tcBorders>
              <w:top w:val="nil"/>
              <w:left w:val="nil"/>
              <w:bottom w:val="nil"/>
              <w:right w:val="nil"/>
            </w:tcBorders>
            <w:shd w:val="clear" w:color="auto" w:fill="auto"/>
            <w:vAlign w:val="center"/>
          </w:tcPr>
          <w:p w14:paraId="47ED9266" w14:textId="77777777" w:rsidR="00AE7D47" w:rsidRPr="006E38B6"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6E38B6">
              <w:rPr>
                <w:rFonts w:ascii="Arial" w:hAnsi="Arial" w:cs="Arial"/>
                <w:b/>
                <w:bCs/>
                <w:sz w:val="14"/>
                <w:szCs w:val="14"/>
              </w:rPr>
              <w:t xml:space="preserve">517.678 </w:t>
            </w:r>
          </w:p>
        </w:tc>
        <w:tc>
          <w:tcPr>
            <w:tcW w:w="1315" w:type="dxa"/>
            <w:tcBorders>
              <w:top w:val="nil"/>
              <w:left w:val="nil"/>
              <w:bottom w:val="nil"/>
              <w:right w:val="nil"/>
            </w:tcBorders>
            <w:shd w:val="clear" w:color="auto" w:fill="auto"/>
            <w:vAlign w:val="center"/>
          </w:tcPr>
          <w:p w14:paraId="001636CA" w14:textId="77777777" w:rsidR="00AE7D47" w:rsidRPr="006E38B6"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606" w:type="dxa"/>
            <w:tcBorders>
              <w:top w:val="nil"/>
              <w:left w:val="nil"/>
              <w:bottom w:val="nil"/>
              <w:right w:val="nil"/>
            </w:tcBorders>
            <w:shd w:val="clear" w:color="auto" w:fill="auto"/>
            <w:vAlign w:val="center"/>
          </w:tcPr>
          <w:p w14:paraId="6F408DCA" w14:textId="77777777" w:rsidR="00AE7D47" w:rsidRPr="006E38B6"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6E38B6">
              <w:rPr>
                <w:rFonts w:ascii="Arial" w:hAnsi="Arial" w:cs="Arial"/>
                <w:b/>
                <w:bCs/>
                <w:sz w:val="14"/>
                <w:szCs w:val="14"/>
              </w:rPr>
              <w:t xml:space="preserve">465.615 </w:t>
            </w:r>
          </w:p>
        </w:tc>
      </w:tr>
      <w:tr w:rsidR="00AE7D47" w:rsidRPr="003446E3" w14:paraId="597B89A2"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vAlign w:val="center"/>
          </w:tcPr>
          <w:p w14:paraId="19C76C8D" w14:textId="77777777" w:rsidR="00AE7D47" w:rsidRPr="003446E3" w:rsidRDefault="00AE7D47" w:rsidP="00D75C4E">
            <w:pPr>
              <w:keepNext/>
              <w:keepLines/>
              <w:spacing w:before="40" w:after="40"/>
              <w:ind w:left="113"/>
              <w:rPr>
                <w:rFonts w:ascii="Arial" w:hAnsi="Arial" w:cs="Arial"/>
                <w:b w:val="0"/>
                <w:bCs w:val="0"/>
                <w:color w:val="000000"/>
                <w:sz w:val="14"/>
                <w:szCs w:val="14"/>
              </w:rPr>
            </w:pPr>
            <w:r w:rsidRPr="003446E3">
              <w:rPr>
                <w:rFonts w:ascii="Arial" w:hAnsi="Arial" w:cs="Arial"/>
                <w:b w:val="0"/>
                <w:bCs w:val="0"/>
                <w:sz w:val="14"/>
                <w:szCs w:val="14"/>
              </w:rPr>
              <w:t>Receitas de juros</w:t>
            </w:r>
          </w:p>
        </w:tc>
        <w:tc>
          <w:tcPr>
            <w:tcW w:w="1461" w:type="dxa"/>
            <w:tcBorders>
              <w:top w:val="nil"/>
              <w:left w:val="nil"/>
              <w:bottom w:val="nil"/>
              <w:right w:val="nil"/>
            </w:tcBorders>
            <w:vAlign w:val="center"/>
          </w:tcPr>
          <w:p w14:paraId="129C2DB3" w14:textId="77777777" w:rsidR="00AE7D47" w:rsidRPr="003446E3"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606" w:type="dxa"/>
            <w:tcBorders>
              <w:top w:val="nil"/>
              <w:left w:val="nil"/>
              <w:bottom w:val="nil"/>
              <w:right w:val="nil"/>
            </w:tcBorders>
            <w:vAlign w:val="center"/>
          </w:tcPr>
          <w:p w14:paraId="0C91E2A7" w14:textId="77777777" w:rsidR="00AE7D47" w:rsidRPr="003446E3"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6E38B6">
              <w:rPr>
                <w:rFonts w:ascii="Arial" w:hAnsi="Arial" w:cs="Arial"/>
                <w:sz w:val="14"/>
                <w:szCs w:val="14"/>
              </w:rPr>
              <w:t xml:space="preserve">1.408.530 </w:t>
            </w:r>
          </w:p>
        </w:tc>
        <w:tc>
          <w:tcPr>
            <w:tcW w:w="1315" w:type="dxa"/>
            <w:tcBorders>
              <w:top w:val="nil"/>
              <w:left w:val="nil"/>
              <w:bottom w:val="nil"/>
              <w:right w:val="nil"/>
            </w:tcBorders>
            <w:vAlign w:val="center"/>
          </w:tcPr>
          <w:p w14:paraId="53B0E41A" w14:textId="77777777" w:rsidR="00AE7D47" w:rsidRPr="00803AD3"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606" w:type="dxa"/>
            <w:tcBorders>
              <w:top w:val="nil"/>
              <w:left w:val="nil"/>
              <w:bottom w:val="nil"/>
              <w:right w:val="nil"/>
            </w:tcBorders>
            <w:vAlign w:val="center"/>
          </w:tcPr>
          <w:p w14:paraId="442BA591" w14:textId="77777777" w:rsidR="00AE7D47" w:rsidRPr="00803AD3"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sz w:val="14"/>
                <w:szCs w:val="14"/>
              </w:rPr>
              <w:t xml:space="preserve">1.175.254 </w:t>
            </w:r>
          </w:p>
        </w:tc>
      </w:tr>
      <w:tr w:rsidR="00AE7D47" w:rsidRPr="003446E3" w14:paraId="44679AA2"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auto"/>
            <w:vAlign w:val="center"/>
          </w:tcPr>
          <w:p w14:paraId="735C0382" w14:textId="77777777" w:rsidR="00AE7D47" w:rsidRPr="003446E3" w:rsidRDefault="00AE7D47" w:rsidP="00D75C4E">
            <w:pPr>
              <w:keepNext/>
              <w:keepLines/>
              <w:spacing w:before="40" w:after="40"/>
              <w:ind w:left="113"/>
              <w:rPr>
                <w:rFonts w:ascii="Arial" w:hAnsi="Arial" w:cs="Arial"/>
                <w:b w:val="0"/>
                <w:bCs w:val="0"/>
                <w:sz w:val="14"/>
                <w:szCs w:val="14"/>
              </w:rPr>
            </w:pPr>
            <w:r w:rsidRPr="003446E3">
              <w:rPr>
                <w:rFonts w:ascii="Arial" w:hAnsi="Arial" w:cs="Arial"/>
                <w:b w:val="0"/>
                <w:bCs w:val="0"/>
                <w:sz w:val="14"/>
                <w:szCs w:val="14"/>
              </w:rPr>
              <w:t>Outras receitas financeiras</w:t>
            </w:r>
          </w:p>
        </w:tc>
        <w:tc>
          <w:tcPr>
            <w:tcW w:w="1461" w:type="dxa"/>
            <w:tcBorders>
              <w:top w:val="nil"/>
              <w:left w:val="nil"/>
              <w:bottom w:val="nil"/>
              <w:right w:val="nil"/>
            </w:tcBorders>
            <w:shd w:val="clear" w:color="auto" w:fill="auto"/>
            <w:vAlign w:val="center"/>
          </w:tcPr>
          <w:p w14:paraId="2BFF9581" w14:textId="77777777" w:rsidR="00AE7D47" w:rsidRPr="003446E3"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606" w:type="dxa"/>
            <w:tcBorders>
              <w:top w:val="nil"/>
              <w:left w:val="nil"/>
              <w:bottom w:val="nil"/>
              <w:right w:val="nil"/>
            </w:tcBorders>
            <w:shd w:val="clear" w:color="auto" w:fill="auto"/>
            <w:vAlign w:val="center"/>
          </w:tcPr>
          <w:p w14:paraId="07173256" w14:textId="77777777" w:rsidR="00AE7D47" w:rsidRPr="003446E3"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6E38B6">
              <w:rPr>
                <w:rFonts w:ascii="Arial" w:hAnsi="Arial" w:cs="Arial"/>
                <w:sz w:val="14"/>
                <w:szCs w:val="14"/>
              </w:rPr>
              <w:t xml:space="preserve">56.174 </w:t>
            </w:r>
          </w:p>
        </w:tc>
        <w:tc>
          <w:tcPr>
            <w:tcW w:w="1315" w:type="dxa"/>
            <w:tcBorders>
              <w:top w:val="nil"/>
              <w:left w:val="nil"/>
              <w:bottom w:val="nil"/>
              <w:right w:val="nil"/>
            </w:tcBorders>
            <w:shd w:val="clear" w:color="auto" w:fill="auto"/>
            <w:vAlign w:val="center"/>
          </w:tcPr>
          <w:p w14:paraId="1FF2B0C3" w14:textId="77777777" w:rsidR="00AE7D47" w:rsidRPr="00803AD3"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606" w:type="dxa"/>
            <w:tcBorders>
              <w:top w:val="nil"/>
              <w:left w:val="nil"/>
              <w:bottom w:val="nil"/>
              <w:right w:val="nil"/>
            </w:tcBorders>
            <w:shd w:val="clear" w:color="auto" w:fill="auto"/>
            <w:vAlign w:val="center"/>
          </w:tcPr>
          <w:p w14:paraId="3C73E010" w14:textId="77777777" w:rsidR="00AE7D47" w:rsidRPr="00803AD3"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sz w:val="14"/>
                <w:szCs w:val="14"/>
              </w:rPr>
              <w:t xml:space="preserve">91.346 </w:t>
            </w:r>
          </w:p>
        </w:tc>
      </w:tr>
      <w:tr w:rsidR="00AE7D47" w:rsidRPr="003446E3" w14:paraId="5AFE0534"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vAlign w:val="center"/>
          </w:tcPr>
          <w:p w14:paraId="55A40401" w14:textId="77777777" w:rsidR="00AE7D47" w:rsidRPr="003446E3" w:rsidRDefault="00AE7D47" w:rsidP="00D75C4E">
            <w:pPr>
              <w:keepNext/>
              <w:keepLines/>
              <w:spacing w:before="40" w:after="40"/>
              <w:ind w:left="113"/>
              <w:rPr>
                <w:rFonts w:ascii="Arial" w:hAnsi="Arial" w:cs="Arial"/>
                <w:b w:val="0"/>
                <w:bCs w:val="0"/>
                <w:sz w:val="14"/>
                <w:szCs w:val="14"/>
              </w:rPr>
            </w:pPr>
            <w:r w:rsidRPr="003446E3">
              <w:rPr>
                <w:rFonts w:ascii="Arial" w:hAnsi="Arial" w:cs="Arial"/>
                <w:b w:val="0"/>
                <w:bCs w:val="0"/>
                <w:sz w:val="14"/>
                <w:szCs w:val="14"/>
              </w:rPr>
              <w:t>Despesas de juros</w:t>
            </w:r>
          </w:p>
        </w:tc>
        <w:tc>
          <w:tcPr>
            <w:tcW w:w="1461" w:type="dxa"/>
            <w:tcBorders>
              <w:top w:val="nil"/>
              <w:left w:val="nil"/>
              <w:bottom w:val="nil"/>
              <w:right w:val="nil"/>
            </w:tcBorders>
            <w:vAlign w:val="center"/>
          </w:tcPr>
          <w:p w14:paraId="103A7B53" w14:textId="77777777" w:rsidR="00AE7D47" w:rsidRPr="003446E3"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606" w:type="dxa"/>
            <w:tcBorders>
              <w:top w:val="nil"/>
              <w:left w:val="nil"/>
              <w:bottom w:val="nil"/>
              <w:right w:val="nil"/>
            </w:tcBorders>
            <w:vAlign w:val="center"/>
          </w:tcPr>
          <w:p w14:paraId="2E99D447" w14:textId="77777777" w:rsidR="00AE7D47" w:rsidRPr="003446E3"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6E38B6">
              <w:rPr>
                <w:rFonts w:ascii="Arial" w:hAnsi="Arial" w:cs="Arial"/>
                <w:sz w:val="14"/>
                <w:szCs w:val="14"/>
              </w:rPr>
              <w:t xml:space="preserve"> (819.395)</w:t>
            </w:r>
          </w:p>
        </w:tc>
        <w:tc>
          <w:tcPr>
            <w:tcW w:w="1315" w:type="dxa"/>
            <w:tcBorders>
              <w:top w:val="nil"/>
              <w:left w:val="nil"/>
              <w:bottom w:val="nil"/>
              <w:right w:val="nil"/>
            </w:tcBorders>
            <w:vAlign w:val="center"/>
          </w:tcPr>
          <w:p w14:paraId="5E717950" w14:textId="77777777" w:rsidR="00AE7D47" w:rsidRPr="00803AD3"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606" w:type="dxa"/>
            <w:tcBorders>
              <w:top w:val="nil"/>
              <w:left w:val="nil"/>
              <w:bottom w:val="nil"/>
              <w:right w:val="nil"/>
            </w:tcBorders>
            <w:vAlign w:val="center"/>
          </w:tcPr>
          <w:p w14:paraId="4247E3E1" w14:textId="77777777" w:rsidR="00AE7D47" w:rsidRPr="00803AD3"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sz w:val="14"/>
                <w:szCs w:val="14"/>
              </w:rPr>
              <w:t xml:space="preserve"> (686.714)</w:t>
            </w:r>
          </w:p>
        </w:tc>
      </w:tr>
      <w:tr w:rsidR="00AE7D47" w:rsidRPr="003446E3" w14:paraId="37D86340"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auto"/>
            <w:vAlign w:val="center"/>
          </w:tcPr>
          <w:p w14:paraId="5E1A8D41" w14:textId="77777777" w:rsidR="00AE7D47" w:rsidRPr="003446E3" w:rsidRDefault="00AE7D47" w:rsidP="00D75C4E">
            <w:pPr>
              <w:keepNext/>
              <w:keepLines/>
              <w:spacing w:before="40" w:after="40"/>
              <w:ind w:left="113"/>
              <w:rPr>
                <w:rFonts w:ascii="Arial" w:hAnsi="Arial" w:cs="Arial"/>
                <w:b w:val="0"/>
                <w:bCs w:val="0"/>
                <w:sz w:val="14"/>
                <w:szCs w:val="14"/>
              </w:rPr>
            </w:pPr>
            <w:r w:rsidRPr="003446E3">
              <w:rPr>
                <w:rFonts w:ascii="Arial" w:hAnsi="Arial" w:cs="Arial"/>
                <w:b w:val="0"/>
                <w:bCs w:val="0"/>
                <w:sz w:val="14"/>
                <w:szCs w:val="14"/>
              </w:rPr>
              <w:t>Outras despesas financeiras</w:t>
            </w:r>
          </w:p>
        </w:tc>
        <w:tc>
          <w:tcPr>
            <w:tcW w:w="1461" w:type="dxa"/>
            <w:tcBorders>
              <w:top w:val="nil"/>
              <w:left w:val="nil"/>
              <w:bottom w:val="nil"/>
              <w:right w:val="nil"/>
            </w:tcBorders>
            <w:shd w:val="clear" w:color="auto" w:fill="auto"/>
            <w:vAlign w:val="center"/>
          </w:tcPr>
          <w:p w14:paraId="3BA9EFFF" w14:textId="77777777" w:rsidR="00AE7D47" w:rsidRPr="003446E3"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606" w:type="dxa"/>
            <w:tcBorders>
              <w:top w:val="nil"/>
              <w:left w:val="nil"/>
              <w:bottom w:val="nil"/>
              <w:right w:val="nil"/>
            </w:tcBorders>
            <w:shd w:val="clear" w:color="auto" w:fill="auto"/>
            <w:vAlign w:val="center"/>
          </w:tcPr>
          <w:p w14:paraId="0168ED5F" w14:textId="77777777" w:rsidR="00AE7D47" w:rsidRPr="003446E3"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6E38B6">
              <w:rPr>
                <w:rFonts w:ascii="Arial" w:hAnsi="Arial" w:cs="Arial"/>
                <w:sz w:val="14"/>
                <w:szCs w:val="14"/>
              </w:rPr>
              <w:t xml:space="preserve"> (127.631)</w:t>
            </w:r>
          </w:p>
        </w:tc>
        <w:tc>
          <w:tcPr>
            <w:tcW w:w="1315" w:type="dxa"/>
            <w:tcBorders>
              <w:top w:val="nil"/>
              <w:left w:val="nil"/>
              <w:bottom w:val="nil"/>
              <w:right w:val="nil"/>
            </w:tcBorders>
            <w:shd w:val="clear" w:color="auto" w:fill="auto"/>
            <w:vAlign w:val="center"/>
          </w:tcPr>
          <w:p w14:paraId="3166FFEC" w14:textId="77777777" w:rsidR="00AE7D47" w:rsidRPr="00803AD3"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606" w:type="dxa"/>
            <w:tcBorders>
              <w:top w:val="nil"/>
              <w:left w:val="nil"/>
              <w:bottom w:val="nil"/>
              <w:right w:val="nil"/>
            </w:tcBorders>
            <w:shd w:val="clear" w:color="auto" w:fill="auto"/>
            <w:vAlign w:val="center"/>
          </w:tcPr>
          <w:p w14:paraId="5774D33B" w14:textId="77777777" w:rsidR="00AE7D47" w:rsidRPr="00803AD3"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sz w:val="14"/>
                <w:szCs w:val="14"/>
              </w:rPr>
              <w:t xml:space="preserve"> (114.271)</w:t>
            </w:r>
          </w:p>
        </w:tc>
      </w:tr>
      <w:tr w:rsidR="00AE7D47" w:rsidRPr="006E38B6" w14:paraId="57375C41"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vAlign w:val="center"/>
          </w:tcPr>
          <w:p w14:paraId="0364641F" w14:textId="77777777" w:rsidR="00AE7D47" w:rsidRPr="006E38B6" w:rsidRDefault="00AE7D47" w:rsidP="00D75C4E">
            <w:pPr>
              <w:keepNext/>
              <w:keepLines/>
              <w:rPr>
                <w:rFonts w:ascii="Arial" w:hAnsi="Arial" w:cs="Arial"/>
                <w:sz w:val="14"/>
                <w:szCs w:val="14"/>
              </w:rPr>
            </w:pPr>
            <w:r w:rsidRPr="006E38B6">
              <w:rPr>
                <w:rFonts w:ascii="Arial" w:hAnsi="Arial" w:cs="Arial"/>
                <w:color w:val="000000"/>
                <w:sz w:val="14"/>
                <w:szCs w:val="14"/>
              </w:rPr>
              <w:t>Resultado patrimonial</w:t>
            </w:r>
          </w:p>
        </w:tc>
        <w:tc>
          <w:tcPr>
            <w:tcW w:w="1461" w:type="dxa"/>
            <w:tcBorders>
              <w:top w:val="nil"/>
              <w:left w:val="nil"/>
              <w:bottom w:val="nil"/>
              <w:right w:val="nil"/>
            </w:tcBorders>
            <w:vAlign w:val="center"/>
          </w:tcPr>
          <w:p w14:paraId="3D61B2E2" w14:textId="77777777" w:rsidR="00AE7D47" w:rsidRPr="006E38B6"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606" w:type="dxa"/>
            <w:tcBorders>
              <w:top w:val="nil"/>
              <w:left w:val="nil"/>
              <w:bottom w:val="nil"/>
              <w:right w:val="nil"/>
            </w:tcBorders>
            <w:vAlign w:val="center"/>
          </w:tcPr>
          <w:p w14:paraId="681855BA" w14:textId="77777777" w:rsidR="00AE7D47" w:rsidRPr="006E38B6"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6E38B6">
              <w:rPr>
                <w:rFonts w:ascii="Arial" w:hAnsi="Arial" w:cs="Arial"/>
                <w:b/>
                <w:bCs/>
                <w:sz w:val="14"/>
                <w:szCs w:val="14"/>
              </w:rPr>
              <w:t xml:space="preserve"> (3.246)</w:t>
            </w:r>
          </w:p>
        </w:tc>
        <w:tc>
          <w:tcPr>
            <w:tcW w:w="1315" w:type="dxa"/>
            <w:tcBorders>
              <w:top w:val="nil"/>
              <w:left w:val="nil"/>
              <w:bottom w:val="nil"/>
              <w:right w:val="nil"/>
            </w:tcBorders>
            <w:vAlign w:val="center"/>
          </w:tcPr>
          <w:p w14:paraId="089DA14E" w14:textId="77777777" w:rsidR="00AE7D47" w:rsidRPr="006E38B6"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606" w:type="dxa"/>
            <w:tcBorders>
              <w:top w:val="nil"/>
              <w:left w:val="nil"/>
              <w:bottom w:val="nil"/>
              <w:right w:val="nil"/>
            </w:tcBorders>
            <w:vAlign w:val="center"/>
          </w:tcPr>
          <w:p w14:paraId="2241F3EC" w14:textId="77777777" w:rsidR="00AE7D47" w:rsidRPr="006E38B6"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6E38B6">
              <w:rPr>
                <w:rFonts w:ascii="Arial" w:hAnsi="Arial" w:cs="Arial"/>
                <w:b/>
                <w:bCs/>
                <w:sz w:val="14"/>
                <w:szCs w:val="14"/>
              </w:rPr>
              <w:t xml:space="preserve"> (3.761)</w:t>
            </w:r>
          </w:p>
        </w:tc>
      </w:tr>
      <w:tr w:rsidR="00AE7D47" w:rsidRPr="003446E3" w14:paraId="38C60A4B"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auto"/>
            <w:vAlign w:val="center"/>
          </w:tcPr>
          <w:p w14:paraId="01DB1A4F" w14:textId="77777777" w:rsidR="00AE7D47" w:rsidRPr="003446E3" w:rsidRDefault="00AE7D47" w:rsidP="00D75C4E">
            <w:pPr>
              <w:keepNext/>
              <w:keepLines/>
              <w:spacing w:before="40" w:after="40"/>
              <w:ind w:left="113"/>
              <w:rPr>
                <w:rFonts w:ascii="Arial" w:hAnsi="Arial" w:cs="Arial"/>
                <w:b w:val="0"/>
                <w:bCs w:val="0"/>
                <w:sz w:val="14"/>
                <w:szCs w:val="14"/>
              </w:rPr>
            </w:pPr>
            <w:r w:rsidRPr="003446E3">
              <w:rPr>
                <w:rFonts w:ascii="Arial" w:hAnsi="Arial" w:cs="Arial"/>
                <w:b w:val="0"/>
                <w:bCs w:val="0"/>
                <w:sz w:val="14"/>
                <w:szCs w:val="14"/>
              </w:rPr>
              <w:t>Depreciação e amortização</w:t>
            </w:r>
          </w:p>
        </w:tc>
        <w:tc>
          <w:tcPr>
            <w:tcW w:w="1461" w:type="dxa"/>
            <w:tcBorders>
              <w:top w:val="nil"/>
              <w:left w:val="nil"/>
              <w:bottom w:val="nil"/>
              <w:right w:val="nil"/>
            </w:tcBorders>
            <w:shd w:val="clear" w:color="auto" w:fill="auto"/>
            <w:vAlign w:val="center"/>
          </w:tcPr>
          <w:p w14:paraId="4D8D035E" w14:textId="77777777" w:rsidR="00AE7D47" w:rsidRPr="003446E3"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606" w:type="dxa"/>
            <w:tcBorders>
              <w:top w:val="nil"/>
              <w:left w:val="nil"/>
              <w:bottom w:val="nil"/>
              <w:right w:val="nil"/>
            </w:tcBorders>
            <w:shd w:val="clear" w:color="auto" w:fill="auto"/>
            <w:vAlign w:val="center"/>
          </w:tcPr>
          <w:p w14:paraId="35C70F9C" w14:textId="77777777" w:rsidR="00AE7D47" w:rsidRPr="003446E3"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6E38B6">
              <w:rPr>
                <w:rFonts w:ascii="Arial" w:hAnsi="Arial" w:cs="Arial"/>
                <w:sz w:val="14"/>
                <w:szCs w:val="14"/>
              </w:rPr>
              <w:t xml:space="preserve"> (3.304)</w:t>
            </w:r>
          </w:p>
        </w:tc>
        <w:tc>
          <w:tcPr>
            <w:tcW w:w="1315" w:type="dxa"/>
            <w:tcBorders>
              <w:top w:val="nil"/>
              <w:left w:val="nil"/>
              <w:bottom w:val="nil"/>
              <w:right w:val="nil"/>
            </w:tcBorders>
            <w:shd w:val="clear" w:color="auto" w:fill="auto"/>
            <w:vAlign w:val="center"/>
          </w:tcPr>
          <w:p w14:paraId="30AE91B7" w14:textId="77777777" w:rsidR="00AE7D47" w:rsidRPr="00803AD3"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606" w:type="dxa"/>
            <w:tcBorders>
              <w:top w:val="nil"/>
              <w:left w:val="nil"/>
              <w:bottom w:val="nil"/>
              <w:right w:val="nil"/>
            </w:tcBorders>
            <w:shd w:val="clear" w:color="auto" w:fill="auto"/>
            <w:vAlign w:val="center"/>
          </w:tcPr>
          <w:p w14:paraId="3418DC3E" w14:textId="77777777" w:rsidR="00AE7D47" w:rsidRPr="003446E3"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sz w:val="14"/>
                <w:szCs w:val="14"/>
              </w:rPr>
              <w:t xml:space="preserve"> (3.059)</w:t>
            </w:r>
          </w:p>
        </w:tc>
      </w:tr>
      <w:tr w:rsidR="00AE7D47" w:rsidRPr="003446E3" w14:paraId="4F3C248F"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vAlign w:val="center"/>
          </w:tcPr>
          <w:p w14:paraId="2085BBEF" w14:textId="77777777" w:rsidR="00AE7D47" w:rsidRPr="003446E3" w:rsidRDefault="00AE7D47" w:rsidP="00D75C4E">
            <w:pPr>
              <w:keepNext/>
              <w:keepLines/>
              <w:spacing w:before="40" w:after="40"/>
              <w:ind w:left="113"/>
              <w:rPr>
                <w:rFonts w:ascii="Arial" w:hAnsi="Arial" w:cs="Arial"/>
                <w:b w:val="0"/>
                <w:bCs w:val="0"/>
                <w:sz w:val="14"/>
                <w:szCs w:val="14"/>
              </w:rPr>
            </w:pPr>
            <w:r w:rsidRPr="003446E3">
              <w:rPr>
                <w:rFonts w:ascii="Arial" w:hAnsi="Arial" w:cs="Arial"/>
                <w:b w:val="0"/>
                <w:bCs w:val="0"/>
                <w:sz w:val="14"/>
                <w:szCs w:val="14"/>
              </w:rPr>
              <w:t>Outras receitas/despesas patrimoniais</w:t>
            </w:r>
          </w:p>
        </w:tc>
        <w:tc>
          <w:tcPr>
            <w:tcW w:w="1461" w:type="dxa"/>
            <w:tcBorders>
              <w:top w:val="nil"/>
              <w:left w:val="nil"/>
              <w:bottom w:val="nil"/>
              <w:right w:val="nil"/>
            </w:tcBorders>
            <w:vAlign w:val="center"/>
          </w:tcPr>
          <w:p w14:paraId="45878DC0" w14:textId="77777777" w:rsidR="00AE7D47" w:rsidRPr="003446E3"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606" w:type="dxa"/>
            <w:tcBorders>
              <w:top w:val="nil"/>
              <w:left w:val="nil"/>
              <w:bottom w:val="nil"/>
              <w:right w:val="nil"/>
            </w:tcBorders>
            <w:vAlign w:val="center"/>
          </w:tcPr>
          <w:p w14:paraId="7C55D4FD" w14:textId="77777777" w:rsidR="00AE7D47" w:rsidRPr="003446E3"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6E38B6">
              <w:rPr>
                <w:rFonts w:ascii="Arial" w:hAnsi="Arial" w:cs="Arial"/>
                <w:sz w:val="14"/>
                <w:szCs w:val="14"/>
              </w:rPr>
              <w:t xml:space="preserve">58 </w:t>
            </w:r>
          </w:p>
        </w:tc>
        <w:tc>
          <w:tcPr>
            <w:tcW w:w="1315" w:type="dxa"/>
            <w:tcBorders>
              <w:top w:val="nil"/>
              <w:left w:val="nil"/>
              <w:bottom w:val="nil"/>
              <w:right w:val="nil"/>
            </w:tcBorders>
            <w:vAlign w:val="center"/>
          </w:tcPr>
          <w:p w14:paraId="03D8F0BD" w14:textId="77777777" w:rsidR="00AE7D47" w:rsidRPr="00803AD3"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606" w:type="dxa"/>
            <w:tcBorders>
              <w:top w:val="nil"/>
              <w:left w:val="nil"/>
              <w:bottom w:val="nil"/>
              <w:right w:val="nil"/>
            </w:tcBorders>
            <w:vAlign w:val="center"/>
          </w:tcPr>
          <w:p w14:paraId="34983BD5" w14:textId="77777777" w:rsidR="00AE7D47" w:rsidRPr="003446E3"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sz w:val="14"/>
                <w:szCs w:val="14"/>
              </w:rPr>
              <w:t xml:space="preserve"> (702)</w:t>
            </w:r>
          </w:p>
        </w:tc>
      </w:tr>
      <w:tr w:rsidR="00AE7D47" w:rsidRPr="006E38B6" w14:paraId="1848C170"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auto"/>
            <w:vAlign w:val="center"/>
          </w:tcPr>
          <w:p w14:paraId="5153550B" w14:textId="77777777" w:rsidR="00AE7D47" w:rsidRPr="006E38B6" w:rsidRDefault="00AE7D47" w:rsidP="00D75C4E">
            <w:pPr>
              <w:keepNext/>
              <w:keepLines/>
              <w:rPr>
                <w:rFonts w:ascii="Arial" w:hAnsi="Arial" w:cs="Arial"/>
                <w:sz w:val="14"/>
                <w:szCs w:val="14"/>
              </w:rPr>
            </w:pPr>
            <w:r w:rsidRPr="006E38B6">
              <w:rPr>
                <w:rFonts w:ascii="Arial" w:hAnsi="Arial" w:cs="Arial"/>
                <w:sz w:val="14"/>
                <w:szCs w:val="14"/>
              </w:rPr>
              <w:t>Outras receitas e despesas</w:t>
            </w:r>
          </w:p>
        </w:tc>
        <w:tc>
          <w:tcPr>
            <w:tcW w:w="1461" w:type="dxa"/>
            <w:tcBorders>
              <w:top w:val="nil"/>
              <w:left w:val="nil"/>
              <w:bottom w:val="nil"/>
              <w:right w:val="nil"/>
            </w:tcBorders>
            <w:shd w:val="clear" w:color="auto" w:fill="auto"/>
            <w:vAlign w:val="center"/>
          </w:tcPr>
          <w:p w14:paraId="04F271B3" w14:textId="77777777" w:rsidR="00AE7D47" w:rsidRPr="006E38B6"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606" w:type="dxa"/>
            <w:tcBorders>
              <w:top w:val="nil"/>
              <w:left w:val="nil"/>
              <w:bottom w:val="nil"/>
              <w:right w:val="nil"/>
            </w:tcBorders>
            <w:shd w:val="clear" w:color="auto" w:fill="auto"/>
            <w:vAlign w:val="center"/>
          </w:tcPr>
          <w:p w14:paraId="64008650" w14:textId="77777777" w:rsidR="00AE7D47" w:rsidRPr="006E38B6"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6E38B6">
              <w:rPr>
                <w:rFonts w:ascii="Arial" w:hAnsi="Arial" w:cs="Arial"/>
                <w:b/>
                <w:bCs/>
                <w:sz w:val="14"/>
                <w:szCs w:val="14"/>
              </w:rPr>
              <w:t xml:space="preserve">79.282 </w:t>
            </w:r>
          </w:p>
        </w:tc>
        <w:tc>
          <w:tcPr>
            <w:tcW w:w="1315" w:type="dxa"/>
            <w:tcBorders>
              <w:top w:val="nil"/>
              <w:left w:val="nil"/>
              <w:bottom w:val="nil"/>
              <w:right w:val="nil"/>
            </w:tcBorders>
            <w:shd w:val="clear" w:color="auto" w:fill="auto"/>
            <w:vAlign w:val="center"/>
          </w:tcPr>
          <w:p w14:paraId="032DA44D" w14:textId="77777777" w:rsidR="00AE7D47" w:rsidRPr="006E38B6"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606" w:type="dxa"/>
            <w:tcBorders>
              <w:top w:val="nil"/>
              <w:left w:val="nil"/>
              <w:bottom w:val="nil"/>
              <w:right w:val="nil"/>
            </w:tcBorders>
            <w:shd w:val="clear" w:color="auto" w:fill="auto"/>
            <w:vAlign w:val="center"/>
          </w:tcPr>
          <w:p w14:paraId="0904CD68" w14:textId="77777777" w:rsidR="00AE7D47" w:rsidRPr="006E38B6"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6E38B6">
              <w:rPr>
                <w:rFonts w:ascii="Arial" w:hAnsi="Arial" w:cs="Arial"/>
                <w:b/>
                <w:bCs/>
                <w:sz w:val="14"/>
                <w:szCs w:val="14"/>
              </w:rPr>
              <w:t xml:space="preserve">79.695 </w:t>
            </w:r>
          </w:p>
        </w:tc>
      </w:tr>
      <w:tr w:rsidR="00AE7D47" w:rsidRPr="003446E3" w14:paraId="2BECC5BA"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vAlign w:val="center"/>
          </w:tcPr>
          <w:p w14:paraId="3A31A811" w14:textId="77777777" w:rsidR="00AE7D47" w:rsidRPr="003446E3" w:rsidRDefault="00AE7D47" w:rsidP="00D75C4E">
            <w:pPr>
              <w:keepNext/>
              <w:keepLines/>
              <w:spacing w:before="40" w:after="40"/>
              <w:ind w:left="113"/>
              <w:rPr>
                <w:rFonts w:ascii="Arial" w:hAnsi="Arial" w:cs="Arial"/>
                <w:b w:val="0"/>
                <w:bCs w:val="0"/>
                <w:sz w:val="14"/>
                <w:szCs w:val="14"/>
              </w:rPr>
            </w:pPr>
            <w:r w:rsidRPr="003446E3">
              <w:rPr>
                <w:rFonts w:ascii="Arial" w:hAnsi="Arial" w:cs="Arial"/>
                <w:b w:val="0"/>
                <w:bCs w:val="0"/>
                <w:sz w:val="14"/>
                <w:szCs w:val="14"/>
              </w:rPr>
              <w:t>Outras receitas</w:t>
            </w:r>
          </w:p>
        </w:tc>
        <w:tc>
          <w:tcPr>
            <w:tcW w:w="1461" w:type="dxa"/>
            <w:tcBorders>
              <w:top w:val="nil"/>
              <w:left w:val="nil"/>
              <w:bottom w:val="nil"/>
              <w:right w:val="nil"/>
            </w:tcBorders>
            <w:vAlign w:val="center"/>
          </w:tcPr>
          <w:p w14:paraId="1E095C39" w14:textId="77777777" w:rsidR="00AE7D47" w:rsidRPr="003446E3"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606" w:type="dxa"/>
            <w:tcBorders>
              <w:top w:val="nil"/>
              <w:left w:val="nil"/>
              <w:bottom w:val="nil"/>
              <w:right w:val="nil"/>
            </w:tcBorders>
            <w:vAlign w:val="center"/>
          </w:tcPr>
          <w:p w14:paraId="6823AFCD" w14:textId="77777777" w:rsidR="00AE7D47" w:rsidRPr="003446E3"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6E38B6">
              <w:rPr>
                <w:rFonts w:ascii="Arial" w:hAnsi="Arial" w:cs="Arial"/>
                <w:sz w:val="14"/>
                <w:szCs w:val="14"/>
              </w:rPr>
              <w:t xml:space="preserve">81.970 </w:t>
            </w:r>
          </w:p>
        </w:tc>
        <w:tc>
          <w:tcPr>
            <w:tcW w:w="1315" w:type="dxa"/>
            <w:tcBorders>
              <w:top w:val="nil"/>
              <w:left w:val="nil"/>
              <w:bottom w:val="nil"/>
              <w:right w:val="nil"/>
            </w:tcBorders>
            <w:vAlign w:val="center"/>
          </w:tcPr>
          <w:p w14:paraId="3C1C350C" w14:textId="77777777" w:rsidR="00AE7D47" w:rsidRPr="00803AD3"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606" w:type="dxa"/>
            <w:tcBorders>
              <w:top w:val="nil"/>
              <w:left w:val="nil"/>
              <w:bottom w:val="nil"/>
              <w:right w:val="nil"/>
            </w:tcBorders>
            <w:vAlign w:val="center"/>
          </w:tcPr>
          <w:p w14:paraId="212BE494" w14:textId="77777777" w:rsidR="00AE7D47" w:rsidRPr="00803AD3"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sz w:val="14"/>
                <w:szCs w:val="14"/>
              </w:rPr>
              <w:t xml:space="preserve">81.922 </w:t>
            </w:r>
          </w:p>
        </w:tc>
      </w:tr>
      <w:tr w:rsidR="00AE7D47" w:rsidRPr="003446E3" w14:paraId="203E3D49"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auto"/>
            <w:vAlign w:val="center"/>
          </w:tcPr>
          <w:p w14:paraId="356A40BF" w14:textId="77777777" w:rsidR="00AE7D47" w:rsidRPr="003446E3" w:rsidRDefault="00AE7D47" w:rsidP="00D75C4E">
            <w:pPr>
              <w:keepNext/>
              <w:keepLines/>
              <w:spacing w:before="40" w:after="40"/>
              <w:ind w:left="113"/>
              <w:rPr>
                <w:rFonts w:ascii="Arial" w:hAnsi="Arial" w:cs="Arial"/>
                <w:b w:val="0"/>
                <w:bCs w:val="0"/>
                <w:sz w:val="14"/>
                <w:szCs w:val="14"/>
              </w:rPr>
            </w:pPr>
            <w:r w:rsidRPr="003446E3">
              <w:rPr>
                <w:rFonts w:ascii="Arial" w:hAnsi="Arial" w:cs="Arial"/>
                <w:b w:val="0"/>
                <w:bCs w:val="0"/>
                <w:sz w:val="14"/>
                <w:szCs w:val="14"/>
              </w:rPr>
              <w:t>Outras despesas</w:t>
            </w:r>
          </w:p>
        </w:tc>
        <w:tc>
          <w:tcPr>
            <w:tcW w:w="1461" w:type="dxa"/>
            <w:tcBorders>
              <w:top w:val="nil"/>
              <w:left w:val="nil"/>
              <w:bottom w:val="nil"/>
              <w:right w:val="nil"/>
            </w:tcBorders>
            <w:shd w:val="clear" w:color="auto" w:fill="auto"/>
            <w:vAlign w:val="center"/>
          </w:tcPr>
          <w:p w14:paraId="4842A080" w14:textId="77777777" w:rsidR="00AE7D47" w:rsidRPr="003446E3"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606" w:type="dxa"/>
            <w:tcBorders>
              <w:top w:val="nil"/>
              <w:left w:val="nil"/>
              <w:bottom w:val="nil"/>
              <w:right w:val="nil"/>
            </w:tcBorders>
            <w:shd w:val="clear" w:color="auto" w:fill="auto"/>
            <w:vAlign w:val="center"/>
          </w:tcPr>
          <w:p w14:paraId="3F14226C" w14:textId="77777777" w:rsidR="00AE7D47" w:rsidRPr="003446E3"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6E38B6">
              <w:rPr>
                <w:rFonts w:ascii="Arial" w:hAnsi="Arial" w:cs="Arial"/>
                <w:sz w:val="14"/>
                <w:szCs w:val="14"/>
              </w:rPr>
              <w:t xml:space="preserve"> (2.688)</w:t>
            </w:r>
          </w:p>
        </w:tc>
        <w:tc>
          <w:tcPr>
            <w:tcW w:w="1315" w:type="dxa"/>
            <w:tcBorders>
              <w:top w:val="nil"/>
              <w:left w:val="nil"/>
              <w:bottom w:val="nil"/>
              <w:right w:val="nil"/>
            </w:tcBorders>
            <w:shd w:val="clear" w:color="auto" w:fill="auto"/>
            <w:vAlign w:val="center"/>
          </w:tcPr>
          <w:p w14:paraId="02794D80" w14:textId="77777777" w:rsidR="00AE7D47" w:rsidRPr="00803AD3"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606" w:type="dxa"/>
            <w:tcBorders>
              <w:top w:val="nil"/>
              <w:left w:val="nil"/>
              <w:bottom w:val="nil"/>
              <w:right w:val="nil"/>
            </w:tcBorders>
            <w:shd w:val="clear" w:color="auto" w:fill="auto"/>
            <w:vAlign w:val="center"/>
          </w:tcPr>
          <w:p w14:paraId="029EC6D3" w14:textId="77777777" w:rsidR="00AE7D47" w:rsidRPr="00803AD3"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sz w:val="14"/>
                <w:szCs w:val="14"/>
              </w:rPr>
              <w:t xml:space="preserve"> (2.227)</w:t>
            </w:r>
          </w:p>
        </w:tc>
      </w:tr>
      <w:tr w:rsidR="00AE7D47" w:rsidRPr="006E38B6" w14:paraId="2AF04550"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vAlign w:val="center"/>
          </w:tcPr>
          <w:p w14:paraId="0EC1DF93" w14:textId="77777777" w:rsidR="00AE7D47" w:rsidRPr="006E38B6" w:rsidRDefault="00AE7D47" w:rsidP="00D75C4E">
            <w:pPr>
              <w:keepNext/>
              <w:keepLines/>
              <w:rPr>
                <w:rFonts w:ascii="Arial" w:hAnsi="Arial" w:cs="Arial"/>
                <w:sz w:val="14"/>
                <w:szCs w:val="14"/>
              </w:rPr>
            </w:pPr>
            <w:r w:rsidRPr="006E38B6">
              <w:rPr>
                <w:rFonts w:ascii="Arial" w:hAnsi="Arial" w:cs="Arial"/>
                <w:sz w:val="14"/>
                <w:szCs w:val="14"/>
              </w:rPr>
              <w:t>Resultado operacional</w:t>
            </w:r>
          </w:p>
        </w:tc>
        <w:tc>
          <w:tcPr>
            <w:tcW w:w="1461" w:type="dxa"/>
            <w:tcBorders>
              <w:top w:val="nil"/>
              <w:left w:val="nil"/>
              <w:bottom w:val="nil"/>
              <w:right w:val="nil"/>
            </w:tcBorders>
            <w:vAlign w:val="center"/>
          </w:tcPr>
          <w:p w14:paraId="3EAAD63B" w14:textId="77777777" w:rsidR="00AE7D47" w:rsidRPr="006E38B6"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606" w:type="dxa"/>
            <w:tcBorders>
              <w:top w:val="nil"/>
              <w:left w:val="nil"/>
              <w:bottom w:val="nil"/>
              <w:right w:val="nil"/>
            </w:tcBorders>
            <w:vAlign w:val="center"/>
          </w:tcPr>
          <w:p w14:paraId="3AE96861" w14:textId="77777777" w:rsidR="00AE7D47" w:rsidRPr="006E38B6"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6E38B6">
              <w:rPr>
                <w:rFonts w:ascii="Arial" w:hAnsi="Arial" w:cs="Arial"/>
                <w:b/>
                <w:bCs/>
                <w:sz w:val="14"/>
                <w:szCs w:val="14"/>
              </w:rPr>
              <w:t xml:space="preserve">493.372 </w:t>
            </w:r>
          </w:p>
        </w:tc>
        <w:tc>
          <w:tcPr>
            <w:tcW w:w="1315" w:type="dxa"/>
            <w:tcBorders>
              <w:top w:val="nil"/>
              <w:left w:val="nil"/>
              <w:bottom w:val="nil"/>
              <w:right w:val="nil"/>
            </w:tcBorders>
            <w:vAlign w:val="center"/>
          </w:tcPr>
          <w:p w14:paraId="27562E00" w14:textId="77777777" w:rsidR="00AE7D47" w:rsidRPr="006E38B6"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606" w:type="dxa"/>
            <w:tcBorders>
              <w:top w:val="nil"/>
              <w:left w:val="nil"/>
              <w:bottom w:val="nil"/>
              <w:right w:val="nil"/>
            </w:tcBorders>
            <w:vAlign w:val="center"/>
          </w:tcPr>
          <w:p w14:paraId="302F8AE5" w14:textId="77777777" w:rsidR="00AE7D47" w:rsidRPr="006E38B6"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6E38B6">
              <w:rPr>
                <w:rFonts w:ascii="Arial" w:hAnsi="Arial" w:cs="Arial"/>
                <w:b/>
                <w:bCs/>
                <w:sz w:val="14"/>
                <w:szCs w:val="14"/>
              </w:rPr>
              <w:t xml:space="preserve">451.483 </w:t>
            </w:r>
          </w:p>
        </w:tc>
      </w:tr>
      <w:tr w:rsidR="00AE7D47" w:rsidRPr="003446E3" w14:paraId="7BAFBE1D"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auto"/>
            <w:vAlign w:val="center"/>
          </w:tcPr>
          <w:p w14:paraId="5E9FEAE6" w14:textId="77777777" w:rsidR="00AE7D47" w:rsidRPr="003446E3" w:rsidRDefault="00AE7D47" w:rsidP="00D75C4E">
            <w:pPr>
              <w:keepNext/>
              <w:keepLines/>
              <w:spacing w:before="40" w:after="40"/>
              <w:ind w:left="113"/>
              <w:rPr>
                <w:rFonts w:ascii="Arial" w:hAnsi="Arial" w:cs="Arial"/>
                <w:b w:val="0"/>
                <w:bCs w:val="0"/>
                <w:sz w:val="14"/>
                <w:szCs w:val="14"/>
              </w:rPr>
            </w:pPr>
            <w:r w:rsidRPr="003446E3">
              <w:rPr>
                <w:rFonts w:ascii="Arial" w:hAnsi="Arial" w:cs="Arial"/>
                <w:b w:val="0"/>
                <w:bCs w:val="0"/>
                <w:sz w:val="14"/>
                <w:szCs w:val="14"/>
              </w:rPr>
              <w:t>Ganhos/perdas com ativos não correntes</w:t>
            </w:r>
          </w:p>
        </w:tc>
        <w:tc>
          <w:tcPr>
            <w:tcW w:w="1461" w:type="dxa"/>
            <w:tcBorders>
              <w:top w:val="nil"/>
              <w:left w:val="nil"/>
              <w:bottom w:val="nil"/>
              <w:right w:val="nil"/>
            </w:tcBorders>
            <w:shd w:val="clear" w:color="auto" w:fill="auto"/>
            <w:vAlign w:val="center"/>
          </w:tcPr>
          <w:p w14:paraId="3803556B" w14:textId="77777777" w:rsidR="00AE7D47" w:rsidRPr="003446E3"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606" w:type="dxa"/>
            <w:tcBorders>
              <w:top w:val="nil"/>
              <w:left w:val="nil"/>
              <w:bottom w:val="nil"/>
              <w:right w:val="nil"/>
            </w:tcBorders>
            <w:shd w:val="clear" w:color="auto" w:fill="auto"/>
            <w:vAlign w:val="center"/>
          </w:tcPr>
          <w:p w14:paraId="72F0B7DE" w14:textId="77777777" w:rsidR="00AE7D47" w:rsidRPr="003446E3"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6E38B6">
              <w:rPr>
                <w:rFonts w:ascii="Arial" w:hAnsi="Arial" w:cs="Arial"/>
                <w:sz w:val="14"/>
                <w:szCs w:val="14"/>
              </w:rPr>
              <w:t xml:space="preserve">414 </w:t>
            </w:r>
          </w:p>
        </w:tc>
        <w:tc>
          <w:tcPr>
            <w:tcW w:w="1315" w:type="dxa"/>
            <w:tcBorders>
              <w:top w:val="nil"/>
              <w:left w:val="nil"/>
              <w:bottom w:val="nil"/>
              <w:right w:val="nil"/>
            </w:tcBorders>
            <w:shd w:val="clear" w:color="auto" w:fill="auto"/>
            <w:vAlign w:val="center"/>
          </w:tcPr>
          <w:p w14:paraId="17CAC33A" w14:textId="77777777" w:rsidR="00AE7D47" w:rsidRPr="00803AD3"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606" w:type="dxa"/>
            <w:tcBorders>
              <w:top w:val="nil"/>
              <w:left w:val="nil"/>
              <w:bottom w:val="nil"/>
              <w:right w:val="nil"/>
            </w:tcBorders>
            <w:shd w:val="clear" w:color="auto" w:fill="auto"/>
            <w:vAlign w:val="center"/>
          </w:tcPr>
          <w:p w14:paraId="58B03A0C" w14:textId="77777777" w:rsidR="00AE7D47" w:rsidRPr="00803AD3"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sz w:val="14"/>
                <w:szCs w:val="14"/>
              </w:rPr>
              <w:t xml:space="preserve"> (65)</w:t>
            </w:r>
          </w:p>
        </w:tc>
      </w:tr>
      <w:tr w:rsidR="00AE7D47" w:rsidRPr="006E38B6" w14:paraId="5E2C98CC"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vAlign w:val="center"/>
          </w:tcPr>
          <w:p w14:paraId="201D63FC" w14:textId="77777777" w:rsidR="00AE7D47" w:rsidRPr="006E38B6" w:rsidRDefault="00AE7D47" w:rsidP="00D75C4E">
            <w:pPr>
              <w:keepNext/>
              <w:keepLines/>
              <w:rPr>
                <w:rFonts w:ascii="Arial" w:hAnsi="Arial" w:cs="Arial"/>
                <w:sz w:val="14"/>
                <w:szCs w:val="14"/>
              </w:rPr>
            </w:pPr>
            <w:r w:rsidRPr="006E38B6">
              <w:rPr>
                <w:rFonts w:ascii="Arial" w:hAnsi="Arial" w:cs="Arial"/>
                <w:color w:val="000000"/>
                <w:sz w:val="14"/>
                <w:szCs w:val="14"/>
              </w:rPr>
              <w:t xml:space="preserve">Resultado antes do </w:t>
            </w:r>
            <w:r w:rsidRPr="006E38B6">
              <w:rPr>
                <w:rFonts w:ascii="Arial" w:hAnsi="Arial" w:cs="Arial"/>
                <w:sz w:val="14"/>
                <w:szCs w:val="14"/>
              </w:rPr>
              <w:t>IRPJ e CSLL</w:t>
            </w:r>
          </w:p>
        </w:tc>
        <w:tc>
          <w:tcPr>
            <w:tcW w:w="1461" w:type="dxa"/>
            <w:tcBorders>
              <w:top w:val="nil"/>
              <w:left w:val="nil"/>
              <w:bottom w:val="nil"/>
              <w:right w:val="nil"/>
            </w:tcBorders>
            <w:vAlign w:val="center"/>
          </w:tcPr>
          <w:p w14:paraId="2291815B" w14:textId="77777777" w:rsidR="00AE7D47" w:rsidRPr="006E38B6"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606" w:type="dxa"/>
            <w:tcBorders>
              <w:top w:val="nil"/>
              <w:left w:val="nil"/>
              <w:bottom w:val="nil"/>
              <w:right w:val="nil"/>
            </w:tcBorders>
            <w:vAlign w:val="center"/>
          </w:tcPr>
          <w:p w14:paraId="431C4C7C" w14:textId="77777777" w:rsidR="00AE7D47" w:rsidRPr="006E38B6"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6E38B6">
              <w:rPr>
                <w:rFonts w:ascii="Arial" w:hAnsi="Arial" w:cs="Arial"/>
                <w:b/>
                <w:bCs/>
                <w:sz w:val="14"/>
                <w:szCs w:val="14"/>
              </w:rPr>
              <w:t xml:space="preserve">493.786 </w:t>
            </w:r>
          </w:p>
        </w:tc>
        <w:tc>
          <w:tcPr>
            <w:tcW w:w="1315" w:type="dxa"/>
            <w:tcBorders>
              <w:top w:val="nil"/>
              <w:left w:val="nil"/>
              <w:bottom w:val="nil"/>
              <w:right w:val="nil"/>
            </w:tcBorders>
            <w:vAlign w:val="center"/>
          </w:tcPr>
          <w:p w14:paraId="2FAF1561" w14:textId="77777777" w:rsidR="00AE7D47" w:rsidRPr="006E38B6"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606" w:type="dxa"/>
            <w:tcBorders>
              <w:top w:val="nil"/>
              <w:left w:val="nil"/>
              <w:bottom w:val="nil"/>
              <w:right w:val="nil"/>
            </w:tcBorders>
            <w:vAlign w:val="center"/>
          </w:tcPr>
          <w:p w14:paraId="6AD3E607" w14:textId="77777777" w:rsidR="00AE7D47" w:rsidRPr="006E38B6"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6E38B6">
              <w:rPr>
                <w:rFonts w:ascii="Arial" w:hAnsi="Arial" w:cs="Arial"/>
                <w:b/>
                <w:bCs/>
                <w:sz w:val="14"/>
                <w:szCs w:val="14"/>
              </w:rPr>
              <w:t xml:space="preserve">451.418 </w:t>
            </w:r>
          </w:p>
        </w:tc>
      </w:tr>
      <w:tr w:rsidR="00AE7D47" w:rsidRPr="003446E3" w14:paraId="7D6F13DC"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auto"/>
            <w:vAlign w:val="center"/>
          </w:tcPr>
          <w:p w14:paraId="6FEEA67E" w14:textId="77777777" w:rsidR="00AE7D47" w:rsidRPr="003446E3" w:rsidRDefault="00AE7D47" w:rsidP="00D75C4E">
            <w:pPr>
              <w:keepNext/>
              <w:keepLines/>
              <w:spacing w:before="40" w:after="40"/>
              <w:ind w:left="113"/>
              <w:rPr>
                <w:rFonts w:ascii="Arial" w:hAnsi="Arial" w:cs="Arial"/>
                <w:b w:val="0"/>
                <w:bCs w:val="0"/>
                <w:sz w:val="14"/>
                <w:szCs w:val="14"/>
              </w:rPr>
            </w:pPr>
            <w:r w:rsidRPr="003446E3">
              <w:rPr>
                <w:rFonts w:ascii="Arial" w:hAnsi="Arial" w:cs="Arial"/>
                <w:b w:val="0"/>
                <w:bCs w:val="0"/>
                <w:sz w:val="14"/>
                <w:szCs w:val="14"/>
              </w:rPr>
              <w:t>IRPJ e CSLL</w:t>
            </w:r>
          </w:p>
        </w:tc>
        <w:tc>
          <w:tcPr>
            <w:tcW w:w="1461" w:type="dxa"/>
            <w:tcBorders>
              <w:top w:val="nil"/>
              <w:left w:val="nil"/>
              <w:bottom w:val="nil"/>
              <w:right w:val="nil"/>
            </w:tcBorders>
            <w:shd w:val="clear" w:color="auto" w:fill="auto"/>
            <w:vAlign w:val="center"/>
          </w:tcPr>
          <w:p w14:paraId="31762E8E" w14:textId="77777777" w:rsidR="00AE7D47" w:rsidRPr="003446E3"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606" w:type="dxa"/>
            <w:tcBorders>
              <w:top w:val="nil"/>
              <w:left w:val="nil"/>
              <w:bottom w:val="nil"/>
              <w:right w:val="nil"/>
            </w:tcBorders>
            <w:shd w:val="clear" w:color="auto" w:fill="auto"/>
            <w:vAlign w:val="center"/>
          </w:tcPr>
          <w:p w14:paraId="1DE4BDF4" w14:textId="77777777" w:rsidR="00AE7D47" w:rsidRPr="003446E3"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6E38B6">
              <w:rPr>
                <w:rFonts w:ascii="Arial" w:hAnsi="Arial" w:cs="Arial"/>
                <w:sz w:val="14"/>
                <w:szCs w:val="14"/>
              </w:rPr>
              <w:t xml:space="preserve"> (163.013)</w:t>
            </w:r>
          </w:p>
        </w:tc>
        <w:tc>
          <w:tcPr>
            <w:tcW w:w="1315" w:type="dxa"/>
            <w:tcBorders>
              <w:top w:val="nil"/>
              <w:left w:val="nil"/>
              <w:bottom w:val="nil"/>
              <w:right w:val="nil"/>
            </w:tcBorders>
            <w:shd w:val="clear" w:color="auto" w:fill="auto"/>
            <w:vAlign w:val="center"/>
          </w:tcPr>
          <w:p w14:paraId="6B57EE3D" w14:textId="77777777" w:rsidR="00AE7D47" w:rsidRPr="00803AD3"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606" w:type="dxa"/>
            <w:tcBorders>
              <w:top w:val="nil"/>
              <w:left w:val="nil"/>
              <w:bottom w:val="nil"/>
              <w:right w:val="nil"/>
            </w:tcBorders>
            <w:shd w:val="clear" w:color="auto" w:fill="auto"/>
            <w:vAlign w:val="center"/>
          </w:tcPr>
          <w:p w14:paraId="275B87A2" w14:textId="77777777" w:rsidR="00AE7D47" w:rsidRPr="00803AD3"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sz w:val="14"/>
                <w:szCs w:val="14"/>
              </w:rPr>
              <w:t xml:space="preserve"> (161.185)</w:t>
            </w:r>
          </w:p>
        </w:tc>
      </w:tr>
      <w:tr w:rsidR="00AE7D47" w:rsidRPr="003446E3" w14:paraId="76E93F57"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vAlign w:val="center"/>
          </w:tcPr>
          <w:p w14:paraId="2959E01A" w14:textId="77777777" w:rsidR="00AE7D47" w:rsidRPr="003446E3" w:rsidRDefault="00AE7D47" w:rsidP="00D75C4E">
            <w:pPr>
              <w:keepNext/>
              <w:keepLines/>
              <w:spacing w:before="40" w:after="40"/>
              <w:ind w:left="113"/>
              <w:rPr>
                <w:rFonts w:ascii="Arial" w:hAnsi="Arial" w:cs="Arial"/>
                <w:b w:val="0"/>
                <w:bCs w:val="0"/>
                <w:sz w:val="14"/>
                <w:szCs w:val="14"/>
              </w:rPr>
            </w:pPr>
            <w:r w:rsidRPr="003446E3">
              <w:rPr>
                <w:rFonts w:ascii="Arial" w:hAnsi="Arial" w:cs="Arial"/>
                <w:b w:val="0"/>
                <w:bCs w:val="0"/>
                <w:sz w:val="14"/>
                <w:szCs w:val="14"/>
              </w:rPr>
              <w:t>Participações nos lucros</w:t>
            </w:r>
          </w:p>
        </w:tc>
        <w:tc>
          <w:tcPr>
            <w:tcW w:w="1461" w:type="dxa"/>
            <w:tcBorders>
              <w:top w:val="nil"/>
              <w:left w:val="nil"/>
              <w:bottom w:val="nil"/>
              <w:right w:val="nil"/>
            </w:tcBorders>
            <w:vAlign w:val="center"/>
          </w:tcPr>
          <w:p w14:paraId="77F6FE9D" w14:textId="77777777" w:rsidR="00AE7D47" w:rsidRPr="003446E3"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606" w:type="dxa"/>
            <w:tcBorders>
              <w:top w:val="nil"/>
              <w:left w:val="nil"/>
              <w:bottom w:val="nil"/>
              <w:right w:val="nil"/>
            </w:tcBorders>
            <w:vAlign w:val="center"/>
          </w:tcPr>
          <w:p w14:paraId="5992BD94" w14:textId="77777777" w:rsidR="00AE7D47" w:rsidRPr="003446E3"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6E38B6">
              <w:rPr>
                <w:rFonts w:ascii="Arial" w:hAnsi="Arial" w:cs="Arial"/>
                <w:sz w:val="14"/>
                <w:szCs w:val="14"/>
              </w:rPr>
              <w:t xml:space="preserve"> (12.608)</w:t>
            </w:r>
          </w:p>
        </w:tc>
        <w:tc>
          <w:tcPr>
            <w:tcW w:w="1315" w:type="dxa"/>
            <w:tcBorders>
              <w:top w:val="nil"/>
              <w:left w:val="nil"/>
              <w:bottom w:val="nil"/>
              <w:right w:val="nil"/>
            </w:tcBorders>
            <w:vAlign w:val="center"/>
          </w:tcPr>
          <w:p w14:paraId="6D7FAA02" w14:textId="77777777" w:rsidR="00AE7D47" w:rsidRPr="00803AD3"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606" w:type="dxa"/>
            <w:tcBorders>
              <w:top w:val="nil"/>
              <w:left w:val="nil"/>
              <w:bottom w:val="nil"/>
              <w:right w:val="nil"/>
            </w:tcBorders>
            <w:vAlign w:val="center"/>
          </w:tcPr>
          <w:p w14:paraId="55AA075C" w14:textId="77777777" w:rsidR="00AE7D47" w:rsidRPr="00803AD3"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sz w:val="14"/>
                <w:szCs w:val="14"/>
              </w:rPr>
              <w:t xml:space="preserve"> (9.463)</w:t>
            </w:r>
          </w:p>
        </w:tc>
      </w:tr>
      <w:tr w:rsidR="00AE7D47" w:rsidRPr="006E38B6" w14:paraId="5A071F05"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auto"/>
            <w:vAlign w:val="center"/>
          </w:tcPr>
          <w:p w14:paraId="6D2FF486" w14:textId="77777777" w:rsidR="00AE7D47" w:rsidRPr="006E38B6" w:rsidRDefault="00AE7D47" w:rsidP="00D75C4E">
            <w:pPr>
              <w:keepNext/>
              <w:keepLines/>
              <w:rPr>
                <w:rFonts w:ascii="Arial" w:hAnsi="Arial" w:cs="Arial"/>
                <w:sz w:val="14"/>
                <w:szCs w:val="14"/>
              </w:rPr>
            </w:pPr>
            <w:r w:rsidRPr="006E38B6">
              <w:rPr>
                <w:rFonts w:ascii="Arial" w:hAnsi="Arial" w:cs="Arial"/>
                <w:color w:val="000000"/>
                <w:sz w:val="14"/>
                <w:szCs w:val="14"/>
              </w:rPr>
              <w:t>Lucro líquido do exercício</w:t>
            </w:r>
          </w:p>
        </w:tc>
        <w:tc>
          <w:tcPr>
            <w:tcW w:w="1461" w:type="dxa"/>
            <w:tcBorders>
              <w:top w:val="nil"/>
              <w:left w:val="nil"/>
              <w:bottom w:val="nil"/>
              <w:right w:val="nil"/>
            </w:tcBorders>
            <w:shd w:val="clear" w:color="auto" w:fill="auto"/>
            <w:vAlign w:val="center"/>
          </w:tcPr>
          <w:p w14:paraId="63C4A5B3" w14:textId="77777777" w:rsidR="00AE7D47" w:rsidRPr="006E38B6"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606" w:type="dxa"/>
            <w:tcBorders>
              <w:top w:val="nil"/>
              <w:left w:val="nil"/>
              <w:bottom w:val="nil"/>
              <w:right w:val="nil"/>
            </w:tcBorders>
            <w:shd w:val="clear" w:color="auto" w:fill="auto"/>
            <w:vAlign w:val="center"/>
          </w:tcPr>
          <w:p w14:paraId="0A15A8F6" w14:textId="77777777" w:rsidR="00AE7D47" w:rsidRPr="006E38B6"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6E38B6">
              <w:rPr>
                <w:rFonts w:ascii="Arial" w:hAnsi="Arial" w:cs="Arial"/>
                <w:b/>
                <w:bCs/>
                <w:sz w:val="14"/>
                <w:szCs w:val="14"/>
              </w:rPr>
              <w:t>318.165</w:t>
            </w:r>
          </w:p>
        </w:tc>
        <w:tc>
          <w:tcPr>
            <w:tcW w:w="1315" w:type="dxa"/>
            <w:tcBorders>
              <w:top w:val="nil"/>
              <w:left w:val="nil"/>
              <w:bottom w:val="nil"/>
              <w:right w:val="nil"/>
            </w:tcBorders>
            <w:shd w:val="clear" w:color="auto" w:fill="auto"/>
            <w:vAlign w:val="center"/>
          </w:tcPr>
          <w:p w14:paraId="7BFF8C2D" w14:textId="77777777" w:rsidR="00AE7D47" w:rsidRPr="006E38B6"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606" w:type="dxa"/>
            <w:tcBorders>
              <w:top w:val="nil"/>
              <w:left w:val="nil"/>
              <w:bottom w:val="nil"/>
              <w:right w:val="nil"/>
            </w:tcBorders>
            <w:shd w:val="clear" w:color="auto" w:fill="auto"/>
            <w:vAlign w:val="center"/>
          </w:tcPr>
          <w:p w14:paraId="15B19E00" w14:textId="77777777" w:rsidR="00AE7D47" w:rsidRPr="006E38B6"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6E38B6">
              <w:rPr>
                <w:rFonts w:ascii="Arial" w:hAnsi="Arial" w:cs="Arial"/>
                <w:b/>
                <w:bCs/>
                <w:sz w:val="14"/>
                <w:szCs w:val="14"/>
              </w:rPr>
              <w:t xml:space="preserve">280.770 </w:t>
            </w:r>
          </w:p>
        </w:tc>
      </w:tr>
      <w:tr w:rsidR="00AE7D47" w:rsidRPr="003446E3" w14:paraId="43993097"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vAlign w:val="center"/>
          </w:tcPr>
          <w:p w14:paraId="5E3DE56C" w14:textId="77777777" w:rsidR="00AE7D47" w:rsidRPr="003446E3" w:rsidRDefault="00AE7D47" w:rsidP="00D75C4E">
            <w:pPr>
              <w:keepNext/>
              <w:keepLines/>
              <w:spacing w:before="40" w:after="40"/>
              <w:ind w:left="113"/>
              <w:rPr>
                <w:rFonts w:ascii="Arial" w:hAnsi="Arial" w:cs="Arial"/>
                <w:b w:val="0"/>
                <w:bCs w:val="0"/>
                <w:sz w:val="14"/>
                <w:szCs w:val="14"/>
              </w:rPr>
            </w:pPr>
            <w:r w:rsidRPr="003446E3">
              <w:rPr>
                <w:rFonts w:ascii="Arial" w:hAnsi="Arial" w:cs="Arial"/>
                <w:b w:val="0"/>
                <w:bCs w:val="0"/>
                <w:sz w:val="14"/>
                <w:szCs w:val="14"/>
              </w:rPr>
              <w:t>Outros resultados abrangentes</w:t>
            </w:r>
          </w:p>
        </w:tc>
        <w:tc>
          <w:tcPr>
            <w:tcW w:w="1461" w:type="dxa"/>
            <w:tcBorders>
              <w:top w:val="nil"/>
              <w:left w:val="nil"/>
              <w:bottom w:val="nil"/>
              <w:right w:val="nil"/>
            </w:tcBorders>
            <w:vAlign w:val="center"/>
          </w:tcPr>
          <w:p w14:paraId="07973B93" w14:textId="77777777" w:rsidR="00AE7D47" w:rsidRPr="003446E3"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606" w:type="dxa"/>
            <w:tcBorders>
              <w:top w:val="nil"/>
              <w:left w:val="nil"/>
              <w:bottom w:val="nil"/>
              <w:right w:val="nil"/>
            </w:tcBorders>
            <w:vAlign w:val="center"/>
          </w:tcPr>
          <w:p w14:paraId="4FD539FD" w14:textId="77777777" w:rsidR="00AE7D47" w:rsidRPr="003446E3"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6E38B6">
              <w:rPr>
                <w:rFonts w:ascii="Arial" w:hAnsi="Arial" w:cs="Arial"/>
                <w:sz w:val="14"/>
                <w:szCs w:val="14"/>
              </w:rPr>
              <w:t>--</w:t>
            </w:r>
          </w:p>
        </w:tc>
        <w:tc>
          <w:tcPr>
            <w:tcW w:w="1315" w:type="dxa"/>
            <w:tcBorders>
              <w:top w:val="nil"/>
              <w:left w:val="nil"/>
              <w:bottom w:val="nil"/>
              <w:right w:val="nil"/>
            </w:tcBorders>
            <w:vAlign w:val="center"/>
          </w:tcPr>
          <w:p w14:paraId="421E729B" w14:textId="77777777" w:rsidR="00AE7D47" w:rsidRPr="00803AD3"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606" w:type="dxa"/>
            <w:tcBorders>
              <w:top w:val="nil"/>
              <w:left w:val="nil"/>
              <w:bottom w:val="nil"/>
              <w:right w:val="nil"/>
            </w:tcBorders>
            <w:vAlign w:val="center"/>
          </w:tcPr>
          <w:p w14:paraId="251F7A07" w14:textId="77777777" w:rsidR="00AE7D47" w:rsidRPr="003446E3"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sz w:val="14"/>
                <w:szCs w:val="14"/>
              </w:rPr>
              <w:t xml:space="preserve">18.499 </w:t>
            </w:r>
          </w:p>
        </w:tc>
      </w:tr>
      <w:tr w:rsidR="00AE7D47" w:rsidRPr="006E38B6" w14:paraId="261519C1"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auto"/>
            <w:vAlign w:val="center"/>
          </w:tcPr>
          <w:p w14:paraId="66E9E6B9" w14:textId="77777777" w:rsidR="00AE7D47" w:rsidRPr="006E38B6" w:rsidRDefault="00AE7D47" w:rsidP="00D75C4E">
            <w:pPr>
              <w:keepNext/>
              <w:keepLines/>
              <w:rPr>
                <w:rFonts w:ascii="Arial" w:hAnsi="Arial" w:cs="Arial"/>
                <w:sz w:val="14"/>
                <w:szCs w:val="14"/>
              </w:rPr>
            </w:pPr>
            <w:r w:rsidRPr="006E38B6">
              <w:rPr>
                <w:rFonts w:ascii="Arial" w:hAnsi="Arial" w:cs="Arial"/>
                <w:sz w:val="14"/>
                <w:szCs w:val="14"/>
              </w:rPr>
              <w:t>Resultado abrangente total</w:t>
            </w:r>
          </w:p>
        </w:tc>
        <w:tc>
          <w:tcPr>
            <w:tcW w:w="1461" w:type="dxa"/>
            <w:tcBorders>
              <w:top w:val="nil"/>
              <w:left w:val="nil"/>
              <w:bottom w:val="nil"/>
              <w:right w:val="nil"/>
            </w:tcBorders>
            <w:shd w:val="clear" w:color="auto" w:fill="auto"/>
            <w:vAlign w:val="center"/>
          </w:tcPr>
          <w:p w14:paraId="36452731" w14:textId="77777777" w:rsidR="00AE7D47" w:rsidRPr="006E38B6"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606" w:type="dxa"/>
            <w:tcBorders>
              <w:top w:val="nil"/>
              <w:left w:val="nil"/>
              <w:bottom w:val="nil"/>
              <w:right w:val="nil"/>
            </w:tcBorders>
            <w:shd w:val="clear" w:color="auto" w:fill="auto"/>
            <w:vAlign w:val="center"/>
          </w:tcPr>
          <w:p w14:paraId="15FD506E" w14:textId="77777777" w:rsidR="00AE7D47" w:rsidRPr="006E38B6"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6E38B6">
              <w:rPr>
                <w:rFonts w:ascii="Arial" w:hAnsi="Arial" w:cs="Arial"/>
                <w:b/>
                <w:bCs/>
                <w:sz w:val="14"/>
                <w:szCs w:val="14"/>
              </w:rPr>
              <w:t>318.165</w:t>
            </w:r>
          </w:p>
        </w:tc>
        <w:tc>
          <w:tcPr>
            <w:tcW w:w="1315" w:type="dxa"/>
            <w:tcBorders>
              <w:top w:val="nil"/>
              <w:left w:val="nil"/>
              <w:bottom w:val="nil"/>
              <w:right w:val="nil"/>
            </w:tcBorders>
            <w:shd w:val="clear" w:color="auto" w:fill="auto"/>
            <w:vAlign w:val="center"/>
          </w:tcPr>
          <w:p w14:paraId="32034655" w14:textId="77777777" w:rsidR="00AE7D47" w:rsidRPr="006E38B6"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606" w:type="dxa"/>
            <w:tcBorders>
              <w:top w:val="nil"/>
              <w:left w:val="nil"/>
              <w:bottom w:val="nil"/>
              <w:right w:val="nil"/>
            </w:tcBorders>
            <w:shd w:val="clear" w:color="auto" w:fill="auto"/>
            <w:vAlign w:val="center"/>
          </w:tcPr>
          <w:p w14:paraId="42ADF176" w14:textId="77777777" w:rsidR="00AE7D47" w:rsidRPr="006E38B6"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6E38B6">
              <w:rPr>
                <w:rFonts w:ascii="Arial" w:hAnsi="Arial" w:cs="Arial"/>
                <w:b/>
                <w:bCs/>
                <w:sz w:val="14"/>
                <w:szCs w:val="14"/>
              </w:rPr>
              <w:t xml:space="preserve">299.269 </w:t>
            </w:r>
          </w:p>
        </w:tc>
      </w:tr>
      <w:tr w:rsidR="00AE7D47" w:rsidRPr="006E38B6" w14:paraId="7EEEBF42"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vAlign w:val="center"/>
          </w:tcPr>
          <w:p w14:paraId="1289CB72" w14:textId="77777777" w:rsidR="00AE7D47" w:rsidRPr="006E38B6" w:rsidRDefault="00AE7D47" w:rsidP="00D75C4E">
            <w:pPr>
              <w:keepNext/>
              <w:keepLines/>
              <w:rPr>
                <w:rFonts w:ascii="Arial" w:hAnsi="Arial" w:cs="Arial"/>
                <w:sz w:val="14"/>
                <w:szCs w:val="14"/>
              </w:rPr>
            </w:pPr>
            <w:r w:rsidRPr="006E38B6">
              <w:rPr>
                <w:rFonts w:ascii="Arial" w:eastAsia="Times New Roman" w:hAnsi="Arial" w:cs="Arial"/>
                <w:color w:val="000000"/>
                <w:spacing w:val="-2"/>
                <w:sz w:val="14"/>
                <w:szCs w:val="14"/>
                <w:lang w:eastAsia="pt-BR"/>
              </w:rPr>
              <w:t>Atribuível à BB Seguridade</w:t>
            </w:r>
          </w:p>
        </w:tc>
        <w:tc>
          <w:tcPr>
            <w:tcW w:w="1461" w:type="dxa"/>
            <w:tcBorders>
              <w:top w:val="nil"/>
              <w:left w:val="nil"/>
              <w:bottom w:val="nil"/>
              <w:right w:val="nil"/>
            </w:tcBorders>
            <w:vAlign w:val="center"/>
          </w:tcPr>
          <w:p w14:paraId="4B4E8F15" w14:textId="77777777" w:rsidR="00AE7D47" w:rsidRPr="006E38B6"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606" w:type="dxa"/>
            <w:tcBorders>
              <w:top w:val="nil"/>
              <w:left w:val="nil"/>
              <w:bottom w:val="nil"/>
              <w:right w:val="nil"/>
            </w:tcBorders>
            <w:vAlign w:val="center"/>
          </w:tcPr>
          <w:p w14:paraId="1FD3FB16" w14:textId="77777777" w:rsidR="00AE7D47" w:rsidRPr="006E38B6"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6E38B6">
              <w:rPr>
                <w:rFonts w:ascii="Arial" w:hAnsi="Arial" w:cs="Arial"/>
                <w:b/>
                <w:bCs/>
                <w:sz w:val="14"/>
                <w:szCs w:val="14"/>
              </w:rPr>
              <w:t>212.431</w:t>
            </w:r>
          </w:p>
        </w:tc>
        <w:tc>
          <w:tcPr>
            <w:tcW w:w="1315" w:type="dxa"/>
            <w:tcBorders>
              <w:top w:val="nil"/>
              <w:left w:val="nil"/>
              <w:bottom w:val="nil"/>
              <w:right w:val="nil"/>
            </w:tcBorders>
            <w:vAlign w:val="center"/>
          </w:tcPr>
          <w:p w14:paraId="22544865" w14:textId="77777777" w:rsidR="00AE7D47" w:rsidRPr="006E38B6"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606" w:type="dxa"/>
            <w:tcBorders>
              <w:top w:val="nil"/>
              <w:left w:val="nil"/>
              <w:bottom w:val="nil"/>
              <w:right w:val="nil"/>
            </w:tcBorders>
            <w:vAlign w:val="center"/>
          </w:tcPr>
          <w:p w14:paraId="166A1686" w14:textId="77777777" w:rsidR="00AE7D47" w:rsidRPr="006E38B6" w:rsidRDefault="00AE7D47" w:rsidP="00D75C4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6E38B6">
              <w:rPr>
                <w:rFonts w:ascii="Arial" w:hAnsi="Arial" w:cs="Arial"/>
                <w:b/>
                <w:bCs/>
                <w:color w:val="000000"/>
                <w:sz w:val="14"/>
                <w:szCs w:val="14"/>
              </w:rPr>
              <w:t>187.464</w:t>
            </w:r>
          </w:p>
        </w:tc>
      </w:tr>
      <w:tr w:rsidR="00AE7D47" w:rsidRPr="006E38B6" w14:paraId="36B982AE" w14:textId="77777777" w:rsidTr="00D75C4E">
        <w:trPr>
          <w:cnfStyle w:val="000000010000" w:firstRow="0" w:lastRow="0" w:firstColumn="0" w:lastColumn="0" w:oddVBand="0" w:evenVBand="0" w:oddHBand="0" w:evenHBand="1" w:firstRowFirstColumn="0" w:firstRowLastColumn="0" w:lastRowFirstColumn="0" w:lastRowLastColumn="0"/>
          <w:trHeight w:val="202"/>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single" w:sz="4" w:space="0" w:color="1F3864" w:themeColor="accent1" w:themeShade="80"/>
              <w:right w:val="nil"/>
            </w:tcBorders>
            <w:shd w:val="clear" w:color="auto" w:fill="auto"/>
            <w:vAlign w:val="center"/>
          </w:tcPr>
          <w:p w14:paraId="282C4A1A" w14:textId="77777777" w:rsidR="00AE7D47" w:rsidRPr="006E38B6" w:rsidRDefault="00AE7D47" w:rsidP="00D75C4E">
            <w:pPr>
              <w:keepNext/>
              <w:keepLines/>
              <w:rPr>
                <w:rFonts w:ascii="Arial" w:hAnsi="Arial" w:cs="Arial"/>
                <w:sz w:val="14"/>
                <w:szCs w:val="14"/>
              </w:rPr>
            </w:pPr>
            <w:r w:rsidRPr="006E38B6">
              <w:rPr>
                <w:rFonts w:ascii="Arial" w:eastAsia="Times New Roman" w:hAnsi="Arial" w:cs="Arial"/>
                <w:color w:val="000000"/>
                <w:spacing w:val="-2"/>
                <w:sz w:val="14"/>
                <w:szCs w:val="14"/>
                <w:lang w:eastAsia="pt-BR"/>
              </w:rPr>
              <w:t>Resultado de equivalência</w:t>
            </w:r>
          </w:p>
        </w:tc>
        <w:tc>
          <w:tcPr>
            <w:tcW w:w="1461" w:type="dxa"/>
            <w:tcBorders>
              <w:top w:val="nil"/>
              <w:left w:val="nil"/>
              <w:bottom w:val="single" w:sz="4" w:space="0" w:color="1F3864" w:themeColor="accent1" w:themeShade="80"/>
              <w:right w:val="nil"/>
            </w:tcBorders>
            <w:shd w:val="clear" w:color="auto" w:fill="auto"/>
            <w:vAlign w:val="center"/>
          </w:tcPr>
          <w:p w14:paraId="46239C7D" w14:textId="77777777" w:rsidR="00AE7D47" w:rsidRPr="006E38B6"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606" w:type="dxa"/>
            <w:tcBorders>
              <w:top w:val="nil"/>
              <w:left w:val="nil"/>
              <w:bottom w:val="single" w:sz="4" w:space="0" w:color="1F3864" w:themeColor="accent1" w:themeShade="80"/>
              <w:right w:val="nil"/>
            </w:tcBorders>
            <w:shd w:val="clear" w:color="auto" w:fill="auto"/>
            <w:vAlign w:val="center"/>
          </w:tcPr>
          <w:p w14:paraId="5F374777" w14:textId="77777777" w:rsidR="00AE7D47" w:rsidRPr="006E38B6"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6E38B6">
              <w:rPr>
                <w:rFonts w:ascii="Arial" w:hAnsi="Arial" w:cs="Arial"/>
                <w:b/>
                <w:bCs/>
                <w:sz w:val="14"/>
                <w:szCs w:val="14"/>
              </w:rPr>
              <w:t>212.431</w:t>
            </w:r>
          </w:p>
        </w:tc>
        <w:tc>
          <w:tcPr>
            <w:tcW w:w="1315" w:type="dxa"/>
            <w:tcBorders>
              <w:top w:val="nil"/>
              <w:left w:val="nil"/>
              <w:bottom w:val="single" w:sz="4" w:space="0" w:color="1F3864" w:themeColor="accent1" w:themeShade="80"/>
              <w:right w:val="nil"/>
            </w:tcBorders>
            <w:shd w:val="clear" w:color="auto" w:fill="auto"/>
            <w:vAlign w:val="center"/>
          </w:tcPr>
          <w:p w14:paraId="66BD9B30" w14:textId="77777777" w:rsidR="00AE7D47" w:rsidRPr="006E38B6"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606" w:type="dxa"/>
            <w:tcBorders>
              <w:top w:val="nil"/>
              <w:left w:val="nil"/>
              <w:bottom w:val="single" w:sz="4" w:space="0" w:color="1F3864" w:themeColor="accent1" w:themeShade="80"/>
              <w:right w:val="nil"/>
            </w:tcBorders>
            <w:shd w:val="clear" w:color="auto" w:fill="auto"/>
            <w:vAlign w:val="center"/>
          </w:tcPr>
          <w:p w14:paraId="12F75D0D" w14:textId="77777777" w:rsidR="00AE7D47" w:rsidRPr="006E38B6" w:rsidRDefault="00AE7D47" w:rsidP="00D75C4E">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6E38B6">
              <w:rPr>
                <w:rFonts w:ascii="Arial" w:hAnsi="Arial" w:cs="Arial"/>
                <w:b/>
                <w:bCs/>
                <w:sz w:val="14"/>
                <w:szCs w:val="14"/>
              </w:rPr>
              <w:t>187.464</w:t>
            </w:r>
          </w:p>
        </w:tc>
      </w:tr>
    </w:tbl>
    <w:bookmarkEnd w:id="93"/>
    <w:p w14:paraId="05D72794" w14:textId="77777777" w:rsidR="00AE7D47" w:rsidRPr="00DA77F2" w:rsidRDefault="00AE7D47" w:rsidP="00AE7D47">
      <w:pPr>
        <w:pageBreakBefore/>
        <w:spacing w:after="0" w:line="240" w:lineRule="auto"/>
        <w:rPr>
          <w:rFonts w:ascii="Arial" w:eastAsia="Times New Roman" w:hAnsi="Arial" w:cs="Times New Roman"/>
          <w:b/>
          <w:color w:val="1F3864" w:themeColor="accent1" w:themeShade="80"/>
          <w:spacing w:val="-2"/>
          <w:sz w:val="18"/>
          <w:szCs w:val="20"/>
          <w:lang w:eastAsia="pt-BR"/>
        </w:rPr>
      </w:pPr>
      <w:r w:rsidRPr="00DA77F2">
        <w:rPr>
          <w:rFonts w:ascii="Arial" w:eastAsia="Times New Roman" w:hAnsi="Arial" w:cs="Times New Roman"/>
          <w:b/>
          <w:color w:val="1F3864" w:themeColor="accent1" w:themeShade="80"/>
          <w:spacing w:val="-2"/>
          <w:sz w:val="18"/>
          <w:szCs w:val="20"/>
          <w:lang w:eastAsia="pt-BR"/>
        </w:rPr>
        <w:t xml:space="preserve">Informações </w:t>
      </w:r>
      <w:r>
        <w:rPr>
          <w:rFonts w:ascii="Arial" w:eastAsia="Times New Roman" w:hAnsi="Arial" w:cs="Times New Roman"/>
          <w:b/>
          <w:color w:val="1F3864" w:themeColor="accent1" w:themeShade="80"/>
          <w:spacing w:val="-2"/>
          <w:sz w:val="18"/>
          <w:szCs w:val="20"/>
          <w:lang w:eastAsia="pt-BR"/>
        </w:rPr>
        <w:t>P</w:t>
      </w:r>
      <w:r w:rsidRPr="00DA77F2">
        <w:rPr>
          <w:rFonts w:ascii="Arial" w:eastAsia="Times New Roman" w:hAnsi="Arial" w:cs="Times New Roman"/>
          <w:b/>
          <w:color w:val="1F3864" w:themeColor="accent1" w:themeShade="80"/>
          <w:spacing w:val="-2"/>
          <w:sz w:val="18"/>
          <w:szCs w:val="20"/>
          <w:lang w:eastAsia="pt-BR"/>
        </w:rPr>
        <w:t>atrimoniais</w:t>
      </w:r>
    </w:p>
    <w:p w14:paraId="2A160E7E" w14:textId="77777777" w:rsidR="00AE7D47" w:rsidRPr="00DA77F2" w:rsidRDefault="00AE7D47" w:rsidP="00AE7D47">
      <w:pPr>
        <w:spacing w:after="0" w:line="240" w:lineRule="auto"/>
        <w:jc w:val="right"/>
        <w:rPr>
          <w:rFonts w:ascii="Arial" w:hAnsi="Arial" w:cs="Arial"/>
          <w:b/>
          <w:sz w:val="14"/>
          <w:lang w:eastAsia="pt-BR"/>
        </w:rPr>
      </w:pPr>
      <w:r w:rsidRPr="00DA77F2">
        <w:rPr>
          <w:rFonts w:ascii="Arial" w:hAnsi="Arial" w:cs="Arial"/>
          <w:b/>
          <w:sz w:val="14"/>
          <w:lang w:eastAsia="pt-BR"/>
        </w:rPr>
        <w:t>R$ mil</w:t>
      </w:r>
    </w:p>
    <w:tbl>
      <w:tblPr>
        <w:tblStyle w:val="TabeladeLista6Colorida-nfase512"/>
        <w:tblW w:w="9640" w:type="dxa"/>
        <w:jc w:val="center"/>
        <w:tblLayout w:type="fixed"/>
        <w:tblLook w:val="04A0" w:firstRow="1" w:lastRow="0" w:firstColumn="1" w:lastColumn="0" w:noHBand="0" w:noVBand="1"/>
      </w:tblPr>
      <w:tblGrid>
        <w:gridCol w:w="4820"/>
        <w:gridCol w:w="2410"/>
        <w:gridCol w:w="2410"/>
      </w:tblGrid>
      <w:tr w:rsidR="00AE7D47" w:rsidRPr="00DA77F2" w14:paraId="18DA7C8A" w14:textId="77777777" w:rsidTr="00002BE0">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2B36B451" w14:textId="77777777" w:rsidR="00AE7D47" w:rsidRPr="00200A5F" w:rsidRDefault="00AE7D47" w:rsidP="00D75C4E">
            <w:pPr>
              <w:jc w:val="center"/>
              <w:rPr>
                <w:rFonts w:ascii="Arial" w:hAnsi="Arial" w:cs="Arial"/>
                <w:sz w:val="14"/>
                <w:szCs w:val="14"/>
              </w:rPr>
            </w:pPr>
          </w:p>
        </w:tc>
        <w:tc>
          <w:tcPr>
            <w:tcW w:w="241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6CB05845" w14:textId="77777777" w:rsidR="00AE7D47" w:rsidRPr="00200A5F" w:rsidRDefault="00AE7D47" w:rsidP="00D75C4E">
            <w:pPr>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200A5F">
              <w:rPr>
                <w:rFonts w:ascii="Arial" w:hAnsi="Arial" w:cs="Arial"/>
                <w:bCs w:val="0"/>
                <w:sz w:val="14"/>
                <w:szCs w:val="14"/>
              </w:rPr>
              <w:t>3</w:t>
            </w:r>
            <w:r>
              <w:rPr>
                <w:rFonts w:ascii="Arial" w:hAnsi="Arial" w:cs="Arial"/>
                <w:bCs w:val="0"/>
                <w:sz w:val="14"/>
                <w:szCs w:val="14"/>
              </w:rPr>
              <w:t>1</w:t>
            </w:r>
            <w:r w:rsidRPr="00200A5F">
              <w:rPr>
                <w:rFonts w:ascii="Arial" w:hAnsi="Arial" w:cs="Arial"/>
                <w:bCs w:val="0"/>
                <w:sz w:val="14"/>
                <w:szCs w:val="14"/>
              </w:rPr>
              <w:t>.</w:t>
            </w:r>
            <w:r>
              <w:rPr>
                <w:rFonts w:ascii="Arial" w:hAnsi="Arial" w:cs="Arial"/>
                <w:bCs w:val="0"/>
                <w:sz w:val="14"/>
                <w:szCs w:val="14"/>
              </w:rPr>
              <w:t>12</w:t>
            </w:r>
            <w:r w:rsidRPr="00200A5F">
              <w:rPr>
                <w:rFonts w:ascii="Arial" w:hAnsi="Arial" w:cs="Arial"/>
                <w:bCs w:val="0"/>
                <w:sz w:val="14"/>
                <w:szCs w:val="14"/>
              </w:rPr>
              <w:t>.202</w:t>
            </w:r>
            <w:r>
              <w:rPr>
                <w:rFonts w:ascii="Arial" w:hAnsi="Arial" w:cs="Arial"/>
                <w:bCs w:val="0"/>
                <w:sz w:val="14"/>
                <w:szCs w:val="14"/>
              </w:rPr>
              <w:t>5</w:t>
            </w:r>
          </w:p>
        </w:tc>
        <w:tc>
          <w:tcPr>
            <w:tcW w:w="241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44374EE5" w14:textId="77777777" w:rsidR="00AE7D47" w:rsidRPr="00200A5F" w:rsidRDefault="00AE7D47" w:rsidP="00D75C4E">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200A5F">
              <w:rPr>
                <w:rFonts w:ascii="Arial" w:hAnsi="Arial" w:cs="Arial"/>
                <w:sz w:val="14"/>
                <w:szCs w:val="14"/>
              </w:rPr>
              <w:t>31.12.202</w:t>
            </w:r>
            <w:r>
              <w:rPr>
                <w:rFonts w:ascii="Arial" w:hAnsi="Arial" w:cs="Arial"/>
                <w:sz w:val="14"/>
                <w:szCs w:val="14"/>
              </w:rPr>
              <w:t>4</w:t>
            </w:r>
          </w:p>
        </w:tc>
      </w:tr>
      <w:tr w:rsidR="00AE7D47" w:rsidRPr="00EC1328" w14:paraId="2BEF6417"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single" w:sz="2" w:space="0" w:color="1F3864" w:themeColor="accent1" w:themeShade="80"/>
              <w:left w:val="nil"/>
              <w:bottom w:val="nil"/>
              <w:right w:val="nil"/>
            </w:tcBorders>
            <w:vAlign w:val="center"/>
            <w:hideMark/>
          </w:tcPr>
          <w:p w14:paraId="10E86957" w14:textId="77777777" w:rsidR="00AE7D47" w:rsidRPr="00EC1328" w:rsidRDefault="00AE7D47" w:rsidP="00D75C4E">
            <w:pPr>
              <w:keepNext/>
              <w:keepLines/>
              <w:rPr>
                <w:rFonts w:ascii="Arial" w:eastAsia="Times New Roman" w:hAnsi="Arial" w:cs="Arial"/>
                <w:spacing w:val="-2"/>
                <w:sz w:val="14"/>
                <w:szCs w:val="14"/>
              </w:rPr>
            </w:pPr>
            <w:r w:rsidRPr="00EC1328">
              <w:rPr>
                <w:rFonts w:ascii="Arial" w:hAnsi="Arial" w:cs="Arial"/>
                <w:color w:val="000000"/>
                <w:sz w:val="14"/>
                <w:szCs w:val="14"/>
              </w:rPr>
              <w:t xml:space="preserve">Ativo circulante </w:t>
            </w:r>
          </w:p>
        </w:tc>
        <w:tc>
          <w:tcPr>
            <w:tcW w:w="2410" w:type="dxa"/>
            <w:tcBorders>
              <w:top w:val="single" w:sz="2" w:space="0" w:color="1F3864" w:themeColor="accent1" w:themeShade="80"/>
              <w:left w:val="nil"/>
              <w:bottom w:val="nil"/>
              <w:right w:val="nil"/>
            </w:tcBorders>
            <w:vAlign w:val="center"/>
          </w:tcPr>
          <w:p w14:paraId="3F1DF2B7" w14:textId="77777777" w:rsidR="00AE7D47" w:rsidRPr="00EC1328"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EC1328">
              <w:rPr>
                <w:rFonts w:ascii="Arial" w:hAnsi="Arial" w:cs="Arial"/>
                <w:b/>
                <w:bCs/>
                <w:sz w:val="14"/>
                <w:szCs w:val="14"/>
              </w:rPr>
              <w:t xml:space="preserve">6.105.601 </w:t>
            </w:r>
          </w:p>
        </w:tc>
        <w:tc>
          <w:tcPr>
            <w:tcW w:w="2410" w:type="dxa"/>
            <w:tcBorders>
              <w:top w:val="single" w:sz="2" w:space="0" w:color="1F3864" w:themeColor="accent1" w:themeShade="80"/>
              <w:left w:val="nil"/>
              <w:bottom w:val="nil"/>
              <w:right w:val="nil"/>
            </w:tcBorders>
            <w:vAlign w:val="center"/>
          </w:tcPr>
          <w:p w14:paraId="7AF53496" w14:textId="77777777" w:rsidR="00AE7D47" w:rsidRPr="00EC1328"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EC1328">
              <w:rPr>
                <w:rFonts w:ascii="Arial" w:hAnsi="Arial" w:cs="Arial"/>
                <w:b/>
                <w:bCs/>
                <w:sz w:val="14"/>
                <w:szCs w:val="14"/>
              </w:rPr>
              <w:t xml:space="preserve">6.085.371 </w:t>
            </w:r>
          </w:p>
        </w:tc>
      </w:tr>
      <w:tr w:rsidR="00AE7D47" w:rsidRPr="001524A8" w14:paraId="0DA31ECB"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hideMark/>
          </w:tcPr>
          <w:p w14:paraId="19DF9B1A" w14:textId="77777777" w:rsidR="00AE7D47" w:rsidRPr="001524A8" w:rsidRDefault="00AE7D47" w:rsidP="00D75C4E">
            <w:pPr>
              <w:keepNext/>
              <w:keepLines/>
              <w:ind w:left="113"/>
              <w:rPr>
                <w:rFonts w:ascii="Arial" w:eastAsia="Times New Roman" w:hAnsi="Arial" w:cs="Arial"/>
                <w:b w:val="0"/>
                <w:bCs w:val="0"/>
                <w:spacing w:val="-2"/>
                <w:sz w:val="14"/>
                <w:szCs w:val="14"/>
              </w:rPr>
            </w:pPr>
            <w:r w:rsidRPr="001524A8">
              <w:rPr>
                <w:rFonts w:ascii="Arial" w:hAnsi="Arial" w:cs="Arial"/>
                <w:b w:val="0"/>
                <w:bCs w:val="0"/>
                <w:sz w:val="14"/>
                <w:szCs w:val="14"/>
              </w:rPr>
              <w:t>Caixa e equivalentes de caixa</w:t>
            </w:r>
          </w:p>
        </w:tc>
        <w:tc>
          <w:tcPr>
            <w:tcW w:w="2410" w:type="dxa"/>
            <w:tcBorders>
              <w:top w:val="nil"/>
              <w:left w:val="nil"/>
              <w:bottom w:val="nil"/>
              <w:right w:val="nil"/>
            </w:tcBorders>
            <w:shd w:val="clear" w:color="auto" w:fill="auto"/>
            <w:vAlign w:val="center"/>
          </w:tcPr>
          <w:p w14:paraId="324DF8A2" w14:textId="77777777" w:rsidR="00AE7D47" w:rsidRPr="001524A8"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EC1328">
              <w:rPr>
                <w:rFonts w:ascii="Arial" w:hAnsi="Arial" w:cs="Arial"/>
                <w:sz w:val="14"/>
                <w:szCs w:val="14"/>
              </w:rPr>
              <w:t xml:space="preserve">964 </w:t>
            </w:r>
          </w:p>
        </w:tc>
        <w:tc>
          <w:tcPr>
            <w:tcW w:w="2410" w:type="dxa"/>
            <w:tcBorders>
              <w:top w:val="nil"/>
              <w:left w:val="nil"/>
              <w:bottom w:val="nil"/>
              <w:right w:val="nil"/>
            </w:tcBorders>
            <w:shd w:val="clear" w:color="auto" w:fill="auto"/>
            <w:vAlign w:val="center"/>
          </w:tcPr>
          <w:p w14:paraId="74481D90" w14:textId="77777777" w:rsidR="00AE7D47" w:rsidRPr="001524A8"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524A8">
              <w:rPr>
                <w:rFonts w:ascii="Arial" w:hAnsi="Arial" w:cs="Arial"/>
                <w:sz w:val="14"/>
                <w:szCs w:val="14"/>
              </w:rPr>
              <w:t xml:space="preserve">370 </w:t>
            </w:r>
          </w:p>
        </w:tc>
      </w:tr>
      <w:tr w:rsidR="00AE7D47" w:rsidRPr="001524A8" w14:paraId="268DD0BD"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vAlign w:val="center"/>
          </w:tcPr>
          <w:p w14:paraId="45E1006D" w14:textId="77777777" w:rsidR="00AE7D47" w:rsidRPr="001524A8" w:rsidRDefault="00AE7D47" w:rsidP="00D75C4E">
            <w:pPr>
              <w:keepNext/>
              <w:keepLines/>
              <w:ind w:left="113"/>
              <w:rPr>
                <w:rFonts w:ascii="Arial" w:eastAsia="Times New Roman" w:hAnsi="Arial" w:cs="Arial"/>
                <w:b w:val="0"/>
                <w:bCs w:val="0"/>
                <w:spacing w:val="-2"/>
                <w:sz w:val="14"/>
                <w:szCs w:val="14"/>
              </w:rPr>
            </w:pPr>
            <w:r w:rsidRPr="001524A8">
              <w:rPr>
                <w:rFonts w:ascii="Arial" w:hAnsi="Arial" w:cs="Arial"/>
                <w:b w:val="0"/>
                <w:bCs w:val="0"/>
                <w:color w:val="000000"/>
                <w:sz w:val="14"/>
                <w:szCs w:val="14"/>
              </w:rPr>
              <w:t>Aplicações</w:t>
            </w:r>
          </w:p>
        </w:tc>
        <w:tc>
          <w:tcPr>
            <w:tcW w:w="2410" w:type="dxa"/>
            <w:tcBorders>
              <w:top w:val="nil"/>
              <w:left w:val="nil"/>
              <w:bottom w:val="nil"/>
              <w:right w:val="nil"/>
            </w:tcBorders>
            <w:vAlign w:val="center"/>
          </w:tcPr>
          <w:p w14:paraId="63DA35A7" w14:textId="77777777" w:rsidR="00AE7D47" w:rsidRPr="001524A8"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EC1328">
              <w:rPr>
                <w:rFonts w:ascii="Arial" w:hAnsi="Arial" w:cs="Arial"/>
                <w:sz w:val="14"/>
                <w:szCs w:val="14"/>
              </w:rPr>
              <w:t xml:space="preserve">6.050.303 </w:t>
            </w:r>
          </w:p>
        </w:tc>
        <w:tc>
          <w:tcPr>
            <w:tcW w:w="2410" w:type="dxa"/>
            <w:tcBorders>
              <w:top w:val="nil"/>
              <w:left w:val="nil"/>
              <w:bottom w:val="nil"/>
              <w:right w:val="nil"/>
            </w:tcBorders>
            <w:vAlign w:val="center"/>
          </w:tcPr>
          <w:p w14:paraId="454942A0" w14:textId="77777777" w:rsidR="00AE7D47" w:rsidRPr="001524A8"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524A8">
              <w:rPr>
                <w:rFonts w:ascii="Arial" w:hAnsi="Arial" w:cs="Arial"/>
                <w:sz w:val="14"/>
                <w:szCs w:val="14"/>
              </w:rPr>
              <w:t xml:space="preserve">6.047.423 </w:t>
            </w:r>
          </w:p>
        </w:tc>
      </w:tr>
      <w:tr w:rsidR="00AE7D47" w:rsidRPr="001524A8" w14:paraId="7F96F700"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298DA99E" w14:textId="77777777" w:rsidR="00AE7D47" w:rsidRPr="001524A8" w:rsidRDefault="00AE7D47" w:rsidP="00D75C4E">
            <w:pPr>
              <w:keepNext/>
              <w:keepLines/>
              <w:ind w:left="113"/>
              <w:rPr>
                <w:rFonts w:ascii="Arial" w:eastAsia="Times New Roman" w:hAnsi="Arial" w:cs="Arial"/>
                <w:b w:val="0"/>
                <w:bCs w:val="0"/>
                <w:spacing w:val="-2"/>
                <w:sz w:val="14"/>
                <w:szCs w:val="14"/>
              </w:rPr>
            </w:pPr>
            <w:r w:rsidRPr="001524A8">
              <w:rPr>
                <w:rFonts w:ascii="Arial" w:hAnsi="Arial" w:cs="Arial"/>
                <w:b w:val="0"/>
                <w:bCs w:val="0"/>
                <w:color w:val="000000"/>
                <w:sz w:val="14"/>
                <w:szCs w:val="14"/>
              </w:rPr>
              <w:t>Outros ativos circulantes</w:t>
            </w:r>
          </w:p>
        </w:tc>
        <w:tc>
          <w:tcPr>
            <w:tcW w:w="2410" w:type="dxa"/>
            <w:tcBorders>
              <w:top w:val="nil"/>
              <w:left w:val="nil"/>
              <w:bottom w:val="nil"/>
              <w:right w:val="nil"/>
            </w:tcBorders>
            <w:shd w:val="clear" w:color="auto" w:fill="auto"/>
            <w:vAlign w:val="center"/>
          </w:tcPr>
          <w:p w14:paraId="3AB0ECC3" w14:textId="77777777" w:rsidR="00AE7D47" w:rsidRPr="001524A8"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EC1328">
              <w:rPr>
                <w:rFonts w:ascii="Arial" w:hAnsi="Arial" w:cs="Arial"/>
                <w:sz w:val="14"/>
                <w:szCs w:val="14"/>
              </w:rPr>
              <w:t xml:space="preserve">54.334 </w:t>
            </w:r>
          </w:p>
        </w:tc>
        <w:tc>
          <w:tcPr>
            <w:tcW w:w="2410" w:type="dxa"/>
            <w:tcBorders>
              <w:top w:val="nil"/>
              <w:left w:val="nil"/>
              <w:bottom w:val="nil"/>
              <w:right w:val="nil"/>
            </w:tcBorders>
            <w:shd w:val="clear" w:color="auto" w:fill="auto"/>
            <w:vAlign w:val="center"/>
          </w:tcPr>
          <w:p w14:paraId="3077D0EE" w14:textId="77777777" w:rsidR="00AE7D47" w:rsidRPr="001524A8"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524A8">
              <w:rPr>
                <w:rFonts w:ascii="Arial" w:hAnsi="Arial" w:cs="Arial"/>
                <w:sz w:val="14"/>
                <w:szCs w:val="14"/>
              </w:rPr>
              <w:t xml:space="preserve">37.578 </w:t>
            </w:r>
          </w:p>
        </w:tc>
      </w:tr>
      <w:tr w:rsidR="00AE7D47" w:rsidRPr="00EC1328" w14:paraId="4A94552D"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vAlign w:val="center"/>
          </w:tcPr>
          <w:p w14:paraId="5D8EB236" w14:textId="77777777" w:rsidR="00AE7D47" w:rsidRPr="00EC1328" w:rsidRDefault="00AE7D47" w:rsidP="00D75C4E">
            <w:pPr>
              <w:keepNext/>
              <w:keepLines/>
              <w:rPr>
                <w:rFonts w:ascii="Arial" w:hAnsi="Arial" w:cs="Arial"/>
                <w:color w:val="000000"/>
                <w:sz w:val="14"/>
                <w:szCs w:val="14"/>
              </w:rPr>
            </w:pPr>
            <w:r w:rsidRPr="00EC1328">
              <w:rPr>
                <w:rFonts w:ascii="Arial" w:hAnsi="Arial" w:cs="Arial"/>
                <w:sz w:val="14"/>
                <w:szCs w:val="14"/>
              </w:rPr>
              <w:t xml:space="preserve">Ativo não circulante </w:t>
            </w:r>
          </w:p>
        </w:tc>
        <w:tc>
          <w:tcPr>
            <w:tcW w:w="2410" w:type="dxa"/>
            <w:tcBorders>
              <w:top w:val="nil"/>
              <w:left w:val="nil"/>
              <w:bottom w:val="nil"/>
              <w:right w:val="nil"/>
            </w:tcBorders>
            <w:vAlign w:val="center"/>
          </w:tcPr>
          <w:p w14:paraId="46579B28" w14:textId="77777777" w:rsidR="00AE7D47" w:rsidRPr="00EC1328"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EC1328">
              <w:rPr>
                <w:rFonts w:ascii="Arial" w:hAnsi="Arial" w:cs="Arial"/>
                <w:b/>
                <w:bCs/>
                <w:sz w:val="14"/>
                <w:szCs w:val="14"/>
              </w:rPr>
              <w:t xml:space="preserve">7.815.008 </w:t>
            </w:r>
          </w:p>
        </w:tc>
        <w:tc>
          <w:tcPr>
            <w:tcW w:w="2410" w:type="dxa"/>
            <w:tcBorders>
              <w:top w:val="nil"/>
              <w:left w:val="nil"/>
              <w:bottom w:val="nil"/>
              <w:right w:val="nil"/>
            </w:tcBorders>
            <w:vAlign w:val="center"/>
          </w:tcPr>
          <w:p w14:paraId="29E829B2" w14:textId="77777777" w:rsidR="00AE7D47" w:rsidRPr="00EC1328"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EC1328">
              <w:rPr>
                <w:rFonts w:ascii="Arial" w:hAnsi="Arial" w:cs="Arial"/>
                <w:b/>
                <w:bCs/>
                <w:sz w:val="14"/>
                <w:szCs w:val="14"/>
              </w:rPr>
              <w:t xml:space="preserve">7.445.779 </w:t>
            </w:r>
          </w:p>
        </w:tc>
      </w:tr>
      <w:tr w:rsidR="00AE7D47" w:rsidRPr="001524A8" w14:paraId="4C26460E"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37946C13" w14:textId="77777777" w:rsidR="00AE7D47" w:rsidRPr="001524A8" w:rsidRDefault="00AE7D47" w:rsidP="00D75C4E">
            <w:pPr>
              <w:keepNext/>
              <w:keepLines/>
              <w:ind w:left="113"/>
              <w:rPr>
                <w:rFonts w:ascii="Arial" w:hAnsi="Arial" w:cs="Arial"/>
                <w:b w:val="0"/>
                <w:bCs w:val="0"/>
                <w:color w:val="000000"/>
                <w:sz w:val="14"/>
                <w:szCs w:val="14"/>
              </w:rPr>
            </w:pPr>
            <w:r w:rsidRPr="001524A8">
              <w:rPr>
                <w:rFonts w:ascii="Arial" w:hAnsi="Arial" w:cs="Arial"/>
                <w:b w:val="0"/>
                <w:bCs w:val="0"/>
                <w:color w:val="000000"/>
                <w:sz w:val="14"/>
                <w:szCs w:val="14"/>
              </w:rPr>
              <w:t>Aplicações</w:t>
            </w:r>
          </w:p>
        </w:tc>
        <w:tc>
          <w:tcPr>
            <w:tcW w:w="2410" w:type="dxa"/>
            <w:tcBorders>
              <w:top w:val="nil"/>
              <w:left w:val="nil"/>
              <w:bottom w:val="nil"/>
              <w:right w:val="nil"/>
            </w:tcBorders>
            <w:shd w:val="clear" w:color="auto" w:fill="auto"/>
            <w:vAlign w:val="center"/>
          </w:tcPr>
          <w:p w14:paraId="5402EEBE" w14:textId="77777777" w:rsidR="00AE7D47" w:rsidRPr="001524A8"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EC1328">
              <w:rPr>
                <w:rFonts w:ascii="Arial" w:hAnsi="Arial" w:cs="Arial"/>
                <w:sz w:val="14"/>
                <w:szCs w:val="14"/>
              </w:rPr>
              <w:t xml:space="preserve">6.190.052 </w:t>
            </w:r>
          </w:p>
        </w:tc>
        <w:tc>
          <w:tcPr>
            <w:tcW w:w="2410" w:type="dxa"/>
            <w:tcBorders>
              <w:top w:val="nil"/>
              <w:left w:val="nil"/>
              <w:bottom w:val="nil"/>
              <w:right w:val="nil"/>
            </w:tcBorders>
            <w:shd w:val="clear" w:color="auto" w:fill="auto"/>
            <w:vAlign w:val="center"/>
          </w:tcPr>
          <w:p w14:paraId="0F8DC0B3" w14:textId="77777777" w:rsidR="00AE7D47" w:rsidRPr="001524A8"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524A8">
              <w:rPr>
                <w:rFonts w:ascii="Arial" w:hAnsi="Arial" w:cs="Arial"/>
                <w:sz w:val="14"/>
                <w:szCs w:val="14"/>
              </w:rPr>
              <w:t xml:space="preserve">5.917.867 </w:t>
            </w:r>
          </w:p>
        </w:tc>
      </w:tr>
      <w:tr w:rsidR="00AE7D47" w:rsidRPr="001524A8" w14:paraId="32CF98BF"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vAlign w:val="center"/>
          </w:tcPr>
          <w:p w14:paraId="735A554F" w14:textId="77777777" w:rsidR="00AE7D47" w:rsidRPr="00704CED" w:rsidRDefault="00AE7D47" w:rsidP="00D75C4E">
            <w:pPr>
              <w:keepNext/>
              <w:keepLines/>
              <w:ind w:left="113"/>
              <w:rPr>
                <w:rFonts w:ascii="Arial" w:hAnsi="Arial" w:cs="Arial"/>
                <w:b w:val="0"/>
                <w:bCs w:val="0"/>
                <w:color w:val="000000"/>
                <w:sz w:val="14"/>
                <w:szCs w:val="14"/>
              </w:rPr>
            </w:pPr>
            <w:r w:rsidRPr="00704CED">
              <w:rPr>
                <w:rFonts w:ascii="Arial" w:hAnsi="Arial" w:cs="Arial"/>
                <w:b w:val="0"/>
                <w:bCs w:val="0"/>
                <w:color w:val="000000"/>
                <w:sz w:val="14"/>
                <w:szCs w:val="14"/>
              </w:rPr>
              <w:t>Depósitos Judiciais e Fiscais</w:t>
            </w:r>
          </w:p>
        </w:tc>
        <w:tc>
          <w:tcPr>
            <w:tcW w:w="2410" w:type="dxa"/>
            <w:tcBorders>
              <w:top w:val="nil"/>
              <w:left w:val="nil"/>
              <w:bottom w:val="nil"/>
              <w:right w:val="nil"/>
            </w:tcBorders>
            <w:vAlign w:val="center"/>
          </w:tcPr>
          <w:p w14:paraId="6B87A9D0" w14:textId="77777777" w:rsidR="00AE7D47" w:rsidRPr="00704CED"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EC1328">
              <w:rPr>
                <w:rFonts w:ascii="Arial" w:hAnsi="Arial" w:cs="Arial"/>
                <w:sz w:val="14"/>
                <w:szCs w:val="14"/>
              </w:rPr>
              <w:t xml:space="preserve">1.404.835 </w:t>
            </w:r>
          </w:p>
        </w:tc>
        <w:tc>
          <w:tcPr>
            <w:tcW w:w="2410" w:type="dxa"/>
            <w:tcBorders>
              <w:top w:val="nil"/>
              <w:left w:val="nil"/>
              <w:bottom w:val="nil"/>
              <w:right w:val="nil"/>
            </w:tcBorders>
            <w:vAlign w:val="center"/>
          </w:tcPr>
          <w:p w14:paraId="4E8A82FA" w14:textId="77777777" w:rsidR="00AE7D47" w:rsidRPr="001524A8"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2E3A78">
              <w:rPr>
                <w:rFonts w:ascii="Arial" w:hAnsi="Arial" w:cs="Arial"/>
                <w:sz w:val="14"/>
                <w:szCs w:val="14"/>
              </w:rPr>
              <w:t>1.315.059</w:t>
            </w:r>
          </w:p>
        </w:tc>
      </w:tr>
      <w:tr w:rsidR="00AE7D47" w:rsidRPr="001524A8" w14:paraId="7C4CAB0A"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6123AEC0" w14:textId="77777777" w:rsidR="00AE7D47" w:rsidRPr="00704CED" w:rsidRDefault="00AE7D47" w:rsidP="00D75C4E">
            <w:pPr>
              <w:keepNext/>
              <w:keepLines/>
              <w:ind w:left="113"/>
              <w:rPr>
                <w:rFonts w:ascii="Arial" w:hAnsi="Arial" w:cs="Arial"/>
                <w:b w:val="0"/>
                <w:bCs w:val="0"/>
                <w:color w:val="000000"/>
                <w:sz w:val="14"/>
                <w:szCs w:val="14"/>
              </w:rPr>
            </w:pPr>
            <w:r w:rsidRPr="00704CED">
              <w:rPr>
                <w:rFonts w:ascii="Arial" w:hAnsi="Arial" w:cs="Arial"/>
                <w:b w:val="0"/>
                <w:bCs w:val="0"/>
                <w:color w:val="000000"/>
                <w:sz w:val="14"/>
                <w:szCs w:val="14"/>
              </w:rPr>
              <w:t>Outros ativos não circulantes</w:t>
            </w:r>
          </w:p>
        </w:tc>
        <w:tc>
          <w:tcPr>
            <w:tcW w:w="2410" w:type="dxa"/>
            <w:tcBorders>
              <w:top w:val="nil"/>
              <w:left w:val="nil"/>
              <w:bottom w:val="nil"/>
              <w:right w:val="nil"/>
            </w:tcBorders>
            <w:shd w:val="clear" w:color="auto" w:fill="auto"/>
            <w:vAlign w:val="center"/>
          </w:tcPr>
          <w:p w14:paraId="30F3F403" w14:textId="77777777" w:rsidR="00AE7D47" w:rsidRPr="00704CED"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EC1328">
              <w:rPr>
                <w:rFonts w:ascii="Arial" w:hAnsi="Arial" w:cs="Arial"/>
                <w:sz w:val="14"/>
                <w:szCs w:val="14"/>
              </w:rPr>
              <w:t xml:space="preserve">220.121 </w:t>
            </w:r>
          </w:p>
        </w:tc>
        <w:tc>
          <w:tcPr>
            <w:tcW w:w="2410" w:type="dxa"/>
            <w:tcBorders>
              <w:top w:val="nil"/>
              <w:left w:val="nil"/>
              <w:bottom w:val="nil"/>
              <w:right w:val="nil"/>
            </w:tcBorders>
            <w:shd w:val="clear" w:color="auto" w:fill="auto"/>
            <w:vAlign w:val="center"/>
          </w:tcPr>
          <w:p w14:paraId="19E4DF06" w14:textId="77777777" w:rsidR="00AE7D47" w:rsidRPr="001524A8"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E3A78">
              <w:rPr>
                <w:rFonts w:ascii="Arial" w:hAnsi="Arial" w:cs="Arial"/>
                <w:sz w:val="14"/>
                <w:szCs w:val="14"/>
              </w:rPr>
              <w:t xml:space="preserve">212.853 </w:t>
            </w:r>
          </w:p>
        </w:tc>
      </w:tr>
      <w:tr w:rsidR="00AE7D47" w:rsidRPr="00EC1328" w14:paraId="6C16267B"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vAlign w:val="center"/>
          </w:tcPr>
          <w:p w14:paraId="244A91E0" w14:textId="77777777" w:rsidR="00AE7D47" w:rsidRPr="00EC1328" w:rsidRDefault="00AE7D47" w:rsidP="00D75C4E">
            <w:pPr>
              <w:keepNext/>
              <w:keepLines/>
              <w:spacing w:before="40" w:after="40"/>
              <w:rPr>
                <w:rFonts w:ascii="Arial" w:hAnsi="Arial" w:cs="Arial"/>
                <w:sz w:val="14"/>
                <w:szCs w:val="14"/>
              </w:rPr>
            </w:pPr>
            <w:r w:rsidRPr="00EC1328">
              <w:rPr>
                <w:rFonts w:ascii="Arial" w:hAnsi="Arial" w:cs="Arial"/>
                <w:color w:val="000000"/>
                <w:sz w:val="14"/>
                <w:szCs w:val="14"/>
              </w:rPr>
              <w:t>Ativo Total</w:t>
            </w:r>
          </w:p>
        </w:tc>
        <w:tc>
          <w:tcPr>
            <w:tcW w:w="2410" w:type="dxa"/>
            <w:tcBorders>
              <w:top w:val="nil"/>
              <w:left w:val="nil"/>
              <w:bottom w:val="nil"/>
              <w:right w:val="nil"/>
            </w:tcBorders>
            <w:vAlign w:val="center"/>
          </w:tcPr>
          <w:p w14:paraId="5BCAFFF0" w14:textId="77777777" w:rsidR="00AE7D47" w:rsidRPr="00EC1328"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EC1328">
              <w:rPr>
                <w:rFonts w:ascii="Arial" w:hAnsi="Arial" w:cs="Arial"/>
                <w:b/>
                <w:bCs/>
                <w:sz w:val="14"/>
                <w:szCs w:val="14"/>
              </w:rPr>
              <w:t>13.920.609</w:t>
            </w:r>
          </w:p>
        </w:tc>
        <w:tc>
          <w:tcPr>
            <w:tcW w:w="2410" w:type="dxa"/>
            <w:tcBorders>
              <w:top w:val="nil"/>
              <w:left w:val="nil"/>
              <w:bottom w:val="nil"/>
              <w:right w:val="nil"/>
            </w:tcBorders>
            <w:vAlign w:val="center"/>
          </w:tcPr>
          <w:p w14:paraId="15C9718F" w14:textId="77777777" w:rsidR="00AE7D47" w:rsidRPr="00EC1328"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EC1328">
              <w:rPr>
                <w:rFonts w:ascii="Arial" w:hAnsi="Arial" w:cs="Arial"/>
                <w:b/>
                <w:bCs/>
                <w:sz w:val="14"/>
                <w:szCs w:val="14"/>
              </w:rPr>
              <w:t xml:space="preserve">13.531.150 </w:t>
            </w:r>
          </w:p>
        </w:tc>
      </w:tr>
      <w:tr w:rsidR="00AE7D47" w:rsidRPr="002F5B18" w14:paraId="48A4E393"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28CF2AFB" w14:textId="77777777" w:rsidR="00AE7D47" w:rsidRPr="002E3A78" w:rsidRDefault="00AE7D47" w:rsidP="00D75C4E">
            <w:pPr>
              <w:keepNext/>
              <w:keepLines/>
              <w:spacing w:before="40" w:after="40"/>
              <w:rPr>
                <w:rFonts w:ascii="Arial" w:hAnsi="Arial" w:cs="Arial"/>
                <w:sz w:val="14"/>
                <w:szCs w:val="14"/>
              </w:rPr>
            </w:pPr>
          </w:p>
        </w:tc>
        <w:tc>
          <w:tcPr>
            <w:tcW w:w="2410" w:type="dxa"/>
            <w:tcBorders>
              <w:top w:val="nil"/>
              <w:left w:val="nil"/>
              <w:bottom w:val="nil"/>
              <w:right w:val="nil"/>
            </w:tcBorders>
            <w:shd w:val="clear" w:color="auto" w:fill="auto"/>
            <w:vAlign w:val="center"/>
          </w:tcPr>
          <w:p w14:paraId="2EB0A10C" w14:textId="77777777" w:rsidR="00AE7D47" w:rsidRPr="001524A8"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2410" w:type="dxa"/>
            <w:tcBorders>
              <w:top w:val="nil"/>
              <w:left w:val="nil"/>
              <w:bottom w:val="nil"/>
              <w:right w:val="nil"/>
            </w:tcBorders>
            <w:shd w:val="clear" w:color="auto" w:fill="auto"/>
            <w:vAlign w:val="center"/>
          </w:tcPr>
          <w:p w14:paraId="491F163C" w14:textId="77777777" w:rsidR="00AE7D47" w:rsidRPr="001524A8"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r>
      <w:tr w:rsidR="00AE7D47" w:rsidRPr="00EC1328" w14:paraId="5F9AA846"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vAlign w:val="center"/>
          </w:tcPr>
          <w:p w14:paraId="78BB47D4" w14:textId="77777777" w:rsidR="00AE7D47" w:rsidRPr="00EC1328" w:rsidRDefault="00AE7D47" w:rsidP="00D75C4E">
            <w:pPr>
              <w:keepNext/>
              <w:keepLines/>
              <w:spacing w:before="40" w:after="40"/>
              <w:rPr>
                <w:rFonts w:ascii="Arial" w:hAnsi="Arial" w:cs="Arial"/>
                <w:sz w:val="14"/>
                <w:szCs w:val="14"/>
              </w:rPr>
            </w:pPr>
            <w:r w:rsidRPr="00EC1328">
              <w:rPr>
                <w:rFonts w:ascii="Arial" w:hAnsi="Arial" w:cs="Arial"/>
                <w:sz w:val="14"/>
                <w:szCs w:val="14"/>
              </w:rPr>
              <w:t>Passivo circulante</w:t>
            </w:r>
          </w:p>
        </w:tc>
        <w:tc>
          <w:tcPr>
            <w:tcW w:w="2410" w:type="dxa"/>
            <w:tcBorders>
              <w:top w:val="nil"/>
              <w:left w:val="nil"/>
              <w:bottom w:val="nil"/>
              <w:right w:val="nil"/>
            </w:tcBorders>
            <w:vAlign w:val="center"/>
          </w:tcPr>
          <w:p w14:paraId="43BF9085" w14:textId="77777777" w:rsidR="00AE7D47" w:rsidRPr="00EC1328"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EC1328">
              <w:rPr>
                <w:rFonts w:ascii="Arial" w:hAnsi="Arial" w:cs="Arial"/>
                <w:b/>
                <w:bCs/>
                <w:sz w:val="14"/>
                <w:szCs w:val="14"/>
              </w:rPr>
              <w:t>11.494.042</w:t>
            </w:r>
          </w:p>
        </w:tc>
        <w:tc>
          <w:tcPr>
            <w:tcW w:w="2410" w:type="dxa"/>
            <w:tcBorders>
              <w:top w:val="nil"/>
              <w:left w:val="nil"/>
              <w:bottom w:val="nil"/>
              <w:right w:val="nil"/>
            </w:tcBorders>
            <w:vAlign w:val="center"/>
          </w:tcPr>
          <w:p w14:paraId="27180593" w14:textId="77777777" w:rsidR="00AE7D47" w:rsidRPr="00EC1328"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EC1328">
              <w:rPr>
                <w:rFonts w:ascii="Arial" w:hAnsi="Arial" w:cs="Arial"/>
                <w:b/>
                <w:bCs/>
                <w:sz w:val="14"/>
                <w:szCs w:val="14"/>
              </w:rPr>
              <w:t xml:space="preserve">11.418.697 </w:t>
            </w:r>
          </w:p>
        </w:tc>
      </w:tr>
      <w:tr w:rsidR="00AE7D47" w:rsidRPr="001524A8" w14:paraId="3086E13D"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4B367765" w14:textId="77777777" w:rsidR="00AE7D47" w:rsidRPr="001524A8" w:rsidRDefault="00AE7D47" w:rsidP="00D75C4E">
            <w:pPr>
              <w:keepNext/>
              <w:keepLines/>
              <w:spacing w:before="40" w:after="40"/>
              <w:ind w:left="113"/>
              <w:rPr>
                <w:rFonts w:ascii="Arial" w:hAnsi="Arial" w:cs="Arial"/>
                <w:b w:val="0"/>
                <w:bCs w:val="0"/>
                <w:color w:val="000000"/>
                <w:sz w:val="14"/>
                <w:szCs w:val="14"/>
              </w:rPr>
            </w:pPr>
            <w:r w:rsidRPr="001524A8">
              <w:rPr>
                <w:rFonts w:ascii="Arial" w:hAnsi="Arial" w:cs="Arial"/>
                <w:b w:val="0"/>
                <w:bCs w:val="0"/>
                <w:color w:val="000000"/>
                <w:sz w:val="14"/>
                <w:szCs w:val="14"/>
              </w:rPr>
              <w:t>Passivos financeiros</w:t>
            </w:r>
          </w:p>
        </w:tc>
        <w:tc>
          <w:tcPr>
            <w:tcW w:w="2410" w:type="dxa"/>
            <w:tcBorders>
              <w:top w:val="nil"/>
              <w:left w:val="nil"/>
              <w:bottom w:val="nil"/>
              <w:right w:val="nil"/>
            </w:tcBorders>
            <w:shd w:val="clear" w:color="auto" w:fill="auto"/>
            <w:vAlign w:val="center"/>
          </w:tcPr>
          <w:p w14:paraId="038F4219" w14:textId="77777777" w:rsidR="00AE7D47" w:rsidRPr="001524A8"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EC1328">
              <w:rPr>
                <w:rFonts w:ascii="Arial" w:hAnsi="Arial" w:cs="Arial"/>
                <w:sz w:val="14"/>
                <w:szCs w:val="14"/>
              </w:rPr>
              <w:t xml:space="preserve">-- </w:t>
            </w:r>
          </w:p>
        </w:tc>
        <w:tc>
          <w:tcPr>
            <w:tcW w:w="2410" w:type="dxa"/>
            <w:tcBorders>
              <w:top w:val="nil"/>
              <w:left w:val="nil"/>
              <w:bottom w:val="nil"/>
              <w:right w:val="nil"/>
            </w:tcBorders>
            <w:shd w:val="clear" w:color="auto" w:fill="auto"/>
            <w:vAlign w:val="center"/>
          </w:tcPr>
          <w:p w14:paraId="29E77BD8" w14:textId="77777777" w:rsidR="00AE7D47" w:rsidRPr="001524A8"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524A8">
              <w:rPr>
                <w:rFonts w:ascii="Arial" w:hAnsi="Arial" w:cs="Arial"/>
                <w:sz w:val="14"/>
                <w:szCs w:val="14"/>
              </w:rPr>
              <w:t xml:space="preserve">2.355 </w:t>
            </w:r>
          </w:p>
        </w:tc>
      </w:tr>
      <w:tr w:rsidR="00AE7D47" w:rsidRPr="001524A8" w14:paraId="6603CA4E"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vAlign w:val="center"/>
          </w:tcPr>
          <w:p w14:paraId="417BBDD9" w14:textId="77777777" w:rsidR="00AE7D47" w:rsidRPr="001524A8" w:rsidRDefault="00AE7D47" w:rsidP="00D75C4E">
            <w:pPr>
              <w:keepNext/>
              <w:keepLines/>
              <w:spacing w:before="40" w:after="40"/>
              <w:ind w:left="113"/>
              <w:rPr>
                <w:rFonts w:ascii="Arial" w:hAnsi="Arial" w:cs="Arial"/>
                <w:b w:val="0"/>
                <w:bCs w:val="0"/>
                <w:sz w:val="14"/>
                <w:szCs w:val="14"/>
              </w:rPr>
            </w:pPr>
            <w:r w:rsidRPr="001524A8">
              <w:rPr>
                <w:rFonts w:ascii="Arial" w:hAnsi="Arial" w:cs="Arial"/>
                <w:b w:val="0"/>
                <w:bCs w:val="0"/>
                <w:color w:val="000000"/>
                <w:sz w:val="14"/>
                <w:szCs w:val="14"/>
              </w:rPr>
              <w:t>Provisões técnicas</w:t>
            </w:r>
          </w:p>
        </w:tc>
        <w:tc>
          <w:tcPr>
            <w:tcW w:w="2410" w:type="dxa"/>
            <w:tcBorders>
              <w:top w:val="nil"/>
              <w:left w:val="nil"/>
              <w:bottom w:val="nil"/>
              <w:right w:val="nil"/>
            </w:tcBorders>
            <w:vAlign w:val="center"/>
          </w:tcPr>
          <w:p w14:paraId="432EFBC2" w14:textId="77777777" w:rsidR="00AE7D47" w:rsidRPr="001524A8"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EC1328">
              <w:rPr>
                <w:rFonts w:ascii="Arial" w:hAnsi="Arial" w:cs="Arial"/>
                <w:sz w:val="14"/>
                <w:szCs w:val="14"/>
              </w:rPr>
              <w:t xml:space="preserve">11.361.076 </w:t>
            </w:r>
          </w:p>
        </w:tc>
        <w:tc>
          <w:tcPr>
            <w:tcW w:w="2410" w:type="dxa"/>
            <w:tcBorders>
              <w:top w:val="nil"/>
              <w:left w:val="nil"/>
              <w:bottom w:val="nil"/>
              <w:right w:val="nil"/>
            </w:tcBorders>
            <w:vAlign w:val="center"/>
          </w:tcPr>
          <w:p w14:paraId="7C7D17B7" w14:textId="77777777" w:rsidR="00AE7D47" w:rsidRPr="001524A8"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524A8">
              <w:rPr>
                <w:rFonts w:ascii="Arial" w:hAnsi="Arial" w:cs="Arial"/>
                <w:sz w:val="14"/>
                <w:szCs w:val="14"/>
              </w:rPr>
              <w:t xml:space="preserve">11.020.215 </w:t>
            </w:r>
          </w:p>
        </w:tc>
      </w:tr>
      <w:tr w:rsidR="00AE7D47" w:rsidRPr="001524A8" w14:paraId="12B7CFE4"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3A74F1DF" w14:textId="77777777" w:rsidR="00AE7D47" w:rsidRPr="001524A8" w:rsidRDefault="00AE7D47" w:rsidP="00D75C4E">
            <w:pPr>
              <w:keepNext/>
              <w:keepLines/>
              <w:spacing w:before="40" w:after="40"/>
              <w:ind w:left="113"/>
              <w:rPr>
                <w:rFonts w:ascii="Arial" w:hAnsi="Arial" w:cs="Arial"/>
                <w:b w:val="0"/>
                <w:bCs w:val="0"/>
                <w:sz w:val="14"/>
                <w:szCs w:val="14"/>
              </w:rPr>
            </w:pPr>
            <w:r w:rsidRPr="001524A8">
              <w:rPr>
                <w:rFonts w:ascii="Arial" w:hAnsi="Arial" w:cs="Arial"/>
                <w:b w:val="0"/>
                <w:bCs w:val="0"/>
                <w:sz w:val="14"/>
                <w:szCs w:val="14"/>
              </w:rPr>
              <w:t>Dividendos a pagar</w:t>
            </w:r>
          </w:p>
        </w:tc>
        <w:tc>
          <w:tcPr>
            <w:tcW w:w="2410" w:type="dxa"/>
            <w:tcBorders>
              <w:top w:val="nil"/>
              <w:left w:val="nil"/>
              <w:bottom w:val="nil"/>
              <w:right w:val="nil"/>
            </w:tcBorders>
            <w:shd w:val="clear" w:color="auto" w:fill="auto"/>
            <w:vAlign w:val="center"/>
          </w:tcPr>
          <w:p w14:paraId="336FC231" w14:textId="77777777" w:rsidR="00AE7D47" w:rsidRPr="001524A8"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EC1328">
              <w:rPr>
                <w:rFonts w:ascii="Arial" w:hAnsi="Arial" w:cs="Arial"/>
                <w:sz w:val="14"/>
                <w:szCs w:val="14"/>
              </w:rPr>
              <w:t xml:space="preserve">2.397 </w:t>
            </w:r>
          </w:p>
        </w:tc>
        <w:tc>
          <w:tcPr>
            <w:tcW w:w="2410" w:type="dxa"/>
            <w:tcBorders>
              <w:top w:val="nil"/>
              <w:left w:val="nil"/>
              <w:bottom w:val="nil"/>
              <w:right w:val="nil"/>
            </w:tcBorders>
            <w:shd w:val="clear" w:color="auto" w:fill="auto"/>
            <w:vAlign w:val="center"/>
          </w:tcPr>
          <w:p w14:paraId="6179A4E5" w14:textId="77777777" w:rsidR="00AE7D47" w:rsidRPr="001524A8"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524A8">
              <w:rPr>
                <w:rFonts w:ascii="Arial" w:hAnsi="Arial" w:cs="Arial"/>
                <w:sz w:val="14"/>
                <w:szCs w:val="14"/>
              </w:rPr>
              <w:t xml:space="preserve">2.312 </w:t>
            </w:r>
          </w:p>
        </w:tc>
      </w:tr>
      <w:tr w:rsidR="00AE7D47" w:rsidRPr="001524A8" w14:paraId="4E90C641"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vAlign w:val="center"/>
          </w:tcPr>
          <w:p w14:paraId="30AF2A7B" w14:textId="77777777" w:rsidR="00AE7D47" w:rsidRPr="001524A8" w:rsidRDefault="00AE7D47" w:rsidP="00D75C4E">
            <w:pPr>
              <w:keepNext/>
              <w:keepLines/>
              <w:spacing w:before="40" w:after="40"/>
              <w:ind w:left="113"/>
              <w:rPr>
                <w:rFonts w:ascii="Arial" w:hAnsi="Arial" w:cs="Arial"/>
                <w:b w:val="0"/>
                <w:bCs w:val="0"/>
                <w:sz w:val="14"/>
                <w:szCs w:val="14"/>
              </w:rPr>
            </w:pPr>
            <w:r w:rsidRPr="001524A8">
              <w:rPr>
                <w:rFonts w:ascii="Arial" w:hAnsi="Arial" w:cs="Arial"/>
                <w:b w:val="0"/>
                <w:bCs w:val="0"/>
                <w:sz w:val="14"/>
                <w:szCs w:val="14"/>
              </w:rPr>
              <w:t>Outros passivos circulantes</w:t>
            </w:r>
          </w:p>
        </w:tc>
        <w:tc>
          <w:tcPr>
            <w:tcW w:w="2410" w:type="dxa"/>
            <w:tcBorders>
              <w:top w:val="nil"/>
              <w:left w:val="nil"/>
              <w:bottom w:val="nil"/>
              <w:right w:val="nil"/>
            </w:tcBorders>
            <w:vAlign w:val="center"/>
          </w:tcPr>
          <w:p w14:paraId="4AFD838E" w14:textId="77777777" w:rsidR="00AE7D47" w:rsidRPr="001524A8"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EC1328">
              <w:rPr>
                <w:rFonts w:ascii="Arial" w:hAnsi="Arial" w:cs="Arial"/>
                <w:sz w:val="14"/>
                <w:szCs w:val="14"/>
              </w:rPr>
              <w:t xml:space="preserve">130.569 </w:t>
            </w:r>
          </w:p>
        </w:tc>
        <w:tc>
          <w:tcPr>
            <w:tcW w:w="2410" w:type="dxa"/>
            <w:tcBorders>
              <w:top w:val="nil"/>
              <w:left w:val="nil"/>
              <w:bottom w:val="nil"/>
              <w:right w:val="nil"/>
            </w:tcBorders>
            <w:vAlign w:val="center"/>
          </w:tcPr>
          <w:p w14:paraId="7AACB460" w14:textId="77777777" w:rsidR="00AE7D47" w:rsidRPr="001524A8"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524A8">
              <w:rPr>
                <w:rFonts w:ascii="Arial" w:hAnsi="Arial" w:cs="Arial"/>
                <w:sz w:val="14"/>
                <w:szCs w:val="14"/>
              </w:rPr>
              <w:t xml:space="preserve">393.815 </w:t>
            </w:r>
          </w:p>
        </w:tc>
      </w:tr>
      <w:tr w:rsidR="00AE7D47" w:rsidRPr="00EC1328" w14:paraId="0836A0F9"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23127D5D" w14:textId="77777777" w:rsidR="00AE7D47" w:rsidRPr="00EC1328" w:rsidRDefault="00AE7D47" w:rsidP="00D75C4E">
            <w:pPr>
              <w:keepNext/>
              <w:keepLines/>
              <w:rPr>
                <w:rFonts w:ascii="Arial" w:hAnsi="Arial" w:cs="Arial"/>
                <w:color w:val="000000"/>
                <w:sz w:val="14"/>
                <w:szCs w:val="14"/>
              </w:rPr>
            </w:pPr>
            <w:r w:rsidRPr="00EC1328">
              <w:rPr>
                <w:rFonts w:ascii="Arial" w:hAnsi="Arial" w:cs="Arial"/>
                <w:sz w:val="14"/>
                <w:szCs w:val="14"/>
              </w:rPr>
              <w:t>Passivo não circulante</w:t>
            </w:r>
          </w:p>
        </w:tc>
        <w:tc>
          <w:tcPr>
            <w:tcW w:w="2410" w:type="dxa"/>
            <w:tcBorders>
              <w:top w:val="nil"/>
              <w:left w:val="nil"/>
              <w:bottom w:val="nil"/>
              <w:right w:val="nil"/>
            </w:tcBorders>
            <w:shd w:val="clear" w:color="auto" w:fill="auto"/>
            <w:vAlign w:val="center"/>
          </w:tcPr>
          <w:p w14:paraId="176012C8" w14:textId="77777777" w:rsidR="00AE7D47" w:rsidRPr="00EC1328"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EC1328">
              <w:rPr>
                <w:rFonts w:ascii="Arial" w:hAnsi="Arial" w:cs="Arial"/>
                <w:b/>
                <w:bCs/>
                <w:sz w:val="14"/>
                <w:szCs w:val="14"/>
              </w:rPr>
              <w:t xml:space="preserve">1.400.310 </w:t>
            </w:r>
          </w:p>
        </w:tc>
        <w:tc>
          <w:tcPr>
            <w:tcW w:w="2410" w:type="dxa"/>
            <w:tcBorders>
              <w:top w:val="nil"/>
              <w:left w:val="nil"/>
              <w:bottom w:val="nil"/>
              <w:right w:val="nil"/>
            </w:tcBorders>
            <w:shd w:val="clear" w:color="auto" w:fill="auto"/>
            <w:vAlign w:val="center"/>
          </w:tcPr>
          <w:p w14:paraId="5BBD4CC2" w14:textId="77777777" w:rsidR="00AE7D47" w:rsidRPr="00EC1328"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EC1328">
              <w:rPr>
                <w:rFonts w:ascii="Arial" w:hAnsi="Arial" w:cs="Arial"/>
                <w:b/>
                <w:bCs/>
                <w:sz w:val="14"/>
                <w:szCs w:val="14"/>
              </w:rPr>
              <w:t xml:space="preserve">1.308.709 </w:t>
            </w:r>
          </w:p>
        </w:tc>
      </w:tr>
      <w:tr w:rsidR="00AE7D47" w:rsidRPr="001524A8" w14:paraId="1506F83B"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vAlign w:val="center"/>
          </w:tcPr>
          <w:p w14:paraId="32CA128D" w14:textId="77777777" w:rsidR="00AE7D47" w:rsidRPr="001524A8" w:rsidRDefault="00AE7D47" w:rsidP="00D75C4E">
            <w:pPr>
              <w:keepNext/>
              <w:keepLines/>
              <w:spacing w:before="40" w:after="40"/>
              <w:ind w:left="113"/>
              <w:rPr>
                <w:rFonts w:ascii="Arial" w:hAnsi="Arial" w:cs="Arial"/>
                <w:b w:val="0"/>
                <w:bCs w:val="0"/>
                <w:sz w:val="14"/>
                <w:szCs w:val="14"/>
              </w:rPr>
            </w:pPr>
            <w:r w:rsidRPr="001524A8">
              <w:rPr>
                <w:rFonts w:ascii="Arial" w:hAnsi="Arial" w:cs="Arial"/>
                <w:b w:val="0"/>
                <w:bCs w:val="0"/>
                <w:sz w:val="14"/>
                <w:szCs w:val="14"/>
              </w:rPr>
              <w:t>Passivos financeiros</w:t>
            </w:r>
          </w:p>
        </w:tc>
        <w:tc>
          <w:tcPr>
            <w:tcW w:w="2410" w:type="dxa"/>
            <w:tcBorders>
              <w:top w:val="nil"/>
              <w:left w:val="nil"/>
              <w:bottom w:val="nil"/>
              <w:right w:val="nil"/>
            </w:tcBorders>
            <w:vAlign w:val="center"/>
          </w:tcPr>
          <w:p w14:paraId="0D367781" w14:textId="77777777" w:rsidR="00AE7D47" w:rsidRPr="001524A8"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EC1328">
              <w:rPr>
                <w:rFonts w:ascii="Arial" w:hAnsi="Arial" w:cs="Arial"/>
                <w:sz w:val="14"/>
                <w:szCs w:val="14"/>
              </w:rPr>
              <w:t xml:space="preserve">9.162 </w:t>
            </w:r>
          </w:p>
        </w:tc>
        <w:tc>
          <w:tcPr>
            <w:tcW w:w="2410" w:type="dxa"/>
            <w:tcBorders>
              <w:top w:val="nil"/>
              <w:left w:val="nil"/>
              <w:bottom w:val="nil"/>
              <w:right w:val="nil"/>
            </w:tcBorders>
            <w:vAlign w:val="center"/>
          </w:tcPr>
          <w:p w14:paraId="7D933FE4" w14:textId="77777777" w:rsidR="00AE7D47" w:rsidRPr="001524A8"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524A8">
              <w:rPr>
                <w:rFonts w:ascii="Arial" w:hAnsi="Arial" w:cs="Arial"/>
                <w:sz w:val="14"/>
                <w:szCs w:val="14"/>
              </w:rPr>
              <w:t xml:space="preserve">10.291 </w:t>
            </w:r>
          </w:p>
        </w:tc>
      </w:tr>
      <w:tr w:rsidR="00AE7D47" w:rsidRPr="001524A8" w14:paraId="1DE72ADB"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476DA036" w14:textId="77777777" w:rsidR="00AE7D47" w:rsidRPr="001524A8" w:rsidRDefault="00AE7D47" w:rsidP="00D75C4E">
            <w:pPr>
              <w:keepNext/>
              <w:keepLines/>
              <w:spacing w:before="40" w:after="40"/>
              <w:ind w:left="113"/>
              <w:rPr>
                <w:rFonts w:ascii="Arial" w:hAnsi="Arial" w:cs="Arial"/>
                <w:b w:val="0"/>
                <w:bCs w:val="0"/>
                <w:sz w:val="14"/>
                <w:szCs w:val="14"/>
              </w:rPr>
            </w:pPr>
            <w:r w:rsidRPr="001524A8">
              <w:rPr>
                <w:rFonts w:ascii="Arial" w:hAnsi="Arial" w:cs="Arial"/>
                <w:b w:val="0"/>
                <w:bCs w:val="0"/>
                <w:sz w:val="14"/>
                <w:szCs w:val="14"/>
              </w:rPr>
              <w:t>Provisões Fiscais e Cíveis</w:t>
            </w:r>
          </w:p>
        </w:tc>
        <w:tc>
          <w:tcPr>
            <w:tcW w:w="2410" w:type="dxa"/>
            <w:tcBorders>
              <w:top w:val="nil"/>
              <w:left w:val="nil"/>
              <w:bottom w:val="nil"/>
              <w:right w:val="nil"/>
            </w:tcBorders>
            <w:shd w:val="clear" w:color="auto" w:fill="auto"/>
            <w:vAlign w:val="center"/>
          </w:tcPr>
          <w:p w14:paraId="53A81AF9" w14:textId="77777777" w:rsidR="00AE7D47" w:rsidRPr="001524A8"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EC1328">
              <w:rPr>
                <w:rFonts w:ascii="Arial" w:hAnsi="Arial" w:cs="Arial"/>
                <w:sz w:val="14"/>
                <w:szCs w:val="14"/>
              </w:rPr>
              <w:t xml:space="preserve">1.390.811 </w:t>
            </w:r>
          </w:p>
        </w:tc>
        <w:tc>
          <w:tcPr>
            <w:tcW w:w="2410" w:type="dxa"/>
            <w:tcBorders>
              <w:top w:val="nil"/>
              <w:left w:val="nil"/>
              <w:bottom w:val="nil"/>
              <w:right w:val="nil"/>
            </w:tcBorders>
            <w:shd w:val="clear" w:color="auto" w:fill="auto"/>
            <w:vAlign w:val="center"/>
          </w:tcPr>
          <w:p w14:paraId="731F96C0" w14:textId="77777777" w:rsidR="00AE7D47" w:rsidRPr="001524A8"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524A8">
              <w:rPr>
                <w:rFonts w:ascii="Arial" w:hAnsi="Arial" w:cs="Arial"/>
                <w:sz w:val="14"/>
                <w:szCs w:val="14"/>
              </w:rPr>
              <w:t>1.297.845</w:t>
            </w:r>
          </w:p>
        </w:tc>
      </w:tr>
      <w:tr w:rsidR="00AE7D47" w:rsidRPr="001524A8" w14:paraId="4280204A"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vAlign w:val="center"/>
          </w:tcPr>
          <w:p w14:paraId="4863C4A3" w14:textId="77777777" w:rsidR="00AE7D47" w:rsidRPr="001524A8" w:rsidRDefault="00AE7D47" w:rsidP="00D75C4E">
            <w:pPr>
              <w:keepNext/>
              <w:keepLines/>
              <w:spacing w:before="40" w:after="40"/>
              <w:ind w:left="113"/>
              <w:rPr>
                <w:rFonts w:ascii="Arial" w:hAnsi="Arial" w:cs="Arial"/>
                <w:b w:val="0"/>
                <w:bCs w:val="0"/>
                <w:sz w:val="14"/>
                <w:szCs w:val="14"/>
              </w:rPr>
            </w:pPr>
            <w:r w:rsidRPr="001524A8">
              <w:rPr>
                <w:rFonts w:ascii="Arial" w:hAnsi="Arial" w:cs="Arial"/>
                <w:b w:val="0"/>
                <w:bCs w:val="0"/>
                <w:sz w:val="14"/>
                <w:szCs w:val="14"/>
              </w:rPr>
              <w:t>Outros passivos não circulantes</w:t>
            </w:r>
          </w:p>
        </w:tc>
        <w:tc>
          <w:tcPr>
            <w:tcW w:w="2410" w:type="dxa"/>
            <w:tcBorders>
              <w:top w:val="nil"/>
              <w:left w:val="nil"/>
              <w:bottom w:val="nil"/>
              <w:right w:val="nil"/>
            </w:tcBorders>
            <w:vAlign w:val="center"/>
          </w:tcPr>
          <w:p w14:paraId="367B7A15" w14:textId="77777777" w:rsidR="00AE7D47" w:rsidRPr="001524A8"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EC1328">
              <w:rPr>
                <w:rFonts w:ascii="Arial" w:hAnsi="Arial" w:cs="Arial"/>
                <w:sz w:val="14"/>
                <w:szCs w:val="14"/>
              </w:rPr>
              <w:t xml:space="preserve">337 </w:t>
            </w:r>
          </w:p>
        </w:tc>
        <w:tc>
          <w:tcPr>
            <w:tcW w:w="2410" w:type="dxa"/>
            <w:tcBorders>
              <w:top w:val="nil"/>
              <w:left w:val="nil"/>
              <w:bottom w:val="nil"/>
              <w:right w:val="nil"/>
            </w:tcBorders>
            <w:vAlign w:val="center"/>
          </w:tcPr>
          <w:p w14:paraId="3A073B71" w14:textId="77777777" w:rsidR="00AE7D47" w:rsidRPr="001524A8"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524A8">
              <w:rPr>
                <w:rFonts w:ascii="Arial" w:hAnsi="Arial" w:cs="Arial"/>
                <w:sz w:val="14"/>
                <w:szCs w:val="14"/>
              </w:rPr>
              <w:t>573</w:t>
            </w:r>
          </w:p>
        </w:tc>
      </w:tr>
      <w:tr w:rsidR="00AE7D47" w:rsidRPr="00EC1328" w14:paraId="2815AA9B"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4863803D" w14:textId="77777777" w:rsidR="00AE7D47" w:rsidRPr="00EC1328" w:rsidRDefault="00AE7D47" w:rsidP="00D75C4E">
            <w:pPr>
              <w:keepNext/>
              <w:keepLines/>
              <w:spacing w:before="40" w:after="40"/>
              <w:ind w:left="113"/>
              <w:rPr>
                <w:rFonts w:ascii="Arial" w:eastAsia="Times New Roman" w:hAnsi="Arial" w:cs="Arial"/>
                <w:spacing w:val="-2"/>
                <w:sz w:val="14"/>
                <w:szCs w:val="14"/>
              </w:rPr>
            </w:pPr>
            <w:r w:rsidRPr="00EC1328">
              <w:rPr>
                <w:rFonts w:ascii="Arial" w:hAnsi="Arial" w:cs="Arial"/>
                <w:sz w:val="14"/>
                <w:szCs w:val="14"/>
              </w:rPr>
              <w:t>Patrimônio líquido</w:t>
            </w:r>
          </w:p>
        </w:tc>
        <w:tc>
          <w:tcPr>
            <w:tcW w:w="2410" w:type="dxa"/>
            <w:tcBorders>
              <w:top w:val="nil"/>
              <w:left w:val="nil"/>
              <w:bottom w:val="nil"/>
              <w:right w:val="nil"/>
            </w:tcBorders>
            <w:shd w:val="clear" w:color="auto" w:fill="auto"/>
            <w:vAlign w:val="center"/>
          </w:tcPr>
          <w:p w14:paraId="2C3B7755" w14:textId="77777777" w:rsidR="00AE7D47" w:rsidRPr="00EC1328"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EC1328">
              <w:rPr>
                <w:rFonts w:ascii="Arial" w:hAnsi="Arial" w:cs="Arial"/>
                <w:b/>
                <w:bCs/>
                <w:sz w:val="14"/>
                <w:szCs w:val="14"/>
              </w:rPr>
              <w:t xml:space="preserve">1.026.257 </w:t>
            </w:r>
          </w:p>
        </w:tc>
        <w:tc>
          <w:tcPr>
            <w:tcW w:w="2410" w:type="dxa"/>
            <w:tcBorders>
              <w:top w:val="nil"/>
              <w:left w:val="nil"/>
              <w:bottom w:val="nil"/>
              <w:right w:val="nil"/>
            </w:tcBorders>
            <w:shd w:val="clear" w:color="auto" w:fill="auto"/>
            <w:vAlign w:val="center"/>
          </w:tcPr>
          <w:p w14:paraId="005DC330" w14:textId="77777777" w:rsidR="00AE7D47" w:rsidRPr="00EC1328"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EC1328">
              <w:rPr>
                <w:rFonts w:ascii="Arial" w:hAnsi="Arial" w:cs="Arial"/>
                <w:b/>
                <w:bCs/>
                <w:sz w:val="14"/>
                <w:szCs w:val="14"/>
              </w:rPr>
              <w:t xml:space="preserve">803.744 </w:t>
            </w:r>
          </w:p>
        </w:tc>
      </w:tr>
      <w:tr w:rsidR="00AE7D47" w:rsidRPr="00EC1328" w14:paraId="349AF382"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vAlign w:val="center"/>
          </w:tcPr>
          <w:p w14:paraId="623ECF8E" w14:textId="77777777" w:rsidR="00AE7D47" w:rsidRPr="00EC1328" w:rsidRDefault="00AE7D47" w:rsidP="00D75C4E">
            <w:pPr>
              <w:keepNext/>
              <w:keepLines/>
              <w:spacing w:before="40" w:after="40"/>
              <w:rPr>
                <w:rFonts w:ascii="Arial" w:hAnsi="Arial" w:cs="Arial"/>
                <w:sz w:val="14"/>
                <w:szCs w:val="14"/>
              </w:rPr>
            </w:pPr>
            <w:r w:rsidRPr="00EC1328">
              <w:rPr>
                <w:rFonts w:ascii="Arial" w:hAnsi="Arial" w:cs="Arial"/>
                <w:color w:val="000000"/>
                <w:sz w:val="14"/>
                <w:szCs w:val="14"/>
              </w:rPr>
              <w:t>Passivo e Patrimônio Líquido</w:t>
            </w:r>
          </w:p>
        </w:tc>
        <w:tc>
          <w:tcPr>
            <w:tcW w:w="2410" w:type="dxa"/>
            <w:tcBorders>
              <w:top w:val="nil"/>
              <w:left w:val="nil"/>
              <w:bottom w:val="nil"/>
              <w:right w:val="nil"/>
            </w:tcBorders>
            <w:vAlign w:val="center"/>
          </w:tcPr>
          <w:p w14:paraId="1EAD5B3F" w14:textId="77777777" w:rsidR="00AE7D47" w:rsidRPr="00EC1328"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EC1328">
              <w:rPr>
                <w:rFonts w:ascii="Arial" w:hAnsi="Arial" w:cs="Arial"/>
                <w:b/>
                <w:bCs/>
                <w:sz w:val="14"/>
                <w:szCs w:val="14"/>
              </w:rPr>
              <w:t>13.920.609</w:t>
            </w:r>
          </w:p>
        </w:tc>
        <w:tc>
          <w:tcPr>
            <w:tcW w:w="2410" w:type="dxa"/>
            <w:tcBorders>
              <w:top w:val="nil"/>
              <w:left w:val="nil"/>
              <w:bottom w:val="nil"/>
              <w:right w:val="nil"/>
            </w:tcBorders>
            <w:vAlign w:val="center"/>
          </w:tcPr>
          <w:p w14:paraId="7B923F7F" w14:textId="77777777" w:rsidR="00AE7D47" w:rsidRPr="00EC1328"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EC1328">
              <w:rPr>
                <w:rFonts w:ascii="Arial" w:hAnsi="Arial" w:cs="Arial"/>
                <w:b/>
                <w:bCs/>
                <w:sz w:val="14"/>
                <w:szCs w:val="14"/>
              </w:rPr>
              <w:t xml:space="preserve">13.531.150 </w:t>
            </w:r>
          </w:p>
        </w:tc>
      </w:tr>
      <w:tr w:rsidR="00AE7D47" w:rsidRPr="00EC1328" w14:paraId="785A24F1"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377C8C2E" w14:textId="77777777" w:rsidR="00AE7D47" w:rsidRPr="00EC1328" w:rsidRDefault="00AE7D47" w:rsidP="00D75C4E">
            <w:pPr>
              <w:keepNext/>
              <w:keepLines/>
              <w:spacing w:before="40" w:after="40"/>
              <w:rPr>
                <w:rFonts w:ascii="Arial" w:hAnsi="Arial" w:cs="Arial"/>
                <w:sz w:val="14"/>
                <w:szCs w:val="14"/>
              </w:rPr>
            </w:pPr>
            <w:r w:rsidRPr="00EC1328">
              <w:rPr>
                <w:rFonts w:ascii="Arial" w:hAnsi="Arial" w:cs="Arial"/>
                <w:sz w:val="14"/>
                <w:szCs w:val="14"/>
              </w:rPr>
              <w:t>Atribuível à BB Seguridade</w:t>
            </w:r>
          </w:p>
        </w:tc>
        <w:tc>
          <w:tcPr>
            <w:tcW w:w="2410" w:type="dxa"/>
            <w:tcBorders>
              <w:top w:val="nil"/>
              <w:left w:val="nil"/>
              <w:bottom w:val="nil"/>
              <w:right w:val="nil"/>
            </w:tcBorders>
            <w:shd w:val="clear" w:color="auto" w:fill="auto"/>
            <w:vAlign w:val="center"/>
          </w:tcPr>
          <w:p w14:paraId="401AA544" w14:textId="77777777" w:rsidR="00AE7D47" w:rsidRPr="00EC1328"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EC1328">
              <w:rPr>
                <w:rFonts w:ascii="Arial" w:hAnsi="Arial" w:cs="Arial"/>
                <w:b/>
                <w:bCs/>
                <w:sz w:val="14"/>
                <w:szCs w:val="14"/>
              </w:rPr>
              <w:t>685.206</w:t>
            </w:r>
          </w:p>
        </w:tc>
        <w:tc>
          <w:tcPr>
            <w:tcW w:w="2410" w:type="dxa"/>
            <w:tcBorders>
              <w:top w:val="nil"/>
              <w:left w:val="nil"/>
              <w:bottom w:val="nil"/>
              <w:right w:val="nil"/>
            </w:tcBorders>
            <w:shd w:val="clear" w:color="auto" w:fill="auto"/>
            <w:vAlign w:val="center"/>
          </w:tcPr>
          <w:p w14:paraId="5942F266" w14:textId="77777777" w:rsidR="00AE7D47" w:rsidRPr="00EC1328"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EC1328">
              <w:rPr>
                <w:rFonts w:ascii="Arial" w:hAnsi="Arial" w:cs="Arial"/>
                <w:b/>
                <w:bCs/>
                <w:sz w:val="14"/>
                <w:szCs w:val="14"/>
              </w:rPr>
              <w:t>536.640</w:t>
            </w:r>
          </w:p>
        </w:tc>
      </w:tr>
      <w:tr w:rsidR="00AE7D47" w:rsidRPr="001524A8" w14:paraId="621D6FFE" w14:textId="77777777" w:rsidTr="00D75C4E">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vAlign w:val="center"/>
          </w:tcPr>
          <w:p w14:paraId="3548355A" w14:textId="77777777" w:rsidR="00AE7D47" w:rsidRPr="001524A8" w:rsidRDefault="00AE7D47" w:rsidP="00D75C4E">
            <w:pPr>
              <w:keepNext/>
              <w:keepLines/>
              <w:spacing w:before="40" w:after="40"/>
              <w:ind w:left="113"/>
              <w:rPr>
                <w:rFonts w:ascii="Arial" w:hAnsi="Arial" w:cs="Arial"/>
                <w:b w:val="0"/>
                <w:bCs w:val="0"/>
                <w:sz w:val="14"/>
                <w:szCs w:val="14"/>
              </w:rPr>
            </w:pPr>
            <w:r w:rsidRPr="001524A8">
              <w:rPr>
                <w:rFonts w:ascii="Arial" w:hAnsi="Arial" w:cs="Arial"/>
                <w:b w:val="0"/>
                <w:bCs w:val="0"/>
                <w:sz w:val="14"/>
                <w:szCs w:val="14"/>
              </w:rPr>
              <w:t xml:space="preserve">Ajuste </w:t>
            </w:r>
            <w:r w:rsidRPr="001524A8">
              <w:rPr>
                <w:rFonts w:ascii="Arial" w:hAnsi="Arial" w:cs="Arial"/>
                <w:b w:val="0"/>
                <w:bCs w:val="0"/>
                <w:sz w:val="14"/>
                <w:szCs w:val="14"/>
                <w:vertAlign w:val="superscript"/>
              </w:rPr>
              <w:t>(1)</w:t>
            </w:r>
          </w:p>
        </w:tc>
        <w:tc>
          <w:tcPr>
            <w:tcW w:w="2410" w:type="dxa"/>
            <w:tcBorders>
              <w:top w:val="nil"/>
              <w:left w:val="nil"/>
              <w:bottom w:val="nil"/>
              <w:right w:val="nil"/>
            </w:tcBorders>
            <w:vAlign w:val="center"/>
          </w:tcPr>
          <w:p w14:paraId="2E3384A7" w14:textId="77777777" w:rsidR="00AE7D47" w:rsidRPr="001524A8"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524A8">
              <w:rPr>
                <w:rFonts w:ascii="Arial" w:hAnsi="Arial" w:cs="Arial"/>
                <w:sz w:val="14"/>
                <w:szCs w:val="14"/>
              </w:rPr>
              <w:t>110.749</w:t>
            </w:r>
          </w:p>
        </w:tc>
        <w:tc>
          <w:tcPr>
            <w:tcW w:w="2410" w:type="dxa"/>
            <w:tcBorders>
              <w:top w:val="nil"/>
              <w:left w:val="nil"/>
              <w:bottom w:val="nil"/>
              <w:right w:val="nil"/>
            </w:tcBorders>
            <w:vAlign w:val="center"/>
          </w:tcPr>
          <w:p w14:paraId="0974D509" w14:textId="77777777" w:rsidR="00AE7D47" w:rsidRPr="001524A8" w:rsidRDefault="00AE7D47" w:rsidP="00D75C4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524A8">
              <w:rPr>
                <w:rFonts w:ascii="Arial" w:hAnsi="Arial" w:cs="Arial"/>
                <w:sz w:val="14"/>
                <w:szCs w:val="14"/>
              </w:rPr>
              <w:t>110.749</w:t>
            </w:r>
          </w:p>
        </w:tc>
      </w:tr>
      <w:tr w:rsidR="00AE7D47" w:rsidRPr="00EC1328" w14:paraId="57BBFDB3"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single" w:sz="2" w:space="0" w:color="1F3864" w:themeColor="accent1" w:themeShade="80"/>
              <w:right w:val="nil"/>
            </w:tcBorders>
            <w:shd w:val="clear" w:color="auto" w:fill="auto"/>
            <w:vAlign w:val="center"/>
          </w:tcPr>
          <w:p w14:paraId="1E5E462E" w14:textId="77777777" w:rsidR="00AE7D47" w:rsidRPr="00EC1328" w:rsidRDefault="00AE7D47" w:rsidP="00D75C4E">
            <w:pPr>
              <w:keepNext/>
              <w:keepLines/>
              <w:spacing w:before="40" w:after="40"/>
              <w:rPr>
                <w:rFonts w:ascii="Arial" w:hAnsi="Arial" w:cs="Arial"/>
                <w:sz w:val="14"/>
                <w:szCs w:val="14"/>
              </w:rPr>
            </w:pPr>
            <w:r w:rsidRPr="00EC1328">
              <w:rPr>
                <w:rFonts w:ascii="Arial" w:hAnsi="Arial" w:cs="Arial"/>
                <w:sz w:val="14"/>
                <w:szCs w:val="14"/>
              </w:rPr>
              <w:t>Saldo do investimento</w:t>
            </w:r>
          </w:p>
        </w:tc>
        <w:tc>
          <w:tcPr>
            <w:tcW w:w="2410" w:type="dxa"/>
            <w:tcBorders>
              <w:top w:val="nil"/>
              <w:left w:val="nil"/>
              <w:bottom w:val="single" w:sz="2" w:space="0" w:color="1F3864" w:themeColor="accent1" w:themeShade="80"/>
              <w:right w:val="nil"/>
            </w:tcBorders>
            <w:shd w:val="clear" w:color="auto" w:fill="auto"/>
            <w:vAlign w:val="center"/>
          </w:tcPr>
          <w:p w14:paraId="21B72390" w14:textId="77777777" w:rsidR="00AE7D47" w:rsidRPr="00EC1328"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EC1328">
              <w:rPr>
                <w:rFonts w:ascii="Arial" w:hAnsi="Arial" w:cs="Arial"/>
                <w:b/>
                <w:bCs/>
                <w:sz w:val="14"/>
                <w:szCs w:val="14"/>
              </w:rPr>
              <w:t>795.955</w:t>
            </w:r>
          </w:p>
        </w:tc>
        <w:tc>
          <w:tcPr>
            <w:tcW w:w="2410" w:type="dxa"/>
            <w:tcBorders>
              <w:top w:val="nil"/>
              <w:left w:val="nil"/>
              <w:bottom w:val="single" w:sz="2" w:space="0" w:color="1F3864" w:themeColor="accent1" w:themeShade="80"/>
              <w:right w:val="nil"/>
            </w:tcBorders>
            <w:shd w:val="clear" w:color="auto" w:fill="auto"/>
            <w:vAlign w:val="center"/>
          </w:tcPr>
          <w:p w14:paraId="09DBFE6B" w14:textId="77777777" w:rsidR="00AE7D47" w:rsidRPr="00EC1328" w:rsidRDefault="00AE7D47" w:rsidP="00D75C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EC1328">
              <w:rPr>
                <w:rFonts w:ascii="Arial" w:hAnsi="Arial" w:cs="Arial"/>
                <w:b/>
                <w:bCs/>
                <w:sz w:val="14"/>
                <w:szCs w:val="14"/>
              </w:rPr>
              <w:t>647.389</w:t>
            </w:r>
          </w:p>
        </w:tc>
      </w:tr>
    </w:tbl>
    <w:p w14:paraId="6200AA05" w14:textId="77777777" w:rsidR="00AE7D47" w:rsidRPr="00F46948" w:rsidRDefault="00AE7D47" w:rsidP="00AE7D47">
      <w:pPr>
        <w:pStyle w:val="PargrafodaLista"/>
        <w:keepNext/>
        <w:keepLines/>
        <w:numPr>
          <w:ilvl w:val="0"/>
          <w:numId w:val="45"/>
        </w:numPr>
        <w:spacing w:after="0" w:line="240" w:lineRule="auto"/>
        <w:jc w:val="both"/>
        <w:rPr>
          <w:rFonts w:ascii="Arial" w:eastAsia="Times New Roman" w:hAnsi="Arial" w:cs="Arial"/>
          <w:spacing w:val="-2"/>
          <w:sz w:val="14"/>
          <w:szCs w:val="16"/>
          <w:lang w:eastAsia="zh-CN"/>
        </w:rPr>
      </w:pPr>
      <w:r w:rsidRPr="00F46948">
        <w:rPr>
          <w:rFonts w:ascii="Arial" w:eastAsia="Times New Roman" w:hAnsi="Arial" w:cs="Arial"/>
          <w:spacing w:val="-2"/>
          <w:sz w:val="14"/>
          <w:szCs w:val="16"/>
          <w:lang w:eastAsia="zh-CN"/>
        </w:rPr>
        <w:t>Ágio na aquisição de participação societária da empresa Sulacap pela BB Seguros, ocorrida em 22.07.2011.</w:t>
      </w:r>
    </w:p>
    <w:p w14:paraId="4E877488" w14:textId="77777777" w:rsidR="00AE7D47" w:rsidRPr="00B84F26" w:rsidRDefault="00AE7D47" w:rsidP="00AE7D47">
      <w:pPr>
        <w:spacing w:before="120" w:after="120" w:line="240" w:lineRule="auto"/>
        <w:rPr>
          <w:rFonts w:ascii="Arial" w:eastAsia="Times New Roman" w:hAnsi="Arial" w:cs="Times New Roman"/>
          <w:bCs/>
          <w:color w:val="000000" w:themeColor="text1"/>
          <w:spacing w:val="-2"/>
          <w:sz w:val="14"/>
          <w:szCs w:val="16"/>
          <w:lang w:eastAsia="pt-BR"/>
        </w:rPr>
      </w:pPr>
    </w:p>
    <w:bookmarkEnd w:id="77"/>
    <w:p w14:paraId="3D8E62C4" w14:textId="77777777" w:rsidR="00AE7D47" w:rsidRPr="00D25D79" w:rsidRDefault="00AE7D47" w:rsidP="00002BE0">
      <w:pPr>
        <w:keepNext/>
        <w:keepLines/>
        <w:pageBreakBefore/>
        <w:spacing w:before="120" w:after="120" w:line="240" w:lineRule="auto"/>
        <w:rPr>
          <w:rFonts w:ascii="Arial" w:eastAsia="Times New Roman" w:hAnsi="Arial" w:cs="Arial"/>
          <w:b/>
          <w:color w:val="1F3864" w:themeColor="accent1" w:themeShade="80"/>
          <w:spacing w:val="-2"/>
          <w:sz w:val="18"/>
          <w:szCs w:val="20"/>
          <w:lang w:eastAsia="pt-BR"/>
        </w:rPr>
      </w:pPr>
      <w:r w:rsidRPr="00D25D79">
        <w:rPr>
          <w:rFonts w:ascii="Arial" w:eastAsia="Times New Roman" w:hAnsi="Arial" w:cs="Arial"/>
          <w:b/>
          <w:color w:val="1F3864" w:themeColor="accent1" w:themeShade="80"/>
          <w:spacing w:val="-2"/>
          <w:sz w:val="18"/>
          <w:szCs w:val="20"/>
          <w:lang w:eastAsia="pt-BR"/>
        </w:rPr>
        <w:t xml:space="preserve">c.5) </w:t>
      </w:r>
      <w:proofErr w:type="spellStart"/>
      <w:r w:rsidRPr="00D25D79">
        <w:rPr>
          <w:rFonts w:ascii="Arial" w:eastAsia="Times New Roman" w:hAnsi="Arial" w:cs="Arial"/>
          <w:b/>
          <w:color w:val="1F3864" w:themeColor="accent1" w:themeShade="80"/>
          <w:spacing w:val="-2"/>
          <w:sz w:val="18"/>
          <w:szCs w:val="20"/>
          <w:lang w:eastAsia="pt-BR"/>
        </w:rPr>
        <w:t>Ciclic</w:t>
      </w:r>
      <w:proofErr w:type="spellEnd"/>
    </w:p>
    <w:p w14:paraId="1A6FDF7C" w14:textId="77777777" w:rsidR="00AE7D47" w:rsidRPr="00D25D79" w:rsidRDefault="00AE7D47" w:rsidP="00AE7D47">
      <w:pPr>
        <w:spacing w:before="120" w:after="120" w:line="240" w:lineRule="auto"/>
        <w:rPr>
          <w:rFonts w:ascii="Arial" w:eastAsia="Times New Roman" w:hAnsi="Arial" w:cs="Arial"/>
          <w:b/>
          <w:color w:val="1F3864" w:themeColor="accent1" w:themeShade="80"/>
          <w:spacing w:val="-2"/>
          <w:sz w:val="18"/>
          <w:szCs w:val="20"/>
          <w:lang w:eastAsia="pt-BR"/>
        </w:rPr>
      </w:pPr>
      <w:r w:rsidRPr="00D25D79">
        <w:rPr>
          <w:rFonts w:ascii="Arial" w:eastAsia="Times New Roman" w:hAnsi="Arial" w:cs="Arial"/>
          <w:b/>
          <w:color w:val="1F3864" w:themeColor="accent1" w:themeShade="80"/>
          <w:spacing w:val="-2"/>
          <w:sz w:val="18"/>
          <w:szCs w:val="20"/>
          <w:lang w:eastAsia="pt-BR"/>
        </w:rPr>
        <w:t>Informações de Resultado</w:t>
      </w:r>
    </w:p>
    <w:p w14:paraId="50DD4933" w14:textId="77777777" w:rsidR="00AE7D47" w:rsidRPr="00D25D79" w:rsidRDefault="00AE7D47" w:rsidP="00AE7D47">
      <w:pPr>
        <w:pStyle w:val="01-TtulodeNota"/>
        <w:spacing w:before="0" w:after="0"/>
        <w:jc w:val="right"/>
        <w:rPr>
          <w:rFonts w:cs="Arial"/>
          <w:sz w:val="14"/>
          <w:szCs w:val="14"/>
        </w:rPr>
      </w:pPr>
      <w:bookmarkStart w:id="94" w:name="_Hlk141875831"/>
      <w:r w:rsidRPr="00D25D79">
        <w:rPr>
          <w:rFonts w:cs="Arial"/>
          <w:sz w:val="14"/>
          <w:szCs w:val="14"/>
        </w:rPr>
        <w:t>R$ mil</w:t>
      </w:r>
    </w:p>
    <w:tbl>
      <w:tblPr>
        <w:tblStyle w:val="TabeladeLista6Colorida-nfase5"/>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317"/>
        <w:gridCol w:w="1441"/>
        <w:gridCol w:w="1441"/>
        <w:gridCol w:w="1720"/>
        <w:gridCol w:w="1720"/>
      </w:tblGrid>
      <w:tr w:rsidR="00AE7D47" w:rsidRPr="00D25D79" w14:paraId="7BE7038A" w14:textId="77777777" w:rsidTr="00D75C4E">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tcBorders>
              <w:top w:val="single" w:sz="2" w:space="0" w:color="1F3864" w:themeColor="accent1" w:themeShade="80"/>
              <w:bottom w:val="single" w:sz="2" w:space="0" w:color="1F3864" w:themeColor="accent1" w:themeShade="80"/>
            </w:tcBorders>
            <w:shd w:val="clear" w:color="auto" w:fill="auto"/>
            <w:vAlign w:val="center"/>
          </w:tcPr>
          <w:p w14:paraId="544E095C" w14:textId="77777777" w:rsidR="00AE7D47" w:rsidRPr="003E355A" w:rsidRDefault="00AE7D47" w:rsidP="00D75C4E">
            <w:pPr>
              <w:pStyle w:val="08-Tabelageral"/>
              <w:jc w:val="left"/>
              <w:rPr>
                <w:rFonts w:cs="Arial"/>
              </w:rPr>
            </w:pPr>
          </w:p>
        </w:tc>
        <w:tc>
          <w:tcPr>
            <w:tcW w:w="1441" w:type="dxa"/>
            <w:tcBorders>
              <w:top w:val="single" w:sz="2" w:space="0" w:color="1F3864" w:themeColor="accent1" w:themeShade="80"/>
              <w:bottom w:val="single" w:sz="2" w:space="0" w:color="1F3864" w:themeColor="accent1" w:themeShade="80"/>
            </w:tcBorders>
            <w:shd w:val="clear" w:color="auto" w:fill="auto"/>
            <w:vAlign w:val="center"/>
          </w:tcPr>
          <w:p w14:paraId="50C9F479" w14:textId="77777777" w:rsidR="00AE7D47" w:rsidRPr="003E355A" w:rsidRDefault="00AE7D47" w:rsidP="00D75C4E">
            <w:pPr>
              <w:pStyle w:val="08-Tabelageral"/>
              <w:cnfStyle w:val="100000000000" w:firstRow="1" w:lastRow="0" w:firstColumn="0" w:lastColumn="0" w:oddVBand="0" w:evenVBand="0" w:oddHBand="0" w:evenHBand="0" w:firstRowFirstColumn="0" w:firstRowLastColumn="0" w:lastRowFirstColumn="0" w:lastRowLastColumn="0"/>
              <w:rPr>
                <w:rFonts w:cs="Arial"/>
              </w:rPr>
            </w:pPr>
          </w:p>
        </w:tc>
        <w:tc>
          <w:tcPr>
            <w:tcW w:w="1441" w:type="dxa"/>
            <w:tcBorders>
              <w:top w:val="single" w:sz="2" w:space="0" w:color="1F3864" w:themeColor="accent1" w:themeShade="80"/>
              <w:bottom w:val="single" w:sz="2" w:space="0" w:color="1F3864" w:themeColor="accent1" w:themeShade="80"/>
            </w:tcBorders>
            <w:shd w:val="clear" w:color="auto" w:fill="auto"/>
            <w:vAlign w:val="center"/>
          </w:tcPr>
          <w:p w14:paraId="6EB4AEEE" w14:textId="77777777" w:rsidR="00AE7D47" w:rsidRPr="003E355A" w:rsidRDefault="00AE7D47" w:rsidP="00D75C4E">
            <w:pPr>
              <w:pStyle w:val="08-Tabelageral"/>
              <w:cnfStyle w:val="100000000000" w:firstRow="1" w:lastRow="0" w:firstColumn="0" w:lastColumn="0" w:oddVBand="0" w:evenVBand="0" w:oddHBand="0" w:evenHBand="0" w:firstRowFirstColumn="0" w:firstRowLastColumn="0" w:lastRowFirstColumn="0" w:lastRowLastColumn="0"/>
              <w:rPr>
                <w:rFonts w:cs="Arial"/>
              </w:rPr>
            </w:pPr>
            <w:r w:rsidRPr="003321FA">
              <w:rPr>
                <w:rFonts w:cs="Arial"/>
                <w:bCs w:val="0"/>
                <w:szCs w:val="14"/>
              </w:rPr>
              <w:t>Exercício 202</w:t>
            </w:r>
            <w:r>
              <w:rPr>
                <w:rFonts w:cs="Arial"/>
                <w:bCs w:val="0"/>
                <w:szCs w:val="14"/>
              </w:rPr>
              <w:t>5</w:t>
            </w:r>
          </w:p>
        </w:tc>
        <w:tc>
          <w:tcPr>
            <w:tcW w:w="1720" w:type="dxa"/>
            <w:tcBorders>
              <w:top w:val="single" w:sz="2" w:space="0" w:color="1F3864" w:themeColor="accent1" w:themeShade="80"/>
              <w:bottom w:val="single" w:sz="2" w:space="0" w:color="1F3864" w:themeColor="accent1" w:themeShade="80"/>
            </w:tcBorders>
            <w:shd w:val="clear" w:color="auto" w:fill="auto"/>
            <w:vAlign w:val="center"/>
          </w:tcPr>
          <w:p w14:paraId="24A7CCA9" w14:textId="77777777" w:rsidR="00AE7D47" w:rsidRPr="003E355A" w:rsidRDefault="00AE7D47" w:rsidP="00D75C4E">
            <w:pPr>
              <w:pStyle w:val="08-Tabelageral"/>
              <w:cnfStyle w:val="100000000000" w:firstRow="1" w:lastRow="0" w:firstColumn="0" w:lastColumn="0" w:oddVBand="0" w:evenVBand="0" w:oddHBand="0" w:evenHBand="0" w:firstRowFirstColumn="0" w:firstRowLastColumn="0" w:lastRowFirstColumn="0" w:lastRowLastColumn="0"/>
              <w:rPr>
                <w:rFonts w:cs="Arial"/>
              </w:rPr>
            </w:pPr>
          </w:p>
        </w:tc>
        <w:tc>
          <w:tcPr>
            <w:tcW w:w="1720" w:type="dxa"/>
            <w:tcBorders>
              <w:top w:val="single" w:sz="2" w:space="0" w:color="1F3864" w:themeColor="accent1" w:themeShade="80"/>
              <w:bottom w:val="single" w:sz="2" w:space="0" w:color="1F3864" w:themeColor="accent1" w:themeShade="80"/>
            </w:tcBorders>
            <w:shd w:val="clear" w:color="auto" w:fill="auto"/>
            <w:vAlign w:val="center"/>
          </w:tcPr>
          <w:p w14:paraId="54632DF5" w14:textId="77777777" w:rsidR="00AE7D47" w:rsidRPr="003E355A" w:rsidRDefault="00AE7D47" w:rsidP="00D75C4E">
            <w:pPr>
              <w:pStyle w:val="08-Tabelageral"/>
              <w:cnfStyle w:val="100000000000" w:firstRow="1" w:lastRow="0" w:firstColumn="0" w:lastColumn="0" w:oddVBand="0" w:evenVBand="0" w:oddHBand="0" w:evenHBand="0" w:firstRowFirstColumn="0" w:firstRowLastColumn="0" w:lastRowFirstColumn="0" w:lastRowLastColumn="0"/>
              <w:rPr>
                <w:rFonts w:cs="Arial"/>
              </w:rPr>
            </w:pPr>
            <w:r w:rsidRPr="003321FA">
              <w:rPr>
                <w:rFonts w:cs="Arial"/>
                <w:bCs w:val="0"/>
                <w:szCs w:val="14"/>
              </w:rPr>
              <w:t>Exercício 2024</w:t>
            </w:r>
          </w:p>
        </w:tc>
      </w:tr>
      <w:tr w:rsidR="00AE7D47" w:rsidRPr="00A50823" w14:paraId="70088A8E" w14:textId="77777777" w:rsidTr="00D75C4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tcBorders>
              <w:top w:val="single" w:sz="2" w:space="0" w:color="1F3864" w:themeColor="accent1" w:themeShade="80"/>
            </w:tcBorders>
            <w:vAlign w:val="center"/>
          </w:tcPr>
          <w:p w14:paraId="687FC8C8" w14:textId="77777777" w:rsidR="00AE7D47" w:rsidRPr="003E355A" w:rsidRDefault="00AE7D47" w:rsidP="00D75C4E">
            <w:pPr>
              <w:pStyle w:val="08-Tabelageral"/>
              <w:jc w:val="left"/>
              <w:rPr>
                <w:rFonts w:cs="Arial"/>
                <w:b w:val="0"/>
                <w:bCs w:val="0"/>
                <w:szCs w:val="14"/>
              </w:rPr>
            </w:pPr>
            <w:r w:rsidRPr="003E355A">
              <w:rPr>
                <w:rFonts w:cs="Arial"/>
                <w:b w:val="0"/>
                <w:bCs w:val="0"/>
              </w:rPr>
              <w:t>Receitas de comissões</w:t>
            </w:r>
          </w:p>
        </w:tc>
        <w:tc>
          <w:tcPr>
            <w:tcW w:w="1441" w:type="dxa"/>
            <w:tcBorders>
              <w:top w:val="nil"/>
            </w:tcBorders>
            <w:vAlign w:val="center"/>
          </w:tcPr>
          <w:p w14:paraId="0946800B" w14:textId="77777777" w:rsidR="00AE7D47" w:rsidRPr="003E355A"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41" w:type="dxa"/>
            <w:tcBorders>
              <w:top w:val="nil"/>
            </w:tcBorders>
            <w:vAlign w:val="center"/>
          </w:tcPr>
          <w:p w14:paraId="70AAE23C" w14:textId="77777777" w:rsidR="00AE7D47" w:rsidRPr="001A54C6"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1A54C6">
              <w:rPr>
                <w:rFonts w:cs="Arial"/>
                <w:color w:val="000000"/>
                <w:szCs w:val="14"/>
              </w:rPr>
              <w:t>46.268</w:t>
            </w:r>
          </w:p>
        </w:tc>
        <w:tc>
          <w:tcPr>
            <w:tcW w:w="1720" w:type="dxa"/>
            <w:tcBorders>
              <w:top w:val="nil"/>
              <w:left w:val="nil"/>
              <w:bottom w:val="nil"/>
              <w:right w:val="nil"/>
            </w:tcBorders>
            <w:vAlign w:val="center"/>
          </w:tcPr>
          <w:p w14:paraId="66B6197F" w14:textId="77777777" w:rsidR="00AE7D47" w:rsidRPr="003E355A"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720" w:type="dxa"/>
            <w:tcBorders>
              <w:top w:val="single" w:sz="2" w:space="0" w:color="1F3864" w:themeColor="accent1" w:themeShade="80"/>
            </w:tcBorders>
            <w:vAlign w:val="center"/>
          </w:tcPr>
          <w:p w14:paraId="72FD0728" w14:textId="77777777" w:rsidR="00AE7D47" w:rsidRPr="003E355A"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3321FA">
              <w:rPr>
                <w:rFonts w:cs="Arial"/>
                <w:color w:val="000000"/>
                <w:szCs w:val="14"/>
              </w:rPr>
              <w:t>18.824</w:t>
            </w:r>
          </w:p>
        </w:tc>
      </w:tr>
      <w:tr w:rsidR="00AE7D47" w:rsidRPr="00A50823" w14:paraId="4C8EDA7C"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12B861B3" w14:textId="77777777" w:rsidR="00AE7D47" w:rsidRPr="003E355A" w:rsidRDefault="00AE7D47" w:rsidP="00D75C4E">
            <w:pPr>
              <w:pStyle w:val="08-Tabelageral"/>
              <w:jc w:val="left"/>
              <w:rPr>
                <w:rFonts w:cs="Arial"/>
                <w:b w:val="0"/>
                <w:bCs w:val="0"/>
                <w:szCs w:val="14"/>
              </w:rPr>
            </w:pPr>
            <w:r w:rsidRPr="003E355A">
              <w:rPr>
                <w:rFonts w:cs="Arial"/>
                <w:b w:val="0"/>
                <w:bCs w:val="0"/>
              </w:rPr>
              <w:t>Custos</w:t>
            </w:r>
          </w:p>
        </w:tc>
        <w:tc>
          <w:tcPr>
            <w:tcW w:w="1441" w:type="dxa"/>
            <w:shd w:val="clear" w:color="auto" w:fill="auto"/>
            <w:vAlign w:val="center"/>
          </w:tcPr>
          <w:p w14:paraId="4688CA19" w14:textId="77777777" w:rsidR="00AE7D47" w:rsidRPr="003E355A"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41" w:type="dxa"/>
            <w:shd w:val="clear" w:color="auto" w:fill="auto"/>
            <w:vAlign w:val="center"/>
          </w:tcPr>
          <w:p w14:paraId="08BDF228" w14:textId="77777777" w:rsidR="00AE7D47" w:rsidRPr="001A54C6"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1A54C6">
              <w:rPr>
                <w:rFonts w:cs="Arial"/>
                <w:color w:val="000000"/>
                <w:szCs w:val="14"/>
              </w:rPr>
              <w:t>(12.408)</w:t>
            </w:r>
          </w:p>
        </w:tc>
        <w:tc>
          <w:tcPr>
            <w:tcW w:w="1720" w:type="dxa"/>
            <w:tcBorders>
              <w:top w:val="nil"/>
              <w:left w:val="nil"/>
              <w:bottom w:val="nil"/>
              <w:right w:val="nil"/>
            </w:tcBorders>
            <w:shd w:val="clear" w:color="auto" w:fill="auto"/>
            <w:vAlign w:val="center"/>
          </w:tcPr>
          <w:p w14:paraId="79FFB089" w14:textId="77777777" w:rsidR="00AE7D47" w:rsidRPr="003E355A"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720" w:type="dxa"/>
            <w:shd w:val="clear" w:color="auto" w:fill="auto"/>
            <w:vAlign w:val="center"/>
          </w:tcPr>
          <w:p w14:paraId="612466F6" w14:textId="77777777" w:rsidR="00AE7D47" w:rsidRPr="003E355A"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3321FA">
              <w:rPr>
                <w:rFonts w:cs="Arial"/>
                <w:color w:val="000000"/>
                <w:szCs w:val="14"/>
              </w:rPr>
              <w:t>(10.977)</w:t>
            </w:r>
          </w:p>
        </w:tc>
      </w:tr>
      <w:tr w:rsidR="00AE7D47" w:rsidRPr="001A54C6" w14:paraId="618D8649" w14:textId="77777777" w:rsidTr="00D75C4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vAlign w:val="center"/>
          </w:tcPr>
          <w:p w14:paraId="1F60AF33" w14:textId="77777777" w:rsidR="00AE7D47" w:rsidRPr="001A54C6" w:rsidRDefault="00AE7D47" w:rsidP="00D75C4E">
            <w:pPr>
              <w:pStyle w:val="08-Tabelageral"/>
              <w:jc w:val="left"/>
              <w:rPr>
                <w:rFonts w:cs="Arial"/>
                <w:szCs w:val="14"/>
              </w:rPr>
            </w:pPr>
            <w:r w:rsidRPr="001A54C6">
              <w:rPr>
                <w:rFonts w:cs="Arial"/>
              </w:rPr>
              <w:t>Resultado financeiro</w:t>
            </w:r>
          </w:p>
        </w:tc>
        <w:tc>
          <w:tcPr>
            <w:tcW w:w="1441" w:type="dxa"/>
            <w:vAlign w:val="center"/>
          </w:tcPr>
          <w:p w14:paraId="5B2DFD6F" w14:textId="77777777" w:rsidR="00AE7D47" w:rsidRPr="001A54C6"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441" w:type="dxa"/>
            <w:vAlign w:val="center"/>
          </w:tcPr>
          <w:p w14:paraId="0E607739" w14:textId="77777777" w:rsidR="00AE7D47" w:rsidRPr="001A54C6"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1A54C6">
              <w:rPr>
                <w:rFonts w:cs="Arial"/>
                <w:b/>
                <w:bCs/>
                <w:color w:val="000000"/>
                <w:szCs w:val="14"/>
              </w:rPr>
              <w:t>1.743</w:t>
            </w:r>
          </w:p>
        </w:tc>
        <w:tc>
          <w:tcPr>
            <w:tcW w:w="1720" w:type="dxa"/>
            <w:tcBorders>
              <w:top w:val="nil"/>
              <w:left w:val="nil"/>
              <w:bottom w:val="nil"/>
              <w:right w:val="nil"/>
            </w:tcBorders>
            <w:vAlign w:val="center"/>
          </w:tcPr>
          <w:p w14:paraId="25CA8EC4" w14:textId="77777777" w:rsidR="00AE7D47" w:rsidRPr="001A54C6"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720" w:type="dxa"/>
            <w:vAlign w:val="center"/>
          </w:tcPr>
          <w:p w14:paraId="66D3AC80" w14:textId="77777777" w:rsidR="00AE7D47" w:rsidRPr="001A54C6"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1A54C6">
              <w:rPr>
                <w:rFonts w:cs="Arial"/>
                <w:b/>
                <w:bCs/>
                <w:color w:val="000000"/>
                <w:szCs w:val="14"/>
              </w:rPr>
              <w:t>(418)</w:t>
            </w:r>
          </w:p>
        </w:tc>
      </w:tr>
      <w:tr w:rsidR="00AE7D47" w:rsidRPr="00A50823" w14:paraId="437A28C2"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0D658BEB" w14:textId="77777777" w:rsidR="00AE7D47" w:rsidRPr="003E355A" w:rsidRDefault="00AE7D47" w:rsidP="00D75C4E">
            <w:pPr>
              <w:pStyle w:val="08-Tabelageral"/>
              <w:ind w:left="113"/>
              <w:jc w:val="left"/>
              <w:rPr>
                <w:rFonts w:cs="Arial"/>
                <w:b w:val="0"/>
                <w:bCs w:val="0"/>
                <w:szCs w:val="14"/>
              </w:rPr>
            </w:pPr>
            <w:r w:rsidRPr="003E355A">
              <w:rPr>
                <w:rFonts w:cs="Arial"/>
                <w:b w:val="0"/>
                <w:bCs w:val="0"/>
              </w:rPr>
              <w:t>Outras receitas financeiras</w:t>
            </w:r>
          </w:p>
        </w:tc>
        <w:tc>
          <w:tcPr>
            <w:tcW w:w="1441" w:type="dxa"/>
            <w:shd w:val="clear" w:color="auto" w:fill="auto"/>
            <w:vAlign w:val="center"/>
          </w:tcPr>
          <w:p w14:paraId="0BB57158" w14:textId="77777777" w:rsidR="00AE7D47" w:rsidRPr="003E355A"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41" w:type="dxa"/>
            <w:shd w:val="clear" w:color="auto" w:fill="auto"/>
            <w:vAlign w:val="center"/>
          </w:tcPr>
          <w:p w14:paraId="4AC9EE92" w14:textId="77777777" w:rsidR="00AE7D47" w:rsidRPr="001A54C6"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1A54C6">
              <w:rPr>
                <w:rFonts w:cs="Arial"/>
                <w:color w:val="000000"/>
                <w:szCs w:val="14"/>
              </w:rPr>
              <w:t>2.197</w:t>
            </w:r>
          </w:p>
        </w:tc>
        <w:tc>
          <w:tcPr>
            <w:tcW w:w="1720" w:type="dxa"/>
            <w:tcBorders>
              <w:top w:val="nil"/>
              <w:left w:val="nil"/>
              <w:bottom w:val="nil"/>
              <w:right w:val="nil"/>
            </w:tcBorders>
            <w:shd w:val="clear" w:color="auto" w:fill="auto"/>
            <w:vAlign w:val="center"/>
          </w:tcPr>
          <w:p w14:paraId="3FD23A52" w14:textId="77777777" w:rsidR="00AE7D47" w:rsidRPr="003E355A"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720" w:type="dxa"/>
            <w:shd w:val="clear" w:color="auto" w:fill="auto"/>
            <w:vAlign w:val="center"/>
          </w:tcPr>
          <w:p w14:paraId="7F14291D" w14:textId="77777777" w:rsidR="00AE7D47" w:rsidRPr="003E355A"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3321FA">
              <w:rPr>
                <w:rFonts w:cs="Arial"/>
                <w:color w:val="000000"/>
                <w:szCs w:val="14"/>
              </w:rPr>
              <w:t>661</w:t>
            </w:r>
          </w:p>
        </w:tc>
      </w:tr>
      <w:tr w:rsidR="00AE7D47" w:rsidRPr="00A50823" w14:paraId="6DD1B76F" w14:textId="77777777" w:rsidTr="00D75C4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vAlign w:val="center"/>
          </w:tcPr>
          <w:p w14:paraId="407A719E" w14:textId="77777777" w:rsidR="00AE7D47" w:rsidRPr="003E355A" w:rsidRDefault="00AE7D47" w:rsidP="00D75C4E">
            <w:pPr>
              <w:pStyle w:val="08-Tabelageral"/>
              <w:ind w:left="113"/>
              <w:jc w:val="left"/>
              <w:rPr>
                <w:rFonts w:cs="Arial"/>
                <w:b w:val="0"/>
                <w:bCs w:val="0"/>
                <w:szCs w:val="14"/>
              </w:rPr>
            </w:pPr>
            <w:r w:rsidRPr="003E355A">
              <w:rPr>
                <w:rFonts w:cs="Arial"/>
                <w:b w:val="0"/>
                <w:bCs w:val="0"/>
              </w:rPr>
              <w:t>Despesas de juros</w:t>
            </w:r>
          </w:p>
        </w:tc>
        <w:tc>
          <w:tcPr>
            <w:tcW w:w="1441" w:type="dxa"/>
            <w:vAlign w:val="center"/>
          </w:tcPr>
          <w:p w14:paraId="34659DC1" w14:textId="77777777" w:rsidR="00AE7D47" w:rsidRPr="003E355A"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41" w:type="dxa"/>
            <w:vAlign w:val="center"/>
          </w:tcPr>
          <w:p w14:paraId="3961C969" w14:textId="77777777" w:rsidR="00AE7D47" w:rsidRPr="001A54C6"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1A54C6">
              <w:rPr>
                <w:rFonts w:cs="Arial"/>
                <w:color w:val="000000"/>
                <w:szCs w:val="14"/>
              </w:rPr>
              <w:t>(40)</w:t>
            </w:r>
          </w:p>
        </w:tc>
        <w:tc>
          <w:tcPr>
            <w:tcW w:w="1720" w:type="dxa"/>
            <w:tcBorders>
              <w:top w:val="nil"/>
              <w:left w:val="nil"/>
              <w:bottom w:val="nil"/>
              <w:right w:val="nil"/>
            </w:tcBorders>
            <w:vAlign w:val="center"/>
          </w:tcPr>
          <w:p w14:paraId="777881E1" w14:textId="77777777" w:rsidR="00AE7D47" w:rsidRPr="003E355A"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720" w:type="dxa"/>
            <w:vAlign w:val="center"/>
          </w:tcPr>
          <w:p w14:paraId="651B928A" w14:textId="77777777" w:rsidR="00AE7D47" w:rsidRPr="003E355A"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3321FA">
              <w:rPr>
                <w:rFonts w:cs="Arial"/>
                <w:color w:val="000000"/>
                <w:szCs w:val="14"/>
              </w:rPr>
              <w:t>(35)</w:t>
            </w:r>
          </w:p>
        </w:tc>
      </w:tr>
      <w:tr w:rsidR="00AE7D47" w:rsidRPr="00A50823" w14:paraId="3C976976"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21770E78" w14:textId="77777777" w:rsidR="00AE7D47" w:rsidRPr="003E355A" w:rsidRDefault="00AE7D47" w:rsidP="00D75C4E">
            <w:pPr>
              <w:pStyle w:val="08-Tabelageral"/>
              <w:ind w:left="113"/>
              <w:jc w:val="left"/>
              <w:rPr>
                <w:rFonts w:cs="Arial"/>
                <w:b w:val="0"/>
                <w:bCs w:val="0"/>
                <w:szCs w:val="14"/>
              </w:rPr>
            </w:pPr>
            <w:r w:rsidRPr="003E355A">
              <w:rPr>
                <w:rFonts w:cs="Arial"/>
                <w:b w:val="0"/>
                <w:bCs w:val="0"/>
              </w:rPr>
              <w:t>Outras despesas financeiras</w:t>
            </w:r>
          </w:p>
        </w:tc>
        <w:tc>
          <w:tcPr>
            <w:tcW w:w="1441" w:type="dxa"/>
            <w:shd w:val="clear" w:color="auto" w:fill="auto"/>
            <w:vAlign w:val="center"/>
          </w:tcPr>
          <w:p w14:paraId="6F72CFDB" w14:textId="77777777" w:rsidR="00AE7D47" w:rsidRPr="003E355A"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41" w:type="dxa"/>
            <w:shd w:val="clear" w:color="auto" w:fill="auto"/>
            <w:vAlign w:val="center"/>
          </w:tcPr>
          <w:p w14:paraId="229D0297" w14:textId="77777777" w:rsidR="00AE7D47" w:rsidRPr="001A54C6"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1A54C6">
              <w:rPr>
                <w:rFonts w:cs="Arial"/>
                <w:color w:val="000000"/>
                <w:szCs w:val="14"/>
              </w:rPr>
              <w:t>(414)</w:t>
            </w:r>
          </w:p>
        </w:tc>
        <w:tc>
          <w:tcPr>
            <w:tcW w:w="1720" w:type="dxa"/>
            <w:tcBorders>
              <w:top w:val="nil"/>
              <w:left w:val="nil"/>
              <w:bottom w:val="nil"/>
              <w:right w:val="nil"/>
            </w:tcBorders>
            <w:shd w:val="clear" w:color="auto" w:fill="auto"/>
            <w:vAlign w:val="center"/>
          </w:tcPr>
          <w:p w14:paraId="7C792269" w14:textId="77777777" w:rsidR="00AE7D47" w:rsidRPr="003E355A"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720" w:type="dxa"/>
            <w:shd w:val="clear" w:color="auto" w:fill="auto"/>
            <w:vAlign w:val="center"/>
          </w:tcPr>
          <w:p w14:paraId="4E2A01E4" w14:textId="77777777" w:rsidR="00AE7D47" w:rsidRPr="003E355A"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3321FA">
              <w:rPr>
                <w:rFonts w:cs="Arial"/>
                <w:color w:val="000000"/>
                <w:szCs w:val="14"/>
              </w:rPr>
              <w:t>(1.044)</w:t>
            </w:r>
          </w:p>
        </w:tc>
      </w:tr>
      <w:tr w:rsidR="00AE7D47" w:rsidRPr="001A54C6" w14:paraId="183B9203" w14:textId="77777777" w:rsidTr="00D75C4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vAlign w:val="center"/>
          </w:tcPr>
          <w:p w14:paraId="17B5A159" w14:textId="77777777" w:rsidR="00AE7D47" w:rsidRPr="001A54C6" w:rsidRDefault="00AE7D47" w:rsidP="00D75C4E">
            <w:pPr>
              <w:pStyle w:val="08-Tabelageral"/>
              <w:jc w:val="left"/>
              <w:rPr>
                <w:rFonts w:cs="Arial"/>
                <w:szCs w:val="14"/>
              </w:rPr>
            </w:pPr>
            <w:r w:rsidRPr="001A54C6">
              <w:rPr>
                <w:rFonts w:cs="Arial"/>
              </w:rPr>
              <w:t>Resultado patrimonial</w:t>
            </w:r>
          </w:p>
        </w:tc>
        <w:tc>
          <w:tcPr>
            <w:tcW w:w="1441" w:type="dxa"/>
            <w:vAlign w:val="center"/>
          </w:tcPr>
          <w:p w14:paraId="2DFB7FC4" w14:textId="77777777" w:rsidR="00AE7D47" w:rsidRPr="001A54C6"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441" w:type="dxa"/>
            <w:vAlign w:val="center"/>
          </w:tcPr>
          <w:p w14:paraId="24615108" w14:textId="77777777" w:rsidR="00AE7D47" w:rsidRPr="001A54C6"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1A54C6">
              <w:rPr>
                <w:rFonts w:cs="Arial"/>
                <w:b/>
                <w:bCs/>
                <w:color w:val="000000"/>
                <w:szCs w:val="14"/>
              </w:rPr>
              <w:t>(22.848)</w:t>
            </w:r>
          </w:p>
        </w:tc>
        <w:tc>
          <w:tcPr>
            <w:tcW w:w="1720" w:type="dxa"/>
            <w:tcBorders>
              <w:top w:val="nil"/>
              <w:left w:val="nil"/>
              <w:bottom w:val="nil"/>
              <w:right w:val="nil"/>
            </w:tcBorders>
            <w:vAlign w:val="center"/>
          </w:tcPr>
          <w:p w14:paraId="446E56AE" w14:textId="77777777" w:rsidR="00AE7D47" w:rsidRPr="001A54C6"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720" w:type="dxa"/>
            <w:vAlign w:val="center"/>
          </w:tcPr>
          <w:p w14:paraId="58002295" w14:textId="77777777" w:rsidR="00AE7D47" w:rsidRPr="001A54C6"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1A54C6">
              <w:rPr>
                <w:rFonts w:cs="Arial"/>
                <w:b/>
                <w:bCs/>
                <w:color w:val="000000"/>
                <w:szCs w:val="14"/>
              </w:rPr>
              <w:t>(19.742)</w:t>
            </w:r>
          </w:p>
        </w:tc>
      </w:tr>
      <w:tr w:rsidR="00AE7D47" w:rsidRPr="00A50823" w14:paraId="18D1642A"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405D3570" w14:textId="77777777" w:rsidR="00AE7D47" w:rsidRPr="003E355A" w:rsidRDefault="00AE7D47" w:rsidP="00D75C4E">
            <w:pPr>
              <w:pStyle w:val="08-Tabelageral"/>
              <w:ind w:left="113"/>
              <w:jc w:val="left"/>
              <w:rPr>
                <w:rFonts w:cs="Arial"/>
                <w:b w:val="0"/>
                <w:bCs w:val="0"/>
                <w:szCs w:val="14"/>
              </w:rPr>
            </w:pPr>
            <w:r w:rsidRPr="003E355A">
              <w:rPr>
                <w:rFonts w:cs="Arial"/>
                <w:b w:val="0"/>
                <w:bCs w:val="0"/>
              </w:rPr>
              <w:t>Depreciação e amortização</w:t>
            </w:r>
          </w:p>
        </w:tc>
        <w:tc>
          <w:tcPr>
            <w:tcW w:w="1441" w:type="dxa"/>
            <w:shd w:val="clear" w:color="auto" w:fill="auto"/>
            <w:vAlign w:val="center"/>
          </w:tcPr>
          <w:p w14:paraId="52D7D3F1" w14:textId="77777777" w:rsidR="00AE7D47" w:rsidRPr="003E355A"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41" w:type="dxa"/>
            <w:shd w:val="clear" w:color="auto" w:fill="auto"/>
            <w:vAlign w:val="center"/>
          </w:tcPr>
          <w:p w14:paraId="3CEA9E9D" w14:textId="77777777" w:rsidR="00AE7D47" w:rsidRPr="001A54C6"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1A54C6">
              <w:rPr>
                <w:rFonts w:cs="Arial"/>
                <w:color w:val="000000"/>
                <w:szCs w:val="14"/>
              </w:rPr>
              <w:t>(2.146)</w:t>
            </w:r>
          </w:p>
        </w:tc>
        <w:tc>
          <w:tcPr>
            <w:tcW w:w="1720" w:type="dxa"/>
            <w:shd w:val="clear" w:color="auto" w:fill="auto"/>
            <w:vAlign w:val="center"/>
          </w:tcPr>
          <w:p w14:paraId="0FD3D39E" w14:textId="77777777" w:rsidR="00AE7D47" w:rsidRPr="003E355A"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720" w:type="dxa"/>
            <w:shd w:val="clear" w:color="auto" w:fill="auto"/>
            <w:vAlign w:val="center"/>
          </w:tcPr>
          <w:p w14:paraId="4C69FB10" w14:textId="77777777" w:rsidR="00AE7D47" w:rsidRPr="003E355A"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3321FA">
              <w:rPr>
                <w:rFonts w:cs="Arial"/>
                <w:color w:val="000000"/>
                <w:szCs w:val="14"/>
              </w:rPr>
              <w:t>(2.427)</w:t>
            </w:r>
          </w:p>
        </w:tc>
      </w:tr>
      <w:tr w:rsidR="00AE7D47" w:rsidRPr="00A50823" w14:paraId="039870EF" w14:textId="77777777" w:rsidTr="00D75C4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vAlign w:val="center"/>
          </w:tcPr>
          <w:p w14:paraId="33FC6072" w14:textId="77777777" w:rsidR="00AE7D47" w:rsidRPr="003E355A" w:rsidRDefault="00AE7D47" w:rsidP="00D75C4E">
            <w:pPr>
              <w:pStyle w:val="08-Tabelageral"/>
              <w:ind w:left="113"/>
              <w:jc w:val="left"/>
              <w:rPr>
                <w:rFonts w:cs="Arial"/>
                <w:b w:val="0"/>
                <w:bCs w:val="0"/>
                <w:szCs w:val="14"/>
              </w:rPr>
            </w:pPr>
            <w:r w:rsidRPr="003E355A">
              <w:rPr>
                <w:rFonts w:cs="Arial"/>
                <w:b w:val="0"/>
                <w:bCs w:val="0"/>
              </w:rPr>
              <w:t>Outras receitas/despesas patrimoniais</w:t>
            </w:r>
          </w:p>
        </w:tc>
        <w:tc>
          <w:tcPr>
            <w:tcW w:w="1441" w:type="dxa"/>
            <w:vAlign w:val="center"/>
          </w:tcPr>
          <w:p w14:paraId="740CD04D" w14:textId="77777777" w:rsidR="00AE7D47" w:rsidRPr="003E355A"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41" w:type="dxa"/>
            <w:vAlign w:val="center"/>
          </w:tcPr>
          <w:p w14:paraId="2AA0007A" w14:textId="77777777" w:rsidR="00AE7D47" w:rsidRPr="001A54C6"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1A54C6">
              <w:rPr>
                <w:rFonts w:cs="Arial"/>
                <w:color w:val="000000"/>
                <w:szCs w:val="14"/>
              </w:rPr>
              <w:t>(20.702)</w:t>
            </w:r>
          </w:p>
        </w:tc>
        <w:tc>
          <w:tcPr>
            <w:tcW w:w="1720" w:type="dxa"/>
            <w:vAlign w:val="center"/>
          </w:tcPr>
          <w:p w14:paraId="573F0E61" w14:textId="77777777" w:rsidR="00AE7D47" w:rsidRPr="003E355A"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720" w:type="dxa"/>
            <w:vAlign w:val="center"/>
          </w:tcPr>
          <w:p w14:paraId="291772B6" w14:textId="77777777" w:rsidR="00AE7D47" w:rsidRPr="003E355A"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3321FA">
              <w:rPr>
                <w:rFonts w:cs="Arial"/>
                <w:color w:val="000000"/>
                <w:szCs w:val="14"/>
              </w:rPr>
              <w:t>(17.315)</w:t>
            </w:r>
          </w:p>
        </w:tc>
      </w:tr>
      <w:tr w:rsidR="00AE7D47" w:rsidRPr="001A54C6" w14:paraId="4908BD87"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0A3138E0" w14:textId="77777777" w:rsidR="00AE7D47" w:rsidRPr="001A54C6" w:rsidRDefault="00AE7D47" w:rsidP="00D75C4E">
            <w:pPr>
              <w:pStyle w:val="08-Tabelageral"/>
              <w:jc w:val="left"/>
              <w:rPr>
                <w:rFonts w:cs="Arial"/>
                <w:szCs w:val="14"/>
              </w:rPr>
            </w:pPr>
            <w:r w:rsidRPr="001A54C6">
              <w:rPr>
                <w:rFonts w:cs="Arial"/>
              </w:rPr>
              <w:t>Outras receitas e despesas</w:t>
            </w:r>
          </w:p>
        </w:tc>
        <w:tc>
          <w:tcPr>
            <w:tcW w:w="1441" w:type="dxa"/>
            <w:shd w:val="clear" w:color="auto" w:fill="auto"/>
            <w:vAlign w:val="center"/>
          </w:tcPr>
          <w:p w14:paraId="1D5F97C2" w14:textId="77777777" w:rsidR="00AE7D47" w:rsidRPr="001A54C6"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441" w:type="dxa"/>
            <w:shd w:val="clear" w:color="auto" w:fill="auto"/>
            <w:vAlign w:val="center"/>
          </w:tcPr>
          <w:p w14:paraId="774DB1A9" w14:textId="77777777" w:rsidR="00AE7D47" w:rsidRPr="001A54C6"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1A54C6">
              <w:rPr>
                <w:rFonts w:cs="Arial"/>
                <w:b/>
                <w:bCs/>
                <w:color w:val="000000"/>
                <w:szCs w:val="14"/>
              </w:rPr>
              <w:t>3.347</w:t>
            </w:r>
          </w:p>
        </w:tc>
        <w:tc>
          <w:tcPr>
            <w:tcW w:w="1720" w:type="dxa"/>
            <w:shd w:val="clear" w:color="auto" w:fill="auto"/>
            <w:vAlign w:val="center"/>
          </w:tcPr>
          <w:p w14:paraId="7AA58578" w14:textId="77777777" w:rsidR="00AE7D47" w:rsidRPr="001A54C6"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720" w:type="dxa"/>
            <w:shd w:val="clear" w:color="auto" w:fill="auto"/>
            <w:vAlign w:val="center"/>
          </w:tcPr>
          <w:p w14:paraId="3AFE4E25" w14:textId="77777777" w:rsidR="00AE7D47" w:rsidRPr="001A54C6"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1A54C6">
              <w:rPr>
                <w:rFonts w:cs="Arial"/>
                <w:b/>
                <w:bCs/>
                <w:color w:val="000000"/>
                <w:szCs w:val="14"/>
              </w:rPr>
              <w:t>25.693</w:t>
            </w:r>
          </w:p>
        </w:tc>
      </w:tr>
      <w:tr w:rsidR="00AE7D47" w:rsidRPr="00A50823" w14:paraId="01FAA71E" w14:textId="77777777" w:rsidTr="00D75C4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vAlign w:val="center"/>
          </w:tcPr>
          <w:p w14:paraId="6F5BC6F2" w14:textId="77777777" w:rsidR="00AE7D47" w:rsidRPr="003E355A" w:rsidRDefault="00AE7D47" w:rsidP="00D75C4E">
            <w:pPr>
              <w:pStyle w:val="08-Tabelageral"/>
              <w:ind w:left="113"/>
              <w:jc w:val="left"/>
              <w:rPr>
                <w:rFonts w:cs="Arial"/>
                <w:b w:val="0"/>
                <w:bCs w:val="0"/>
                <w:szCs w:val="14"/>
              </w:rPr>
            </w:pPr>
            <w:r w:rsidRPr="003E355A">
              <w:rPr>
                <w:rFonts w:cs="Arial"/>
                <w:b w:val="0"/>
                <w:bCs w:val="0"/>
              </w:rPr>
              <w:t xml:space="preserve">Outras receitas </w:t>
            </w:r>
            <w:r w:rsidRPr="003E355A">
              <w:rPr>
                <w:rFonts w:cs="Arial"/>
                <w:b w:val="0"/>
                <w:bCs w:val="0"/>
                <w:vertAlign w:val="superscript"/>
              </w:rPr>
              <w:t>(1)</w:t>
            </w:r>
          </w:p>
        </w:tc>
        <w:tc>
          <w:tcPr>
            <w:tcW w:w="1441" w:type="dxa"/>
            <w:vAlign w:val="center"/>
          </w:tcPr>
          <w:p w14:paraId="2EEC2920" w14:textId="77777777" w:rsidR="00AE7D47" w:rsidRPr="003E355A"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41" w:type="dxa"/>
            <w:vAlign w:val="center"/>
          </w:tcPr>
          <w:p w14:paraId="34F28A2A" w14:textId="77777777" w:rsidR="00AE7D47" w:rsidRPr="001A54C6"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1A54C6">
              <w:rPr>
                <w:rFonts w:cs="Arial"/>
                <w:color w:val="000000"/>
                <w:szCs w:val="14"/>
              </w:rPr>
              <w:t>7.329</w:t>
            </w:r>
          </w:p>
        </w:tc>
        <w:tc>
          <w:tcPr>
            <w:tcW w:w="1720" w:type="dxa"/>
            <w:vAlign w:val="center"/>
          </w:tcPr>
          <w:p w14:paraId="57AB496B" w14:textId="77777777" w:rsidR="00AE7D47" w:rsidRPr="003E355A"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720" w:type="dxa"/>
            <w:vAlign w:val="center"/>
          </w:tcPr>
          <w:p w14:paraId="612C77BE" w14:textId="77777777" w:rsidR="00AE7D47" w:rsidRPr="003E355A"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3321FA">
              <w:rPr>
                <w:rFonts w:cs="Arial"/>
                <w:color w:val="000000"/>
                <w:szCs w:val="14"/>
              </w:rPr>
              <w:t>32.04</w:t>
            </w:r>
            <w:r>
              <w:rPr>
                <w:rFonts w:cs="Arial"/>
                <w:color w:val="000000"/>
                <w:szCs w:val="14"/>
              </w:rPr>
              <w:t>6</w:t>
            </w:r>
          </w:p>
        </w:tc>
      </w:tr>
      <w:tr w:rsidR="00AE7D47" w:rsidRPr="00A50823" w14:paraId="78926867"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07E9DD61" w14:textId="77777777" w:rsidR="00AE7D47" w:rsidRPr="003E355A" w:rsidRDefault="00AE7D47" w:rsidP="00D75C4E">
            <w:pPr>
              <w:pStyle w:val="08-Tabelageral"/>
              <w:ind w:left="113"/>
              <w:jc w:val="left"/>
              <w:rPr>
                <w:rFonts w:cs="Arial"/>
                <w:b w:val="0"/>
                <w:bCs w:val="0"/>
                <w:szCs w:val="14"/>
              </w:rPr>
            </w:pPr>
            <w:r w:rsidRPr="003E355A">
              <w:rPr>
                <w:rFonts w:cs="Arial"/>
                <w:b w:val="0"/>
                <w:bCs w:val="0"/>
              </w:rPr>
              <w:t>Outras despesas</w:t>
            </w:r>
          </w:p>
        </w:tc>
        <w:tc>
          <w:tcPr>
            <w:tcW w:w="1441" w:type="dxa"/>
            <w:shd w:val="clear" w:color="auto" w:fill="auto"/>
            <w:vAlign w:val="center"/>
          </w:tcPr>
          <w:p w14:paraId="31DE7D8D" w14:textId="77777777" w:rsidR="00AE7D47" w:rsidRPr="003E355A"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41" w:type="dxa"/>
            <w:shd w:val="clear" w:color="auto" w:fill="auto"/>
            <w:vAlign w:val="center"/>
          </w:tcPr>
          <w:p w14:paraId="3F83543E" w14:textId="77777777" w:rsidR="00AE7D47" w:rsidRPr="001A54C6"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1A54C6">
              <w:rPr>
                <w:rFonts w:cs="Arial"/>
                <w:color w:val="000000"/>
                <w:szCs w:val="14"/>
              </w:rPr>
              <w:t>(3.982)</w:t>
            </w:r>
          </w:p>
        </w:tc>
        <w:tc>
          <w:tcPr>
            <w:tcW w:w="1720" w:type="dxa"/>
            <w:shd w:val="clear" w:color="auto" w:fill="auto"/>
            <w:vAlign w:val="center"/>
          </w:tcPr>
          <w:p w14:paraId="2C43AACD" w14:textId="77777777" w:rsidR="00AE7D47" w:rsidRPr="003E355A"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720" w:type="dxa"/>
            <w:shd w:val="clear" w:color="auto" w:fill="auto"/>
            <w:vAlign w:val="center"/>
          </w:tcPr>
          <w:p w14:paraId="3AFC3538" w14:textId="77777777" w:rsidR="00AE7D47" w:rsidRPr="003E355A"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3321FA">
              <w:rPr>
                <w:rFonts w:cs="Arial"/>
                <w:color w:val="000000"/>
                <w:szCs w:val="14"/>
              </w:rPr>
              <w:t>(6.353)</w:t>
            </w:r>
          </w:p>
        </w:tc>
      </w:tr>
      <w:tr w:rsidR="00AE7D47" w:rsidRPr="001A54C6" w14:paraId="6580239E" w14:textId="77777777" w:rsidTr="00D75C4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vAlign w:val="center"/>
          </w:tcPr>
          <w:p w14:paraId="23BC2710" w14:textId="77777777" w:rsidR="00AE7D47" w:rsidRPr="001A54C6" w:rsidRDefault="00AE7D47" w:rsidP="00D75C4E">
            <w:pPr>
              <w:pStyle w:val="08-Tabelageral"/>
              <w:jc w:val="left"/>
              <w:rPr>
                <w:rFonts w:cs="Arial"/>
                <w:szCs w:val="14"/>
              </w:rPr>
            </w:pPr>
            <w:r w:rsidRPr="001A54C6">
              <w:rPr>
                <w:rFonts w:cs="Arial"/>
              </w:rPr>
              <w:t>Resultado operacional</w:t>
            </w:r>
          </w:p>
        </w:tc>
        <w:tc>
          <w:tcPr>
            <w:tcW w:w="1441" w:type="dxa"/>
            <w:vAlign w:val="center"/>
          </w:tcPr>
          <w:p w14:paraId="04335D2B" w14:textId="77777777" w:rsidR="00AE7D47" w:rsidRPr="001A54C6"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441" w:type="dxa"/>
            <w:vAlign w:val="center"/>
          </w:tcPr>
          <w:p w14:paraId="4189F19E" w14:textId="77777777" w:rsidR="00AE7D47" w:rsidRPr="001A54C6"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1A54C6">
              <w:rPr>
                <w:rFonts w:cs="Arial"/>
                <w:b/>
                <w:bCs/>
                <w:color w:val="000000"/>
                <w:szCs w:val="14"/>
              </w:rPr>
              <w:t>16.102</w:t>
            </w:r>
          </w:p>
        </w:tc>
        <w:tc>
          <w:tcPr>
            <w:tcW w:w="1720" w:type="dxa"/>
            <w:vAlign w:val="center"/>
          </w:tcPr>
          <w:p w14:paraId="640720AC" w14:textId="77777777" w:rsidR="00AE7D47" w:rsidRPr="001A54C6"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720" w:type="dxa"/>
            <w:vAlign w:val="center"/>
          </w:tcPr>
          <w:p w14:paraId="007D645E" w14:textId="77777777" w:rsidR="00AE7D47" w:rsidRPr="001A54C6"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1A54C6">
              <w:rPr>
                <w:rFonts w:cs="Arial"/>
                <w:b/>
                <w:bCs/>
                <w:color w:val="000000"/>
                <w:szCs w:val="14"/>
              </w:rPr>
              <w:t>13.380</w:t>
            </w:r>
          </w:p>
        </w:tc>
      </w:tr>
      <w:tr w:rsidR="00AE7D47" w:rsidRPr="001A54C6" w14:paraId="04BD5118"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7FE34A73" w14:textId="77777777" w:rsidR="00AE7D47" w:rsidRPr="001A54C6" w:rsidRDefault="00AE7D47" w:rsidP="00D75C4E">
            <w:pPr>
              <w:pStyle w:val="08-Tabelageral"/>
              <w:jc w:val="left"/>
              <w:rPr>
                <w:rFonts w:cs="Arial"/>
                <w:szCs w:val="14"/>
              </w:rPr>
            </w:pPr>
            <w:r w:rsidRPr="001A54C6">
              <w:rPr>
                <w:rFonts w:cs="Arial"/>
              </w:rPr>
              <w:t xml:space="preserve">Resultado antes do </w:t>
            </w:r>
            <w:r w:rsidRPr="001A54C6">
              <w:rPr>
                <w:rFonts w:cs="Arial"/>
                <w:szCs w:val="14"/>
              </w:rPr>
              <w:t>IRPJ e CSLL</w:t>
            </w:r>
          </w:p>
        </w:tc>
        <w:tc>
          <w:tcPr>
            <w:tcW w:w="1441" w:type="dxa"/>
            <w:shd w:val="clear" w:color="auto" w:fill="auto"/>
            <w:vAlign w:val="center"/>
          </w:tcPr>
          <w:p w14:paraId="4DAC1237" w14:textId="77777777" w:rsidR="00AE7D47" w:rsidRPr="001A54C6"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441" w:type="dxa"/>
            <w:shd w:val="clear" w:color="auto" w:fill="auto"/>
            <w:vAlign w:val="center"/>
          </w:tcPr>
          <w:p w14:paraId="5D43AC4F" w14:textId="77777777" w:rsidR="00AE7D47" w:rsidRPr="001A54C6"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1A54C6">
              <w:rPr>
                <w:rFonts w:cs="Arial"/>
                <w:b/>
                <w:bCs/>
                <w:color w:val="000000"/>
                <w:szCs w:val="14"/>
              </w:rPr>
              <w:t>16.102</w:t>
            </w:r>
          </w:p>
        </w:tc>
        <w:tc>
          <w:tcPr>
            <w:tcW w:w="1720" w:type="dxa"/>
            <w:tcBorders>
              <w:top w:val="nil"/>
              <w:left w:val="nil"/>
              <w:bottom w:val="nil"/>
              <w:right w:val="nil"/>
            </w:tcBorders>
            <w:shd w:val="clear" w:color="auto" w:fill="auto"/>
            <w:vAlign w:val="center"/>
          </w:tcPr>
          <w:p w14:paraId="083634DC" w14:textId="77777777" w:rsidR="00AE7D47" w:rsidRPr="001A54C6"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720" w:type="dxa"/>
            <w:shd w:val="clear" w:color="auto" w:fill="auto"/>
            <w:vAlign w:val="center"/>
          </w:tcPr>
          <w:p w14:paraId="22968D74" w14:textId="77777777" w:rsidR="00AE7D47" w:rsidRPr="001A54C6"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1A54C6">
              <w:rPr>
                <w:rFonts w:cs="Arial"/>
                <w:b/>
                <w:bCs/>
                <w:color w:val="000000"/>
                <w:szCs w:val="14"/>
              </w:rPr>
              <w:t>13.380</w:t>
            </w:r>
          </w:p>
        </w:tc>
      </w:tr>
      <w:tr w:rsidR="00AE7D47" w:rsidRPr="00A50823" w14:paraId="16913AFF" w14:textId="77777777" w:rsidTr="00D75C4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vAlign w:val="center"/>
          </w:tcPr>
          <w:p w14:paraId="6DDCB0CD" w14:textId="77777777" w:rsidR="00AE7D47" w:rsidRPr="003E355A" w:rsidRDefault="00AE7D47" w:rsidP="00D75C4E">
            <w:pPr>
              <w:pStyle w:val="08-Tabelageral"/>
              <w:ind w:left="113"/>
              <w:jc w:val="left"/>
              <w:rPr>
                <w:rFonts w:cs="Arial"/>
                <w:b w:val="0"/>
                <w:bCs w:val="0"/>
              </w:rPr>
            </w:pPr>
            <w:r w:rsidRPr="003E355A">
              <w:rPr>
                <w:rFonts w:cs="Arial"/>
                <w:b w:val="0"/>
                <w:bCs w:val="0"/>
              </w:rPr>
              <w:t>IRPJ e CSLL</w:t>
            </w:r>
          </w:p>
        </w:tc>
        <w:tc>
          <w:tcPr>
            <w:tcW w:w="1441" w:type="dxa"/>
            <w:vAlign w:val="center"/>
          </w:tcPr>
          <w:p w14:paraId="46779352" w14:textId="77777777" w:rsidR="00AE7D47" w:rsidRPr="003E355A"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41" w:type="dxa"/>
            <w:vAlign w:val="center"/>
          </w:tcPr>
          <w:p w14:paraId="745B8B86" w14:textId="77777777" w:rsidR="00AE7D47" w:rsidRPr="001A54C6"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1A54C6">
              <w:rPr>
                <w:rFonts w:cs="Arial"/>
                <w:color w:val="000000"/>
                <w:szCs w:val="14"/>
              </w:rPr>
              <w:t>(4.14</w:t>
            </w:r>
            <w:r>
              <w:rPr>
                <w:rFonts w:cs="Arial"/>
                <w:color w:val="000000"/>
                <w:szCs w:val="14"/>
              </w:rPr>
              <w:t>5</w:t>
            </w:r>
            <w:r w:rsidRPr="001A54C6">
              <w:rPr>
                <w:rFonts w:cs="Arial"/>
                <w:color w:val="000000"/>
                <w:szCs w:val="14"/>
              </w:rPr>
              <w:t>)</w:t>
            </w:r>
          </w:p>
        </w:tc>
        <w:tc>
          <w:tcPr>
            <w:tcW w:w="1720" w:type="dxa"/>
            <w:tcBorders>
              <w:top w:val="nil"/>
              <w:left w:val="nil"/>
              <w:bottom w:val="nil"/>
              <w:right w:val="nil"/>
            </w:tcBorders>
            <w:vAlign w:val="center"/>
          </w:tcPr>
          <w:p w14:paraId="7704929B" w14:textId="77777777" w:rsidR="00AE7D47" w:rsidRPr="003E355A"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720" w:type="dxa"/>
            <w:vAlign w:val="center"/>
          </w:tcPr>
          <w:p w14:paraId="05793920" w14:textId="77777777" w:rsidR="00AE7D47" w:rsidRPr="003E355A"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3321FA">
              <w:rPr>
                <w:rFonts w:cs="Arial"/>
                <w:color w:val="000000"/>
                <w:szCs w:val="14"/>
              </w:rPr>
              <w:t>(3.465)</w:t>
            </w:r>
          </w:p>
        </w:tc>
      </w:tr>
      <w:tr w:rsidR="00AE7D47" w:rsidRPr="001A54C6" w14:paraId="5F4D4CFE"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5C910F38" w14:textId="77777777" w:rsidR="00AE7D47" w:rsidRPr="001A54C6" w:rsidRDefault="00AE7D47" w:rsidP="00D75C4E">
            <w:pPr>
              <w:pStyle w:val="08-Tabelageral"/>
              <w:jc w:val="left"/>
              <w:rPr>
                <w:rFonts w:cs="Arial"/>
                <w:szCs w:val="14"/>
              </w:rPr>
            </w:pPr>
            <w:r w:rsidRPr="001A54C6">
              <w:rPr>
                <w:rFonts w:cs="Arial"/>
              </w:rPr>
              <w:t>Lucro líquido do exercício</w:t>
            </w:r>
          </w:p>
        </w:tc>
        <w:tc>
          <w:tcPr>
            <w:tcW w:w="1441" w:type="dxa"/>
            <w:shd w:val="clear" w:color="auto" w:fill="auto"/>
            <w:vAlign w:val="center"/>
          </w:tcPr>
          <w:p w14:paraId="4401B53B" w14:textId="77777777" w:rsidR="00AE7D47" w:rsidRPr="001A54C6"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441" w:type="dxa"/>
            <w:shd w:val="clear" w:color="auto" w:fill="auto"/>
            <w:vAlign w:val="center"/>
          </w:tcPr>
          <w:p w14:paraId="109262C4" w14:textId="77777777" w:rsidR="00AE7D47" w:rsidRPr="001A54C6"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1A54C6">
              <w:rPr>
                <w:rFonts w:cs="Arial"/>
                <w:b/>
                <w:bCs/>
                <w:color w:val="000000"/>
                <w:szCs w:val="14"/>
              </w:rPr>
              <w:t>11.957</w:t>
            </w:r>
          </w:p>
        </w:tc>
        <w:tc>
          <w:tcPr>
            <w:tcW w:w="1720" w:type="dxa"/>
            <w:tcBorders>
              <w:top w:val="nil"/>
              <w:left w:val="nil"/>
              <w:bottom w:val="nil"/>
              <w:right w:val="nil"/>
            </w:tcBorders>
            <w:shd w:val="clear" w:color="auto" w:fill="auto"/>
            <w:vAlign w:val="center"/>
          </w:tcPr>
          <w:p w14:paraId="5AE3B3DF" w14:textId="77777777" w:rsidR="00AE7D47" w:rsidRPr="001A54C6"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720" w:type="dxa"/>
            <w:shd w:val="clear" w:color="auto" w:fill="auto"/>
            <w:vAlign w:val="center"/>
          </w:tcPr>
          <w:p w14:paraId="6C785477" w14:textId="77777777" w:rsidR="00AE7D47" w:rsidRPr="001A54C6"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1A54C6">
              <w:rPr>
                <w:rFonts w:cs="Arial"/>
                <w:b/>
                <w:bCs/>
                <w:color w:val="000000"/>
                <w:szCs w:val="14"/>
              </w:rPr>
              <w:t>9.915</w:t>
            </w:r>
          </w:p>
        </w:tc>
      </w:tr>
      <w:tr w:rsidR="00AE7D47" w:rsidRPr="001A54C6" w14:paraId="36A79D5A" w14:textId="77777777" w:rsidTr="00D75C4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tcBorders>
              <w:bottom w:val="nil"/>
            </w:tcBorders>
            <w:vAlign w:val="center"/>
          </w:tcPr>
          <w:p w14:paraId="338F9E8A" w14:textId="77777777" w:rsidR="00AE7D47" w:rsidRPr="001A54C6" w:rsidRDefault="00AE7D47" w:rsidP="00D75C4E">
            <w:pPr>
              <w:pStyle w:val="08-Tabelageral"/>
              <w:jc w:val="left"/>
              <w:rPr>
                <w:rFonts w:cs="Arial"/>
                <w:szCs w:val="14"/>
              </w:rPr>
            </w:pPr>
            <w:r w:rsidRPr="001A54C6">
              <w:rPr>
                <w:rFonts w:cs="Arial"/>
              </w:rPr>
              <w:t>Resultado abrangente total</w:t>
            </w:r>
          </w:p>
        </w:tc>
        <w:tc>
          <w:tcPr>
            <w:tcW w:w="1441" w:type="dxa"/>
            <w:tcBorders>
              <w:bottom w:val="nil"/>
            </w:tcBorders>
            <w:vAlign w:val="center"/>
          </w:tcPr>
          <w:p w14:paraId="27C1EE0C" w14:textId="77777777" w:rsidR="00AE7D47" w:rsidRPr="001A54C6"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441" w:type="dxa"/>
            <w:tcBorders>
              <w:bottom w:val="nil"/>
            </w:tcBorders>
            <w:vAlign w:val="center"/>
          </w:tcPr>
          <w:p w14:paraId="55D61B00" w14:textId="77777777" w:rsidR="00AE7D47" w:rsidRPr="001A54C6"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1A54C6">
              <w:rPr>
                <w:rFonts w:cs="Arial"/>
                <w:b/>
                <w:bCs/>
                <w:color w:val="000000"/>
                <w:szCs w:val="14"/>
              </w:rPr>
              <w:t>11.957</w:t>
            </w:r>
          </w:p>
        </w:tc>
        <w:tc>
          <w:tcPr>
            <w:tcW w:w="1720" w:type="dxa"/>
            <w:tcBorders>
              <w:bottom w:val="nil"/>
            </w:tcBorders>
            <w:vAlign w:val="center"/>
          </w:tcPr>
          <w:p w14:paraId="11D6A446" w14:textId="77777777" w:rsidR="00AE7D47" w:rsidRPr="001A54C6"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720" w:type="dxa"/>
            <w:tcBorders>
              <w:bottom w:val="nil"/>
            </w:tcBorders>
            <w:vAlign w:val="center"/>
          </w:tcPr>
          <w:p w14:paraId="7268B9AA" w14:textId="77777777" w:rsidR="00AE7D47" w:rsidRPr="001A54C6"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1A54C6">
              <w:rPr>
                <w:rFonts w:cs="Arial"/>
                <w:b/>
                <w:bCs/>
                <w:color w:val="000000"/>
                <w:szCs w:val="14"/>
              </w:rPr>
              <w:t>9.915</w:t>
            </w:r>
          </w:p>
        </w:tc>
      </w:tr>
      <w:tr w:rsidR="00AE7D47" w:rsidRPr="001A54C6" w14:paraId="321C99F9"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tcBorders>
              <w:top w:val="nil"/>
              <w:bottom w:val="nil"/>
            </w:tcBorders>
            <w:shd w:val="clear" w:color="auto" w:fill="auto"/>
            <w:vAlign w:val="center"/>
          </w:tcPr>
          <w:p w14:paraId="574C636E" w14:textId="77777777" w:rsidR="00AE7D47" w:rsidRPr="001A54C6" w:rsidRDefault="00AE7D47" w:rsidP="00D75C4E">
            <w:pPr>
              <w:pStyle w:val="08-Tabelageral"/>
              <w:jc w:val="left"/>
              <w:rPr>
                <w:rFonts w:cs="Arial"/>
                <w:szCs w:val="14"/>
              </w:rPr>
            </w:pPr>
            <w:r w:rsidRPr="001A54C6">
              <w:rPr>
                <w:rFonts w:cs="Arial"/>
                <w:color w:val="000000"/>
                <w:szCs w:val="14"/>
              </w:rPr>
              <w:t>Atribuível à BB Seguridade</w:t>
            </w:r>
          </w:p>
        </w:tc>
        <w:tc>
          <w:tcPr>
            <w:tcW w:w="1441" w:type="dxa"/>
            <w:tcBorders>
              <w:top w:val="nil"/>
              <w:bottom w:val="nil"/>
            </w:tcBorders>
            <w:shd w:val="clear" w:color="auto" w:fill="auto"/>
            <w:vAlign w:val="center"/>
          </w:tcPr>
          <w:p w14:paraId="288F55B8" w14:textId="77777777" w:rsidR="00AE7D47" w:rsidRPr="001A54C6"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441" w:type="dxa"/>
            <w:tcBorders>
              <w:top w:val="nil"/>
              <w:bottom w:val="nil"/>
            </w:tcBorders>
            <w:shd w:val="clear" w:color="auto" w:fill="auto"/>
            <w:vAlign w:val="center"/>
          </w:tcPr>
          <w:p w14:paraId="1DD836C2" w14:textId="77777777" w:rsidR="00AE7D47" w:rsidRPr="001A54C6"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1A54C6">
              <w:rPr>
                <w:rFonts w:cs="Arial"/>
                <w:b/>
                <w:bCs/>
                <w:color w:val="000000"/>
                <w:szCs w:val="14"/>
              </w:rPr>
              <w:t>8.967</w:t>
            </w:r>
          </w:p>
        </w:tc>
        <w:tc>
          <w:tcPr>
            <w:tcW w:w="1720" w:type="dxa"/>
            <w:tcBorders>
              <w:top w:val="nil"/>
              <w:bottom w:val="nil"/>
            </w:tcBorders>
            <w:shd w:val="clear" w:color="auto" w:fill="auto"/>
            <w:vAlign w:val="center"/>
          </w:tcPr>
          <w:p w14:paraId="0AB96BD3" w14:textId="77777777" w:rsidR="00AE7D47" w:rsidRPr="001A54C6"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720" w:type="dxa"/>
            <w:tcBorders>
              <w:top w:val="nil"/>
              <w:bottom w:val="nil"/>
            </w:tcBorders>
            <w:shd w:val="clear" w:color="auto" w:fill="auto"/>
            <w:vAlign w:val="center"/>
          </w:tcPr>
          <w:p w14:paraId="066A2BBD" w14:textId="77777777" w:rsidR="00AE7D47" w:rsidRPr="001A54C6"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1A54C6">
              <w:rPr>
                <w:rFonts w:cs="Arial"/>
                <w:b/>
                <w:bCs/>
                <w:color w:val="000000"/>
                <w:szCs w:val="14"/>
              </w:rPr>
              <w:t>7.436</w:t>
            </w:r>
          </w:p>
        </w:tc>
      </w:tr>
      <w:tr w:rsidR="00AE7D47" w:rsidRPr="001A54C6" w14:paraId="62E6C1A6" w14:textId="77777777" w:rsidTr="00D75C4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tcBorders>
              <w:top w:val="nil"/>
              <w:bottom w:val="single" w:sz="2" w:space="0" w:color="1F3864" w:themeColor="accent1" w:themeShade="80"/>
            </w:tcBorders>
            <w:vAlign w:val="center"/>
          </w:tcPr>
          <w:p w14:paraId="0E4BB4A9" w14:textId="77777777" w:rsidR="00AE7D47" w:rsidRPr="001A54C6" w:rsidRDefault="00AE7D47" w:rsidP="00D75C4E">
            <w:pPr>
              <w:pStyle w:val="08-Tabelageral"/>
              <w:jc w:val="left"/>
              <w:rPr>
                <w:rFonts w:cs="Arial"/>
                <w:szCs w:val="14"/>
              </w:rPr>
            </w:pPr>
            <w:r w:rsidRPr="001A54C6">
              <w:rPr>
                <w:rFonts w:cs="Arial"/>
                <w:color w:val="000000"/>
                <w:szCs w:val="14"/>
              </w:rPr>
              <w:t>Resultado de equivalência</w:t>
            </w:r>
          </w:p>
        </w:tc>
        <w:tc>
          <w:tcPr>
            <w:tcW w:w="1441" w:type="dxa"/>
            <w:tcBorders>
              <w:top w:val="nil"/>
              <w:bottom w:val="single" w:sz="2" w:space="0" w:color="1F3864" w:themeColor="accent1" w:themeShade="80"/>
            </w:tcBorders>
            <w:vAlign w:val="center"/>
          </w:tcPr>
          <w:p w14:paraId="095E6AA6" w14:textId="77777777" w:rsidR="00AE7D47" w:rsidRPr="001A54C6"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441" w:type="dxa"/>
            <w:tcBorders>
              <w:top w:val="nil"/>
              <w:bottom w:val="single" w:sz="2" w:space="0" w:color="1F3864" w:themeColor="accent1" w:themeShade="80"/>
            </w:tcBorders>
            <w:vAlign w:val="center"/>
          </w:tcPr>
          <w:p w14:paraId="062E1F13" w14:textId="77777777" w:rsidR="00AE7D47" w:rsidRPr="001A54C6"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1A54C6">
              <w:rPr>
                <w:rFonts w:cs="Arial"/>
                <w:b/>
                <w:bCs/>
                <w:color w:val="000000"/>
                <w:szCs w:val="14"/>
              </w:rPr>
              <w:t>8.967</w:t>
            </w:r>
          </w:p>
        </w:tc>
        <w:tc>
          <w:tcPr>
            <w:tcW w:w="1720" w:type="dxa"/>
            <w:tcBorders>
              <w:top w:val="nil"/>
              <w:bottom w:val="single" w:sz="2" w:space="0" w:color="1F3864" w:themeColor="accent1" w:themeShade="80"/>
            </w:tcBorders>
            <w:vAlign w:val="center"/>
          </w:tcPr>
          <w:p w14:paraId="326ADB4B" w14:textId="77777777" w:rsidR="00AE7D47" w:rsidRPr="001A54C6"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720" w:type="dxa"/>
            <w:tcBorders>
              <w:top w:val="nil"/>
              <w:bottom w:val="single" w:sz="2" w:space="0" w:color="1F3864" w:themeColor="accent1" w:themeShade="80"/>
            </w:tcBorders>
            <w:vAlign w:val="center"/>
          </w:tcPr>
          <w:p w14:paraId="486B9959" w14:textId="77777777" w:rsidR="00AE7D47" w:rsidRPr="001A54C6"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1A54C6">
              <w:rPr>
                <w:rFonts w:cs="Arial"/>
                <w:b/>
                <w:bCs/>
                <w:color w:val="000000"/>
                <w:szCs w:val="14"/>
              </w:rPr>
              <w:t>7.436</w:t>
            </w:r>
          </w:p>
        </w:tc>
      </w:tr>
    </w:tbl>
    <w:bookmarkEnd w:id="94"/>
    <w:p w14:paraId="499FE0BC" w14:textId="77777777" w:rsidR="00AE7D47" w:rsidRPr="00C0641A" w:rsidRDefault="00AE7D47" w:rsidP="00CF037C">
      <w:pPr>
        <w:pStyle w:val="PargrafodaLista"/>
        <w:keepNext/>
        <w:keepLines/>
        <w:numPr>
          <w:ilvl w:val="0"/>
          <w:numId w:val="49"/>
        </w:numPr>
        <w:spacing w:after="0" w:line="240" w:lineRule="auto"/>
        <w:jc w:val="both"/>
        <w:rPr>
          <w:rFonts w:ascii="Arial" w:eastAsia="Times New Roman" w:hAnsi="Arial" w:cs="Arial"/>
          <w:spacing w:val="-2"/>
          <w:sz w:val="14"/>
          <w:szCs w:val="16"/>
          <w:lang w:eastAsia="zh-CN"/>
        </w:rPr>
      </w:pPr>
      <w:r w:rsidRPr="00C0641A">
        <w:rPr>
          <w:rFonts w:ascii="Arial" w:eastAsia="Times New Roman" w:hAnsi="Arial" w:cs="Arial"/>
          <w:spacing w:val="-2"/>
          <w:sz w:val="14"/>
          <w:szCs w:val="16"/>
          <w:lang w:eastAsia="zh-CN"/>
        </w:rPr>
        <w:t>A partir de 2025, os valores referentes às receitas do Clube de Benefícios, reconhecidos anteriormente até 2024 em “Outras receitas”, passaram a ser reconhecidos em “Receitas de comissões”.</w:t>
      </w:r>
    </w:p>
    <w:p w14:paraId="2785D526" w14:textId="77777777" w:rsidR="00002BE0" w:rsidRDefault="00002BE0" w:rsidP="00002BE0">
      <w:pPr>
        <w:keepNext/>
        <w:keepLines/>
        <w:spacing w:after="0" w:line="240" w:lineRule="auto"/>
        <w:rPr>
          <w:rFonts w:ascii="Arial" w:eastAsia="Times New Roman" w:hAnsi="Arial" w:cs="Arial"/>
          <w:b/>
          <w:color w:val="1F3864" w:themeColor="accent1" w:themeShade="80"/>
          <w:spacing w:val="-2"/>
          <w:sz w:val="18"/>
          <w:szCs w:val="20"/>
          <w:lang w:eastAsia="pt-BR"/>
        </w:rPr>
      </w:pPr>
    </w:p>
    <w:p w14:paraId="157D6790" w14:textId="09EB6B73" w:rsidR="00AE7D47" w:rsidRPr="00D25D79" w:rsidRDefault="00AE7D47" w:rsidP="00002BE0">
      <w:pPr>
        <w:keepNext/>
        <w:keepLines/>
        <w:spacing w:after="0" w:line="240" w:lineRule="auto"/>
        <w:rPr>
          <w:rFonts w:ascii="Arial" w:eastAsia="Times New Roman" w:hAnsi="Arial" w:cs="Arial"/>
          <w:b/>
          <w:color w:val="1F3864" w:themeColor="accent1" w:themeShade="80"/>
          <w:spacing w:val="-2"/>
          <w:sz w:val="18"/>
          <w:szCs w:val="20"/>
          <w:lang w:eastAsia="pt-BR"/>
        </w:rPr>
      </w:pPr>
      <w:r w:rsidRPr="00D25D79">
        <w:rPr>
          <w:rFonts w:ascii="Arial" w:eastAsia="Times New Roman" w:hAnsi="Arial" w:cs="Arial"/>
          <w:b/>
          <w:color w:val="1F3864" w:themeColor="accent1" w:themeShade="80"/>
          <w:spacing w:val="-2"/>
          <w:sz w:val="18"/>
          <w:szCs w:val="20"/>
          <w:lang w:eastAsia="pt-BR"/>
        </w:rPr>
        <w:t>Informações Patrimoniais</w:t>
      </w:r>
    </w:p>
    <w:p w14:paraId="06FABBEF" w14:textId="77777777" w:rsidR="00AE7D47" w:rsidRPr="00D25D79" w:rsidRDefault="00AE7D47" w:rsidP="00AE7D47">
      <w:pPr>
        <w:pStyle w:val="01-TtulodeNota"/>
        <w:spacing w:before="0" w:after="0"/>
        <w:jc w:val="right"/>
        <w:rPr>
          <w:rFonts w:cs="Arial"/>
          <w:sz w:val="14"/>
          <w:szCs w:val="14"/>
        </w:rPr>
      </w:pPr>
      <w:r w:rsidRPr="00D25D79">
        <w:rPr>
          <w:rFonts w:cs="Arial"/>
          <w:sz w:val="14"/>
          <w:szCs w:val="14"/>
        </w:rPr>
        <w:t>R$ mil</w:t>
      </w:r>
    </w:p>
    <w:tbl>
      <w:tblPr>
        <w:tblStyle w:val="TabeladeLista6Colorida-nfase5"/>
        <w:tblW w:w="9639" w:type="dxa"/>
        <w:jc w:val="center"/>
        <w:tblLayout w:type="fixed"/>
        <w:tblLook w:val="04A0" w:firstRow="1" w:lastRow="0" w:firstColumn="1" w:lastColumn="0" w:noHBand="0" w:noVBand="1"/>
      </w:tblPr>
      <w:tblGrid>
        <w:gridCol w:w="4820"/>
        <w:gridCol w:w="2409"/>
        <w:gridCol w:w="2410"/>
      </w:tblGrid>
      <w:tr w:rsidR="00AE7D47" w:rsidRPr="00D25D79" w14:paraId="07D62EA2" w14:textId="77777777" w:rsidTr="00D75C4E">
        <w:trPr>
          <w:cnfStyle w:val="100000000000" w:firstRow="1" w:lastRow="0" w:firstColumn="0" w:lastColumn="0" w:oddVBand="0" w:evenVBand="0" w:oddHBand="0" w:evenHBand="0" w:firstRowFirstColumn="0" w:firstRowLastColumn="0" w:lastRowFirstColumn="0" w:lastRowLastColumn="0"/>
          <w:trHeight w:hRule="exact" w:val="283"/>
          <w:jc w:val="center"/>
        </w:trPr>
        <w:tc>
          <w:tcPr>
            <w:cnfStyle w:val="001000000000" w:firstRow="0" w:lastRow="0" w:firstColumn="1" w:lastColumn="0" w:oddVBand="0" w:evenVBand="0" w:oddHBand="0" w:evenHBand="0" w:firstRowFirstColumn="0" w:firstRowLastColumn="0" w:lastRowFirstColumn="0" w:lastRowLastColumn="0"/>
            <w:tcW w:w="4820" w:type="dxa"/>
            <w:tcBorders>
              <w:top w:val="single" w:sz="2" w:space="0" w:color="1F3864" w:themeColor="accent1" w:themeShade="80"/>
              <w:bottom w:val="single" w:sz="2" w:space="0" w:color="1F3864" w:themeColor="accent1" w:themeShade="80"/>
            </w:tcBorders>
            <w:shd w:val="clear" w:color="auto" w:fill="auto"/>
            <w:vAlign w:val="center"/>
          </w:tcPr>
          <w:p w14:paraId="5C087147" w14:textId="77777777" w:rsidR="00AE7D47" w:rsidRPr="00D25D79" w:rsidRDefault="00AE7D47" w:rsidP="00D75C4E">
            <w:pPr>
              <w:pStyle w:val="08-Tabelageral"/>
              <w:jc w:val="left"/>
              <w:rPr>
                <w:rFonts w:cs="Arial"/>
                <w:b w:val="0"/>
                <w:bCs w:val="0"/>
              </w:rPr>
            </w:pPr>
          </w:p>
        </w:tc>
        <w:tc>
          <w:tcPr>
            <w:tcW w:w="2409" w:type="dxa"/>
            <w:tcBorders>
              <w:top w:val="single" w:sz="2" w:space="0" w:color="1F3864" w:themeColor="accent1" w:themeShade="80"/>
              <w:bottom w:val="single" w:sz="2" w:space="0" w:color="1F3864" w:themeColor="accent1" w:themeShade="80"/>
            </w:tcBorders>
            <w:shd w:val="clear" w:color="auto" w:fill="auto"/>
            <w:vAlign w:val="center"/>
          </w:tcPr>
          <w:p w14:paraId="4AEE8623" w14:textId="77777777" w:rsidR="00AE7D47" w:rsidRPr="00D25D79" w:rsidRDefault="00AE7D47" w:rsidP="00D75C4E">
            <w:pPr>
              <w:pStyle w:val="08-Tabelageral"/>
              <w:ind w:left="113"/>
              <w:cnfStyle w:val="100000000000" w:firstRow="1" w:lastRow="0" w:firstColumn="0" w:lastColumn="0" w:oddVBand="0" w:evenVBand="0" w:oddHBand="0" w:evenHBand="0" w:firstRowFirstColumn="0" w:firstRowLastColumn="0" w:lastRowFirstColumn="0" w:lastRowLastColumn="0"/>
              <w:rPr>
                <w:rFonts w:cs="Arial"/>
              </w:rPr>
            </w:pPr>
            <w:r>
              <w:rPr>
                <w:rFonts w:cs="Arial"/>
              </w:rPr>
              <w:t>31.12.2025</w:t>
            </w:r>
          </w:p>
        </w:tc>
        <w:tc>
          <w:tcPr>
            <w:tcW w:w="2410" w:type="dxa"/>
            <w:tcBorders>
              <w:top w:val="single" w:sz="2" w:space="0" w:color="1F3864" w:themeColor="accent1" w:themeShade="80"/>
              <w:bottom w:val="single" w:sz="2" w:space="0" w:color="1F3864" w:themeColor="accent1" w:themeShade="80"/>
            </w:tcBorders>
            <w:shd w:val="clear" w:color="auto" w:fill="auto"/>
            <w:vAlign w:val="center"/>
          </w:tcPr>
          <w:p w14:paraId="3B9CC249" w14:textId="77777777" w:rsidR="00AE7D47" w:rsidRPr="00D25D79" w:rsidRDefault="00AE7D47" w:rsidP="00D75C4E">
            <w:pPr>
              <w:pStyle w:val="08-Tabelageral"/>
              <w:ind w:left="113"/>
              <w:cnfStyle w:val="100000000000" w:firstRow="1" w:lastRow="0" w:firstColumn="0" w:lastColumn="0" w:oddVBand="0" w:evenVBand="0" w:oddHBand="0" w:evenHBand="0" w:firstRowFirstColumn="0" w:firstRowLastColumn="0" w:lastRowFirstColumn="0" w:lastRowLastColumn="0"/>
              <w:rPr>
                <w:rFonts w:cs="Arial"/>
              </w:rPr>
            </w:pPr>
            <w:r w:rsidRPr="00D25D79">
              <w:rPr>
                <w:rFonts w:cs="Arial"/>
              </w:rPr>
              <w:t>31.12.202</w:t>
            </w:r>
            <w:r>
              <w:rPr>
                <w:rFonts w:cs="Arial"/>
              </w:rPr>
              <w:t>4</w:t>
            </w:r>
          </w:p>
        </w:tc>
      </w:tr>
      <w:tr w:rsidR="00AE7D47" w:rsidRPr="00D00074" w14:paraId="130F28CD" w14:textId="77777777" w:rsidTr="00D75C4E">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single" w:sz="2" w:space="0" w:color="1F3864" w:themeColor="accent1" w:themeShade="80"/>
              <w:bottom w:val="nil"/>
            </w:tcBorders>
            <w:vAlign w:val="center"/>
          </w:tcPr>
          <w:p w14:paraId="3EC7B499" w14:textId="77777777" w:rsidR="00AE7D47" w:rsidRPr="00D00074" w:rsidRDefault="00AE7D47" w:rsidP="00D75C4E">
            <w:pPr>
              <w:pStyle w:val="08-Tabelageral"/>
              <w:jc w:val="left"/>
              <w:rPr>
                <w:rFonts w:cs="Arial"/>
                <w:szCs w:val="14"/>
              </w:rPr>
            </w:pPr>
            <w:r w:rsidRPr="00D00074">
              <w:rPr>
                <w:rFonts w:cs="Arial"/>
              </w:rPr>
              <w:t xml:space="preserve">Ativo circulante </w:t>
            </w:r>
          </w:p>
        </w:tc>
        <w:tc>
          <w:tcPr>
            <w:tcW w:w="2409" w:type="dxa"/>
            <w:tcBorders>
              <w:top w:val="single" w:sz="2" w:space="0" w:color="1F3864" w:themeColor="accent1" w:themeShade="80"/>
              <w:left w:val="nil"/>
              <w:bottom w:val="nil"/>
              <w:right w:val="nil"/>
            </w:tcBorders>
            <w:vAlign w:val="center"/>
          </w:tcPr>
          <w:p w14:paraId="0E6830D2" w14:textId="77777777" w:rsidR="00AE7D47" w:rsidRPr="00D00074"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D00074">
              <w:rPr>
                <w:rFonts w:cs="Arial"/>
                <w:b/>
                <w:bCs/>
                <w:color w:val="000000"/>
                <w:szCs w:val="14"/>
              </w:rPr>
              <w:t>35.423</w:t>
            </w:r>
          </w:p>
        </w:tc>
        <w:tc>
          <w:tcPr>
            <w:tcW w:w="2410" w:type="dxa"/>
            <w:tcBorders>
              <w:top w:val="single" w:sz="2" w:space="0" w:color="1F3864" w:themeColor="accent1" w:themeShade="80"/>
              <w:left w:val="nil"/>
              <w:bottom w:val="nil"/>
              <w:right w:val="nil"/>
            </w:tcBorders>
            <w:vAlign w:val="center"/>
          </w:tcPr>
          <w:p w14:paraId="4E259698" w14:textId="77777777" w:rsidR="00AE7D47" w:rsidRPr="00D00074"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D00074">
              <w:rPr>
                <w:rFonts w:cs="Arial"/>
                <w:b/>
                <w:bCs/>
                <w:color w:val="000000"/>
                <w:szCs w:val="14"/>
              </w:rPr>
              <w:t>19.092</w:t>
            </w:r>
          </w:p>
        </w:tc>
      </w:tr>
      <w:tr w:rsidR="00AE7D47" w:rsidRPr="00F152E3" w14:paraId="7439110F"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479D034F" w14:textId="77777777" w:rsidR="00AE7D47" w:rsidRPr="00F152E3" w:rsidRDefault="00AE7D47" w:rsidP="00D75C4E">
            <w:pPr>
              <w:pStyle w:val="08-Tabelageral"/>
              <w:ind w:left="113"/>
              <w:jc w:val="left"/>
              <w:rPr>
                <w:rFonts w:cs="Arial"/>
                <w:b w:val="0"/>
                <w:bCs w:val="0"/>
                <w:szCs w:val="14"/>
              </w:rPr>
            </w:pPr>
            <w:r w:rsidRPr="00F152E3">
              <w:rPr>
                <w:rFonts w:cs="Arial"/>
                <w:b w:val="0"/>
                <w:bCs w:val="0"/>
              </w:rPr>
              <w:t>Aplicações</w:t>
            </w:r>
          </w:p>
        </w:tc>
        <w:tc>
          <w:tcPr>
            <w:tcW w:w="2409" w:type="dxa"/>
            <w:tcBorders>
              <w:top w:val="nil"/>
              <w:left w:val="nil"/>
              <w:bottom w:val="nil"/>
              <w:right w:val="nil"/>
            </w:tcBorders>
            <w:shd w:val="clear" w:color="auto" w:fill="auto"/>
            <w:vAlign w:val="center"/>
          </w:tcPr>
          <w:p w14:paraId="6D94C86F" w14:textId="77777777" w:rsidR="00AE7D47" w:rsidRPr="00F152E3"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D00074">
              <w:rPr>
                <w:rFonts w:cs="Arial"/>
                <w:color w:val="000000"/>
                <w:szCs w:val="14"/>
              </w:rPr>
              <w:t>21.091</w:t>
            </w:r>
          </w:p>
        </w:tc>
        <w:tc>
          <w:tcPr>
            <w:tcW w:w="2410" w:type="dxa"/>
            <w:tcBorders>
              <w:top w:val="nil"/>
              <w:left w:val="nil"/>
              <w:bottom w:val="nil"/>
              <w:right w:val="nil"/>
            </w:tcBorders>
            <w:shd w:val="clear" w:color="auto" w:fill="auto"/>
            <w:vAlign w:val="center"/>
          </w:tcPr>
          <w:p w14:paraId="7FDA4940" w14:textId="77777777" w:rsidR="00AE7D47" w:rsidRPr="0044429F"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F152E3">
              <w:rPr>
                <w:rFonts w:cs="Arial"/>
                <w:color w:val="000000"/>
                <w:szCs w:val="14"/>
              </w:rPr>
              <w:t>10.784</w:t>
            </w:r>
          </w:p>
        </w:tc>
      </w:tr>
      <w:tr w:rsidR="00AE7D47" w:rsidRPr="00F152E3" w14:paraId="27FA0F69" w14:textId="77777777" w:rsidTr="00D75C4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vAlign w:val="center"/>
          </w:tcPr>
          <w:p w14:paraId="4C50738B" w14:textId="77777777" w:rsidR="00AE7D47" w:rsidRPr="00F152E3" w:rsidRDefault="00AE7D47" w:rsidP="00D75C4E">
            <w:pPr>
              <w:pStyle w:val="08-Tabelageral"/>
              <w:ind w:left="113"/>
              <w:jc w:val="left"/>
              <w:rPr>
                <w:rFonts w:cs="Arial"/>
                <w:b w:val="0"/>
                <w:bCs w:val="0"/>
                <w:szCs w:val="14"/>
              </w:rPr>
            </w:pPr>
            <w:r w:rsidRPr="00F152E3">
              <w:rPr>
                <w:rFonts w:cs="Arial"/>
                <w:b w:val="0"/>
                <w:bCs w:val="0"/>
              </w:rPr>
              <w:t>Outros ativos circulantes</w:t>
            </w:r>
          </w:p>
        </w:tc>
        <w:tc>
          <w:tcPr>
            <w:tcW w:w="2409" w:type="dxa"/>
            <w:tcBorders>
              <w:top w:val="nil"/>
              <w:left w:val="nil"/>
              <w:bottom w:val="nil"/>
              <w:right w:val="nil"/>
            </w:tcBorders>
            <w:vAlign w:val="center"/>
          </w:tcPr>
          <w:p w14:paraId="456D8884" w14:textId="77777777" w:rsidR="00AE7D47" w:rsidRPr="00F152E3"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D00074">
              <w:rPr>
                <w:rFonts w:cs="Arial"/>
                <w:color w:val="000000"/>
                <w:szCs w:val="14"/>
              </w:rPr>
              <w:t>14.332</w:t>
            </w:r>
          </w:p>
        </w:tc>
        <w:tc>
          <w:tcPr>
            <w:tcW w:w="2410" w:type="dxa"/>
            <w:tcBorders>
              <w:top w:val="nil"/>
              <w:left w:val="nil"/>
              <w:bottom w:val="nil"/>
              <w:right w:val="nil"/>
            </w:tcBorders>
            <w:vAlign w:val="center"/>
          </w:tcPr>
          <w:p w14:paraId="161B14CF" w14:textId="77777777" w:rsidR="00AE7D47" w:rsidRPr="0044429F"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F152E3">
              <w:rPr>
                <w:rFonts w:cs="Arial"/>
                <w:color w:val="000000"/>
                <w:szCs w:val="14"/>
              </w:rPr>
              <w:t>8.308</w:t>
            </w:r>
          </w:p>
        </w:tc>
      </w:tr>
      <w:tr w:rsidR="00AE7D47" w:rsidRPr="00D00074" w14:paraId="7547852F"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3F2DEA30" w14:textId="77777777" w:rsidR="00AE7D47" w:rsidRPr="00D00074" w:rsidRDefault="00AE7D47" w:rsidP="00D75C4E">
            <w:pPr>
              <w:pStyle w:val="08-Tabelageral"/>
              <w:jc w:val="left"/>
              <w:rPr>
                <w:rFonts w:cs="Arial"/>
                <w:szCs w:val="14"/>
              </w:rPr>
            </w:pPr>
            <w:r w:rsidRPr="00D00074">
              <w:rPr>
                <w:rFonts w:cs="Arial"/>
              </w:rPr>
              <w:t xml:space="preserve">Ativo não circulante </w:t>
            </w:r>
          </w:p>
        </w:tc>
        <w:tc>
          <w:tcPr>
            <w:tcW w:w="2409" w:type="dxa"/>
            <w:tcBorders>
              <w:top w:val="nil"/>
              <w:left w:val="nil"/>
              <w:bottom w:val="nil"/>
              <w:right w:val="nil"/>
            </w:tcBorders>
            <w:shd w:val="clear" w:color="auto" w:fill="auto"/>
            <w:vAlign w:val="center"/>
          </w:tcPr>
          <w:p w14:paraId="5F7E125F" w14:textId="77777777" w:rsidR="00AE7D47" w:rsidRPr="00D00074"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D00074">
              <w:rPr>
                <w:rFonts w:cs="Arial"/>
                <w:b/>
                <w:bCs/>
                <w:color w:val="000000"/>
                <w:szCs w:val="14"/>
              </w:rPr>
              <w:t>3.612</w:t>
            </w:r>
          </w:p>
        </w:tc>
        <w:tc>
          <w:tcPr>
            <w:tcW w:w="2410" w:type="dxa"/>
            <w:tcBorders>
              <w:top w:val="nil"/>
              <w:bottom w:val="nil"/>
            </w:tcBorders>
            <w:shd w:val="clear" w:color="auto" w:fill="auto"/>
            <w:vAlign w:val="center"/>
          </w:tcPr>
          <w:p w14:paraId="0293A5AD" w14:textId="77777777" w:rsidR="00AE7D47" w:rsidRPr="00D00074"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D00074">
              <w:rPr>
                <w:rFonts w:cs="Arial"/>
                <w:b/>
                <w:bCs/>
                <w:color w:val="000000"/>
                <w:szCs w:val="14"/>
              </w:rPr>
              <w:t>5.776</w:t>
            </w:r>
          </w:p>
        </w:tc>
      </w:tr>
      <w:tr w:rsidR="00AE7D47" w:rsidRPr="00F152E3" w14:paraId="42097502" w14:textId="77777777" w:rsidTr="00D75C4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vAlign w:val="center"/>
          </w:tcPr>
          <w:p w14:paraId="53CD43C7" w14:textId="77777777" w:rsidR="00AE7D47" w:rsidRPr="00F152E3" w:rsidRDefault="00AE7D47" w:rsidP="00D75C4E">
            <w:pPr>
              <w:pStyle w:val="08-Tabelageral"/>
              <w:ind w:left="113"/>
              <w:jc w:val="left"/>
              <w:rPr>
                <w:rFonts w:cs="Arial"/>
                <w:b w:val="0"/>
                <w:bCs w:val="0"/>
                <w:szCs w:val="14"/>
              </w:rPr>
            </w:pPr>
            <w:r w:rsidRPr="00F152E3">
              <w:rPr>
                <w:rFonts w:cs="Arial"/>
                <w:b w:val="0"/>
                <w:bCs w:val="0"/>
              </w:rPr>
              <w:t>Outros ativos não circulantes</w:t>
            </w:r>
          </w:p>
        </w:tc>
        <w:tc>
          <w:tcPr>
            <w:tcW w:w="2409" w:type="dxa"/>
            <w:tcBorders>
              <w:top w:val="nil"/>
              <w:left w:val="nil"/>
              <w:bottom w:val="nil"/>
              <w:right w:val="nil"/>
            </w:tcBorders>
            <w:vAlign w:val="center"/>
          </w:tcPr>
          <w:p w14:paraId="04AE02D6" w14:textId="77777777" w:rsidR="00AE7D47" w:rsidRPr="00F152E3"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D00074">
              <w:rPr>
                <w:rFonts w:cs="Arial"/>
                <w:color w:val="000000"/>
                <w:szCs w:val="14"/>
              </w:rPr>
              <w:t>3.612</w:t>
            </w:r>
          </w:p>
        </w:tc>
        <w:tc>
          <w:tcPr>
            <w:tcW w:w="2410" w:type="dxa"/>
            <w:tcBorders>
              <w:top w:val="nil"/>
              <w:left w:val="nil"/>
              <w:bottom w:val="nil"/>
              <w:right w:val="nil"/>
            </w:tcBorders>
            <w:vAlign w:val="center"/>
          </w:tcPr>
          <w:p w14:paraId="22AF818B" w14:textId="77777777" w:rsidR="00AE7D47" w:rsidRPr="0044429F"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F152E3">
              <w:rPr>
                <w:rFonts w:cs="Arial"/>
                <w:color w:val="000000"/>
                <w:szCs w:val="14"/>
              </w:rPr>
              <w:t>5.776</w:t>
            </w:r>
          </w:p>
        </w:tc>
      </w:tr>
      <w:tr w:rsidR="00AE7D47" w:rsidRPr="00D00074" w14:paraId="4FB6D5D2"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7FDA9A73" w14:textId="77777777" w:rsidR="00AE7D47" w:rsidRPr="00D00074" w:rsidRDefault="00AE7D47" w:rsidP="00D75C4E">
            <w:pPr>
              <w:pStyle w:val="08-Tabelageral"/>
              <w:jc w:val="left"/>
              <w:rPr>
                <w:rFonts w:cs="Arial"/>
              </w:rPr>
            </w:pPr>
            <w:r w:rsidRPr="00D00074">
              <w:rPr>
                <w:rFonts w:cs="Arial"/>
                <w:color w:val="000000"/>
                <w:szCs w:val="14"/>
              </w:rPr>
              <w:t>Ativo Total</w:t>
            </w:r>
          </w:p>
        </w:tc>
        <w:tc>
          <w:tcPr>
            <w:tcW w:w="2409" w:type="dxa"/>
            <w:tcBorders>
              <w:top w:val="nil"/>
              <w:bottom w:val="nil"/>
            </w:tcBorders>
            <w:shd w:val="clear" w:color="auto" w:fill="auto"/>
            <w:vAlign w:val="center"/>
          </w:tcPr>
          <w:p w14:paraId="00642DFC" w14:textId="77777777" w:rsidR="00AE7D47" w:rsidRPr="00D00074"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D00074">
              <w:rPr>
                <w:rFonts w:cs="Arial"/>
                <w:b/>
                <w:bCs/>
                <w:color w:val="000000"/>
                <w:szCs w:val="14"/>
              </w:rPr>
              <w:t>39.035</w:t>
            </w:r>
          </w:p>
        </w:tc>
        <w:tc>
          <w:tcPr>
            <w:tcW w:w="2410" w:type="dxa"/>
            <w:tcBorders>
              <w:top w:val="nil"/>
              <w:bottom w:val="nil"/>
            </w:tcBorders>
            <w:shd w:val="clear" w:color="auto" w:fill="auto"/>
            <w:vAlign w:val="center"/>
          </w:tcPr>
          <w:p w14:paraId="1E44C7EF" w14:textId="77777777" w:rsidR="00AE7D47" w:rsidRPr="00D00074"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D00074">
              <w:rPr>
                <w:rFonts w:cs="Arial"/>
                <w:b/>
                <w:bCs/>
                <w:color w:val="000000"/>
                <w:szCs w:val="14"/>
              </w:rPr>
              <w:t>24.868</w:t>
            </w:r>
          </w:p>
        </w:tc>
      </w:tr>
      <w:tr w:rsidR="00AE7D47" w:rsidRPr="00E3722F" w14:paraId="4400DF98" w14:textId="77777777" w:rsidTr="00D75C4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vAlign w:val="center"/>
          </w:tcPr>
          <w:p w14:paraId="3435B1C8" w14:textId="77777777" w:rsidR="00AE7D47" w:rsidRPr="00E3722F" w:rsidRDefault="00AE7D47" w:rsidP="00D75C4E">
            <w:pPr>
              <w:pStyle w:val="08-Tabelageral"/>
              <w:jc w:val="left"/>
              <w:rPr>
                <w:rFonts w:cs="Arial"/>
              </w:rPr>
            </w:pPr>
          </w:p>
        </w:tc>
        <w:tc>
          <w:tcPr>
            <w:tcW w:w="2409" w:type="dxa"/>
            <w:tcBorders>
              <w:top w:val="nil"/>
              <w:bottom w:val="nil"/>
            </w:tcBorders>
            <w:vAlign w:val="center"/>
          </w:tcPr>
          <w:p w14:paraId="0AF20CFE" w14:textId="77777777" w:rsidR="00AE7D47" w:rsidRPr="0044429F"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p>
        </w:tc>
        <w:tc>
          <w:tcPr>
            <w:tcW w:w="2410" w:type="dxa"/>
            <w:tcBorders>
              <w:top w:val="nil"/>
              <w:bottom w:val="nil"/>
            </w:tcBorders>
            <w:vAlign w:val="center"/>
          </w:tcPr>
          <w:p w14:paraId="02E91CC2" w14:textId="77777777" w:rsidR="00AE7D47" w:rsidRPr="0044429F"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p>
        </w:tc>
      </w:tr>
      <w:tr w:rsidR="00AE7D47" w:rsidRPr="00D00074" w14:paraId="0578C1CE"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708EAEFF" w14:textId="77777777" w:rsidR="00AE7D47" w:rsidRPr="00D00074" w:rsidRDefault="00AE7D47" w:rsidP="00D75C4E">
            <w:pPr>
              <w:pStyle w:val="08-Tabelageral"/>
              <w:jc w:val="left"/>
              <w:rPr>
                <w:rFonts w:cs="Arial"/>
                <w:szCs w:val="14"/>
              </w:rPr>
            </w:pPr>
            <w:r w:rsidRPr="00D00074">
              <w:rPr>
                <w:rFonts w:cs="Arial"/>
              </w:rPr>
              <w:t>Passivo circulante</w:t>
            </w:r>
          </w:p>
        </w:tc>
        <w:tc>
          <w:tcPr>
            <w:tcW w:w="2409" w:type="dxa"/>
            <w:tcBorders>
              <w:top w:val="nil"/>
              <w:bottom w:val="nil"/>
            </w:tcBorders>
            <w:shd w:val="clear" w:color="auto" w:fill="auto"/>
            <w:vAlign w:val="bottom"/>
          </w:tcPr>
          <w:p w14:paraId="2CDC693E" w14:textId="77777777" w:rsidR="00AE7D47" w:rsidRPr="00D00074"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D00074">
              <w:rPr>
                <w:rFonts w:cs="Arial"/>
                <w:b/>
                <w:bCs/>
                <w:color w:val="000000"/>
                <w:szCs w:val="14"/>
              </w:rPr>
              <w:t>11.20</w:t>
            </w:r>
            <w:r>
              <w:rPr>
                <w:rFonts w:cs="Arial"/>
                <w:b/>
                <w:bCs/>
                <w:color w:val="000000"/>
                <w:szCs w:val="14"/>
              </w:rPr>
              <w:t>1</w:t>
            </w:r>
          </w:p>
        </w:tc>
        <w:tc>
          <w:tcPr>
            <w:tcW w:w="2410" w:type="dxa"/>
            <w:tcBorders>
              <w:top w:val="nil"/>
              <w:bottom w:val="nil"/>
            </w:tcBorders>
            <w:shd w:val="clear" w:color="auto" w:fill="auto"/>
            <w:vAlign w:val="center"/>
          </w:tcPr>
          <w:p w14:paraId="1EBE4C10" w14:textId="77777777" w:rsidR="00AE7D47" w:rsidRPr="00D00074"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D00074">
              <w:rPr>
                <w:rFonts w:cs="Arial"/>
                <w:b/>
                <w:bCs/>
                <w:color w:val="000000"/>
                <w:szCs w:val="14"/>
              </w:rPr>
              <w:t>8.991</w:t>
            </w:r>
          </w:p>
        </w:tc>
      </w:tr>
      <w:tr w:rsidR="00AE7D47" w:rsidRPr="00F152E3" w14:paraId="39FD94BC" w14:textId="77777777" w:rsidTr="00D75C4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vAlign w:val="center"/>
          </w:tcPr>
          <w:p w14:paraId="04AFB3F6" w14:textId="77777777" w:rsidR="00AE7D47" w:rsidRPr="00F152E3" w:rsidRDefault="00AE7D47" w:rsidP="00D75C4E">
            <w:pPr>
              <w:pStyle w:val="08-Tabelageral"/>
              <w:ind w:left="113"/>
              <w:jc w:val="left"/>
              <w:rPr>
                <w:rFonts w:cs="Arial"/>
                <w:b w:val="0"/>
                <w:bCs w:val="0"/>
                <w:szCs w:val="14"/>
              </w:rPr>
            </w:pPr>
            <w:r>
              <w:rPr>
                <w:rFonts w:cs="Arial"/>
                <w:b w:val="0"/>
                <w:bCs w:val="0"/>
              </w:rPr>
              <w:t>Fornecedores</w:t>
            </w:r>
          </w:p>
        </w:tc>
        <w:tc>
          <w:tcPr>
            <w:tcW w:w="2409" w:type="dxa"/>
            <w:tcBorders>
              <w:top w:val="nil"/>
              <w:bottom w:val="nil"/>
            </w:tcBorders>
            <w:vAlign w:val="bottom"/>
          </w:tcPr>
          <w:p w14:paraId="639799B7" w14:textId="77777777" w:rsidR="00AE7D47" w:rsidRPr="00F152E3"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D00074">
              <w:rPr>
                <w:rFonts w:cs="Arial"/>
                <w:color w:val="000000"/>
                <w:szCs w:val="14"/>
              </w:rPr>
              <w:t>1.194</w:t>
            </w:r>
          </w:p>
        </w:tc>
        <w:tc>
          <w:tcPr>
            <w:tcW w:w="2410" w:type="dxa"/>
            <w:tcBorders>
              <w:top w:val="nil"/>
              <w:bottom w:val="nil"/>
            </w:tcBorders>
            <w:vAlign w:val="center"/>
          </w:tcPr>
          <w:p w14:paraId="49F0E7E8" w14:textId="77777777" w:rsidR="00AE7D47" w:rsidRPr="0044429F"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F152E3">
              <w:rPr>
                <w:rFonts w:cs="Arial"/>
                <w:color w:val="000000"/>
                <w:szCs w:val="14"/>
              </w:rPr>
              <w:t>1.187</w:t>
            </w:r>
          </w:p>
        </w:tc>
      </w:tr>
      <w:tr w:rsidR="00AE7D47" w:rsidRPr="00F152E3" w14:paraId="193F2034"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503FC7E3" w14:textId="77777777" w:rsidR="00AE7D47" w:rsidRPr="00F152E3" w:rsidRDefault="00AE7D47" w:rsidP="00D75C4E">
            <w:pPr>
              <w:pStyle w:val="08-Tabelageral"/>
              <w:ind w:left="113"/>
              <w:jc w:val="left"/>
              <w:rPr>
                <w:rFonts w:cs="Arial"/>
                <w:b w:val="0"/>
                <w:bCs w:val="0"/>
                <w:color w:val="FF0000"/>
                <w:szCs w:val="14"/>
              </w:rPr>
            </w:pPr>
            <w:r>
              <w:rPr>
                <w:rFonts w:cs="Arial"/>
                <w:b w:val="0"/>
                <w:bCs w:val="0"/>
              </w:rPr>
              <w:t>Obrigações trabalhistas e tributárias</w:t>
            </w:r>
          </w:p>
        </w:tc>
        <w:tc>
          <w:tcPr>
            <w:tcW w:w="2409" w:type="dxa"/>
            <w:tcBorders>
              <w:top w:val="nil"/>
              <w:bottom w:val="nil"/>
            </w:tcBorders>
            <w:shd w:val="clear" w:color="auto" w:fill="auto"/>
            <w:vAlign w:val="bottom"/>
          </w:tcPr>
          <w:p w14:paraId="39E43644" w14:textId="77777777" w:rsidR="00AE7D47" w:rsidRPr="00F152E3"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D00074">
              <w:rPr>
                <w:rFonts w:cs="Arial"/>
                <w:color w:val="000000"/>
                <w:szCs w:val="14"/>
              </w:rPr>
              <w:t>3.035</w:t>
            </w:r>
          </w:p>
        </w:tc>
        <w:tc>
          <w:tcPr>
            <w:tcW w:w="2410" w:type="dxa"/>
            <w:tcBorders>
              <w:top w:val="nil"/>
              <w:bottom w:val="nil"/>
            </w:tcBorders>
            <w:shd w:val="clear" w:color="auto" w:fill="auto"/>
            <w:vAlign w:val="center"/>
          </w:tcPr>
          <w:p w14:paraId="0302B0A3" w14:textId="77777777" w:rsidR="00AE7D47" w:rsidRPr="0044429F"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F152E3">
              <w:rPr>
                <w:rFonts w:cs="Arial"/>
                <w:color w:val="000000"/>
                <w:szCs w:val="14"/>
              </w:rPr>
              <w:t>3.246</w:t>
            </w:r>
          </w:p>
        </w:tc>
      </w:tr>
      <w:tr w:rsidR="00AE7D47" w:rsidRPr="00F152E3" w14:paraId="3DA74805" w14:textId="77777777" w:rsidTr="00D75C4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vAlign w:val="center"/>
          </w:tcPr>
          <w:p w14:paraId="25C32D35" w14:textId="77777777" w:rsidR="00AE7D47" w:rsidRPr="00F152E3" w:rsidRDefault="00AE7D47" w:rsidP="00D75C4E">
            <w:pPr>
              <w:pStyle w:val="08-Tabelageral"/>
              <w:ind w:left="113"/>
              <w:jc w:val="left"/>
              <w:rPr>
                <w:rFonts w:cs="Arial"/>
                <w:b w:val="0"/>
                <w:bCs w:val="0"/>
              </w:rPr>
            </w:pPr>
            <w:r w:rsidRPr="00F152E3">
              <w:rPr>
                <w:rFonts w:cs="Arial"/>
                <w:b w:val="0"/>
                <w:bCs w:val="0"/>
              </w:rPr>
              <w:t>Outros passivos circulantes</w:t>
            </w:r>
          </w:p>
        </w:tc>
        <w:tc>
          <w:tcPr>
            <w:tcW w:w="2409" w:type="dxa"/>
            <w:tcBorders>
              <w:top w:val="nil"/>
              <w:left w:val="nil"/>
              <w:bottom w:val="nil"/>
              <w:right w:val="nil"/>
            </w:tcBorders>
            <w:vAlign w:val="center"/>
          </w:tcPr>
          <w:p w14:paraId="4BAA0B37" w14:textId="77777777" w:rsidR="00AE7D47" w:rsidRPr="00F152E3"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D00074">
              <w:rPr>
                <w:rFonts w:cs="Arial"/>
                <w:color w:val="000000"/>
                <w:szCs w:val="14"/>
              </w:rPr>
              <w:t>6.972</w:t>
            </w:r>
          </w:p>
        </w:tc>
        <w:tc>
          <w:tcPr>
            <w:tcW w:w="2410" w:type="dxa"/>
            <w:tcBorders>
              <w:top w:val="nil"/>
              <w:left w:val="nil"/>
              <w:bottom w:val="nil"/>
              <w:right w:val="nil"/>
            </w:tcBorders>
            <w:vAlign w:val="center"/>
          </w:tcPr>
          <w:p w14:paraId="557D2953" w14:textId="77777777" w:rsidR="00AE7D47" w:rsidRPr="0044429F"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F152E3">
              <w:rPr>
                <w:rFonts w:cs="Arial"/>
                <w:color w:val="000000"/>
                <w:szCs w:val="14"/>
              </w:rPr>
              <w:t>4.558</w:t>
            </w:r>
          </w:p>
        </w:tc>
      </w:tr>
      <w:tr w:rsidR="00AE7D47" w:rsidRPr="00D00074" w14:paraId="0E52DB50"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5582ACC0" w14:textId="77777777" w:rsidR="00AE7D47" w:rsidRPr="00D00074" w:rsidRDefault="00AE7D47" w:rsidP="00D75C4E">
            <w:pPr>
              <w:pStyle w:val="08-Tabelageral"/>
              <w:jc w:val="left"/>
              <w:rPr>
                <w:rFonts w:cs="Arial"/>
              </w:rPr>
            </w:pPr>
            <w:r w:rsidRPr="00D00074">
              <w:rPr>
                <w:rFonts w:cs="Arial"/>
              </w:rPr>
              <w:t>Patrimônio líquido</w:t>
            </w:r>
          </w:p>
        </w:tc>
        <w:tc>
          <w:tcPr>
            <w:tcW w:w="2409" w:type="dxa"/>
            <w:tcBorders>
              <w:top w:val="nil"/>
              <w:bottom w:val="nil"/>
            </w:tcBorders>
            <w:shd w:val="clear" w:color="auto" w:fill="auto"/>
            <w:vAlign w:val="bottom"/>
          </w:tcPr>
          <w:p w14:paraId="112A1FCA" w14:textId="77777777" w:rsidR="00AE7D47" w:rsidRPr="00D00074"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D00074">
              <w:rPr>
                <w:rFonts w:cs="Arial"/>
                <w:b/>
                <w:bCs/>
                <w:color w:val="000000"/>
                <w:szCs w:val="14"/>
              </w:rPr>
              <w:t>27.834</w:t>
            </w:r>
          </w:p>
        </w:tc>
        <w:tc>
          <w:tcPr>
            <w:tcW w:w="2410" w:type="dxa"/>
            <w:tcBorders>
              <w:top w:val="nil"/>
              <w:bottom w:val="nil"/>
            </w:tcBorders>
            <w:shd w:val="clear" w:color="auto" w:fill="auto"/>
            <w:vAlign w:val="center"/>
          </w:tcPr>
          <w:p w14:paraId="18123A4A" w14:textId="77777777" w:rsidR="00AE7D47" w:rsidRPr="00D00074"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D00074">
              <w:rPr>
                <w:rFonts w:cs="Arial"/>
                <w:b/>
                <w:bCs/>
                <w:color w:val="000000"/>
                <w:szCs w:val="14"/>
              </w:rPr>
              <w:t>15.877</w:t>
            </w:r>
          </w:p>
        </w:tc>
      </w:tr>
      <w:tr w:rsidR="00AE7D47" w:rsidRPr="00D00074" w14:paraId="255772CB" w14:textId="77777777" w:rsidTr="00D75C4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vAlign w:val="center"/>
          </w:tcPr>
          <w:p w14:paraId="1BB448E8" w14:textId="77777777" w:rsidR="00AE7D47" w:rsidRPr="00D00074" w:rsidRDefault="00AE7D47" w:rsidP="00D75C4E">
            <w:pPr>
              <w:pStyle w:val="08-Tabelageral"/>
              <w:jc w:val="left"/>
              <w:rPr>
                <w:rFonts w:cs="Arial"/>
              </w:rPr>
            </w:pPr>
            <w:r w:rsidRPr="00D00074">
              <w:rPr>
                <w:rFonts w:cs="Arial"/>
                <w:color w:val="000000"/>
                <w:szCs w:val="14"/>
              </w:rPr>
              <w:t>Passivo e Patrimônio Líquido</w:t>
            </w:r>
          </w:p>
        </w:tc>
        <w:tc>
          <w:tcPr>
            <w:tcW w:w="2409" w:type="dxa"/>
            <w:tcBorders>
              <w:top w:val="nil"/>
              <w:bottom w:val="nil"/>
            </w:tcBorders>
            <w:vAlign w:val="bottom"/>
          </w:tcPr>
          <w:p w14:paraId="6E5DB2A3" w14:textId="77777777" w:rsidR="00AE7D47" w:rsidRPr="00D00074"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D00074">
              <w:rPr>
                <w:rFonts w:cs="Arial"/>
                <w:b/>
                <w:bCs/>
                <w:color w:val="000000"/>
                <w:szCs w:val="14"/>
              </w:rPr>
              <w:t>39.035</w:t>
            </w:r>
          </w:p>
        </w:tc>
        <w:tc>
          <w:tcPr>
            <w:tcW w:w="2410" w:type="dxa"/>
            <w:tcBorders>
              <w:top w:val="nil"/>
              <w:bottom w:val="nil"/>
            </w:tcBorders>
            <w:vAlign w:val="center"/>
          </w:tcPr>
          <w:p w14:paraId="1B9B0690" w14:textId="77777777" w:rsidR="00AE7D47" w:rsidRPr="00D00074"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D00074">
              <w:rPr>
                <w:rFonts w:cs="Arial"/>
                <w:b/>
                <w:bCs/>
                <w:color w:val="000000"/>
                <w:szCs w:val="14"/>
              </w:rPr>
              <w:t>24.868</w:t>
            </w:r>
          </w:p>
        </w:tc>
      </w:tr>
      <w:tr w:rsidR="00AE7D47" w:rsidRPr="00D00074" w14:paraId="523E17DA"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26DB9D3B" w14:textId="77777777" w:rsidR="00AE7D47" w:rsidRPr="00D00074" w:rsidRDefault="00AE7D47" w:rsidP="00D75C4E">
            <w:pPr>
              <w:pStyle w:val="08-Tabelageral"/>
              <w:jc w:val="left"/>
              <w:rPr>
                <w:rFonts w:cs="Arial"/>
              </w:rPr>
            </w:pPr>
            <w:r w:rsidRPr="00D00074">
              <w:rPr>
                <w:rFonts w:cs="Arial"/>
              </w:rPr>
              <w:t>Atribuível à BB Seguridade</w:t>
            </w:r>
          </w:p>
        </w:tc>
        <w:tc>
          <w:tcPr>
            <w:tcW w:w="2409" w:type="dxa"/>
            <w:tcBorders>
              <w:top w:val="nil"/>
              <w:bottom w:val="nil"/>
            </w:tcBorders>
            <w:shd w:val="clear" w:color="auto" w:fill="auto"/>
            <w:vAlign w:val="center"/>
          </w:tcPr>
          <w:p w14:paraId="522B9ED9" w14:textId="77777777" w:rsidR="00AE7D47" w:rsidRPr="00D00074"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D00074">
              <w:rPr>
                <w:rFonts w:cs="Arial"/>
                <w:b/>
                <w:bCs/>
                <w:color w:val="000000"/>
                <w:szCs w:val="14"/>
              </w:rPr>
              <w:t>20.873</w:t>
            </w:r>
          </w:p>
        </w:tc>
        <w:tc>
          <w:tcPr>
            <w:tcW w:w="2410" w:type="dxa"/>
            <w:tcBorders>
              <w:top w:val="nil"/>
              <w:bottom w:val="nil"/>
            </w:tcBorders>
            <w:shd w:val="clear" w:color="auto" w:fill="auto"/>
            <w:vAlign w:val="center"/>
          </w:tcPr>
          <w:p w14:paraId="6E79D06F" w14:textId="77777777" w:rsidR="00AE7D47" w:rsidRPr="00D00074"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D00074">
              <w:rPr>
                <w:rFonts w:cs="Arial"/>
                <w:b/>
                <w:bCs/>
                <w:color w:val="000000"/>
                <w:szCs w:val="14"/>
              </w:rPr>
              <w:t>11.908</w:t>
            </w:r>
          </w:p>
        </w:tc>
      </w:tr>
      <w:tr w:rsidR="00AE7D47" w:rsidRPr="00F152E3" w14:paraId="5370B0C1" w14:textId="77777777" w:rsidTr="00D75C4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vAlign w:val="center"/>
          </w:tcPr>
          <w:p w14:paraId="3325E4D5" w14:textId="77777777" w:rsidR="00AE7D47" w:rsidRPr="00F152E3" w:rsidRDefault="00AE7D47" w:rsidP="00D75C4E">
            <w:pPr>
              <w:pStyle w:val="08-Tabelageral"/>
              <w:ind w:left="113"/>
              <w:jc w:val="left"/>
              <w:rPr>
                <w:rFonts w:cs="Arial"/>
                <w:b w:val="0"/>
                <w:bCs w:val="0"/>
              </w:rPr>
            </w:pPr>
            <w:r w:rsidRPr="00F152E3">
              <w:rPr>
                <w:rFonts w:cs="Arial"/>
                <w:b w:val="0"/>
                <w:bCs w:val="0"/>
              </w:rPr>
              <w:t xml:space="preserve">Resultados de exercícios anteriores </w:t>
            </w:r>
            <w:r w:rsidRPr="00F152E3">
              <w:rPr>
                <w:rFonts w:cs="Arial"/>
                <w:b w:val="0"/>
                <w:bCs w:val="0"/>
                <w:vertAlign w:val="superscript"/>
              </w:rPr>
              <w:t>(1)</w:t>
            </w:r>
          </w:p>
        </w:tc>
        <w:tc>
          <w:tcPr>
            <w:tcW w:w="2409" w:type="dxa"/>
            <w:tcBorders>
              <w:top w:val="nil"/>
              <w:bottom w:val="nil"/>
            </w:tcBorders>
            <w:vAlign w:val="center"/>
          </w:tcPr>
          <w:p w14:paraId="4FC882AA" w14:textId="77777777" w:rsidR="00AE7D47" w:rsidRPr="00F152E3"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Pr>
                <w:rFonts w:cs="Arial"/>
                <w:color w:val="000000"/>
                <w:szCs w:val="14"/>
              </w:rPr>
              <w:t>25</w:t>
            </w:r>
          </w:p>
        </w:tc>
        <w:tc>
          <w:tcPr>
            <w:tcW w:w="2410" w:type="dxa"/>
            <w:tcBorders>
              <w:top w:val="nil"/>
              <w:bottom w:val="nil"/>
            </w:tcBorders>
            <w:vAlign w:val="center"/>
          </w:tcPr>
          <w:p w14:paraId="5A4991F1" w14:textId="77777777" w:rsidR="00AE7D47" w:rsidRPr="0044429F"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44429F">
              <w:rPr>
                <w:rFonts w:cs="Arial"/>
                <w:color w:val="000000"/>
                <w:szCs w:val="14"/>
              </w:rPr>
              <w:t>133</w:t>
            </w:r>
          </w:p>
        </w:tc>
      </w:tr>
      <w:tr w:rsidR="00AE7D47" w:rsidRPr="00D00074" w14:paraId="75999038"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single" w:sz="2" w:space="0" w:color="1F3864" w:themeColor="accent1" w:themeShade="80"/>
            </w:tcBorders>
            <w:shd w:val="clear" w:color="auto" w:fill="auto"/>
            <w:vAlign w:val="center"/>
          </w:tcPr>
          <w:p w14:paraId="2539ACAA" w14:textId="77777777" w:rsidR="00AE7D47" w:rsidRPr="00D00074" w:rsidRDefault="00AE7D47" w:rsidP="00D75C4E">
            <w:pPr>
              <w:pStyle w:val="08-Tabelageral"/>
              <w:jc w:val="left"/>
              <w:rPr>
                <w:rFonts w:cs="Arial"/>
              </w:rPr>
            </w:pPr>
            <w:r w:rsidRPr="00D00074">
              <w:rPr>
                <w:rFonts w:cs="Arial"/>
              </w:rPr>
              <w:t>Saldo do investimento</w:t>
            </w:r>
          </w:p>
        </w:tc>
        <w:tc>
          <w:tcPr>
            <w:tcW w:w="2409" w:type="dxa"/>
            <w:tcBorders>
              <w:top w:val="nil"/>
              <w:left w:val="nil"/>
              <w:bottom w:val="single" w:sz="2" w:space="0" w:color="1F3864" w:themeColor="accent1" w:themeShade="80"/>
              <w:right w:val="nil"/>
            </w:tcBorders>
            <w:shd w:val="clear" w:color="auto" w:fill="auto"/>
            <w:vAlign w:val="center"/>
          </w:tcPr>
          <w:p w14:paraId="30A1B35A" w14:textId="77777777" w:rsidR="00AE7D47" w:rsidRPr="00D00074"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D00074">
              <w:rPr>
                <w:rFonts w:cs="Arial"/>
                <w:b/>
                <w:bCs/>
                <w:color w:val="000000"/>
                <w:szCs w:val="14"/>
              </w:rPr>
              <w:t>20.898</w:t>
            </w:r>
          </w:p>
        </w:tc>
        <w:tc>
          <w:tcPr>
            <w:tcW w:w="2410" w:type="dxa"/>
            <w:tcBorders>
              <w:top w:val="nil"/>
              <w:bottom w:val="single" w:sz="2" w:space="0" w:color="1F3864" w:themeColor="accent1" w:themeShade="80"/>
            </w:tcBorders>
            <w:shd w:val="clear" w:color="auto" w:fill="auto"/>
            <w:vAlign w:val="center"/>
          </w:tcPr>
          <w:p w14:paraId="466A4302" w14:textId="77777777" w:rsidR="00AE7D47" w:rsidRPr="00D00074"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D00074">
              <w:rPr>
                <w:rFonts w:cs="Arial"/>
                <w:b/>
                <w:bCs/>
                <w:color w:val="000000"/>
                <w:szCs w:val="14"/>
              </w:rPr>
              <w:t>12.041</w:t>
            </w:r>
          </w:p>
        </w:tc>
      </w:tr>
    </w:tbl>
    <w:p w14:paraId="1F3EB526" w14:textId="77777777" w:rsidR="00AE7D47" w:rsidRPr="00D25D79" w:rsidRDefault="00AE7D47" w:rsidP="00AE7D47">
      <w:pPr>
        <w:pStyle w:val="PargrafodaLista"/>
        <w:numPr>
          <w:ilvl w:val="0"/>
          <w:numId w:val="44"/>
        </w:numPr>
        <w:spacing w:after="0" w:line="240" w:lineRule="auto"/>
        <w:ind w:left="284" w:hanging="284"/>
        <w:jc w:val="both"/>
        <w:rPr>
          <w:rFonts w:ascii="Arial" w:eastAsia="Times New Roman" w:hAnsi="Arial" w:cs="Arial"/>
          <w:bCs/>
          <w:color w:val="000000" w:themeColor="text1"/>
          <w:spacing w:val="-2"/>
          <w:sz w:val="14"/>
          <w:szCs w:val="16"/>
          <w:lang w:eastAsia="pt-BR"/>
        </w:rPr>
      </w:pPr>
      <w:r w:rsidRPr="00D25D79">
        <w:rPr>
          <w:rFonts w:ascii="Arial" w:eastAsia="Times New Roman" w:hAnsi="Arial" w:cs="Arial"/>
          <w:bCs/>
          <w:color w:val="000000" w:themeColor="text1"/>
          <w:spacing w:val="-2"/>
          <w:sz w:val="14"/>
          <w:szCs w:val="16"/>
          <w:lang w:eastAsia="pt-BR"/>
        </w:rPr>
        <w:t xml:space="preserve">Refere-se a resultados de exercícios anteriores a participação da BB Corretora na </w:t>
      </w:r>
      <w:proofErr w:type="spellStart"/>
      <w:r w:rsidRPr="00D25D79">
        <w:rPr>
          <w:rFonts w:ascii="Arial" w:eastAsia="Times New Roman" w:hAnsi="Arial" w:cs="Arial"/>
          <w:bCs/>
          <w:color w:val="000000" w:themeColor="text1"/>
          <w:spacing w:val="-2"/>
          <w:sz w:val="14"/>
          <w:szCs w:val="16"/>
          <w:lang w:eastAsia="pt-BR"/>
        </w:rPr>
        <w:t>Ciclic</w:t>
      </w:r>
      <w:proofErr w:type="spellEnd"/>
      <w:r w:rsidRPr="00D25D79">
        <w:rPr>
          <w:rFonts w:ascii="Arial" w:eastAsia="Times New Roman" w:hAnsi="Arial" w:cs="Arial"/>
          <w:bCs/>
          <w:color w:val="000000" w:themeColor="text1"/>
          <w:spacing w:val="-2"/>
          <w:sz w:val="14"/>
          <w:szCs w:val="16"/>
          <w:lang w:eastAsia="pt-BR"/>
        </w:rPr>
        <w:t>.</w:t>
      </w:r>
    </w:p>
    <w:p w14:paraId="43B82F92" w14:textId="77777777" w:rsidR="00AE7D47" w:rsidRPr="00D25D79" w:rsidRDefault="00AE7D47" w:rsidP="00AE7D47">
      <w:pPr>
        <w:pStyle w:val="PargrafodaLista"/>
        <w:spacing w:after="0" w:line="240" w:lineRule="auto"/>
        <w:ind w:left="284"/>
        <w:rPr>
          <w:rFonts w:ascii="Arial" w:eastAsia="Times New Roman" w:hAnsi="Arial" w:cs="Arial"/>
          <w:bCs/>
          <w:color w:val="000000" w:themeColor="text1"/>
          <w:spacing w:val="-2"/>
          <w:sz w:val="14"/>
          <w:szCs w:val="16"/>
          <w:lang w:eastAsia="pt-BR"/>
        </w:rPr>
      </w:pPr>
    </w:p>
    <w:p w14:paraId="0C05D9CC" w14:textId="77777777" w:rsidR="00AE7D47" w:rsidRPr="00D25D79" w:rsidRDefault="00AE7D47" w:rsidP="00002BE0">
      <w:pPr>
        <w:pageBreakBefore/>
        <w:spacing w:before="120" w:after="120" w:line="240" w:lineRule="auto"/>
        <w:rPr>
          <w:rFonts w:ascii="Arial" w:eastAsia="Times New Roman" w:hAnsi="Arial" w:cs="Arial"/>
          <w:b/>
          <w:color w:val="1F3864" w:themeColor="accent1" w:themeShade="80"/>
          <w:spacing w:val="-2"/>
          <w:sz w:val="18"/>
          <w:szCs w:val="20"/>
          <w:lang w:eastAsia="pt-BR"/>
        </w:rPr>
      </w:pPr>
      <w:r w:rsidRPr="00D25D79">
        <w:rPr>
          <w:rFonts w:ascii="Arial" w:eastAsia="Times New Roman" w:hAnsi="Arial" w:cs="Arial"/>
          <w:b/>
          <w:color w:val="1F3864" w:themeColor="accent1" w:themeShade="80"/>
          <w:spacing w:val="-2"/>
          <w:sz w:val="18"/>
          <w:szCs w:val="20"/>
          <w:lang w:eastAsia="pt-BR"/>
        </w:rPr>
        <w:t>c.6) BB Corretora</w:t>
      </w:r>
    </w:p>
    <w:p w14:paraId="57810DD9" w14:textId="77777777" w:rsidR="00AE7D47" w:rsidRPr="00D25D79" w:rsidRDefault="00AE7D47" w:rsidP="00AE7D47">
      <w:pPr>
        <w:spacing w:before="120" w:after="120" w:line="240" w:lineRule="auto"/>
        <w:rPr>
          <w:rFonts w:ascii="Arial" w:eastAsia="Times New Roman" w:hAnsi="Arial" w:cs="Arial"/>
          <w:b/>
          <w:color w:val="1F3864" w:themeColor="accent1" w:themeShade="80"/>
          <w:spacing w:val="-2"/>
          <w:sz w:val="18"/>
          <w:szCs w:val="20"/>
          <w:lang w:eastAsia="pt-BR"/>
        </w:rPr>
      </w:pPr>
      <w:r w:rsidRPr="00D25D79">
        <w:rPr>
          <w:rFonts w:ascii="Arial" w:eastAsia="Times New Roman" w:hAnsi="Arial" w:cs="Arial"/>
          <w:b/>
          <w:color w:val="1F3864" w:themeColor="accent1" w:themeShade="80"/>
          <w:spacing w:val="-2"/>
          <w:sz w:val="18"/>
          <w:szCs w:val="20"/>
          <w:lang w:eastAsia="pt-BR"/>
        </w:rPr>
        <w:t>Informações de Resultado</w:t>
      </w:r>
    </w:p>
    <w:p w14:paraId="0CFD1427" w14:textId="77777777" w:rsidR="00AE7D47" w:rsidRPr="00D25D79" w:rsidRDefault="00AE7D47" w:rsidP="00AE7D47">
      <w:pPr>
        <w:pStyle w:val="01-TtulodeNota"/>
        <w:spacing w:before="0" w:after="0"/>
        <w:ind w:right="-1"/>
        <w:jc w:val="right"/>
        <w:rPr>
          <w:rFonts w:cs="Arial"/>
          <w:sz w:val="14"/>
          <w:szCs w:val="14"/>
        </w:rPr>
      </w:pPr>
      <w:bookmarkStart w:id="95" w:name="_Hlk141876175"/>
      <w:r w:rsidRPr="00D25D79">
        <w:rPr>
          <w:rFonts w:cs="Arial"/>
          <w:sz w:val="14"/>
          <w:szCs w:val="14"/>
        </w:rPr>
        <w:t>R$ mil</w:t>
      </w:r>
    </w:p>
    <w:tbl>
      <w:tblPr>
        <w:tblStyle w:val="TabeladeLista6Colorida-nfase5"/>
        <w:tblW w:w="9639" w:type="dxa"/>
        <w:jc w:val="center"/>
        <w:tblBorders>
          <w:top w:val="single" w:sz="2" w:space="0" w:color="9CC2E5" w:themeColor="accent5" w:themeTint="99"/>
          <w:bottom w:val="single" w:sz="2" w:space="0" w:color="9CC2E5" w:themeColor="accent5" w:themeTint="99"/>
        </w:tblBorders>
        <w:shd w:val="clear" w:color="auto" w:fill="FFFFFF" w:themeFill="background1"/>
        <w:tblLook w:val="04A0" w:firstRow="1" w:lastRow="0" w:firstColumn="1" w:lastColumn="0" w:noHBand="0" w:noVBand="1"/>
      </w:tblPr>
      <w:tblGrid>
        <w:gridCol w:w="4084"/>
        <w:gridCol w:w="1177"/>
        <w:gridCol w:w="1559"/>
        <w:gridCol w:w="1281"/>
        <w:gridCol w:w="1538"/>
      </w:tblGrid>
      <w:tr w:rsidR="00AE7D47" w:rsidRPr="00D25D79" w14:paraId="5752D0C8" w14:textId="77777777" w:rsidTr="00D75C4E">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63FAD93C" w14:textId="77777777" w:rsidR="00AE7D47" w:rsidRPr="00D25D79" w:rsidRDefault="00AE7D47" w:rsidP="00D75C4E">
            <w:pPr>
              <w:pStyle w:val="08-Tabelageral"/>
              <w:jc w:val="left"/>
              <w:rPr>
                <w:rFonts w:cs="Arial"/>
              </w:rPr>
            </w:pPr>
          </w:p>
        </w:tc>
        <w:tc>
          <w:tcPr>
            <w:tcW w:w="1177"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296CAE10" w14:textId="77777777" w:rsidR="00AE7D47" w:rsidRPr="00D25D79" w:rsidRDefault="00AE7D47" w:rsidP="00D75C4E">
            <w:pPr>
              <w:pStyle w:val="08-Tabelageral"/>
              <w:ind w:left="113"/>
              <w:cnfStyle w:val="100000000000" w:firstRow="1" w:lastRow="0" w:firstColumn="0" w:lastColumn="0" w:oddVBand="0" w:evenVBand="0" w:oddHBand="0" w:evenHBand="0" w:firstRowFirstColumn="0" w:firstRowLastColumn="0" w:lastRowFirstColumn="0" w:lastRowLastColumn="0"/>
              <w:rPr>
                <w:rFonts w:cs="Arial"/>
              </w:rPr>
            </w:pPr>
          </w:p>
        </w:tc>
        <w:tc>
          <w:tcPr>
            <w:tcW w:w="1559"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495E586E" w14:textId="77777777" w:rsidR="00AE7D47" w:rsidRPr="00D25D79" w:rsidRDefault="00AE7D47" w:rsidP="00D75C4E">
            <w:pPr>
              <w:pStyle w:val="08-Tabelageral"/>
              <w:ind w:left="113"/>
              <w:cnfStyle w:val="100000000000" w:firstRow="1" w:lastRow="0" w:firstColumn="0" w:lastColumn="0" w:oddVBand="0" w:evenVBand="0" w:oddHBand="0" w:evenHBand="0" w:firstRowFirstColumn="0" w:firstRowLastColumn="0" w:lastRowFirstColumn="0" w:lastRowLastColumn="0"/>
              <w:rPr>
                <w:rFonts w:cs="Arial"/>
              </w:rPr>
            </w:pPr>
            <w:r w:rsidRPr="003321FA">
              <w:rPr>
                <w:rFonts w:cs="Arial"/>
                <w:bCs w:val="0"/>
                <w:szCs w:val="14"/>
              </w:rPr>
              <w:t>Exercício 202</w:t>
            </w:r>
            <w:r>
              <w:rPr>
                <w:rFonts w:cs="Arial"/>
                <w:bCs w:val="0"/>
                <w:szCs w:val="14"/>
              </w:rPr>
              <w:t>5</w:t>
            </w:r>
          </w:p>
        </w:tc>
        <w:tc>
          <w:tcPr>
            <w:tcW w:w="1281"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43734BC7" w14:textId="77777777" w:rsidR="00AE7D47" w:rsidRPr="00D25D79" w:rsidRDefault="00AE7D47" w:rsidP="00D75C4E">
            <w:pPr>
              <w:pStyle w:val="08-Tabelageral"/>
              <w:ind w:left="113"/>
              <w:cnfStyle w:val="100000000000" w:firstRow="1" w:lastRow="0" w:firstColumn="0" w:lastColumn="0" w:oddVBand="0" w:evenVBand="0" w:oddHBand="0" w:evenHBand="0" w:firstRowFirstColumn="0" w:firstRowLastColumn="0" w:lastRowFirstColumn="0" w:lastRowLastColumn="0"/>
              <w:rPr>
                <w:rFonts w:cs="Arial"/>
                <w:bCs w:val="0"/>
              </w:rPr>
            </w:pPr>
          </w:p>
        </w:tc>
        <w:tc>
          <w:tcPr>
            <w:tcW w:w="1538"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392EE6A3" w14:textId="77777777" w:rsidR="00AE7D47" w:rsidRPr="00D25D79" w:rsidRDefault="00AE7D47" w:rsidP="00D75C4E">
            <w:pPr>
              <w:pStyle w:val="08-Tabelageral"/>
              <w:ind w:left="113"/>
              <w:cnfStyle w:val="100000000000" w:firstRow="1" w:lastRow="0" w:firstColumn="0" w:lastColumn="0" w:oddVBand="0" w:evenVBand="0" w:oddHBand="0" w:evenHBand="0" w:firstRowFirstColumn="0" w:firstRowLastColumn="0" w:lastRowFirstColumn="0" w:lastRowLastColumn="0"/>
              <w:rPr>
                <w:rFonts w:cs="Arial"/>
              </w:rPr>
            </w:pPr>
            <w:r w:rsidRPr="003321FA">
              <w:rPr>
                <w:rFonts w:cs="Arial"/>
                <w:bCs w:val="0"/>
                <w:szCs w:val="14"/>
              </w:rPr>
              <w:t>Exercício 2024</w:t>
            </w:r>
          </w:p>
        </w:tc>
      </w:tr>
      <w:tr w:rsidR="00AE7D47" w:rsidRPr="00413E17" w14:paraId="70AC6DCE" w14:textId="77777777" w:rsidTr="00D75C4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tcBorders>
              <w:top w:val="single" w:sz="2" w:space="0" w:color="1F3864" w:themeColor="accent1" w:themeShade="80"/>
            </w:tcBorders>
            <w:vAlign w:val="center"/>
          </w:tcPr>
          <w:p w14:paraId="1F207322" w14:textId="77777777" w:rsidR="00AE7D47" w:rsidRPr="00413E17" w:rsidRDefault="00AE7D47" w:rsidP="00D75C4E">
            <w:pPr>
              <w:pStyle w:val="08-Tabelageral"/>
              <w:jc w:val="left"/>
              <w:rPr>
                <w:rFonts w:cs="Arial"/>
                <w:szCs w:val="14"/>
              </w:rPr>
            </w:pPr>
            <w:r w:rsidRPr="00413E17">
              <w:rPr>
                <w:rFonts w:cs="Arial"/>
                <w:szCs w:val="14"/>
              </w:rPr>
              <w:t>Receitas Operacionais</w:t>
            </w:r>
          </w:p>
        </w:tc>
        <w:tc>
          <w:tcPr>
            <w:tcW w:w="1177" w:type="dxa"/>
            <w:tcBorders>
              <w:top w:val="nil"/>
            </w:tcBorders>
            <w:vAlign w:val="center"/>
          </w:tcPr>
          <w:p w14:paraId="3AED9719" w14:textId="77777777" w:rsidR="00AE7D47" w:rsidRPr="00413E17"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p>
        </w:tc>
        <w:tc>
          <w:tcPr>
            <w:tcW w:w="1559" w:type="dxa"/>
            <w:tcBorders>
              <w:top w:val="nil"/>
            </w:tcBorders>
          </w:tcPr>
          <w:p w14:paraId="47CA7951" w14:textId="77777777" w:rsidR="00AE7D47" w:rsidRPr="00413E17"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413E17">
              <w:rPr>
                <w:rFonts w:cs="Arial"/>
                <w:b/>
                <w:bCs/>
                <w:color w:val="000000"/>
                <w:szCs w:val="14"/>
              </w:rPr>
              <w:t>4.994.545</w:t>
            </w:r>
          </w:p>
        </w:tc>
        <w:tc>
          <w:tcPr>
            <w:tcW w:w="1281" w:type="dxa"/>
            <w:tcBorders>
              <w:top w:val="nil"/>
              <w:left w:val="nil"/>
              <w:bottom w:val="nil"/>
              <w:right w:val="nil"/>
            </w:tcBorders>
            <w:vAlign w:val="center"/>
          </w:tcPr>
          <w:p w14:paraId="3D9CED18" w14:textId="77777777" w:rsidR="00AE7D47" w:rsidRPr="00413E17"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b/>
                <w:bCs/>
              </w:rPr>
            </w:pPr>
          </w:p>
        </w:tc>
        <w:tc>
          <w:tcPr>
            <w:tcW w:w="1538" w:type="dxa"/>
            <w:tcBorders>
              <w:top w:val="single" w:sz="2" w:space="0" w:color="1F3864" w:themeColor="accent1" w:themeShade="80"/>
            </w:tcBorders>
            <w:vAlign w:val="center"/>
          </w:tcPr>
          <w:p w14:paraId="4840954C" w14:textId="77777777" w:rsidR="00AE7D47" w:rsidRPr="00413E17"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413E17">
              <w:rPr>
                <w:rFonts w:cs="Arial"/>
                <w:b/>
                <w:bCs/>
                <w:color w:val="000000"/>
                <w:szCs w:val="14"/>
              </w:rPr>
              <w:t>4.868.052</w:t>
            </w:r>
          </w:p>
        </w:tc>
      </w:tr>
      <w:tr w:rsidR="00AE7D47" w:rsidRPr="00A73891" w14:paraId="05636883"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shd w:val="clear" w:color="auto" w:fill="auto"/>
            <w:vAlign w:val="center"/>
          </w:tcPr>
          <w:p w14:paraId="21FD78F1" w14:textId="77777777" w:rsidR="00AE7D47" w:rsidRPr="00A73891" w:rsidRDefault="00AE7D47" w:rsidP="00D75C4E">
            <w:pPr>
              <w:pStyle w:val="08-Tabelageral"/>
              <w:ind w:left="113"/>
              <w:jc w:val="left"/>
              <w:rPr>
                <w:rFonts w:cs="Arial"/>
                <w:b w:val="0"/>
                <w:szCs w:val="14"/>
              </w:rPr>
            </w:pPr>
            <w:r w:rsidRPr="00A73891">
              <w:rPr>
                <w:rFonts w:cs="Arial"/>
                <w:b w:val="0"/>
                <w:szCs w:val="14"/>
              </w:rPr>
              <w:t>Receitas de comissões, líquidas</w:t>
            </w:r>
          </w:p>
        </w:tc>
        <w:tc>
          <w:tcPr>
            <w:tcW w:w="1177" w:type="dxa"/>
            <w:shd w:val="clear" w:color="auto" w:fill="auto"/>
            <w:vAlign w:val="center"/>
          </w:tcPr>
          <w:p w14:paraId="141567D5" w14:textId="77777777" w:rsidR="00AE7D47" w:rsidRPr="001B7BB3"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p>
        </w:tc>
        <w:tc>
          <w:tcPr>
            <w:tcW w:w="1559" w:type="dxa"/>
            <w:shd w:val="clear" w:color="auto" w:fill="auto"/>
          </w:tcPr>
          <w:p w14:paraId="143D0549" w14:textId="77777777" w:rsidR="00AE7D47" w:rsidRPr="001B7BB3"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413E17">
              <w:rPr>
                <w:rFonts w:cs="Arial"/>
                <w:color w:val="000000"/>
                <w:szCs w:val="14"/>
              </w:rPr>
              <w:t>4.994.545</w:t>
            </w:r>
          </w:p>
        </w:tc>
        <w:tc>
          <w:tcPr>
            <w:tcW w:w="1281" w:type="dxa"/>
            <w:tcBorders>
              <w:top w:val="nil"/>
              <w:left w:val="nil"/>
              <w:bottom w:val="nil"/>
              <w:right w:val="nil"/>
            </w:tcBorders>
            <w:shd w:val="clear" w:color="auto" w:fill="auto"/>
            <w:vAlign w:val="center"/>
          </w:tcPr>
          <w:p w14:paraId="04009020" w14:textId="77777777" w:rsidR="00AE7D47" w:rsidRPr="00A73891"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bCs/>
              </w:rPr>
            </w:pPr>
          </w:p>
        </w:tc>
        <w:tc>
          <w:tcPr>
            <w:tcW w:w="1538" w:type="dxa"/>
            <w:tcBorders>
              <w:top w:val="nil"/>
              <w:left w:val="nil"/>
              <w:bottom w:val="nil"/>
              <w:right w:val="nil"/>
            </w:tcBorders>
            <w:shd w:val="clear" w:color="auto" w:fill="auto"/>
            <w:vAlign w:val="center"/>
          </w:tcPr>
          <w:p w14:paraId="24A5BD7F" w14:textId="77777777" w:rsidR="00AE7D47" w:rsidRPr="00A73891"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bCs/>
              </w:rPr>
            </w:pPr>
            <w:r w:rsidRPr="003321FA">
              <w:rPr>
                <w:rFonts w:cs="Arial"/>
                <w:color w:val="000000"/>
                <w:szCs w:val="14"/>
              </w:rPr>
              <w:t>4.868.052</w:t>
            </w:r>
          </w:p>
        </w:tc>
      </w:tr>
      <w:tr w:rsidR="00AE7D47" w:rsidRPr="00575AD9" w14:paraId="560F73C2" w14:textId="77777777" w:rsidTr="00D75C4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vAlign w:val="center"/>
          </w:tcPr>
          <w:p w14:paraId="51AD25FB" w14:textId="77777777" w:rsidR="00AE7D47" w:rsidRPr="00413E17" w:rsidRDefault="00AE7D47" w:rsidP="00D75C4E">
            <w:pPr>
              <w:pStyle w:val="08-Tabelageral"/>
              <w:jc w:val="left"/>
              <w:rPr>
                <w:rFonts w:cs="Arial"/>
                <w:bCs w:val="0"/>
                <w:szCs w:val="14"/>
              </w:rPr>
            </w:pPr>
            <w:r w:rsidRPr="00413E17">
              <w:rPr>
                <w:rFonts w:cs="Arial"/>
                <w:bCs w:val="0"/>
                <w:szCs w:val="14"/>
              </w:rPr>
              <w:t>Custos dos Serviços Prestados</w:t>
            </w:r>
          </w:p>
        </w:tc>
        <w:tc>
          <w:tcPr>
            <w:tcW w:w="1177" w:type="dxa"/>
            <w:tcBorders>
              <w:top w:val="nil"/>
              <w:left w:val="nil"/>
              <w:bottom w:val="nil"/>
              <w:right w:val="nil"/>
            </w:tcBorders>
            <w:vAlign w:val="center"/>
          </w:tcPr>
          <w:p w14:paraId="7A96F774" w14:textId="77777777" w:rsidR="00AE7D47" w:rsidRPr="00413E17"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b/>
                <w:color w:val="000000"/>
                <w:szCs w:val="14"/>
              </w:rPr>
            </w:pPr>
          </w:p>
        </w:tc>
        <w:tc>
          <w:tcPr>
            <w:tcW w:w="1559" w:type="dxa"/>
            <w:tcBorders>
              <w:top w:val="nil"/>
              <w:left w:val="nil"/>
              <w:bottom w:val="nil"/>
              <w:right w:val="nil"/>
            </w:tcBorders>
          </w:tcPr>
          <w:p w14:paraId="0CA02537" w14:textId="77777777" w:rsidR="00AE7D47" w:rsidRPr="00413E17"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b/>
                <w:color w:val="000000"/>
                <w:szCs w:val="14"/>
              </w:rPr>
            </w:pPr>
            <w:r w:rsidRPr="00413E17">
              <w:rPr>
                <w:rFonts w:cs="Arial"/>
                <w:b/>
                <w:color w:val="000000"/>
                <w:szCs w:val="14"/>
              </w:rPr>
              <w:t>(182.510)</w:t>
            </w:r>
          </w:p>
        </w:tc>
        <w:tc>
          <w:tcPr>
            <w:tcW w:w="1281" w:type="dxa"/>
            <w:tcBorders>
              <w:top w:val="nil"/>
              <w:left w:val="nil"/>
              <w:bottom w:val="nil"/>
              <w:right w:val="nil"/>
            </w:tcBorders>
            <w:vAlign w:val="center"/>
          </w:tcPr>
          <w:p w14:paraId="76C05D0F" w14:textId="77777777" w:rsidR="00AE7D47" w:rsidRPr="00413E17"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1538" w:type="dxa"/>
            <w:tcBorders>
              <w:top w:val="nil"/>
              <w:left w:val="nil"/>
              <w:bottom w:val="nil"/>
              <w:right w:val="nil"/>
            </w:tcBorders>
          </w:tcPr>
          <w:p w14:paraId="4CBEFD7D" w14:textId="77777777" w:rsidR="00AE7D47" w:rsidRPr="00575AD9"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b/>
                <w:highlight w:val="yellow"/>
              </w:rPr>
            </w:pPr>
            <w:r w:rsidRPr="00CB3CFF">
              <w:t>(178.598)</w:t>
            </w:r>
          </w:p>
        </w:tc>
      </w:tr>
      <w:tr w:rsidR="00AE7D47" w:rsidRPr="00575AD9" w14:paraId="71D146DE"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shd w:val="clear" w:color="auto" w:fill="auto"/>
            <w:vAlign w:val="center"/>
          </w:tcPr>
          <w:p w14:paraId="29D8C107" w14:textId="77777777" w:rsidR="00AE7D47" w:rsidRPr="00413E17" w:rsidRDefault="00AE7D47" w:rsidP="00D75C4E">
            <w:pPr>
              <w:pStyle w:val="08-Tabelageral"/>
              <w:jc w:val="left"/>
              <w:rPr>
                <w:rFonts w:cs="Arial"/>
                <w:bCs w:val="0"/>
                <w:szCs w:val="14"/>
              </w:rPr>
            </w:pPr>
            <w:r w:rsidRPr="00413E17">
              <w:rPr>
                <w:rFonts w:cs="Arial"/>
                <w:bCs w:val="0"/>
                <w:szCs w:val="14"/>
              </w:rPr>
              <w:t>Resultado Bruto</w:t>
            </w:r>
          </w:p>
        </w:tc>
        <w:tc>
          <w:tcPr>
            <w:tcW w:w="1177" w:type="dxa"/>
            <w:tcBorders>
              <w:top w:val="nil"/>
              <w:left w:val="nil"/>
              <w:bottom w:val="nil"/>
              <w:right w:val="nil"/>
            </w:tcBorders>
            <w:shd w:val="clear" w:color="auto" w:fill="auto"/>
            <w:vAlign w:val="center"/>
          </w:tcPr>
          <w:p w14:paraId="7B72046D" w14:textId="77777777" w:rsidR="00AE7D47" w:rsidRPr="00413E17"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b/>
                <w:color w:val="000000"/>
                <w:szCs w:val="14"/>
              </w:rPr>
            </w:pPr>
          </w:p>
        </w:tc>
        <w:tc>
          <w:tcPr>
            <w:tcW w:w="1559" w:type="dxa"/>
            <w:tcBorders>
              <w:top w:val="nil"/>
              <w:left w:val="nil"/>
              <w:bottom w:val="nil"/>
              <w:right w:val="nil"/>
            </w:tcBorders>
            <w:shd w:val="clear" w:color="auto" w:fill="auto"/>
          </w:tcPr>
          <w:p w14:paraId="6020D676" w14:textId="77777777" w:rsidR="00AE7D47" w:rsidRPr="00413E17"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b/>
                <w:color w:val="000000"/>
                <w:szCs w:val="14"/>
              </w:rPr>
            </w:pPr>
            <w:r w:rsidRPr="00413E17">
              <w:rPr>
                <w:rFonts w:cs="Arial"/>
                <w:b/>
                <w:color w:val="000000"/>
                <w:szCs w:val="14"/>
              </w:rPr>
              <w:t>4.812.035</w:t>
            </w:r>
          </w:p>
        </w:tc>
        <w:tc>
          <w:tcPr>
            <w:tcW w:w="1281" w:type="dxa"/>
            <w:tcBorders>
              <w:top w:val="nil"/>
              <w:left w:val="nil"/>
              <w:bottom w:val="nil"/>
              <w:right w:val="nil"/>
            </w:tcBorders>
            <w:shd w:val="clear" w:color="auto" w:fill="auto"/>
            <w:vAlign w:val="center"/>
          </w:tcPr>
          <w:p w14:paraId="66D05949" w14:textId="77777777" w:rsidR="00AE7D47" w:rsidRPr="00413E17"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b/>
              </w:rPr>
            </w:pPr>
          </w:p>
        </w:tc>
        <w:tc>
          <w:tcPr>
            <w:tcW w:w="1538" w:type="dxa"/>
            <w:tcBorders>
              <w:top w:val="nil"/>
              <w:left w:val="nil"/>
              <w:bottom w:val="nil"/>
              <w:right w:val="nil"/>
            </w:tcBorders>
            <w:shd w:val="clear" w:color="auto" w:fill="auto"/>
          </w:tcPr>
          <w:p w14:paraId="61FE3F5A" w14:textId="77777777" w:rsidR="00AE7D47" w:rsidRPr="00575AD9"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b/>
                <w:highlight w:val="yellow"/>
              </w:rPr>
            </w:pPr>
            <w:r w:rsidRPr="00CB3CFF">
              <w:t>4.689.454</w:t>
            </w:r>
          </w:p>
        </w:tc>
      </w:tr>
      <w:tr w:rsidR="00AE7D47" w:rsidRPr="00413E17" w14:paraId="492865E6" w14:textId="77777777" w:rsidTr="00D75C4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vAlign w:val="center"/>
          </w:tcPr>
          <w:p w14:paraId="0498B76D" w14:textId="77777777" w:rsidR="00AE7D47" w:rsidRPr="00413E17" w:rsidRDefault="00AE7D47" w:rsidP="00D75C4E">
            <w:pPr>
              <w:pStyle w:val="08-Tabelageral"/>
              <w:jc w:val="left"/>
              <w:rPr>
                <w:rFonts w:cs="Arial"/>
                <w:bCs w:val="0"/>
                <w:szCs w:val="14"/>
              </w:rPr>
            </w:pPr>
            <w:r w:rsidRPr="00413E17">
              <w:rPr>
                <w:rFonts w:cs="Arial"/>
                <w:bCs w:val="0"/>
                <w:szCs w:val="14"/>
              </w:rPr>
              <w:t>Outras Receitas e Despesas</w:t>
            </w:r>
          </w:p>
        </w:tc>
        <w:tc>
          <w:tcPr>
            <w:tcW w:w="1177" w:type="dxa"/>
            <w:tcBorders>
              <w:top w:val="nil"/>
              <w:left w:val="nil"/>
              <w:bottom w:val="nil"/>
              <w:right w:val="nil"/>
            </w:tcBorders>
            <w:vAlign w:val="center"/>
          </w:tcPr>
          <w:p w14:paraId="71C17EFA" w14:textId="77777777" w:rsidR="00AE7D47" w:rsidRPr="00413E17"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b/>
                <w:color w:val="000000"/>
                <w:szCs w:val="14"/>
              </w:rPr>
            </w:pPr>
          </w:p>
        </w:tc>
        <w:tc>
          <w:tcPr>
            <w:tcW w:w="1559" w:type="dxa"/>
            <w:tcBorders>
              <w:top w:val="nil"/>
              <w:left w:val="nil"/>
              <w:bottom w:val="nil"/>
              <w:right w:val="nil"/>
            </w:tcBorders>
          </w:tcPr>
          <w:p w14:paraId="2731275F" w14:textId="77777777" w:rsidR="00AE7D47" w:rsidRPr="00413E17"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b/>
                <w:color w:val="000000"/>
                <w:szCs w:val="14"/>
              </w:rPr>
            </w:pPr>
            <w:r w:rsidRPr="00413E17">
              <w:rPr>
                <w:rFonts w:cs="Arial"/>
                <w:b/>
                <w:color w:val="000000"/>
                <w:szCs w:val="14"/>
              </w:rPr>
              <w:t>(213.648)</w:t>
            </w:r>
          </w:p>
        </w:tc>
        <w:tc>
          <w:tcPr>
            <w:tcW w:w="1281" w:type="dxa"/>
            <w:tcBorders>
              <w:top w:val="nil"/>
              <w:left w:val="nil"/>
              <w:bottom w:val="nil"/>
              <w:right w:val="nil"/>
            </w:tcBorders>
            <w:vAlign w:val="center"/>
          </w:tcPr>
          <w:p w14:paraId="23C02661" w14:textId="77777777" w:rsidR="00AE7D47" w:rsidRPr="00413E17"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1538" w:type="dxa"/>
            <w:tcBorders>
              <w:top w:val="nil"/>
              <w:left w:val="nil"/>
              <w:bottom w:val="nil"/>
              <w:right w:val="nil"/>
            </w:tcBorders>
          </w:tcPr>
          <w:p w14:paraId="1D8D19ED" w14:textId="77777777" w:rsidR="00AE7D47" w:rsidRPr="00413E17"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CB3CFF">
              <w:t>(199.191)</w:t>
            </w:r>
          </w:p>
        </w:tc>
      </w:tr>
      <w:tr w:rsidR="00AE7D47" w:rsidRPr="00A73891" w14:paraId="7CBEA6CE"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shd w:val="clear" w:color="auto" w:fill="auto"/>
            <w:vAlign w:val="center"/>
          </w:tcPr>
          <w:p w14:paraId="2DDA095D" w14:textId="77777777" w:rsidR="00AE7D47" w:rsidRPr="00A73891" w:rsidRDefault="00AE7D47" w:rsidP="00D75C4E">
            <w:pPr>
              <w:pStyle w:val="08-Tabelageral"/>
              <w:ind w:left="113"/>
              <w:jc w:val="left"/>
              <w:rPr>
                <w:rFonts w:cs="Arial"/>
                <w:b w:val="0"/>
                <w:szCs w:val="14"/>
              </w:rPr>
            </w:pPr>
            <w:r w:rsidRPr="00A73891">
              <w:rPr>
                <w:rFonts w:cs="Arial"/>
                <w:b w:val="0"/>
                <w:szCs w:val="14"/>
              </w:rPr>
              <w:t>Resultado de investimentos em participações societárias</w:t>
            </w:r>
          </w:p>
        </w:tc>
        <w:tc>
          <w:tcPr>
            <w:tcW w:w="1177" w:type="dxa"/>
            <w:tcBorders>
              <w:top w:val="nil"/>
              <w:left w:val="nil"/>
              <w:bottom w:val="nil"/>
              <w:right w:val="nil"/>
            </w:tcBorders>
            <w:shd w:val="clear" w:color="auto" w:fill="auto"/>
            <w:vAlign w:val="center"/>
          </w:tcPr>
          <w:p w14:paraId="20A60257" w14:textId="77777777" w:rsidR="00AE7D47" w:rsidRPr="001B7BB3"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p>
        </w:tc>
        <w:tc>
          <w:tcPr>
            <w:tcW w:w="1559" w:type="dxa"/>
            <w:tcBorders>
              <w:top w:val="nil"/>
              <w:left w:val="nil"/>
              <w:bottom w:val="nil"/>
              <w:right w:val="nil"/>
            </w:tcBorders>
            <w:shd w:val="clear" w:color="auto" w:fill="auto"/>
          </w:tcPr>
          <w:p w14:paraId="1BB47702" w14:textId="77777777" w:rsidR="00AE7D47" w:rsidRPr="001B7BB3"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413E17">
              <w:rPr>
                <w:rFonts w:cs="Arial"/>
                <w:color w:val="000000"/>
                <w:szCs w:val="14"/>
              </w:rPr>
              <w:t>8.967</w:t>
            </w:r>
          </w:p>
        </w:tc>
        <w:tc>
          <w:tcPr>
            <w:tcW w:w="1281" w:type="dxa"/>
            <w:tcBorders>
              <w:top w:val="nil"/>
              <w:left w:val="nil"/>
              <w:bottom w:val="nil"/>
              <w:right w:val="nil"/>
            </w:tcBorders>
            <w:shd w:val="clear" w:color="auto" w:fill="auto"/>
            <w:vAlign w:val="center"/>
          </w:tcPr>
          <w:p w14:paraId="7546526D" w14:textId="77777777" w:rsidR="00AE7D47" w:rsidRPr="00A73891"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bCs/>
              </w:rPr>
            </w:pPr>
          </w:p>
        </w:tc>
        <w:tc>
          <w:tcPr>
            <w:tcW w:w="1538" w:type="dxa"/>
            <w:tcBorders>
              <w:top w:val="nil"/>
              <w:left w:val="nil"/>
              <w:bottom w:val="nil"/>
              <w:right w:val="nil"/>
            </w:tcBorders>
            <w:shd w:val="clear" w:color="auto" w:fill="auto"/>
            <w:vAlign w:val="center"/>
          </w:tcPr>
          <w:p w14:paraId="25D52379" w14:textId="77777777" w:rsidR="00AE7D47" w:rsidRPr="00A73891"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bCs/>
              </w:rPr>
            </w:pPr>
            <w:r w:rsidRPr="003321FA">
              <w:rPr>
                <w:rFonts w:cs="Arial"/>
                <w:color w:val="000000"/>
                <w:szCs w:val="14"/>
              </w:rPr>
              <w:t>7.436</w:t>
            </w:r>
          </w:p>
        </w:tc>
      </w:tr>
      <w:tr w:rsidR="00AE7D47" w:rsidRPr="00A73891" w14:paraId="5FFDD431" w14:textId="77777777" w:rsidTr="00D75C4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vAlign w:val="center"/>
          </w:tcPr>
          <w:p w14:paraId="39122279" w14:textId="77777777" w:rsidR="00AE7D47" w:rsidRPr="00A73891" w:rsidRDefault="00AE7D47" w:rsidP="00D75C4E">
            <w:pPr>
              <w:pStyle w:val="08-Tabelageral"/>
              <w:ind w:left="113"/>
              <w:jc w:val="left"/>
              <w:rPr>
                <w:rFonts w:cs="Arial"/>
                <w:b w:val="0"/>
                <w:szCs w:val="14"/>
              </w:rPr>
            </w:pPr>
            <w:r w:rsidRPr="00A73891">
              <w:rPr>
                <w:rFonts w:cs="Arial"/>
                <w:b w:val="0"/>
                <w:szCs w:val="14"/>
              </w:rPr>
              <w:t>Despesas com pessoal</w:t>
            </w:r>
          </w:p>
        </w:tc>
        <w:tc>
          <w:tcPr>
            <w:tcW w:w="1177" w:type="dxa"/>
            <w:tcBorders>
              <w:top w:val="nil"/>
              <w:left w:val="nil"/>
              <w:bottom w:val="nil"/>
              <w:right w:val="nil"/>
            </w:tcBorders>
            <w:vAlign w:val="center"/>
          </w:tcPr>
          <w:p w14:paraId="07C15CB1" w14:textId="77777777" w:rsidR="00AE7D47" w:rsidRPr="001B7BB3"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p>
        </w:tc>
        <w:tc>
          <w:tcPr>
            <w:tcW w:w="1559" w:type="dxa"/>
            <w:tcBorders>
              <w:top w:val="nil"/>
              <w:left w:val="nil"/>
              <w:bottom w:val="nil"/>
              <w:right w:val="nil"/>
            </w:tcBorders>
          </w:tcPr>
          <w:p w14:paraId="200DB8E3" w14:textId="77777777" w:rsidR="00AE7D47" w:rsidRPr="001B7BB3"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Pr>
                <w:rFonts w:cs="Arial"/>
                <w:color w:val="000000"/>
                <w:szCs w:val="14"/>
              </w:rPr>
              <w:t>(</w:t>
            </w:r>
            <w:r w:rsidRPr="00413E17">
              <w:rPr>
                <w:rFonts w:cs="Arial"/>
                <w:color w:val="000000"/>
                <w:szCs w:val="14"/>
              </w:rPr>
              <w:t>76.821</w:t>
            </w:r>
            <w:r>
              <w:rPr>
                <w:rFonts w:cs="Arial"/>
                <w:color w:val="000000"/>
                <w:szCs w:val="14"/>
              </w:rPr>
              <w:t>)</w:t>
            </w:r>
          </w:p>
        </w:tc>
        <w:tc>
          <w:tcPr>
            <w:tcW w:w="1281" w:type="dxa"/>
            <w:tcBorders>
              <w:top w:val="nil"/>
              <w:left w:val="nil"/>
              <w:bottom w:val="nil"/>
              <w:right w:val="nil"/>
            </w:tcBorders>
            <w:vAlign w:val="center"/>
          </w:tcPr>
          <w:p w14:paraId="497A93FD" w14:textId="77777777" w:rsidR="00AE7D47" w:rsidRPr="00A73891"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bCs/>
              </w:rPr>
            </w:pPr>
          </w:p>
        </w:tc>
        <w:tc>
          <w:tcPr>
            <w:tcW w:w="1538" w:type="dxa"/>
            <w:tcBorders>
              <w:top w:val="nil"/>
              <w:left w:val="nil"/>
              <w:bottom w:val="nil"/>
              <w:right w:val="nil"/>
            </w:tcBorders>
            <w:vAlign w:val="center"/>
          </w:tcPr>
          <w:p w14:paraId="7E8C1B3C" w14:textId="77777777" w:rsidR="00AE7D47" w:rsidRPr="00A73891"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bCs/>
              </w:rPr>
            </w:pPr>
            <w:r w:rsidRPr="003321FA">
              <w:rPr>
                <w:rFonts w:cs="Arial"/>
                <w:color w:val="000000"/>
                <w:szCs w:val="14"/>
              </w:rPr>
              <w:t>(68.792)</w:t>
            </w:r>
          </w:p>
        </w:tc>
      </w:tr>
      <w:tr w:rsidR="00AE7D47" w:rsidRPr="00A73891" w14:paraId="335A5EFB"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shd w:val="clear" w:color="auto" w:fill="auto"/>
            <w:vAlign w:val="center"/>
          </w:tcPr>
          <w:p w14:paraId="27C23E55" w14:textId="77777777" w:rsidR="00AE7D47" w:rsidRPr="00A73891" w:rsidRDefault="00AE7D47" w:rsidP="00D75C4E">
            <w:pPr>
              <w:pStyle w:val="08-Tabelageral"/>
              <w:ind w:left="113"/>
              <w:jc w:val="left"/>
              <w:rPr>
                <w:rFonts w:cs="Arial"/>
                <w:b w:val="0"/>
                <w:szCs w:val="14"/>
              </w:rPr>
            </w:pPr>
            <w:r w:rsidRPr="00A73891">
              <w:rPr>
                <w:rFonts w:cs="Arial"/>
                <w:b w:val="0"/>
                <w:szCs w:val="14"/>
              </w:rPr>
              <w:t>Despesas administrativas e com vendas</w:t>
            </w:r>
          </w:p>
        </w:tc>
        <w:tc>
          <w:tcPr>
            <w:tcW w:w="1177" w:type="dxa"/>
            <w:tcBorders>
              <w:top w:val="nil"/>
              <w:left w:val="nil"/>
              <w:bottom w:val="nil"/>
              <w:right w:val="nil"/>
            </w:tcBorders>
            <w:shd w:val="clear" w:color="auto" w:fill="auto"/>
            <w:vAlign w:val="center"/>
          </w:tcPr>
          <w:p w14:paraId="61DE173F" w14:textId="77777777" w:rsidR="00AE7D47" w:rsidRPr="001B7BB3"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p>
        </w:tc>
        <w:tc>
          <w:tcPr>
            <w:tcW w:w="1559" w:type="dxa"/>
            <w:tcBorders>
              <w:top w:val="nil"/>
              <w:left w:val="nil"/>
              <w:bottom w:val="nil"/>
              <w:right w:val="nil"/>
            </w:tcBorders>
            <w:shd w:val="clear" w:color="auto" w:fill="auto"/>
          </w:tcPr>
          <w:p w14:paraId="202EB9F5" w14:textId="77777777" w:rsidR="00AE7D47" w:rsidRPr="001B7BB3"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Pr>
                <w:rFonts w:cs="Arial"/>
                <w:color w:val="000000"/>
                <w:szCs w:val="14"/>
              </w:rPr>
              <w:t>(</w:t>
            </w:r>
            <w:r w:rsidRPr="00413E17">
              <w:rPr>
                <w:rFonts w:cs="Arial"/>
                <w:color w:val="000000"/>
                <w:szCs w:val="14"/>
              </w:rPr>
              <w:t>107.123</w:t>
            </w:r>
            <w:r>
              <w:rPr>
                <w:rFonts w:cs="Arial"/>
                <w:color w:val="000000"/>
                <w:szCs w:val="14"/>
              </w:rPr>
              <w:t>)</w:t>
            </w:r>
          </w:p>
        </w:tc>
        <w:tc>
          <w:tcPr>
            <w:tcW w:w="1281" w:type="dxa"/>
            <w:tcBorders>
              <w:top w:val="nil"/>
              <w:left w:val="nil"/>
              <w:bottom w:val="nil"/>
              <w:right w:val="nil"/>
            </w:tcBorders>
            <w:shd w:val="clear" w:color="auto" w:fill="auto"/>
            <w:vAlign w:val="center"/>
          </w:tcPr>
          <w:p w14:paraId="3BA0BF53" w14:textId="77777777" w:rsidR="00AE7D47" w:rsidRPr="00A73891"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bCs/>
              </w:rPr>
            </w:pPr>
          </w:p>
        </w:tc>
        <w:tc>
          <w:tcPr>
            <w:tcW w:w="1538" w:type="dxa"/>
            <w:tcBorders>
              <w:top w:val="nil"/>
              <w:left w:val="nil"/>
              <w:bottom w:val="nil"/>
              <w:right w:val="nil"/>
            </w:tcBorders>
            <w:shd w:val="clear" w:color="auto" w:fill="auto"/>
            <w:vAlign w:val="center"/>
          </w:tcPr>
          <w:p w14:paraId="20D8AC65" w14:textId="77777777" w:rsidR="00AE7D47" w:rsidRPr="00A73891"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bCs/>
              </w:rPr>
            </w:pPr>
            <w:r w:rsidRPr="00A0008C">
              <w:rPr>
                <w:rFonts w:cs="Arial"/>
                <w:color w:val="000000"/>
                <w:szCs w:val="14"/>
              </w:rPr>
              <w:t>(94.043)</w:t>
            </w:r>
          </w:p>
        </w:tc>
      </w:tr>
      <w:tr w:rsidR="00AE7D47" w:rsidRPr="00A73891" w14:paraId="3D9B58DB" w14:textId="77777777" w:rsidTr="00D75C4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vAlign w:val="center"/>
          </w:tcPr>
          <w:p w14:paraId="2CFA972E" w14:textId="77777777" w:rsidR="00AE7D47" w:rsidRPr="00A73891" w:rsidRDefault="00AE7D47" w:rsidP="00D75C4E">
            <w:pPr>
              <w:pStyle w:val="08-Tabelageral"/>
              <w:ind w:left="113"/>
              <w:jc w:val="left"/>
              <w:rPr>
                <w:rFonts w:cs="Arial"/>
                <w:b w:val="0"/>
                <w:szCs w:val="14"/>
              </w:rPr>
            </w:pPr>
            <w:r w:rsidRPr="00A73891">
              <w:rPr>
                <w:rFonts w:cs="Arial"/>
                <w:b w:val="0"/>
                <w:szCs w:val="14"/>
              </w:rPr>
              <w:t>Despesas tributárias</w:t>
            </w:r>
          </w:p>
        </w:tc>
        <w:tc>
          <w:tcPr>
            <w:tcW w:w="1177" w:type="dxa"/>
            <w:tcBorders>
              <w:top w:val="nil"/>
              <w:left w:val="nil"/>
              <w:bottom w:val="nil"/>
              <w:right w:val="nil"/>
            </w:tcBorders>
            <w:vAlign w:val="center"/>
          </w:tcPr>
          <w:p w14:paraId="24868AF1" w14:textId="77777777" w:rsidR="00AE7D47" w:rsidRPr="001B7BB3"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p>
        </w:tc>
        <w:tc>
          <w:tcPr>
            <w:tcW w:w="1559" w:type="dxa"/>
            <w:tcBorders>
              <w:top w:val="nil"/>
              <w:left w:val="nil"/>
              <w:bottom w:val="nil"/>
              <w:right w:val="nil"/>
            </w:tcBorders>
          </w:tcPr>
          <w:p w14:paraId="588D011D" w14:textId="77777777" w:rsidR="00AE7D47" w:rsidRPr="001B7BB3"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Pr>
                <w:rFonts w:cs="Arial"/>
                <w:color w:val="000000"/>
                <w:szCs w:val="14"/>
              </w:rPr>
              <w:t>(</w:t>
            </w:r>
            <w:r w:rsidRPr="00413E17">
              <w:rPr>
                <w:rFonts w:cs="Arial"/>
                <w:color w:val="000000"/>
                <w:szCs w:val="14"/>
              </w:rPr>
              <w:t>34.688</w:t>
            </w:r>
            <w:r>
              <w:rPr>
                <w:rFonts w:cs="Arial"/>
                <w:color w:val="000000"/>
                <w:szCs w:val="14"/>
              </w:rPr>
              <w:t>)</w:t>
            </w:r>
          </w:p>
        </w:tc>
        <w:tc>
          <w:tcPr>
            <w:tcW w:w="1281" w:type="dxa"/>
            <w:tcBorders>
              <w:top w:val="nil"/>
              <w:left w:val="nil"/>
              <w:bottom w:val="nil"/>
              <w:right w:val="nil"/>
            </w:tcBorders>
            <w:vAlign w:val="center"/>
          </w:tcPr>
          <w:p w14:paraId="34708CE7" w14:textId="77777777" w:rsidR="00AE7D47" w:rsidRPr="00A73891"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bCs/>
              </w:rPr>
            </w:pPr>
          </w:p>
        </w:tc>
        <w:tc>
          <w:tcPr>
            <w:tcW w:w="1538" w:type="dxa"/>
            <w:tcBorders>
              <w:top w:val="nil"/>
              <w:left w:val="nil"/>
              <w:bottom w:val="nil"/>
              <w:right w:val="nil"/>
            </w:tcBorders>
            <w:vAlign w:val="center"/>
          </w:tcPr>
          <w:p w14:paraId="5CDA4BD0" w14:textId="77777777" w:rsidR="00AE7D47" w:rsidRPr="00A73891"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bCs/>
              </w:rPr>
            </w:pPr>
            <w:r w:rsidRPr="003321FA">
              <w:rPr>
                <w:rFonts w:cs="Arial"/>
                <w:color w:val="000000"/>
                <w:szCs w:val="14"/>
              </w:rPr>
              <w:t>(23.559)</w:t>
            </w:r>
          </w:p>
        </w:tc>
      </w:tr>
      <w:tr w:rsidR="00AE7D47" w:rsidRPr="00A73891" w14:paraId="247ABA5D"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shd w:val="clear" w:color="auto" w:fill="auto"/>
            <w:vAlign w:val="center"/>
          </w:tcPr>
          <w:p w14:paraId="0BACB1CA" w14:textId="77777777" w:rsidR="00AE7D47" w:rsidRPr="00A73891" w:rsidRDefault="00AE7D47" w:rsidP="00D75C4E">
            <w:pPr>
              <w:pStyle w:val="08-Tabelageral"/>
              <w:ind w:left="113"/>
              <w:jc w:val="left"/>
              <w:rPr>
                <w:rFonts w:cs="Arial"/>
                <w:b w:val="0"/>
                <w:szCs w:val="14"/>
              </w:rPr>
            </w:pPr>
            <w:r w:rsidRPr="00A73891">
              <w:rPr>
                <w:rFonts w:cs="Arial"/>
                <w:b w:val="0"/>
                <w:szCs w:val="14"/>
              </w:rPr>
              <w:t>Outras receitas operacionais</w:t>
            </w:r>
          </w:p>
        </w:tc>
        <w:tc>
          <w:tcPr>
            <w:tcW w:w="1177" w:type="dxa"/>
            <w:tcBorders>
              <w:top w:val="nil"/>
              <w:left w:val="nil"/>
              <w:bottom w:val="nil"/>
              <w:right w:val="nil"/>
            </w:tcBorders>
            <w:shd w:val="clear" w:color="auto" w:fill="auto"/>
            <w:vAlign w:val="center"/>
          </w:tcPr>
          <w:p w14:paraId="7B2D38E5" w14:textId="77777777" w:rsidR="00AE7D47" w:rsidRPr="001B7BB3"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p>
        </w:tc>
        <w:tc>
          <w:tcPr>
            <w:tcW w:w="1559" w:type="dxa"/>
            <w:tcBorders>
              <w:top w:val="nil"/>
              <w:left w:val="nil"/>
              <w:bottom w:val="nil"/>
              <w:right w:val="nil"/>
            </w:tcBorders>
            <w:shd w:val="clear" w:color="auto" w:fill="auto"/>
          </w:tcPr>
          <w:p w14:paraId="10EC90F8" w14:textId="77777777" w:rsidR="00AE7D47" w:rsidRPr="001B7BB3"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413E17">
              <w:rPr>
                <w:rFonts w:cs="Arial"/>
                <w:color w:val="000000"/>
                <w:szCs w:val="14"/>
              </w:rPr>
              <w:t>21.944</w:t>
            </w:r>
          </w:p>
        </w:tc>
        <w:tc>
          <w:tcPr>
            <w:tcW w:w="1281" w:type="dxa"/>
            <w:tcBorders>
              <w:top w:val="nil"/>
              <w:left w:val="nil"/>
              <w:bottom w:val="nil"/>
              <w:right w:val="nil"/>
            </w:tcBorders>
            <w:shd w:val="clear" w:color="auto" w:fill="auto"/>
            <w:vAlign w:val="center"/>
          </w:tcPr>
          <w:p w14:paraId="5E824399" w14:textId="77777777" w:rsidR="00AE7D47" w:rsidRPr="00A73891"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bCs/>
              </w:rPr>
            </w:pPr>
          </w:p>
        </w:tc>
        <w:tc>
          <w:tcPr>
            <w:tcW w:w="1538" w:type="dxa"/>
            <w:tcBorders>
              <w:top w:val="nil"/>
              <w:left w:val="nil"/>
              <w:bottom w:val="nil"/>
              <w:right w:val="nil"/>
            </w:tcBorders>
            <w:shd w:val="clear" w:color="auto" w:fill="auto"/>
            <w:vAlign w:val="center"/>
          </w:tcPr>
          <w:p w14:paraId="466825B0" w14:textId="77777777" w:rsidR="00AE7D47" w:rsidRPr="00A73891"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bCs/>
              </w:rPr>
            </w:pPr>
            <w:r w:rsidRPr="003321FA">
              <w:rPr>
                <w:rFonts w:cs="Arial"/>
                <w:color w:val="000000"/>
                <w:szCs w:val="14"/>
              </w:rPr>
              <w:t>15.253</w:t>
            </w:r>
          </w:p>
        </w:tc>
      </w:tr>
      <w:tr w:rsidR="00AE7D47" w:rsidRPr="00A73891" w14:paraId="34CE85CF" w14:textId="77777777" w:rsidTr="00D75C4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vAlign w:val="center"/>
          </w:tcPr>
          <w:p w14:paraId="134C4B11" w14:textId="77777777" w:rsidR="00AE7D47" w:rsidRPr="00A73891" w:rsidRDefault="00AE7D47" w:rsidP="00D75C4E">
            <w:pPr>
              <w:pStyle w:val="08-Tabelageral"/>
              <w:ind w:left="113"/>
              <w:jc w:val="left"/>
              <w:rPr>
                <w:rFonts w:cs="Arial"/>
                <w:b w:val="0"/>
                <w:szCs w:val="14"/>
              </w:rPr>
            </w:pPr>
            <w:r w:rsidRPr="00A73891">
              <w:rPr>
                <w:rFonts w:cs="Arial"/>
                <w:b w:val="0"/>
                <w:szCs w:val="14"/>
              </w:rPr>
              <w:t>Outras despesas operacionais</w:t>
            </w:r>
          </w:p>
        </w:tc>
        <w:tc>
          <w:tcPr>
            <w:tcW w:w="1177" w:type="dxa"/>
            <w:tcBorders>
              <w:top w:val="nil"/>
              <w:left w:val="nil"/>
              <w:bottom w:val="nil"/>
              <w:right w:val="nil"/>
            </w:tcBorders>
            <w:vAlign w:val="center"/>
          </w:tcPr>
          <w:p w14:paraId="70E89760" w14:textId="77777777" w:rsidR="00AE7D47" w:rsidRPr="001B7BB3"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p>
        </w:tc>
        <w:tc>
          <w:tcPr>
            <w:tcW w:w="1559" w:type="dxa"/>
            <w:tcBorders>
              <w:top w:val="nil"/>
              <w:left w:val="nil"/>
              <w:bottom w:val="nil"/>
              <w:right w:val="nil"/>
            </w:tcBorders>
          </w:tcPr>
          <w:p w14:paraId="260433AA" w14:textId="77777777" w:rsidR="00AE7D47" w:rsidRPr="001B7BB3"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Pr>
                <w:rFonts w:cs="Arial"/>
                <w:color w:val="000000"/>
                <w:szCs w:val="14"/>
              </w:rPr>
              <w:t>(</w:t>
            </w:r>
            <w:r w:rsidRPr="00413E17">
              <w:rPr>
                <w:rFonts w:cs="Arial"/>
                <w:color w:val="000000"/>
                <w:szCs w:val="14"/>
              </w:rPr>
              <w:t>25.927</w:t>
            </w:r>
            <w:r>
              <w:rPr>
                <w:rFonts w:cs="Arial"/>
                <w:color w:val="000000"/>
                <w:szCs w:val="14"/>
              </w:rPr>
              <w:t>)</w:t>
            </w:r>
          </w:p>
        </w:tc>
        <w:tc>
          <w:tcPr>
            <w:tcW w:w="1281" w:type="dxa"/>
            <w:tcBorders>
              <w:top w:val="nil"/>
              <w:left w:val="nil"/>
              <w:bottom w:val="nil"/>
              <w:right w:val="nil"/>
            </w:tcBorders>
            <w:vAlign w:val="center"/>
          </w:tcPr>
          <w:p w14:paraId="0A3EC8EB" w14:textId="77777777" w:rsidR="00AE7D47" w:rsidRPr="00A73891"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bCs/>
                <w:szCs w:val="14"/>
              </w:rPr>
            </w:pPr>
          </w:p>
        </w:tc>
        <w:tc>
          <w:tcPr>
            <w:tcW w:w="1538" w:type="dxa"/>
            <w:tcBorders>
              <w:top w:val="nil"/>
              <w:left w:val="nil"/>
              <w:bottom w:val="nil"/>
              <w:right w:val="nil"/>
            </w:tcBorders>
            <w:vAlign w:val="center"/>
          </w:tcPr>
          <w:p w14:paraId="25AE8FC7" w14:textId="77777777" w:rsidR="00AE7D47" w:rsidRPr="00A73891"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bCs/>
                <w:szCs w:val="14"/>
              </w:rPr>
            </w:pPr>
            <w:r w:rsidRPr="003321FA">
              <w:rPr>
                <w:rFonts w:cs="Arial"/>
                <w:color w:val="000000"/>
                <w:szCs w:val="14"/>
              </w:rPr>
              <w:t>(35.486)</w:t>
            </w:r>
          </w:p>
        </w:tc>
      </w:tr>
      <w:tr w:rsidR="00AE7D47" w:rsidRPr="001B7BB3" w14:paraId="7BDCCE8F"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shd w:val="clear" w:color="auto" w:fill="auto"/>
            <w:vAlign w:val="center"/>
          </w:tcPr>
          <w:p w14:paraId="71F018BC" w14:textId="77777777" w:rsidR="00AE7D47" w:rsidRPr="00413E17" w:rsidRDefault="00AE7D47" w:rsidP="00D75C4E">
            <w:pPr>
              <w:pStyle w:val="08-Tabelageral"/>
              <w:jc w:val="left"/>
              <w:rPr>
                <w:rFonts w:cs="Arial"/>
                <w:szCs w:val="14"/>
              </w:rPr>
            </w:pPr>
            <w:r w:rsidRPr="00413E17">
              <w:rPr>
                <w:rFonts w:cs="Arial"/>
                <w:szCs w:val="14"/>
              </w:rPr>
              <w:t>Resultado Antes das Receitas e Despesas Financeiras</w:t>
            </w:r>
          </w:p>
        </w:tc>
        <w:tc>
          <w:tcPr>
            <w:tcW w:w="1177" w:type="dxa"/>
            <w:tcBorders>
              <w:top w:val="nil"/>
              <w:left w:val="nil"/>
              <w:bottom w:val="nil"/>
              <w:right w:val="nil"/>
            </w:tcBorders>
            <w:shd w:val="clear" w:color="auto" w:fill="auto"/>
            <w:vAlign w:val="center"/>
          </w:tcPr>
          <w:p w14:paraId="22F1C987" w14:textId="77777777" w:rsidR="00AE7D47" w:rsidRPr="00413E17"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p>
        </w:tc>
        <w:tc>
          <w:tcPr>
            <w:tcW w:w="1559" w:type="dxa"/>
            <w:tcBorders>
              <w:top w:val="nil"/>
              <w:left w:val="nil"/>
              <w:bottom w:val="nil"/>
              <w:right w:val="nil"/>
            </w:tcBorders>
            <w:shd w:val="clear" w:color="auto" w:fill="auto"/>
          </w:tcPr>
          <w:p w14:paraId="30CD02CE" w14:textId="77777777" w:rsidR="00AE7D47" w:rsidRPr="00413E17"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413E17">
              <w:rPr>
                <w:rFonts w:cs="Arial"/>
                <w:b/>
                <w:bCs/>
                <w:color w:val="000000"/>
                <w:szCs w:val="14"/>
              </w:rPr>
              <w:t>4.598.387</w:t>
            </w:r>
          </w:p>
        </w:tc>
        <w:tc>
          <w:tcPr>
            <w:tcW w:w="1281" w:type="dxa"/>
            <w:tcBorders>
              <w:top w:val="nil"/>
              <w:left w:val="nil"/>
              <w:bottom w:val="nil"/>
              <w:right w:val="nil"/>
            </w:tcBorders>
            <w:shd w:val="clear" w:color="auto" w:fill="auto"/>
            <w:vAlign w:val="center"/>
          </w:tcPr>
          <w:p w14:paraId="43F16C9B" w14:textId="77777777" w:rsidR="00AE7D47" w:rsidRPr="00413E17"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538" w:type="dxa"/>
            <w:tcBorders>
              <w:top w:val="nil"/>
              <w:left w:val="nil"/>
              <w:bottom w:val="nil"/>
              <w:right w:val="nil"/>
            </w:tcBorders>
            <w:shd w:val="clear" w:color="auto" w:fill="auto"/>
            <w:vAlign w:val="center"/>
          </w:tcPr>
          <w:p w14:paraId="1FE052FF" w14:textId="77777777" w:rsidR="00AE7D47" w:rsidRPr="00413E17"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413E17">
              <w:rPr>
                <w:rFonts w:cs="Arial"/>
                <w:b/>
                <w:bCs/>
                <w:color w:val="000000"/>
                <w:szCs w:val="14"/>
              </w:rPr>
              <w:t>4.490.263</w:t>
            </w:r>
          </w:p>
        </w:tc>
      </w:tr>
      <w:tr w:rsidR="00AE7D47" w:rsidRPr="001B7BB3" w14:paraId="0406FCF9" w14:textId="77777777" w:rsidTr="00D75C4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vAlign w:val="center"/>
          </w:tcPr>
          <w:p w14:paraId="60ED408E" w14:textId="77777777" w:rsidR="00AE7D47" w:rsidRPr="00413E17" w:rsidRDefault="00AE7D47" w:rsidP="00D75C4E">
            <w:pPr>
              <w:pStyle w:val="08-Tabelageral"/>
              <w:jc w:val="left"/>
              <w:rPr>
                <w:rFonts w:cs="Arial"/>
                <w:szCs w:val="14"/>
              </w:rPr>
            </w:pPr>
            <w:r w:rsidRPr="00413E17">
              <w:rPr>
                <w:rFonts w:cs="Arial"/>
                <w:szCs w:val="14"/>
              </w:rPr>
              <w:t>Resultado Financeiro</w:t>
            </w:r>
          </w:p>
        </w:tc>
        <w:tc>
          <w:tcPr>
            <w:tcW w:w="1177" w:type="dxa"/>
            <w:tcBorders>
              <w:top w:val="nil"/>
              <w:left w:val="nil"/>
              <w:bottom w:val="nil"/>
              <w:right w:val="nil"/>
            </w:tcBorders>
            <w:vAlign w:val="center"/>
          </w:tcPr>
          <w:p w14:paraId="08D26420" w14:textId="77777777" w:rsidR="00AE7D47" w:rsidRPr="00413E17"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p>
        </w:tc>
        <w:tc>
          <w:tcPr>
            <w:tcW w:w="1559" w:type="dxa"/>
            <w:tcBorders>
              <w:top w:val="nil"/>
              <w:left w:val="nil"/>
              <w:bottom w:val="nil"/>
              <w:right w:val="nil"/>
            </w:tcBorders>
          </w:tcPr>
          <w:p w14:paraId="0A57DF9E" w14:textId="77777777" w:rsidR="00AE7D47" w:rsidRPr="00413E17"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413E17">
              <w:rPr>
                <w:rFonts w:cs="Arial"/>
                <w:b/>
                <w:bCs/>
                <w:color w:val="000000"/>
                <w:szCs w:val="14"/>
              </w:rPr>
              <w:t>707.756</w:t>
            </w:r>
          </w:p>
        </w:tc>
        <w:tc>
          <w:tcPr>
            <w:tcW w:w="1281" w:type="dxa"/>
            <w:tcBorders>
              <w:top w:val="nil"/>
              <w:left w:val="nil"/>
              <w:bottom w:val="nil"/>
              <w:right w:val="nil"/>
            </w:tcBorders>
            <w:vAlign w:val="center"/>
          </w:tcPr>
          <w:p w14:paraId="682A6885" w14:textId="77777777" w:rsidR="00AE7D47" w:rsidRPr="00413E17"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538" w:type="dxa"/>
            <w:tcBorders>
              <w:top w:val="nil"/>
              <w:left w:val="nil"/>
              <w:bottom w:val="nil"/>
              <w:right w:val="nil"/>
            </w:tcBorders>
            <w:vAlign w:val="center"/>
          </w:tcPr>
          <w:p w14:paraId="3DF89207" w14:textId="77777777" w:rsidR="00AE7D47" w:rsidRPr="00413E17"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413E17">
              <w:rPr>
                <w:rFonts w:cs="Arial"/>
                <w:b/>
                <w:bCs/>
                <w:color w:val="000000"/>
                <w:szCs w:val="14"/>
              </w:rPr>
              <w:t>479.352</w:t>
            </w:r>
          </w:p>
        </w:tc>
      </w:tr>
      <w:tr w:rsidR="00AE7D47" w:rsidRPr="00A73891" w14:paraId="74583BE9"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shd w:val="clear" w:color="auto" w:fill="auto"/>
            <w:vAlign w:val="center"/>
          </w:tcPr>
          <w:p w14:paraId="1B239B8D" w14:textId="77777777" w:rsidR="00AE7D47" w:rsidRPr="00A73891" w:rsidRDefault="00AE7D47" w:rsidP="00D75C4E">
            <w:pPr>
              <w:pStyle w:val="08-Tabelageral"/>
              <w:ind w:left="113"/>
              <w:jc w:val="left"/>
              <w:rPr>
                <w:rFonts w:cs="Arial"/>
                <w:b w:val="0"/>
                <w:szCs w:val="14"/>
              </w:rPr>
            </w:pPr>
            <w:r w:rsidRPr="00A73891">
              <w:rPr>
                <w:rFonts w:cs="Arial"/>
                <w:b w:val="0"/>
                <w:szCs w:val="14"/>
              </w:rPr>
              <w:t>Receitas financeiras</w:t>
            </w:r>
          </w:p>
        </w:tc>
        <w:tc>
          <w:tcPr>
            <w:tcW w:w="1177" w:type="dxa"/>
            <w:tcBorders>
              <w:top w:val="nil"/>
              <w:left w:val="nil"/>
              <w:bottom w:val="nil"/>
              <w:right w:val="nil"/>
            </w:tcBorders>
            <w:shd w:val="clear" w:color="auto" w:fill="auto"/>
            <w:vAlign w:val="center"/>
          </w:tcPr>
          <w:p w14:paraId="40132173" w14:textId="77777777" w:rsidR="00AE7D47" w:rsidRPr="001B7BB3"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p>
        </w:tc>
        <w:tc>
          <w:tcPr>
            <w:tcW w:w="1559" w:type="dxa"/>
            <w:tcBorders>
              <w:top w:val="nil"/>
              <w:left w:val="nil"/>
              <w:bottom w:val="nil"/>
              <w:right w:val="nil"/>
            </w:tcBorders>
            <w:shd w:val="clear" w:color="auto" w:fill="auto"/>
          </w:tcPr>
          <w:p w14:paraId="38F71F94" w14:textId="77777777" w:rsidR="00AE7D47" w:rsidRPr="001B7BB3"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413E17">
              <w:rPr>
                <w:rFonts w:cs="Arial"/>
                <w:color w:val="000000"/>
                <w:szCs w:val="14"/>
              </w:rPr>
              <w:t>744.573</w:t>
            </w:r>
          </w:p>
        </w:tc>
        <w:tc>
          <w:tcPr>
            <w:tcW w:w="1281" w:type="dxa"/>
            <w:tcBorders>
              <w:top w:val="nil"/>
              <w:left w:val="nil"/>
              <w:bottom w:val="nil"/>
              <w:right w:val="nil"/>
            </w:tcBorders>
            <w:shd w:val="clear" w:color="auto" w:fill="auto"/>
            <w:vAlign w:val="center"/>
          </w:tcPr>
          <w:p w14:paraId="7B8352B2" w14:textId="77777777" w:rsidR="00AE7D47" w:rsidRPr="00A73891"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bCs/>
                <w:szCs w:val="14"/>
              </w:rPr>
            </w:pPr>
          </w:p>
        </w:tc>
        <w:tc>
          <w:tcPr>
            <w:tcW w:w="1538" w:type="dxa"/>
            <w:tcBorders>
              <w:top w:val="nil"/>
              <w:left w:val="nil"/>
              <w:bottom w:val="nil"/>
              <w:right w:val="nil"/>
            </w:tcBorders>
            <w:shd w:val="clear" w:color="auto" w:fill="auto"/>
            <w:vAlign w:val="center"/>
          </w:tcPr>
          <w:p w14:paraId="78086003" w14:textId="77777777" w:rsidR="00AE7D47" w:rsidRPr="00A73891"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bCs/>
                <w:szCs w:val="14"/>
              </w:rPr>
            </w:pPr>
            <w:r w:rsidRPr="003321FA">
              <w:rPr>
                <w:rFonts w:cs="Arial"/>
                <w:color w:val="000000"/>
                <w:szCs w:val="14"/>
              </w:rPr>
              <w:t>505.535</w:t>
            </w:r>
          </w:p>
        </w:tc>
      </w:tr>
      <w:tr w:rsidR="00AE7D47" w:rsidRPr="00A73891" w14:paraId="272054DC" w14:textId="77777777" w:rsidTr="00D75C4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vAlign w:val="center"/>
          </w:tcPr>
          <w:p w14:paraId="77FF5E57" w14:textId="77777777" w:rsidR="00AE7D47" w:rsidRPr="00A73891" w:rsidRDefault="00AE7D47" w:rsidP="00D75C4E">
            <w:pPr>
              <w:pStyle w:val="08-Tabelageral"/>
              <w:ind w:left="113"/>
              <w:jc w:val="left"/>
              <w:rPr>
                <w:rFonts w:cs="Arial"/>
                <w:b w:val="0"/>
                <w:szCs w:val="14"/>
              </w:rPr>
            </w:pPr>
            <w:r w:rsidRPr="00A73891">
              <w:rPr>
                <w:rFonts w:cs="Arial"/>
                <w:b w:val="0"/>
                <w:szCs w:val="14"/>
              </w:rPr>
              <w:t xml:space="preserve">Despesas financeiras </w:t>
            </w:r>
          </w:p>
        </w:tc>
        <w:tc>
          <w:tcPr>
            <w:tcW w:w="1177" w:type="dxa"/>
            <w:tcBorders>
              <w:top w:val="nil"/>
              <w:left w:val="nil"/>
              <w:bottom w:val="nil"/>
              <w:right w:val="nil"/>
            </w:tcBorders>
            <w:vAlign w:val="center"/>
          </w:tcPr>
          <w:p w14:paraId="1AD323D2" w14:textId="77777777" w:rsidR="00AE7D47" w:rsidRPr="001B7BB3"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p>
        </w:tc>
        <w:tc>
          <w:tcPr>
            <w:tcW w:w="1559" w:type="dxa"/>
            <w:tcBorders>
              <w:top w:val="nil"/>
              <w:left w:val="nil"/>
              <w:bottom w:val="nil"/>
              <w:right w:val="nil"/>
            </w:tcBorders>
          </w:tcPr>
          <w:p w14:paraId="3111FEA4" w14:textId="77777777" w:rsidR="00AE7D47" w:rsidRPr="001B7BB3"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Pr>
                <w:rFonts w:cs="Arial"/>
                <w:color w:val="000000"/>
                <w:szCs w:val="14"/>
              </w:rPr>
              <w:t>(</w:t>
            </w:r>
            <w:r w:rsidRPr="00413E17">
              <w:rPr>
                <w:rFonts w:cs="Arial"/>
                <w:color w:val="000000"/>
                <w:szCs w:val="14"/>
              </w:rPr>
              <w:t>36.817</w:t>
            </w:r>
            <w:r>
              <w:rPr>
                <w:rFonts w:cs="Arial"/>
                <w:color w:val="000000"/>
                <w:szCs w:val="14"/>
              </w:rPr>
              <w:t>)</w:t>
            </w:r>
          </w:p>
        </w:tc>
        <w:tc>
          <w:tcPr>
            <w:tcW w:w="1281" w:type="dxa"/>
            <w:tcBorders>
              <w:top w:val="nil"/>
              <w:left w:val="nil"/>
              <w:bottom w:val="nil"/>
              <w:right w:val="nil"/>
            </w:tcBorders>
            <w:vAlign w:val="center"/>
          </w:tcPr>
          <w:p w14:paraId="1A629AC5" w14:textId="77777777" w:rsidR="00AE7D47" w:rsidRPr="00A73891"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bCs/>
                <w:szCs w:val="14"/>
              </w:rPr>
            </w:pPr>
          </w:p>
        </w:tc>
        <w:tc>
          <w:tcPr>
            <w:tcW w:w="1538" w:type="dxa"/>
            <w:tcBorders>
              <w:top w:val="nil"/>
              <w:left w:val="nil"/>
              <w:bottom w:val="nil"/>
              <w:right w:val="nil"/>
            </w:tcBorders>
            <w:vAlign w:val="center"/>
          </w:tcPr>
          <w:p w14:paraId="53D82C17" w14:textId="77777777" w:rsidR="00AE7D47" w:rsidRPr="00A73891"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bCs/>
                <w:szCs w:val="14"/>
              </w:rPr>
            </w:pPr>
            <w:r w:rsidRPr="003321FA">
              <w:rPr>
                <w:rFonts w:cs="Arial"/>
                <w:color w:val="000000"/>
                <w:szCs w:val="14"/>
              </w:rPr>
              <w:t>(26.183)</w:t>
            </w:r>
          </w:p>
        </w:tc>
      </w:tr>
      <w:tr w:rsidR="00AE7D47" w:rsidRPr="00413E17" w14:paraId="534F8F3B"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shd w:val="clear" w:color="auto" w:fill="auto"/>
            <w:vAlign w:val="center"/>
          </w:tcPr>
          <w:p w14:paraId="1E6441FB" w14:textId="77777777" w:rsidR="00AE7D47" w:rsidRPr="00413E17" w:rsidRDefault="00AE7D47" w:rsidP="00D75C4E">
            <w:pPr>
              <w:pStyle w:val="08-Tabelageral"/>
              <w:jc w:val="left"/>
              <w:rPr>
                <w:rFonts w:cs="Arial"/>
                <w:szCs w:val="14"/>
              </w:rPr>
            </w:pPr>
            <w:r w:rsidRPr="00413E17">
              <w:rPr>
                <w:rFonts w:cs="Arial"/>
              </w:rPr>
              <w:t xml:space="preserve">Resultado antes do </w:t>
            </w:r>
            <w:r w:rsidRPr="00413E17">
              <w:rPr>
                <w:rFonts w:cs="Arial"/>
                <w:szCs w:val="14"/>
              </w:rPr>
              <w:t>IRPJ e CSLL</w:t>
            </w:r>
          </w:p>
        </w:tc>
        <w:tc>
          <w:tcPr>
            <w:tcW w:w="1177" w:type="dxa"/>
            <w:tcBorders>
              <w:top w:val="nil"/>
              <w:left w:val="nil"/>
              <w:bottom w:val="nil"/>
              <w:right w:val="nil"/>
            </w:tcBorders>
            <w:shd w:val="clear" w:color="auto" w:fill="auto"/>
            <w:vAlign w:val="center"/>
          </w:tcPr>
          <w:p w14:paraId="07440DA8" w14:textId="77777777" w:rsidR="00AE7D47" w:rsidRPr="00413E17"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p>
        </w:tc>
        <w:tc>
          <w:tcPr>
            <w:tcW w:w="1559" w:type="dxa"/>
            <w:tcBorders>
              <w:top w:val="nil"/>
              <w:left w:val="nil"/>
              <w:bottom w:val="nil"/>
              <w:right w:val="nil"/>
            </w:tcBorders>
            <w:shd w:val="clear" w:color="auto" w:fill="auto"/>
          </w:tcPr>
          <w:p w14:paraId="58CCA6D8" w14:textId="77777777" w:rsidR="00AE7D47" w:rsidRPr="00413E17"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413E17">
              <w:rPr>
                <w:rFonts w:cs="Arial"/>
                <w:b/>
                <w:bCs/>
                <w:color w:val="000000"/>
                <w:szCs w:val="14"/>
              </w:rPr>
              <w:t>5.306.143</w:t>
            </w:r>
          </w:p>
        </w:tc>
        <w:tc>
          <w:tcPr>
            <w:tcW w:w="1281" w:type="dxa"/>
            <w:tcBorders>
              <w:top w:val="nil"/>
              <w:left w:val="nil"/>
              <w:bottom w:val="nil"/>
              <w:right w:val="nil"/>
            </w:tcBorders>
            <w:shd w:val="clear" w:color="auto" w:fill="auto"/>
            <w:vAlign w:val="center"/>
          </w:tcPr>
          <w:p w14:paraId="3E298AE1" w14:textId="77777777" w:rsidR="00AE7D47" w:rsidRPr="00413E17"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538" w:type="dxa"/>
            <w:tcBorders>
              <w:top w:val="nil"/>
              <w:left w:val="nil"/>
              <w:bottom w:val="nil"/>
              <w:right w:val="nil"/>
            </w:tcBorders>
            <w:shd w:val="clear" w:color="auto" w:fill="auto"/>
            <w:vAlign w:val="center"/>
          </w:tcPr>
          <w:p w14:paraId="5AC1AE7B" w14:textId="77777777" w:rsidR="00AE7D47" w:rsidRPr="00413E17"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413E17">
              <w:rPr>
                <w:rFonts w:cs="Arial"/>
                <w:b/>
                <w:bCs/>
                <w:color w:val="000000"/>
                <w:szCs w:val="14"/>
              </w:rPr>
              <w:t>4.969.615</w:t>
            </w:r>
          </w:p>
        </w:tc>
      </w:tr>
      <w:tr w:rsidR="00AE7D47" w:rsidRPr="00A73891" w14:paraId="2386E496" w14:textId="77777777" w:rsidTr="00D75C4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vAlign w:val="center"/>
          </w:tcPr>
          <w:p w14:paraId="2E36AF83" w14:textId="77777777" w:rsidR="00AE7D47" w:rsidRPr="00A73891" w:rsidRDefault="00AE7D47" w:rsidP="00D75C4E">
            <w:pPr>
              <w:pStyle w:val="08-Tabelageral"/>
              <w:ind w:left="113"/>
              <w:jc w:val="left"/>
              <w:rPr>
                <w:rFonts w:cs="Arial"/>
                <w:b w:val="0"/>
                <w:szCs w:val="14"/>
              </w:rPr>
            </w:pPr>
            <w:r w:rsidRPr="00A73891">
              <w:rPr>
                <w:rFonts w:cs="Arial"/>
                <w:b w:val="0"/>
                <w:szCs w:val="14"/>
              </w:rPr>
              <w:t>IRPJ e CSLL</w:t>
            </w:r>
          </w:p>
        </w:tc>
        <w:tc>
          <w:tcPr>
            <w:tcW w:w="1177" w:type="dxa"/>
            <w:tcBorders>
              <w:top w:val="nil"/>
              <w:left w:val="nil"/>
              <w:bottom w:val="nil"/>
              <w:right w:val="nil"/>
            </w:tcBorders>
            <w:vAlign w:val="center"/>
          </w:tcPr>
          <w:p w14:paraId="02F80FB5" w14:textId="77777777" w:rsidR="00AE7D47" w:rsidRPr="001B7BB3"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p>
        </w:tc>
        <w:tc>
          <w:tcPr>
            <w:tcW w:w="1559" w:type="dxa"/>
            <w:tcBorders>
              <w:top w:val="nil"/>
              <w:left w:val="nil"/>
              <w:bottom w:val="nil"/>
              <w:right w:val="nil"/>
            </w:tcBorders>
          </w:tcPr>
          <w:p w14:paraId="017F4170" w14:textId="77777777" w:rsidR="00AE7D47" w:rsidRPr="001B7BB3"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Pr>
                <w:rFonts w:cs="Arial"/>
                <w:color w:val="000000"/>
                <w:szCs w:val="14"/>
              </w:rPr>
              <w:t>(</w:t>
            </w:r>
            <w:r w:rsidRPr="00413E17">
              <w:rPr>
                <w:rFonts w:cs="Arial"/>
                <w:color w:val="000000"/>
                <w:szCs w:val="14"/>
              </w:rPr>
              <w:t>1.771.015</w:t>
            </w:r>
            <w:r>
              <w:rPr>
                <w:rFonts w:cs="Arial"/>
                <w:color w:val="000000"/>
                <w:szCs w:val="14"/>
              </w:rPr>
              <w:t>)</w:t>
            </w:r>
          </w:p>
        </w:tc>
        <w:tc>
          <w:tcPr>
            <w:tcW w:w="1281" w:type="dxa"/>
            <w:tcBorders>
              <w:top w:val="nil"/>
              <w:left w:val="nil"/>
              <w:bottom w:val="nil"/>
              <w:right w:val="nil"/>
            </w:tcBorders>
            <w:vAlign w:val="center"/>
          </w:tcPr>
          <w:p w14:paraId="09FE1F63" w14:textId="77777777" w:rsidR="00AE7D47" w:rsidRPr="00A73891"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bCs/>
                <w:szCs w:val="14"/>
              </w:rPr>
            </w:pPr>
          </w:p>
        </w:tc>
        <w:tc>
          <w:tcPr>
            <w:tcW w:w="1538" w:type="dxa"/>
            <w:tcBorders>
              <w:top w:val="nil"/>
              <w:left w:val="nil"/>
              <w:bottom w:val="nil"/>
              <w:right w:val="nil"/>
            </w:tcBorders>
            <w:vAlign w:val="center"/>
          </w:tcPr>
          <w:p w14:paraId="7506DE31" w14:textId="77777777" w:rsidR="00AE7D47" w:rsidRPr="00A73891"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bCs/>
                <w:szCs w:val="14"/>
              </w:rPr>
            </w:pPr>
            <w:r w:rsidRPr="003321FA">
              <w:rPr>
                <w:rFonts w:cs="Arial"/>
                <w:bCs/>
                <w:color w:val="000000"/>
                <w:szCs w:val="14"/>
              </w:rPr>
              <w:t>(1.661.476)</w:t>
            </w:r>
          </w:p>
        </w:tc>
      </w:tr>
      <w:tr w:rsidR="00AE7D47" w:rsidRPr="00413E17" w14:paraId="142D9552"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shd w:val="clear" w:color="auto" w:fill="auto"/>
            <w:vAlign w:val="center"/>
          </w:tcPr>
          <w:p w14:paraId="08FC1202" w14:textId="77777777" w:rsidR="00AE7D47" w:rsidRPr="00413E17" w:rsidRDefault="00AE7D47" w:rsidP="00D75C4E">
            <w:pPr>
              <w:pStyle w:val="08-Tabelageral"/>
              <w:jc w:val="left"/>
              <w:rPr>
                <w:rFonts w:cs="Arial"/>
                <w:szCs w:val="14"/>
              </w:rPr>
            </w:pPr>
            <w:r w:rsidRPr="00413E17">
              <w:rPr>
                <w:rFonts w:cs="Arial"/>
                <w:szCs w:val="14"/>
              </w:rPr>
              <w:t xml:space="preserve">Lucro Líquido </w:t>
            </w:r>
          </w:p>
        </w:tc>
        <w:tc>
          <w:tcPr>
            <w:tcW w:w="1177" w:type="dxa"/>
            <w:shd w:val="clear" w:color="auto" w:fill="auto"/>
            <w:vAlign w:val="center"/>
          </w:tcPr>
          <w:p w14:paraId="494B7D17" w14:textId="77777777" w:rsidR="00AE7D47" w:rsidRPr="00413E17"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p>
        </w:tc>
        <w:tc>
          <w:tcPr>
            <w:tcW w:w="1559" w:type="dxa"/>
            <w:shd w:val="clear" w:color="auto" w:fill="auto"/>
          </w:tcPr>
          <w:p w14:paraId="700AB531" w14:textId="77777777" w:rsidR="00AE7D47" w:rsidRPr="00413E17"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413E17">
              <w:rPr>
                <w:rFonts w:cs="Arial"/>
                <w:b/>
                <w:bCs/>
                <w:color w:val="000000"/>
                <w:szCs w:val="14"/>
              </w:rPr>
              <w:t>3.535.128</w:t>
            </w:r>
          </w:p>
        </w:tc>
        <w:tc>
          <w:tcPr>
            <w:tcW w:w="1281" w:type="dxa"/>
            <w:shd w:val="clear" w:color="auto" w:fill="auto"/>
            <w:vAlign w:val="center"/>
          </w:tcPr>
          <w:p w14:paraId="65D610D5" w14:textId="77777777" w:rsidR="00AE7D47" w:rsidRPr="00413E17"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p>
        </w:tc>
        <w:tc>
          <w:tcPr>
            <w:tcW w:w="1538" w:type="dxa"/>
            <w:shd w:val="clear" w:color="auto" w:fill="auto"/>
            <w:vAlign w:val="center"/>
          </w:tcPr>
          <w:p w14:paraId="6050BB48" w14:textId="77777777" w:rsidR="00AE7D47" w:rsidRPr="00413E17"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413E17">
              <w:rPr>
                <w:rFonts w:cs="Arial"/>
                <w:b/>
                <w:bCs/>
                <w:color w:val="000000"/>
                <w:szCs w:val="14"/>
              </w:rPr>
              <w:t>3.308.139</w:t>
            </w:r>
          </w:p>
        </w:tc>
      </w:tr>
      <w:tr w:rsidR="00AE7D47" w:rsidRPr="00A73891" w14:paraId="25B3D7F0" w14:textId="77777777" w:rsidTr="00D75C4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vAlign w:val="center"/>
          </w:tcPr>
          <w:p w14:paraId="33C62E4D" w14:textId="77777777" w:rsidR="00AE7D47" w:rsidRPr="00A73891" w:rsidRDefault="00AE7D47" w:rsidP="00D75C4E">
            <w:pPr>
              <w:pStyle w:val="08-Tabelageral"/>
              <w:ind w:left="113"/>
              <w:jc w:val="left"/>
              <w:rPr>
                <w:rFonts w:cs="Arial"/>
                <w:b w:val="0"/>
                <w:szCs w:val="14"/>
              </w:rPr>
            </w:pPr>
            <w:r w:rsidRPr="00A73891">
              <w:rPr>
                <w:rFonts w:cs="Arial"/>
                <w:b w:val="0"/>
                <w:szCs w:val="14"/>
              </w:rPr>
              <w:t>Outros Resultados Abrangentes</w:t>
            </w:r>
          </w:p>
        </w:tc>
        <w:tc>
          <w:tcPr>
            <w:tcW w:w="1177" w:type="dxa"/>
            <w:vAlign w:val="bottom"/>
          </w:tcPr>
          <w:p w14:paraId="54EB0CB3" w14:textId="77777777" w:rsidR="00AE7D47" w:rsidRPr="001B7BB3"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p>
        </w:tc>
        <w:tc>
          <w:tcPr>
            <w:tcW w:w="1559" w:type="dxa"/>
          </w:tcPr>
          <w:p w14:paraId="585308DD" w14:textId="77777777" w:rsidR="00AE7D47" w:rsidRPr="001B7BB3"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413E17">
              <w:rPr>
                <w:rFonts w:cs="Arial"/>
                <w:color w:val="000000"/>
                <w:szCs w:val="14"/>
              </w:rPr>
              <w:t xml:space="preserve">  (110)</w:t>
            </w:r>
          </w:p>
        </w:tc>
        <w:tc>
          <w:tcPr>
            <w:tcW w:w="1281" w:type="dxa"/>
            <w:vAlign w:val="center"/>
          </w:tcPr>
          <w:p w14:paraId="0487FE53" w14:textId="77777777" w:rsidR="00AE7D47" w:rsidRPr="00A73891"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bCs/>
                <w:szCs w:val="14"/>
              </w:rPr>
            </w:pPr>
          </w:p>
        </w:tc>
        <w:tc>
          <w:tcPr>
            <w:tcW w:w="1538" w:type="dxa"/>
            <w:vAlign w:val="center"/>
          </w:tcPr>
          <w:p w14:paraId="7034692D" w14:textId="77777777" w:rsidR="00AE7D47" w:rsidRPr="00A73891"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bCs/>
                <w:szCs w:val="14"/>
              </w:rPr>
            </w:pPr>
            <w:r w:rsidRPr="003321FA">
              <w:rPr>
                <w:rFonts w:cs="Arial"/>
                <w:bCs/>
                <w:szCs w:val="14"/>
              </w:rPr>
              <w:t>246</w:t>
            </w:r>
          </w:p>
        </w:tc>
      </w:tr>
      <w:tr w:rsidR="00AE7D47" w:rsidRPr="00413E17" w14:paraId="1A47E5B2"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shd w:val="clear" w:color="auto" w:fill="auto"/>
            <w:vAlign w:val="center"/>
          </w:tcPr>
          <w:p w14:paraId="7F6FDDF0" w14:textId="77777777" w:rsidR="00AE7D47" w:rsidRPr="00413E17" w:rsidRDefault="00AE7D47" w:rsidP="00D75C4E">
            <w:pPr>
              <w:pStyle w:val="08-Tabelageral"/>
              <w:jc w:val="left"/>
              <w:rPr>
                <w:rFonts w:cs="Arial"/>
                <w:szCs w:val="14"/>
              </w:rPr>
            </w:pPr>
            <w:r w:rsidRPr="00413E17">
              <w:rPr>
                <w:rFonts w:cs="Arial"/>
                <w:szCs w:val="14"/>
              </w:rPr>
              <w:t>Resultado Abrangente</w:t>
            </w:r>
          </w:p>
        </w:tc>
        <w:tc>
          <w:tcPr>
            <w:tcW w:w="1177" w:type="dxa"/>
            <w:shd w:val="clear" w:color="auto" w:fill="auto"/>
            <w:vAlign w:val="bottom"/>
          </w:tcPr>
          <w:p w14:paraId="01A23288" w14:textId="77777777" w:rsidR="00AE7D47" w:rsidRPr="00413E17"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p>
        </w:tc>
        <w:tc>
          <w:tcPr>
            <w:tcW w:w="1559" w:type="dxa"/>
            <w:shd w:val="clear" w:color="auto" w:fill="auto"/>
          </w:tcPr>
          <w:p w14:paraId="46794613" w14:textId="77777777" w:rsidR="00AE7D47" w:rsidRPr="00413E17"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413E17">
              <w:rPr>
                <w:rFonts w:cs="Arial"/>
                <w:b/>
                <w:bCs/>
                <w:color w:val="000000"/>
                <w:szCs w:val="14"/>
              </w:rPr>
              <w:t xml:space="preserve">  3.535.018 </w:t>
            </w:r>
          </w:p>
        </w:tc>
        <w:tc>
          <w:tcPr>
            <w:tcW w:w="1281" w:type="dxa"/>
            <w:shd w:val="clear" w:color="auto" w:fill="auto"/>
            <w:vAlign w:val="center"/>
          </w:tcPr>
          <w:p w14:paraId="3582295C" w14:textId="77777777" w:rsidR="00AE7D47" w:rsidRPr="00413E17"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b/>
                <w:bCs/>
              </w:rPr>
            </w:pPr>
          </w:p>
        </w:tc>
        <w:tc>
          <w:tcPr>
            <w:tcW w:w="1538" w:type="dxa"/>
            <w:shd w:val="clear" w:color="auto" w:fill="auto"/>
            <w:vAlign w:val="center"/>
          </w:tcPr>
          <w:p w14:paraId="5D798749" w14:textId="77777777" w:rsidR="00AE7D47" w:rsidRPr="00413E17"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highlight w:val="green"/>
              </w:rPr>
            </w:pPr>
            <w:r w:rsidRPr="00413E17">
              <w:rPr>
                <w:rFonts w:cs="Arial"/>
                <w:b/>
                <w:bCs/>
                <w:color w:val="000000"/>
                <w:szCs w:val="14"/>
              </w:rPr>
              <w:t>3.308.385</w:t>
            </w:r>
          </w:p>
        </w:tc>
      </w:tr>
      <w:tr w:rsidR="00AE7D47" w:rsidRPr="00413E17" w14:paraId="12AC1FC6" w14:textId="77777777" w:rsidTr="00925DCB">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tcBorders>
              <w:bottom w:val="nil"/>
            </w:tcBorders>
            <w:vAlign w:val="center"/>
          </w:tcPr>
          <w:p w14:paraId="53439FE6" w14:textId="77777777" w:rsidR="00AE7D47" w:rsidRPr="00413E17" w:rsidRDefault="00AE7D47" w:rsidP="00D75C4E">
            <w:pPr>
              <w:pStyle w:val="08-Tabelageral"/>
              <w:jc w:val="left"/>
              <w:rPr>
                <w:rFonts w:cs="Arial"/>
                <w:szCs w:val="14"/>
              </w:rPr>
            </w:pPr>
            <w:r w:rsidRPr="00413E17">
              <w:rPr>
                <w:rFonts w:cs="Arial"/>
                <w:szCs w:val="14"/>
              </w:rPr>
              <w:t>Atribuível à BB Seguridade</w:t>
            </w:r>
          </w:p>
        </w:tc>
        <w:tc>
          <w:tcPr>
            <w:tcW w:w="1177" w:type="dxa"/>
            <w:tcBorders>
              <w:bottom w:val="nil"/>
            </w:tcBorders>
            <w:vAlign w:val="bottom"/>
          </w:tcPr>
          <w:p w14:paraId="645A2A45" w14:textId="77777777" w:rsidR="00AE7D47" w:rsidRPr="00413E17"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p>
        </w:tc>
        <w:tc>
          <w:tcPr>
            <w:tcW w:w="1559" w:type="dxa"/>
            <w:tcBorders>
              <w:bottom w:val="nil"/>
            </w:tcBorders>
          </w:tcPr>
          <w:p w14:paraId="72149299" w14:textId="77777777" w:rsidR="00AE7D47" w:rsidRPr="00413E17"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413E17">
              <w:rPr>
                <w:rFonts w:cs="Arial"/>
                <w:b/>
                <w:bCs/>
                <w:color w:val="000000"/>
                <w:szCs w:val="14"/>
              </w:rPr>
              <w:t xml:space="preserve">  3.535.128 </w:t>
            </w:r>
          </w:p>
        </w:tc>
        <w:tc>
          <w:tcPr>
            <w:tcW w:w="1281" w:type="dxa"/>
            <w:tcBorders>
              <w:bottom w:val="nil"/>
            </w:tcBorders>
            <w:vAlign w:val="center"/>
          </w:tcPr>
          <w:p w14:paraId="1A48E940" w14:textId="77777777" w:rsidR="00AE7D47" w:rsidRPr="00413E17"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b/>
                <w:bCs/>
              </w:rPr>
            </w:pPr>
          </w:p>
        </w:tc>
        <w:tc>
          <w:tcPr>
            <w:tcW w:w="1538" w:type="dxa"/>
            <w:tcBorders>
              <w:bottom w:val="nil"/>
            </w:tcBorders>
            <w:vAlign w:val="center"/>
          </w:tcPr>
          <w:p w14:paraId="7A2904DA" w14:textId="77777777" w:rsidR="00AE7D47" w:rsidRPr="00413E17"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highlight w:val="green"/>
              </w:rPr>
            </w:pPr>
            <w:r w:rsidRPr="00413E17">
              <w:rPr>
                <w:rFonts w:cs="Arial"/>
                <w:b/>
                <w:bCs/>
                <w:szCs w:val="14"/>
              </w:rPr>
              <w:t>3.308.139</w:t>
            </w:r>
          </w:p>
        </w:tc>
      </w:tr>
      <w:tr w:rsidR="00AE7D47" w:rsidRPr="00413E17" w14:paraId="5E235A75" w14:textId="77777777" w:rsidTr="00925DCB">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tcBorders>
              <w:top w:val="nil"/>
              <w:bottom w:val="single" w:sz="2" w:space="0" w:color="1F4E79" w:themeColor="accent5" w:themeShade="80"/>
            </w:tcBorders>
            <w:shd w:val="clear" w:color="auto" w:fill="auto"/>
            <w:vAlign w:val="center"/>
          </w:tcPr>
          <w:p w14:paraId="704BBD14" w14:textId="77777777" w:rsidR="00AE7D47" w:rsidRPr="00413E17" w:rsidRDefault="00AE7D47" w:rsidP="00D75C4E">
            <w:pPr>
              <w:pStyle w:val="08-Tabelageral"/>
              <w:jc w:val="left"/>
              <w:rPr>
                <w:rFonts w:cs="Arial"/>
                <w:szCs w:val="14"/>
              </w:rPr>
            </w:pPr>
            <w:r w:rsidRPr="00413E17">
              <w:rPr>
                <w:rFonts w:cs="Arial"/>
                <w:szCs w:val="14"/>
              </w:rPr>
              <w:t>Resultado de equivalência</w:t>
            </w:r>
          </w:p>
        </w:tc>
        <w:tc>
          <w:tcPr>
            <w:tcW w:w="1177" w:type="dxa"/>
            <w:tcBorders>
              <w:top w:val="nil"/>
              <w:bottom w:val="single" w:sz="2" w:space="0" w:color="1F4E79" w:themeColor="accent5" w:themeShade="80"/>
            </w:tcBorders>
            <w:shd w:val="clear" w:color="auto" w:fill="auto"/>
            <w:vAlign w:val="bottom"/>
          </w:tcPr>
          <w:p w14:paraId="24A1936A" w14:textId="77777777" w:rsidR="00AE7D47" w:rsidRPr="00413E17"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p>
        </w:tc>
        <w:tc>
          <w:tcPr>
            <w:tcW w:w="1559" w:type="dxa"/>
            <w:tcBorders>
              <w:top w:val="nil"/>
              <w:bottom w:val="single" w:sz="2" w:space="0" w:color="1F4E79" w:themeColor="accent5" w:themeShade="80"/>
            </w:tcBorders>
            <w:shd w:val="clear" w:color="auto" w:fill="auto"/>
          </w:tcPr>
          <w:p w14:paraId="65A119C1" w14:textId="77777777" w:rsidR="00AE7D47" w:rsidRPr="00413E17"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413E17">
              <w:rPr>
                <w:rFonts w:cs="Arial"/>
                <w:b/>
                <w:bCs/>
                <w:color w:val="000000"/>
                <w:szCs w:val="14"/>
              </w:rPr>
              <w:t xml:space="preserve">  3.535.128 </w:t>
            </w:r>
          </w:p>
        </w:tc>
        <w:tc>
          <w:tcPr>
            <w:tcW w:w="1281" w:type="dxa"/>
            <w:tcBorders>
              <w:top w:val="nil"/>
              <w:bottom w:val="single" w:sz="2" w:space="0" w:color="1F4E79" w:themeColor="accent5" w:themeShade="80"/>
            </w:tcBorders>
            <w:shd w:val="clear" w:color="auto" w:fill="auto"/>
            <w:vAlign w:val="center"/>
          </w:tcPr>
          <w:p w14:paraId="7065EF8E" w14:textId="77777777" w:rsidR="00AE7D47" w:rsidRPr="00413E17"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b/>
                <w:bCs/>
              </w:rPr>
            </w:pPr>
          </w:p>
        </w:tc>
        <w:tc>
          <w:tcPr>
            <w:tcW w:w="1538" w:type="dxa"/>
            <w:tcBorders>
              <w:top w:val="nil"/>
              <w:bottom w:val="single" w:sz="2" w:space="0" w:color="1F4E79" w:themeColor="accent5" w:themeShade="80"/>
            </w:tcBorders>
            <w:shd w:val="clear" w:color="auto" w:fill="auto"/>
            <w:vAlign w:val="center"/>
          </w:tcPr>
          <w:p w14:paraId="11A410C0" w14:textId="77777777" w:rsidR="00AE7D47" w:rsidRPr="00413E17"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highlight w:val="green"/>
              </w:rPr>
            </w:pPr>
            <w:r w:rsidRPr="00413E17">
              <w:rPr>
                <w:rFonts w:cs="Arial"/>
                <w:b/>
                <w:bCs/>
                <w:szCs w:val="14"/>
              </w:rPr>
              <w:t>3.308.139</w:t>
            </w:r>
          </w:p>
        </w:tc>
      </w:tr>
    </w:tbl>
    <w:bookmarkEnd w:id="95"/>
    <w:p w14:paraId="0D522A00" w14:textId="77777777" w:rsidR="00AE7D47" w:rsidRPr="00D25D79" w:rsidRDefault="00AE7D47" w:rsidP="00AE7D47">
      <w:pPr>
        <w:pageBreakBefore/>
        <w:spacing w:after="0" w:line="240" w:lineRule="auto"/>
        <w:rPr>
          <w:rFonts w:ascii="Arial" w:eastAsia="Times New Roman" w:hAnsi="Arial" w:cs="Arial"/>
          <w:b/>
          <w:color w:val="1F3864" w:themeColor="accent1" w:themeShade="80"/>
          <w:spacing w:val="-2"/>
          <w:sz w:val="18"/>
          <w:szCs w:val="20"/>
          <w:lang w:eastAsia="pt-BR"/>
        </w:rPr>
      </w:pPr>
      <w:r w:rsidRPr="00D25D79">
        <w:rPr>
          <w:rFonts w:ascii="Arial" w:eastAsia="Times New Roman" w:hAnsi="Arial" w:cs="Arial"/>
          <w:b/>
          <w:color w:val="1F3864" w:themeColor="accent1" w:themeShade="80"/>
          <w:spacing w:val="-2"/>
          <w:sz w:val="18"/>
          <w:szCs w:val="20"/>
          <w:lang w:eastAsia="pt-BR"/>
        </w:rPr>
        <w:t>Informações Patrimoniais</w:t>
      </w:r>
    </w:p>
    <w:p w14:paraId="24220044" w14:textId="77777777" w:rsidR="00AE7D47" w:rsidRPr="00D25D79" w:rsidRDefault="00AE7D47" w:rsidP="00AE7D47">
      <w:pPr>
        <w:pStyle w:val="01-TtulodeNota"/>
        <w:spacing w:before="0" w:after="0"/>
        <w:jc w:val="right"/>
        <w:rPr>
          <w:rFonts w:cs="Arial"/>
          <w:sz w:val="14"/>
          <w:szCs w:val="14"/>
        </w:rPr>
      </w:pPr>
      <w:r w:rsidRPr="00D25D79">
        <w:rPr>
          <w:rFonts w:cs="Arial"/>
          <w:sz w:val="14"/>
          <w:szCs w:val="14"/>
        </w:rPr>
        <w:t>R$ mil</w:t>
      </w:r>
    </w:p>
    <w:tbl>
      <w:tblPr>
        <w:tblStyle w:val="TabeladeLista6Colorida-nfase5"/>
        <w:tblW w:w="9639" w:type="dxa"/>
        <w:jc w:val="center"/>
        <w:tblLayout w:type="fixed"/>
        <w:tblLook w:val="04A0" w:firstRow="1" w:lastRow="0" w:firstColumn="1" w:lastColumn="0" w:noHBand="0" w:noVBand="1"/>
      </w:tblPr>
      <w:tblGrid>
        <w:gridCol w:w="5271"/>
        <w:gridCol w:w="2183"/>
        <w:gridCol w:w="2185"/>
      </w:tblGrid>
      <w:tr w:rsidR="00AE7D47" w:rsidRPr="00D25D79" w14:paraId="608AF26F" w14:textId="77777777" w:rsidTr="00D75C4E">
        <w:trPr>
          <w:cnfStyle w:val="100000000000" w:firstRow="1" w:lastRow="0" w:firstColumn="0" w:lastColumn="0" w:oddVBand="0" w:evenVBand="0" w:oddHBand="0" w:evenHBand="0" w:firstRowFirstColumn="0" w:firstRowLastColumn="0" w:lastRowFirstColumn="0" w:lastRowLastColumn="0"/>
          <w:trHeight w:hRule="exact" w:val="283"/>
          <w:jc w:val="center"/>
        </w:trPr>
        <w:tc>
          <w:tcPr>
            <w:cnfStyle w:val="001000000000" w:firstRow="0" w:lastRow="0" w:firstColumn="1" w:lastColumn="0" w:oddVBand="0" w:evenVBand="0" w:oddHBand="0" w:evenHBand="0" w:firstRowFirstColumn="0" w:firstRowLastColumn="0" w:lastRowFirstColumn="0" w:lastRowLastColumn="0"/>
            <w:tcW w:w="5271" w:type="dxa"/>
            <w:tcBorders>
              <w:top w:val="single" w:sz="2" w:space="0" w:color="1F3864" w:themeColor="accent1" w:themeShade="80"/>
              <w:bottom w:val="single" w:sz="2" w:space="0" w:color="1F3864" w:themeColor="accent1" w:themeShade="80"/>
            </w:tcBorders>
            <w:shd w:val="clear" w:color="auto" w:fill="auto"/>
            <w:vAlign w:val="center"/>
          </w:tcPr>
          <w:p w14:paraId="4771085E" w14:textId="77777777" w:rsidR="00AE7D47" w:rsidRPr="00D25D79" w:rsidRDefault="00AE7D47" w:rsidP="00D75C4E">
            <w:pPr>
              <w:pStyle w:val="08-Tabelageral"/>
              <w:jc w:val="left"/>
              <w:rPr>
                <w:rFonts w:cs="Arial"/>
              </w:rPr>
            </w:pPr>
          </w:p>
        </w:tc>
        <w:tc>
          <w:tcPr>
            <w:tcW w:w="2183" w:type="dxa"/>
            <w:tcBorders>
              <w:top w:val="single" w:sz="2" w:space="0" w:color="1F3864" w:themeColor="accent1" w:themeShade="80"/>
              <w:bottom w:val="single" w:sz="2" w:space="0" w:color="1F3864" w:themeColor="accent1" w:themeShade="80"/>
            </w:tcBorders>
            <w:shd w:val="clear" w:color="auto" w:fill="auto"/>
            <w:vAlign w:val="center"/>
          </w:tcPr>
          <w:p w14:paraId="565AEBEB" w14:textId="77777777" w:rsidR="00AE7D47" w:rsidRPr="00D25D79" w:rsidRDefault="00AE7D47" w:rsidP="00D75C4E">
            <w:pPr>
              <w:pStyle w:val="08-Tabelageral"/>
              <w:ind w:left="113"/>
              <w:cnfStyle w:val="100000000000" w:firstRow="1" w:lastRow="0" w:firstColumn="0" w:lastColumn="0" w:oddVBand="0" w:evenVBand="0" w:oddHBand="0" w:evenHBand="0" w:firstRowFirstColumn="0" w:firstRowLastColumn="0" w:lastRowFirstColumn="0" w:lastRowLastColumn="0"/>
              <w:rPr>
                <w:rFonts w:cs="Arial"/>
              </w:rPr>
            </w:pPr>
            <w:r>
              <w:rPr>
                <w:rFonts w:cs="Arial"/>
              </w:rPr>
              <w:t>31.12.2025</w:t>
            </w:r>
          </w:p>
        </w:tc>
        <w:tc>
          <w:tcPr>
            <w:tcW w:w="2185" w:type="dxa"/>
            <w:tcBorders>
              <w:top w:val="single" w:sz="2" w:space="0" w:color="1F3864" w:themeColor="accent1" w:themeShade="80"/>
              <w:bottom w:val="single" w:sz="2" w:space="0" w:color="1F3864" w:themeColor="accent1" w:themeShade="80"/>
            </w:tcBorders>
            <w:shd w:val="clear" w:color="auto" w:fill="auto"/>
            <w:vAlign w:val="center"/>
          </w:tcPr>
          <w:p w14:paraId="7919742E" w14:textId="77777777" w:rsidR="00AE7D47" w:rsidRPr="00D25D79" w:rsidRDefault="00AE7D47" w:rsidP="00D75C4E">
            <w:pPr>
              <w:pStyle w:val="08-Tabelageral"/>
              <w:ind w:left="113"/>
              <w:cnfStyle w:val="100000000000" w:firstRow="1" w:lastRow="0" w:firstColumn="0" w:lastColumn="0" w:oddVBand="0" w:evenVBand="0" w:oddHBand="0" w:evenHBand="0" w:firstRowFirstColumn="0" w:firstRowLastColumn="0" w:lastRowFirstColumn="0" w:lastRowLastColumn="0"/>
              <w:rPr>
                <w:rFonts w:cs="Arial"/>
              </w:rPr>
            </w:pPr>
            <w:r w:rsidRPr="00D25D79">
              <w:rPr>
                <w:rFonts w:cs="Arial"/>
              </w:rPr>
              <w:t>31.12.202</w:t>
            </w:r>
            <w:r>
              <w:rPr>
                <w:rFonts w:cs="Arial"/>
              </w:rPr>
              <w:t>4</w:t>
            </w:r>
          </w:p>
        </w:tc>
      </w:tr>
      <w:tr w:rsidR="00AE7D47" w:rsidRPr="00B82C5C" w14:paraId="237CA93E" w14:textId="77777777" w:rsidTr="00D75C4E">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single" w:sz="2" w:space="0" w:color="1F3864" w:themeColor="accent1" w:themeShade="80"/>
              <w:bottom w:val="nil"/>
            </w:tcBorders>
            <w:vAlign w:val="center"/>
          </w:tcPr>
          <w:p w14:paraId="4D83718D" w14:textId="77777777" w:rsidR="00AE7D47" w:rsidRPr="00B82C5C" w:rsidRDefault="00AE7D47" w:rsidP="00D75C4E">
            <w:pPr>
              <w:pStyle w:val="08-Tabelageral"/>
              <w:jc w:val="left"/>
              <w:rPr>
                <w:rFonts w:cs="Arial"/>
                <w:szCs w:val="14"/>
              </w:rPr>
            </w:pPr>
            <w:r w:rsidRPr="00B82C5C">
              <w:rPr>
                <w:rFonts w:cs="Arial"/>
                <w:szCs w:val="14"/>
              </w:rPr>
              <w:t>Ativo Circulante</w:t>
            </w:r>
          </w:p>
        </w:tc>
        <w:tc>
          <w:tcPr>
            <w:tcW w:w="2183" w:type="dxa"/>
            <w:tcBorders>
              <w:top w:val="nil"/>
              <w:left w:val="nil"/>
              <w:bottom w:val="nil"/>
              <w:right w:val="nil"/>
            </w:tcBorders>
          </w:tcPr>
          <w:p w14:paraId="46A81746" w14:textId="77777777" w:rsidR="00AE7D47" w:rsidRPr="00B82C5C"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B82C5C">
              <w:rPr>
                <w:b/>
                <w:bCs/>
              </w:rPr>
              <w:t>6.770.098</w:t>
            </w:r>
          </w:p>
        </w:tc>
        <w:tc>
          <w:tcPr>
            <w:tcW w:w="2185" w:type="dxa"/>
            <w:tcBorders>
              <w:top w:val="nil"/>
              <w:left w:val="nil"/>
              <w:bottom w:val="nil"/>
              <w:right w:val="nil"/>
            </w:tcBorders>
            <w:vAlign w:val="center"/>
          </w:tcPr>
          <w:p w14:paraId="3991A53B" w14:textId="77777777" w:rsidR="00AE7D47" w:rsidRPr="00B82C5C" w:rsidRDefault="00AE7D47" w:rsidP="00D75C4E">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color w:val="auto"/>
              </w:rPr>
            </w:pPr>
            <w:r w:rsidRPr="00B82C5C">
              <w:rPr>
                <w:rFonts w:cs="Arial"/>
                <w:b/>
                <w:bCs/>
                <w:color w:val="000000"/>
                <w:szCs w:val="14"/>
              </w:rPr>
              <w:t>6.262.517</w:t>
            </w:r>
          </w:p>
        </w:tc>
      </w:tr>
      <w:tr w:rsidR="00AE7D47" w:rsidRPr="00D25D79" w14:paraId="228D3CA1"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00757D14" w14:textId="77777777" w:rsidR="00AE7D47" w:rsidRPr="00D25D79" w:rsidRDefault="00AE7D47" w:rsidP="00D75C4E">
            <w:pPr>
              <w:pStyle w:val="08-Tabelageral"/>
              <w:ind w:left="113"/>
              <w:jc w:val="left"/>
              <w:rPr>
                <w:rFonts w:cs="Arial"/>
                <w:b w:val="0"/>
                <w:szCs w:val="14"/>
              </w:rPr>
            </w:pPr>
            <w:r w:rsidRPr="00D25D79">
              <w:rPr>
                <w:rFonts w:cs="Arial"/>
                <w:b w:val="0"/>
                <w:szCs w:val="14"/>
              </w:rPr>
              <w:t>Caixa e equivalentes de caixa</w:t>
            </w:r>
          </w:p>
        </w:tc>
        <w:tc>
          <w:tcPr>
            <w:tcW w:w="2183" w:type="dxa"/>
            <w:tcBorders>
              <w:top w:val="nil"/>
              <w:left w:val="nil"/>
              <w:bottom w:val="nil"/>
              <w:right w:val="nil"/>
            </w:tcBorders>
            <w:shd w:val="clear" w:color="auto" w:fill="auto"/>
          </w:tcPr>
          <w:p w14:paraId="364C1BAB" w14:textId="77777777" w:rsidR="00AE7D47" w:rsidRPr="00D25D79"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A26120">
              <w:t>4.247.139</w:t>
            </w:r>
          </w:p>
        </w:tc>
        <w:tc>
          <w:tcPr>
            <w:tcW w:w="2185" w:type="dxa"/>
            <w:tcBorders>
              <w:top w:val="nil"/>
              <w:left w:val="nil"/>
              <w:bottom w:val="nil"/>
              <w:right w:val="nil"/>
            </w:tcBorders>
            <w:shd w:val="clear" w:color="auto" w:fill="auto"/>
            <w:vAlign w:val="center"/>
          </w:tcPr>
          <w:p w14:paraId="20CE39D4" w14:textId="77777777" w:rsidR="00AE7D47" w:rsidRPr="00D25D79"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rPr>
            </w:pPr>
            <w:r>
              <w:rPr>
                <w:rFonts w:cs="Arial"/>
                <w:color w:val="000000"/>
                <w:szCs w:val="14"/>
              </w:rPr>
              <w:t>4.253.180</w:t>
            </w:r>
          </w:p>
        </w:tc>
      </w:tr>
      <w:tr w:rsidR="00AE7D47" w:rsidRPr="00D25D79" w14:paraId="1C8E151B" w14:textId="77777777" w:rsidTr="00D75C4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vAlign w:val="center"/>
          </w:tcPr>
          <w:p w14:paraId="1F5BB253" w14:textId="77777777" w:rsidR="00AE7D47" w:rsidRPr="00D25D79" w:rsidRDefault="00AE7D47" w:rsidP="00D75C4E">
            <w:pPr>
              <w:pStyle w:val="08-Tabelageral"/>
              <w:ind w:left="113"/>
              <w:jc w:val="left"/>
              <w:rPr>
                <w:rFonts w:cs="Arial"/>
                <w:szCs w:val="14"/>
              </w:rPr>
            </w:pPr>
            <w:r w:rsidRPr="00543230">
              <w:rPr>
                <w:b w:val="0"/>
                <w:bCs w:val="0"/>
              </w:rPr>
              <w:t>Ativos Financeiros Mensurados ao Custo Amortizado</w:t>
            </w:r>
          </w:p>
        </w:tc>
        <w:tc>
          <w:tcPr>
            <w:tcW w:w="2183" w:type="dxa"/>
            <w:tcBorders>
              <w:top w:val="nil"/>
              <w:left w:val="nil"/>
              <w:bottom w:val="nil"/>
              <w:right w:val="nil"/>
            </w:tcBorders>
          </w:tcPr>
          <w:p w14:paraId="1BD4D8B8" w14:textId="77777777" w:rsidR="00AE7D47"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A26120">
              <w:t>1.189.751</w:t>
            </w:r>
          </w:p>
        </w:tc>
        <w:tc>
          <w:tcPr>
            <w:tcW w:w="2185" w:type="dxa"/>
            <w:tcBorders>
              <w:top w:val="nil"/>
              <w:left w:val="nil"/>
              <w:bottom w:val="nil"/>
              <w:right w:val="nil"/>
            </w:tcBorders>
            <w:vAlign w:val="center"/>
          </w:tcPr>
          <w:p w14:paraId="4F8AD805" w14:textId="77777777" w:rsidR="00AE7D47" w:rsidRPr="00D25D79"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Pr>
                <w:rFonts w:cs="Arial"/>
                <w:color w:val="000000"/>
                <w:szCs w:val="14"/>
              </w:rPr>
              <w:t>719.101</w:t>
            </w:r>
          </w:p>
        </w:tc>
      </w:tr>
      <w:tr w:rsidR="00AE7D47" w:rsidRPr="00D25D79" w14:paraId="135203D5"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11CC65C2" w14:textId="77777777" w:rsidR="00AE7D47" w:rsidRPr="00D25D79" w:rsidRDefault="00AE7D47" w:rsidP="00D75C4E">
            <w:pPr>
              <w:pStyle w:val="08-Tabelageral"/>
              <w:ind w:left="113"/>
              <w:jc w:val="left"/>
              <w:rPr>
                <w:rFonts w:cs="Arial"/>
                <w:b w:val="0"/>
                <w:szCs w:val="14"/>
              </w:rPr>
            </w:pPr>
            <w:r w:rsidRPr="00D25D79">
              <w:rPr>
                <w:rFonts w:cs="Arial"/>
                <w:b w:val="0"/>
                <w:szCs w:val="14"/>
              </w:rPr>
              <w:t>Comissões a receber</w:t>
            </w:r>
          </w:p>
        </w:tc>
        <w:tc>
          <w:tcPr>
            <w:tcW w:w="2183" w:type="dxa"/>
            <w:tcBorders>
              <w:top w:val="nil"/>
              <w:left w:val="nil"/>
              <w:bottom w:val="nil"/>
              <w:right w:val="nil"/>
            </w:tcBorders>
            <w:shd w:val="clear" w:color="auto" w:fill="auto"/>
          </w:tcPr>
          <w:p w14:paraId="696878C0" w14:textId="77777777" w:rsidR="00AE7D47" w:rsidRPr="00D25D79"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highlight w:val="yellow"/>
              </w:rPr>
            </w:pPr>
            <w:r w:rsidRPr="00A26120">
              <w:t>1.332.990</w:t>
            </w:r>
          </w:p>
        </w:tc>
        <w:tc>
          <w:tcPr>
            <w:tcW w:w="2185" w:type="dxa"/>
            <w:tcBorders>
              <w:top w:val="nil"/>
              <w:left w:val="nil"/>
              <w:bottom w:val="nil"/>
              <w:right w:val="nil"/>
            </w:tcBorders>
            <w:shd w:val="clear" w:color="auto" w:fill="auto"/>
            <w:vAlign w:val="center"/>
          </w:tcPr>
          <w:p w14:paraId="67ED3D35" w14:textId="77777777" w:rsidR="00AE7D47" w:rsidRPr="00D25D79"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rPr>
            </w:pPr>
            <w:r>
              <w:rPr>
                <w:rFonts w:cs="Arial"/>
                <w:color w:val="000000"/>
                <w:szCs w:val="14"/>
              </w:rPr>
              <w:t>1.287.117</w:t>
            </w:r>
          </w:p>
        </w:tc>
      </w:tr>
      <w:tr w:rsidR="00AE7D47" w:rsidRPr="00D25D79" w14:paraId="1E62E9C8" w14:textId="77777777" w:rsidTr="00D75C4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vAlign w:val="center"/>
          </w:tcPr>
          <w:p w14:paraId="4C69B33B" w14:textId="77777777" w:rsidR="00AE7D47" w:rsidRPr="00D25D79" w:rsidRDefault="00AE7D47" w:rsidP="00D75C4E">
            <w:pPr>
              <w:pStyle w:val="08-Tabelageral"/>
              <w:ind w:left="113"/>
              <w:jc w:val="left"/>
              <w:rPr>
                <w:rFonts w:cs="Arial"/>
                <w:b w:val="0"/>
                <w:szCs w:val="14"/>
              </w:rPr>
            </w:pPr>
            <w:r w:rsidRPr="00D25D79">
              <w:rPr>
                <w:rFonts w:cs="Arial"/>
                <w:b w:val="0"/>
                <w:szCs w:val="14"/>
              </w:rPr>
              <w:t>Outros ativos</w:t>
            </w:r>
          </w:p>
        </w:tc>
        <w:tc>
          <w:tcPr>
            <w:tcW w:w="2183" w:type="dxa"/>
            <w:tcBorders>
              <w:top w:val="nil"/>
              <w:left w:val="nil"/>
              <w:bottom w:val="nil"/>
              <w:right w:val="nil"/>
            </w:tcBorders>
          </w:tcPr>
          <w:p w14:paraId="0E0DC8C3" w14:textId="77777777" w:rsidR="00AE7D47" w:rsidRPr="00D25D79"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A26120">
              <w:t>218</w:t>
            </w:r>
          </w:p>
        </w:tc>
        <w:tc>
          <w:tcPr>
            <w:tcW w:w="2185" w:type="dxa"/>
            <w:tcBorders>
              <w:top w:val="nil"/>
              <w:left w:val="nil"/>
              <w:bottom w:val="nil"/>
              <w:right w:val="nil"/>
            </w:tcBorders>
            <w:vAlign w:val="center"/>
          </w:tcPr>
          <w:p w14:paraId="41DB8AA6" w14:textId="77777777" w:rsidR="00AE7D47" w:rsidRPr="00D25D79"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rPr>
            </w:pPr>
            <w:r>
              <w:rPr>
                <w:rFonts w:cs="Arial"/>
                <w:color w:val="000000"/>
                <w:szCs w:val="14"/>
              </w:rPr>
              <w:t>3.119</w:t>
            </w:r>
          </w:p>
        </w:tc>
      </w:tr>
      <w:tr w:rsidR="00AE7D47" w:rsidRPr="00B82C5C" w14:paraId="7B16090F"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53AF7193" w14:textId="77777777" w:rsidR="00AE7D47" w:rsidRPr="00B82C5C" w:rsidRDefault="00AE7D47" w:rsidP="00D75C4E">
            <w:pPr>
              <w:pStyle w:val="08-Tabelageral"/>
              <w:jc w:val="left"/>
              <w:rPr>
                <w:rFonts w:cs="Arial"/>
                <w:szCs w:val="14"/>
              </w:rPr>
            </w:pPr>
            <w:r w:rsidRPr="00B82C5C">
              <w:rPr>
                <w:rFonts w:cs="Arial"/>
                <w:szCs w:val="14"/>
              </w:rPr>
              <w:t>Ativo Não Circulante</w:t>
            </w:r>
          </w:p>
        </w:tc>
        <w:tc>
          <w:tcPr>
            <w:tcW w:w="2183" w:type="dxa"/>
            <w:tcBorders>
              <w:top w:val="nil"/>
              <w:left w:val="nil"/>
              <w:bottom w:val="nil"/>
              <w:right w:val="nil"/>
            </w:tcBorders>
            <w:shd w:val="clear" w:color="auto" w:fill="auto"/>
          </w:tcPr>
          <w:p w14:paraId="0CA4FF07" w14:textId="77777777" w:rsidR="00AE7D47" w:rsidRPr="00B82C5C"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B82C5C">
              <w:rPr>
                <w:b/>
                <w:bCs/>
              </w:rPr>
              <w:t>2.547.090</w:t>
            </w:r>
          </w:p>
        </w:tc>
        <w:tc>
          <w:tcPr>
            <w:tcW w:w="2185" w:type="dxa"/>
            <w:tcBorders>
              <w:top w:val="nil"/>
              <w:bottom w:val="nil"/>
            </w:tcBorders>
            <w:shd w:val="clear" w:color="auto" w:fill="auto"/>
            <w:vAlign w:val="center"/>
          </w:tcPr>
          <w:p w14:paraId="30D8753A" w14:textId="77777777" w:rsidR="00AE7D47" w:rsidRPr="00B82C5C"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B82C5C">
              <w:rPr>
                <w:rFonts w:cs="Arial"/>
                <w:b/>
                <w:bCs/>
                <w:color w:val="000000"/>
                <w:szCs w:val="14"/>
              </w:rPr>
              <w:t>2.721.173</w:t>
            </w:r>
          </w:p>
        </w:tc>
      </w:tr>
      <w:tr w:rsidR="00AE7D47" w:rsidRPr="00A12E94" w14:paraId="49DECEE6" w14:textId="77777777" w:rsidTr="00D75C4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vAlign w:val="center"/>
          </w:tcPr>
          <w:p w14:paraId="1766803C" w14:textId="77777777" w:rsidR="00AE7D47" w:rsidRPr="00392B8B" w:rsidRDefault="00AE7D47" w:rsidP="00D75C4E">
            <w:pPr>
              <w:pStyle w:val="08-Tabelageral"/>
              <w:ind w:left="113"/>
              <w:jc w:val="left"/>
              <w:rPr>
                <w:rFonts w:cs="Arial"/>
                <w:b w:val="0"/>
                <w:bCs w:val="0"/>
              </w:rPr>
            </w:pPr>
            <w:r w:rsidRPr="00392B8B">
              <w:rPr>
                <w:rFonts w:cs="Arial"/>
                <w:b w:val="0"/>
                <w:bCs w:val="0"/>
              </w:rPr>
              <w:t>Ativos Financeiros Mensurados ao Custo Amortizado</w:t>
            </w:r>
          </w:p>
        </w:tc>
        <w:tc>
          <w:tcPr>
            <w:tcW w:w="2183" w:type="dxa"/>
            <w:tcBorders>
              <w:top w:val="nil"/>
              <w:left w:val="nil"/>
              <w:bottom w:val="nil"/>
              <w:right w:val="nil"/>
            </w:tcBorders>
          </w:tcPr>
          <w:p w14:paraId="525233F8" w14:textId="77777777" w:rsidR="00AE7D47" w:rsidRPr="00392B8B" w:rsidRDefault="00AE7D47" w:rsidP="00D75C4E">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rPr>
            </w:pPr>
            <w:r w:rsidRPr="00A26120">
              <w:t>822.499</w:t>
            </w:r>
          </w:p>
        </w:tc>
        <w:tc>
          <w:tcPr>
            <w:tcW w:w="2185" w:type="dxa"/>
            <w:tcBorders>
              <w:top w:val="nil"/>
              <w:left w:val="nil"/>
              <w:bottom w:val="nil"/>
              <w:right w:val="nil"/>
            </w:tcBorders>
            <w:vAlign w:val="center"/>
          </w:tcPr>
          <w:p w14:paraId="36A09772" w14:textId="77777777" w:rsidR="00AE7D47" w:rsidRPr="00A12E94" w:rsidRDefault="00AE7D47" w:rsidP="00D75C4E">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Pr>
                <w:rFonts w:cs="Arial"/>
                <w:color w:val="000000"/>
                <w:szCs w:val="14"/>
              </w:rPr>
              <w:t>1.039.910 </w:t>
            </w:r>
          </w:p>
        </w:tc>
      </w:tr>
      <w:tr w:rsidR="00AE7D47" w:rsidRPr="00D25D79" w14:paraId="2E2BBDA5"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03B42945" w14:textId="77777777" w:rsidR="00AE7D47" w:rsidRPr="00D25D79" w:rsidRDefault="00AE7D47" w:rsidP="00D75C4E">
            <w:pPr>
              <w:pStyle w:val="08-Tabelageral"/>
              <w:ind w:left="113"/>
              <w:jc w:val="left"/>
              <w:rPr>
                <w:rFonts w:cs="Arial"/>
                <w:b w:val="0"/>
                <w:bCs w:val="0"/>
                <w:szCs w:val="14"/>
              </w:rPr>
            </w:pPr>
            <w:r w:rsidRPr="00E54244">
              <w:rPr>
                <w:rFonts w:cs="Arial"/>
                <w:b w:val="0"/>
                <w:bCs w:val="0"/>
              </w:rPr>
              <w:t>Ativos por tributos diferidos</w:t>
            </w:r>
          </w:p>
        </w:tc>
        <w:tc>
          <w:tcPr>
            <w:tcW w:w="2183" w:type="dxa"/>
            <w:tcBorders>
              <w:top w:val="nil"/>
              <w:left w:val="nil"/>
              <w:bottom w:val="nil"/>
              <w:right w:val="nil"/>
            </w:tcBorders>
            <w:shd w:val="clear" w:color="auto" w:fill="auto"/>
          </w:tcPr>
          <w:p w14:paraId="319FFC22" w14:textId="77777777" w:rsidR="00AE7D47" w:rsidRPr="00D25D79"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A26120">
              <w:t>29.083</w:t>
            </w:r>
          </w:p>
        </w:tc>
        <w:tc>
          <w:tcPr>
            <w:tcW w:w="2185" w:type="dxa"/>
            <w:tcBorders>
              <w:top w:val="nil"/>
              <w:left w:val="nil"/>
              <w:bottom w:val="nil"/>
              <w:right w:val="nil"/>
            </w:tcBorders>
            <w:shd w:val="clear" w:color="auto" w:fill="auto"/>
            <w:vAlign w:val="center"/>
          </w:tcPr>
          <w:p w14:paraId="61986371" w14:textId="77777777" w:rsidR="00AE7D47" w:rsidRPr="00D25D79"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rPr>
            </w:pPr>
            <w:r>
              <w:rPr>
                <w:rFonts w:cs="Arial"/>
                <w:color w:val="000000"/>
                <w:szCs w:val="14"/>
              </w:rPr>
              <w:t>30.765 </w:t>
            </w:r>
          </w:p>
        </w:tc>
      </w:tr>
      <w:tr w:rsidR="00AE7D47" w:rsidRPr="00D25D79" w14:paraId="73E776C4" w14:textId="77777777" w:rsidTr="00D75C4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vAlign w:val="center"/>
          </w:tcPr>
          <w:p w14:paraId="5F172361" w14:textId="77777777" w:rsidR="00AE7D47" w:rsidRPr="00D25D79" w:rsidRDefault="00AE7D47" w:rsidP="00D75C4E">
            <w:pPr>
              <w:pStyle w:val="08-Tabelageral"/>
              <w:ind w:left="113"/>
              <w:jc w:val="left"/>
              <w:rPr>
                <w:rFonts w:cs="Arial"/>
                <w:b w:val="0"/>
                <w:szCs w:val="14"/>
              </w:rPr>
            </w:pPr>
            <w:r w:rsidRPr="00D25D79">
              <w:rPr>
                <w:rFonts w:cs="Arial"/>
                <w:b w:val="0"/>
                <w:szCs w:val="14"/>
              </w:rPr>
              <w:t>Comissões a receber</w:t>
            </w:r>
          </w:p>
        </w:tc>
        <w:tc>
          <w:tcPr>
            <w:tcW w:w="2183" w:type="dxa"/>
            <w:tcBorders>
              <w:top w:val="nil"/>
              <w:left w:val="nil"/>
              <w:bottom w:val="nil"/>
              <w:right w:val="nil"/>
            </w:tcBorders>
          </w:tcPr>
          <w:p w14:paraId="15B5222C" w14:textId="77777777" w:rsidR="00AE7D47" w:rsidRPr="00D25D79"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A26120">
              <w:t>1.407.983</w:t>
            </w:r>
          </w:p>
        </w:tc>
        <w:tc>
          <w:tcPr>
            <w:tcW w:w="2185" w:type="dxa"/>
            <w:tcBorders>
              <w:top w:val="nil"/>
              <w:left w:val="nil"/>
              <w:bottom w:val="nil"/>
              <w:right w:val="nil"/>
            </w:tcBorders>
            <w:vAlign w:val="center"/>
          </w:tcPr>
          <w:p w14:paraId="60ECB4F8" w14:textId="77777777" w:rsidR="00AE7D47" w:rsidRPr="00D25D79"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color w:val="auto"/>
              </w:rPr>
            </w:pPr>
            <w:r>
              <w:rPr>
                <w:rFonts w:cs="Arial"/>
                <w:color w:val="000000"/>
                <w:szCs w:val="14"/>
              </w:rPr>
              <w:t>1.387.299 </w:t>
            </w:r>
          </w:p>
        </w:tc>
      </w:tr>
      <w:tr w:rsidR="00AE7D47" w:rsidRPr="00D25D79" w14:paraId="58D7E4E1"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11C433E5" w14:textId="77777777" w:rsidR="00AE7D47" w:rsidRPr="00D25D79" w:rsidRDefault="00AE7D47" w:rsidP="00D75C4E">
            <w:pPr>
              <w:pStyle w:val="08-Tabelageral"/>
              <w:ind w:left="113"/>
              <w:jc w:val="left"/>
              <w:rPr>
                <w:rFonts w:cs="Arial"/>
                <w:b w:val="0"/>
                <w:szCs w:val="14"/>
              </w:rPr>
            </w:pPr>
            <w:r w:rsidRPr="00D25D79">
              <w:rPr>
                <w:rFonts w:cs="Arial"/>
                <w:b w:val="0"/>
              </w:rPr>
              <w:t>Investimentos em participações societárias</w:t>
            </w:r>
          </w:p>
        </w:tc>
        <w:tc>
          <w:tcPr>
            <w:tcW w:w="2183" w:type="dxa"/>
            <w:tcBorders>
              <w:top w:val="nil"/>
              <w:left w:val="nil"/>
              <w:bottom w:val="nil"/>
              <w:right w:val="nil"/>
            </w:tcBorders>
            <w:shd w:val="clear" w:color="auto" w:fill="auto"/>
          </w:tcPr>
          <w:p w14:paraId="2F0780E1" w14:textId="77777777" w:rsidR="00AE7D47" w:rsidRPr="00D25D79"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A26120">
              <w:t>20.898</w:t>
            </w:r>
          </w:p>
        </w:tc>
        <w:tc>
          <w:tcPr>
            <w:tcW w:w="2185" w:type="dxa"/>
            <w:tcBorders>
              <w:top w:val="nil"/>
              <w:left w:val="nil"/>
              <w:bottom w:val="nil"/>
              <w:right w:val="nil"/>
            </w:tcBorders>
            <w:shd w:val="clear" w:color="auto" w:fill="auto"/>
            <w:vAlign w:val="center"/>
          </w:tcPr>
          <w:p w14:paraId="4DE8036A" w14:textId="77777777" w:rsidR="00AE7D47" w:rsidRPr="00D25D79"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color w:val="000000"/>
                <w:szCs w:val="14"/>
              </w:rPr>
              <w:t>12.041 </w:t>
            </w:r>
          </w:p>
        </w:tc>
      </w:tr>
      <w:tr w:rsidR="00AE7D47" w:rsidRPr="00D25D79" w14:paraId="7D386592" w14:textId="77777777" w:rsidTr="00D75C4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vAlign w:val="center"/>
          </w:tcPr>
          <w:p w14:paraId="6D7470BD" w14:textId="77777777" w:rsidR="00AE7D47" w:rsidRPr="00D25D79" w:rsidRDefault="00AE7D47" w:rsidP="00D75C4E">
            <w:pPr>
              <w:pStyle w:val="08-Tabelageral"/>
              <w:ind w:left="113"/>
              <w:jc w:val="left"/>
              <w:rPr>
                <w:rFonts w:cs="Arial"/>
                <w:b w:val="0"/>
                <w:szCs w:val="14"/>
              </w:rPr>
            </w:pPr>
            <w:r w:rsidRPr="00D25D79">
              <w:rPr>
                <w:rFonts w:cs="Arial"/>
                <w:b w:val="0"/>
                <w:szCs w:val="14"/>
              </w:rPr>
              <w:t>Outros ativos</w:t>
            </w:r>
          </w:p>
        </w:tc>
        <w:tc>
          <w:tcPr>
            <w:tcW w:w="2183" w:type="dxa"/>
            <w:tcBorders>
              <w:top w:val="nil"/>
              <w:bottom w:val="nil"/>
            </w:tcBorders>
          </w:tcPr>
          <w:p w14:paraId="2715FD2B" w14:textId="77777777" w:rsidR="00AE7D47" w:rsidRPr="00D25D79"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A26120">
              <w:t>266.627</w:t>
            </w:r>
          </w:p>
        </w:tc>
        <w:tc>
          <w:tcPr>
            <w:tcW w:w="2185" w:type="dxa"/>
            <w:tcBorders>
              <w:top w:val="nil"/>
              <w:bottom w:val="nil"/>
            </w:tcBorders>
            <w:vAlign w:val="center"/>
          </w:tcPr>
          <w:p w14:paraId="119E33DD" w14:textId="77777777" w:rsidR="00AE7D47" w:rsidRPr="00D25D79"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rPr>
            </w:pPr>
            <w:r>
              <w:rPr>
                <w:rFonts w:cs="Arial"/>
                <w:color w:val="000000"/>
                <w:szCs w:val="14"/>
              </w:rPr>
              <w:t>251.158 </w:t>
            </w:r>
          </w:p>
        </w:tc>
      </w:tr>
      <w:tr w:rsidR="00AE7D47" w:rsidRPr="00B82C5C" w14:paraId="24A460D5" w14:textId="77777777" w:rsidTr="00D75C4E">
        <w:trPr>
          <w:cnfStyle w:val="000000010000" w:firstRow="0" w:lastRow="0" w:firstColumn="0" w:lastColumn="0" w:oddVBand="0" w:evenVBand="0" w:oddHBand="0" w:evenHBand="1" w:firstRowFirstColumn="0" w:firstRowLastColumn="0" w:lastRowFirstColumn="0" w:lastRowLastColumn="0"/>
          <w:trHeight w:val="101"/>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779D8C65" w14:textId="77777777" w:rsidR="00AE7D47" w:rsidRPr="00B82C5C" w:rsidRDefault="00AE7D47" w:rsidP="00D75C4E">
            <w:pPr>
              <w:pStyle w:val="08-Tabelageral"/>
              <w:jc w:val="left"/>
              <w:rPr>
                <w:rFonts w:cs="Arial"/>
                <w:szCs w:val="14"/>
              </w:rPr>
            </w:pPr>
            <w:r w:rsidRPr="00B82C5C">
              <w:rPr>
                <w:rFonts w:cs="Arial"/>
                <w:szCs w:val="14"/>
              </w:rPr>
              <w:t>Total do Ativo</w:t>
            </w:r>
          </w:p>
        </w:tc>
        <w:tc>
          <w:tcPr>
            <w:tcW w:w="2183" w:type="dxa"/>
            <w:tcBorders>
              <w:top w:val="nil"/>
              <w:bottom w:val="nil"/>
            </w:tcBorders>
            <w:shd w:val="clear" w:color="auto" w:fill="auto"/>
          </w:tcPr>
          <w:p w14:paraId="721FF05B" w14:textId="77777777" w:rsidR="00AE7D47" w:rsidRPr="00B82C5C"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B82C5C">
              <w:rPr>
                <w:b/>
                <w:bCs/>
              </w:rPr>
              <w:t>9.317.188</w:t>
            </w:r>
          </w:p>
        </w:tc>
        <w:tc>
          <w:tcPr>
            <w:tcW w:w="2185" w:type="dxa"/>
            <w:tcBorders>
              <w:top w:val="nil"/>
              <w:bottom w:val="nil"/>
            </w:tcBorders>
            <w:shd w:val="clear" w:color="auto" w:fill="auto"/>
            <w:vAlign w:val="center"/>
          </w:tcPr>
          <w:p w14:paraId="4E54C207" w14:textId="77777777" w:rsidR="00AE7D47" w:rsidRPr="00B82C5C"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B82C5C">
              <w:rPr>
                <w:rFonts w:cs="Arial"/>
                <w:b/>
                <w:bCs/>
                <w:color w:val="000000"/>
                <w:szCs w:val="14"/>
              </w:rPr>
              <w:t>8.983.690</w:t>
            </w:r>
          </w:p>
        </w:tc>
      </w:tr>
      <w:tr w:rsidR="00AE7D47" w:rsidRPr="00D25D79" w14:paraId="425378EB" w14:textId="77777777" w:rsidTr="00D75C4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vAlign w:val="center"/>
          </w:tcPr>
          <w:p w14:paraId="5123A07F" w14:textId="77777777" w:rsidR="00AE7D47" w:rsidRPr="00D25D79" w:rsidRDefault="00AE7D47" w:rsidP="00D75C4E">
            <w:pPr>
              <w:pStyle w:val="08-Tabelageral"/>
              <w:jc w:val="left"/>
              <w:rPr>
                <w:rFonts w:cs="Arial"/>
                <w:b w:val="0"/>
                <w:color w:val="FF0000"/>
                <w:szCs w:val="14"/>
              </w:rPr>
            </w:pPr>
          </w:p>
        </w:tc>
        <w:tc>
          <w:tcPr>
            <w:tcW w:w="2183" w:type="dxa"/>
            <w:tcBorders>
              <w:top w:val="nil"/>
              <w:bottom w:val="nil"/>
            </w:tcBorders>
            <w:vAlign w:val="center"/>
          </w:tcPr>
          <w:p w14:paraId="5ED10F29" w14:textId="77777777" w:rsidR="00AE7D47" w:rsidRPr="00D25D79"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2185" w:type="dxa"/>
            <w:tcBorders>
              <w:top w:val="nil"/>
              <w:bottom w:val="nil"/>
            </w:tcBorders>
            <w:vAlign w:val="center"/>
          </w:tcPr>
          <w:p w14:paraId="153F8EBC" w14:textId="77777777" w:rsidR="00AE7D47" w:rsidRPr="00D25D79"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rPr>
            </w:pPr>
          </w:p>
        </w:tc>
      </w:tr>
      <w:tr w:rsidR="00AE7D47" w:rsidRPr="00B82C5C" w14:paraId="1CFD74D9"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1752B92C" w14:textId="77777777" w:rsidR="00AE7D47" w:rsidRPr="00B82C5C" w:rsidRDefault="00AE7D47" w:rsidP="00D75C4E">
            <w:pPr>
              <w:pStyle w:val="08-Tabelageral"/>
              <w:jc w:val="left"/>
              <w:rPr>
                <w:rFonts w:cs="Arial"/>
              </w:rPr>
            </w:pPr>
            <w:r w:rsidRPr="00B82C5C">
              <w:rPr>
                <w:rFonts w:cs="Arial"/>
              </w:rPr>
              <w:t>Passivo Circulante</w:t>
            </w:r>
          </w:p>
        </w:tc>
        <w:tc>
          <w:tcPr>
            <w:tcW w:w="2183" w:type="dxa"/>
            <w:tcBorders>
              <w:top w:val="nil"/>
              <w:left w:val="nil"/>
              <w:bottom w:val="nil"/>
              <w:right w:val="nil"/>
            </w:tcBorders>
            <w:shd w:val="clear" w:color="auto" w:fill="auto"/>
          </w:tcPr>
          <w:p w14:paraId="5B9692BE" w14:textId="77777777" w:rsidR="00AE7D47" w:rsidRPr="00B82C5C"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B82C5C">
              <w:rPr>
                <w:b/>
                <w:bCs/>
              </w:rPr>
              <w:t>5.735.885</w:t>
            </w:r>
          </w:p>
        </w:tc>
        <w:tc>
          <w:tcPr>
            <w:tcW w:w="2185" w:type="dxa"/>
            <w:tcBorders>
              <w:top w:val="nil"/>
              <w:left w:val="nil"/>
              <w:bottom w:val="nil"/>
              <w:right w:val="nil"/>
            </w:tcBorders>
            <w:shd w:val="clear" w:color="auto" w:fill="auto"/>
            <w:vAlign w:val="center"/>
          </w:tcPr>
          <w:p w14:paraId="3A8860FC" w14:textId="77777777" w:rsidR="00AE7D47" w:rsidRPr="00B82C5C"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B82C5C">
              <w:rPr>
                <w:rFonts w:cs="Arial"/>
                <w:b/>
                <w:bCs/>
                <w:color w:val="000000"/>
                <w:szCs w:val="14"/>
              </w:rPr>
              <w:t>5.564.989 </w:t>
            </w:r>
          </w:p>
        </w:tc>
      </w:tr>
      <w:tr w:rsidR="00AE7D47" w:rsidRPr="00D25D79" w14:paraId="7AFA9974" w14:textId="77777777" w:rsidTr="00D75C4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vAlign w:val="center"/>
          </w:tcPr>
          <w:p w14:paraId="42785F61" w14:textId="77777777" w:rsidR="00AE7D47" w:rsidRPr="00D25D79" w:rsidRDefault="00AE7D47" w:rsidP="00D75C4E">
            <w:pPr>
              <w:pStyle w:val="08-Tabelageral"/>
              <w:ind w:left="113"/>
              <w:jc w:val="left"/>
              <w:rPr>
                <w:rFonts w:cs="Arial"/>
                <w:b w:val="0"/>
              </w:rPr>
            </w:pPr>
            <w:r w:rsidRPr="00D25D79">
              <w:rPr>
                <w:rFonts w:cs="Arial"/>
                <w:b w:val="0"/>
              </w:rPr>
              <w:t>Dividendos a pagar</w:t>
            </w:r>
          </w:p>
        </w:tc>
        <w:tc>
          <w:tcPr>
            <w:tcW w:w="2183" w:type="dxa"/>
            <w:tcBorders>
              <w:top w:val="nil"/>
              <w:left w:val="nil"/>
              <w:bottom w:val="nil"/>
              <w:right w:val="nil"/>
            </w:tcBorders>
          </w:tcPr>
          <w:p w14:paraId="1EEFEF12" w14:textId="77777777" w:rsidR="00AE7D47" w:rsidRPr="00D25D79"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37739E">
              <w:t>1.802.102</w:t>
            </w:r>
          </w:p>
        </w:tc>
        <w:tc>
          <w:tcPr>
            <w:tcW w:w="2185" w:type="dxa"/>
            <w:tcBorders>
              <w:top w:val="nil"/>
              <w:left w:val="nil"/>
              <w:bottom w:val="nil"/>
              <w:right w:val="nil"/>
            </w:tcBorders>
            <w:vAlign w:val="center"/>
          </w:tcPr>
          <w:p w14:paraId="75B34F6A" w14:textId="77777777" w:rsidR="00AE7D47" w:rsidRPr="00D25D79"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rPr>
            </w:pPr>
            <w:r>
              <w:rPr>
                <w:rFonts w:cs="Arial"/>
                <w:color w:val="000000"/>
                <w:szCs w:val="14"/>
              </w:rPr>
              <w:t>1.720.402 </w:t>
            </w:r>
          </w:p>
        </w:tc>
      </w:tr>
      <w:tr w:rsidR="00AE7D47" w:rsidRPr="00D25D79" w14:paraId="37E46CB3"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7ADDF265" w14:textId="77777777" w:rsidR="00AE7D47" w:rsidRPr="00D25D79" w:rsidRDefault="00AE7D47" w:rsidP="00D75C4E">
            <w:pPr>
              <w:pStyle w:val="08-Tabelageral"/>
              <w:ind w:left="113"/>
              <w:jc w:val="left"/>
              <w:rPr>
                <w:rFonts w:cs="Arial"/>
                <w:b w:val="0"/>
              </w:rPr>
            </w:pPr>
            <w:r w:rsidRPr="00D25D79">
              <w:rPr>
                <w:rFonts w:cs="Arial"/>
                <w:b w:val="0"/>
              </w:rPr>
              <w:t>Provisões trabalhistas, fiscais e cíveis</w:t>
            </w:r>
          </w:p>
        </w:tc>
        <w:tc>
          <w:tcPr>
            <w:tcW w:w="2183" w:type="dxa"/>
            <w:tcBorders>
              <w:top w:val="nil"/>
              <w:left w:val="nil"/>
              <w:bottom w:val="nil"/>
              <w:right w:val="nil"/>
            </w:tcBorders>
            <w:shd w:val="clear" w:color="auto" w:fill="auto"/>
          </w:tcPr>
          <w:p w14:paraId="2FA90541" w14:textId="77777777" w:rsidR="00AE7D47" w:rsidRPr="00D25D79"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37739E">
              <w:t>16.976</w:t>
            </w:r>
          </w:p>
        </w:tc>
        <w:tc>
          <w:tcPr>
            <w:tcW w:w="2185" w:type="dxa"/>
            <w:tcBorders>
              <w:top w:val="nil"/>
              <w:left w:val="nil"/>
              <w:bottom w:val="nil"/>
              <w:right w:val="nil"/>
            </w:tcBorders>
            <w:shd w:val="clear" w:color="auto" w:fill="auto"/>
            <w:vAlign w:val="center"/>
          </w:tcPr>
          <w:p w14:paraId="023B4C22" w14:textId="77777777" w:rsidR="00AE7D47" w:rsidRPr="00D25D79"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rPr>
            </w:pPr>
            <w:r>
              <w:rPr>
                <w:rFonts w:cs="Arial"/>
                <w:color w:val="000000"/>
                <w:szCs w:val="14"/>
              </w:rPr>
              <w:t>26.428 </w:t>
            </w:r>
          </w:p>
        </w:tc>
      </w:tr>
      <w:tr w:rsidR="00AE7D47" w:rsidRPr="00D25D79" w14:paraId="595B0A31" w14:textId="77777777" w:rsidTr="00D75C4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vAlign w:val="center"/>
          </w:tcPr>
          <w:p w14:paraId="512AD948" w14:textId="77777777" w:rsidR="00AE7D47" w:rsidRPr="00D25D79" w:rsidRDefault="00AE7D47" w:rsidP="00D75C4E">
            <w:pPr>
              <w:pStyle w:val="08-Tabelageral"/>
              <w:ind w:left="113"/>
              <w:jc w:val="left"/>
              <w:rPr>
                <w:rFonts w:cs="Arial"/>
                <w:b w:val="0"/>
              </w:rPr>
            </w:pPr>
            <w:r w:rsidRPr="00D25D79">
              <w:rPr>
                <w:rFonts w:cs="Arial"/>
                <w:b w:val="0"/>
              </w:rPr>
              <w:t>Passivos por impostos correntes</w:t>
            </w:r>
          </w:p>
        </w:tc>
        <w:tc>
          <w:tcPr>
            <w:tcW w:w="2183" w:type="dxa"/>
            <w:tcBorders>
              <w:top w:val="nil"/>
              <w:left w:val="nil"/>
              <w:bottom w:val="nil"/>
              <w:right w:val="nil"/>
            </w:tcBorders>
          </w:tcPr>
          <w:p w14:paraId="73DE9038" w14:textId="77777777" w:rsidR="00AE7D47" w:rsidRPr="00D25D79"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37739E">
              <w:t>1.121.512</w:t>
            </w:r>
          </w:p>
        </w:tc>
        <w:tc>
          <w:tcPr>
            <w:tcW w:w="2185" w:type="dxa"/>
            <w:tcBorders>
              <w:top w:val="nil"/>
              <w:left w:val="nil"/>
              <w:bottom w:val="nil"/>
              <w:right w:val="nil"/>
            </w:tcBorders>
            <w:vAlign w:val="center"/>
          </w:tcPr>
          <w:p w14:paraId="3C4FB838" w14:textId="77777777" w:rsidR="00AE7D47" w:rsidRPr="00D25D79"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rPr>
            </w:pPr>
            <w:r>
              <w:rPr>
                <w:rFonts w:cs="Arial"/>
                <w:color w:val="000000"/>
                <w:szCs w:val="14"/>
              </w:rPr>
              <w:t>1.101.598 </w:t>
            </w:r>
          </w:p>
        </w:tc>
      </w:tr>
      <w:tr w:rsidR="00AE7D47" w:rsidRPr="00D25D79" w14:paraId="5A77B907"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14A2EF71" w14:textId="77777777" w:rsidR="00AE7D47" w:rsidRPr="00D25D79" w:rsidRDefault="00AE7D47" w:rsidP="00D75C4E">
            <w:pPr>
              <w:pStyle w:val="08-Tabelageral"/>
              <w:ind w:left="113"/>
              <w:jc w:val="left"/>
              <w:rPr>
                <w:rFonts w:cs="Arial"/>
                <w:b w:val="0"/>
              </w:rPr>
            </w:pPr>
            <w:r w:rsidRPr="00D25D79">
              <w:rPr>
                <w:rFonts w:cs="Arial"/>
                <w:b w:val="0"/>
              </w:rPr>
              <w:t>Comissões a apropriar</w:t>
            </w:r>
          </w:p>
        </w:tc>
        <w:tc>
          <w:tcPr>
            <w:tcW w:w="2183" w:type="dxa"/>
            <w:tcBorders>
              <w:top w:val="nil"/>
              <w:left w:val="nil"/>
              <w:bottom w:val="nil"/>
              <w:right w:val="nil"/>
            </w:tcBorders>
            <w:shd w:val="clear" w:color="auto" w:fill="auto"/>
          </w:tcPr>
          <w:p w14:paraId="49C87C45" w14:textId="77777777" w:rsidR="00AE7D47" w:rsidRPr="00D25D79"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37739E">
              <w:t>2.674.050</w:t>
            </w:r>
          </w:p>
        </w:tc>
        <w:tc>
          <w:tcPr>
            <w:tcW w:w="2185" w:type="dxa"/>
            <w:tcBorders>
              <w:top w:val="nil"/>
              <w:left w:val="nil"/>
              <w:bottom w:val="nil"/>
              <w:right w:val="nil"/>
            </w:tcBorders>
            <w:shd w:val="clear" w:color="auto" w:fill="auto"/>
            <w:vAlign w:val="center"/>
          </w:tcPr>
          <w:p w14:paraId="2B544214" w14:textId="77777777" w:rsidR="00AE7D47" w:rsidRPr="00D25D79"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rPr>
            </w:pPr>
            <w:r>
              <w:rPr>
                <w:rFonts w:cs="Arial"/>
                <w:color w:val="000000"/>
                <w:szCs w:val="14"/>
              </w:rPr>
              <w:t>2.627.914 </w:t>
            </w:r>
          </w:p>
        </w:tc>
      </w:tr>
      <w:tr w:rsidR="00AE7D47" w:rsidRPr="00D25D79" w14:paraId="2852C055" w14:textId="77777777" w:rsidTr="00D75C4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vAlign w:val="center"/>
          </w:tcPr>
          <w:p w14:paraId="3E02317C" w14:textId="77777777" w:rsidR="00AE7D47" w:rsidRPr="00D25D79" w:rsidRDefault="00AE7D47" w:rsidP="00D75C4E">
            <w:pPr>
              <w:pStyle w:val="08-Tabelageral"/>
              <w:ind w:left="113"/>
              <w:jc w:val="left"/>
              <w:rPr>
                <w:rFonts w:cs="Arial"/>
                <w:b w:val="0"/>
              </w:rPr>
            </w:pPr>
            <w:r w:rsidRPr="00D25D79">
              <w:rPr>
                <w:rFonts w:cs="Arial"/>
                <w:b w:val="0"/>
              </w:rPr>
              <w:t>Outros passivos</w:t>
            </w:r>
          </w:p>
        </w:tc>
        <w:tc>
          <w:tcPr>
            <w:tcW w:w="2183" w:type="dxa"/>
            <w:tcBorders>
              <w:top w:val="nil"/>
              <w:left w:val="nil"/>
              <w:bottom w:val="nil"/>
              <w:right w:val="nil"/>
            </w:tcBorders>
          </w:tcPr>
          <w:p w14:paraId="75314A1F" w14:textId="77777777" w:rsidR="00AE7D47" w:rsidRPr="00D25D79"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37739E">
              <w:t>121.245</w:t>
            </w:r>
          </w:p>
        </w:tc>
        <w:tc>
          <w:tcPr>
            <w:tcW w:w="2185" w:type="dxa"/>
            <w:tcBorders>
              <w:top w:val="nil"/>
              <w:left w:val="nil"/>
              <w:bottom w:val="nil"/>
              <w:right w:val="nil"/>
            </w:tcBorders>
            <w:vAlign w:val="center"/>
          </w:tcPr>
          <w:p w14:paraId="7EF56C90" w14:textId="77777777" w:rsidR="00AE7D47" w:rsidRPr="00D25D79"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rPr>
            </w:pPr>
            <w:r>
              <w:rPr>
                <w:rFonts w:cs="Arial"/>
                <w:color w:val="000000"/>
                <w:szCs w:val="14"/>
              </w:rPr>
              <w:t>88.647 </w:t>
            </w:r>
          </w:p>
        </w:tc>
      </w:tr>
      <w:tr w:rsidR="00AE7D47" w:rsidRPr="00B82C5C" w14:paraId="7BEC3EF6"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09A945A3" w14:textId="77777777" w:rsidR="00AE7D47" w:rsidRPr="00B82C5C" w:rsidRDefault="00AE7D47" w:rsidP="00D75C4E">
            <w:pPr>
              <w:pStyle w:val="08-Tabelageral"/>
              <w:jc w:val="left"/>
              <w:rPr>
                <w:rFonts w:cs="Arial"/>
              </w:rPr>
            </w:pPr>
            <w:r w:rsidRPr="00B82C5C">
              <w:rPr>
                <w:rFonts w:cs="Arial"/>
              </w:rPr>
              <w:t>Passivo Não Circulante</w:t>
            </w:r>
          </w:p>
        </w:tc>
        <w:tc>
          <w:tcPr>
            <w:tcW w:w="2183" w:type="dxa"/>
            <w:tcBorders>
              <w:top w:val="nil"/>
              <w:bottom w:val="nil"/>
            </w:tcBorders>
            <w:shd w:val="clear" w:color="auto" w:fill="auto"/>
          </w:tcPr>
          <w:p w14:paraId="3DE14001" w14:textId="77777777" w:rsidR="00AE7D47" w:rsidRPr="00B82C5C"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B82C5C">
              <w:rPr>
                <w:b/>
                <w:bCs/>
              </w:rPr>
              <w:t>3.575.295</w:t>
            </w:r>
          </w:p>
        </w:tc>
        <w:tc>
          <w:tcPr>
            <w:tcW w:w="2185" w:type="dxa"/>
            <w:tcBorders>
              <w:top w:val="nil"/>
              <w:bottom w:val="nil"/>
            </w:tcBorders>
            <w:shd w:val="clear" w:color="auto" w:fill="auto"/>
            <w:vAlign w:val="center"/>
          </w:tcPr>
          <w:p w14:paraId="05612C46" w14:textId="77777777" w:rsidR="00AE7D47" w:rsidRPr="00B82C5C"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B82C5C">
              <w:rPr>
                <w:rFonts w:cs="Arial"/>
                <w:b/>
                <w:bCs/>
                <w:color w:val="000000"/>
                <w:szCs w:val="14"/>
              </w:rPr>
              <w:t>3.412.583 </w:t>
            </w:r>
          </w:p>
        </w:tc>
      </w:tr>
      <w:tr w:rsidR="00AE7D47" w:rsidRPr="00D25D79" w14:paraId="4EE779EC" w14:textId="77777777" w:rsidTr="00D75C4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vAlign w:val="center"/>
          </w:tcPr>
          <w:p w14:paraId="313852C9" w14:textId="77777777" w:rsidR="00AE7D47" w:rsidRPr="00D25D79" w:rsidRDefault="00AE7D47" w:rsidP="00D75C4E">
            <w:pPr>
              <w:pStyle w:val="08-Tabelageral"/>
              <w:ind w:left="113"/>
              <w:jc w:val="left"/>
              <w:rPr>
                <w:rFonts w:cs="Arial"/>
                <w:b w:val="0"/>
              </w:rPr>
            </w:pPr>
            <w:r w:rsidRPr="00D25D79">
              <w:rPr>
                <w:rFonts w:cs="Arial"/>
                <w:b w:val="0"/>
              </w:rPr>
              <w:t>Provisões trabalhistas, fiscais e cíveis</w:t>
            </w:r>
          </w:p>
        </w:tc>
        <w:tc>
          <w:tcPr>
            <w:tcW w:w="2183" w:type="dxa"/>
            <w:tcBorders>
              <w:top w:val="nil"/>
              <w:bottom w:val="nil"/>
            </w:tcBorders>
          </w:tcPr>
          <w:p w14:paraId="58CCC6C1" w14:textId="77777777" w:rsidR="00AE7D47" w:rsidRPr="00D25D79"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37739E">
              <w:t>33.260</w:t>
            </w:r>
          </w:p>
        </w:tc>
        <w:tc>
          <w:tcPr>
            <w:tcW w:w="2185" w:type="dxa"/>
            <w:tcBorders>
              <w:top w:val="nil"/>
              <w:bottom w:val="nil"/>
            </w:tcBorders>
            <w:vAlign w:val="center"/>
          </w:tcPr>
          <w:p w14:paraId="42F1BCDE" w14:textId="77777777" w:rsidR="00AE7D47" w:rsidRPr="00D25D79"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rPr>
            </w:pPr>
            <w:r>
              <w:rPr>
                <w:rFonts w:cs="Arial"/>
                <w:color w:val="000000"/>
                <w:szCs w:val="14"/>
              </w:rPr>
              <w:t>21.257 </w:t>
            </w:r>
          </w:p>
        </w:tc>
      </w:tr>
      <w:tr w:rsidR="00AE7D47" w:rsidRPr="00D25D79" w14:paraId="42A7D7C3"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213D3471" w14:textId="77777777" w:rsidR="00AE7D47" w:rsidRPr="00D25D79" w:rsidRDefault="00AE7D47" w:rsidP="00D75C4E">
            <w:pPr>
              <w:pStyle w:val="08-Tabelageral"/>
              <w:ind w:left="113"/>
              <w:jc w:val="left"/>
              <w:rPr>
                <w:rFonts w:cs="Arial"/>
                <w:b w:val="0"/>
              </w:rPr>
            </w:pPr>
            <w:r w:rsidRPr="00D25D79">
              <w:rPr>
                <w:rFonts w:cs="Arial"/>
                <w:b w:val="0"/>
              </w:rPr>
              <w:t>Comissões a apropriar</w:t>
            </w:r>
          </w:p>
        </w:tc>
        <w:tc>
          <w:tcPr>
            <w:tcW w:w="2183" w:type="dxa"/>
            <w:tcBorders>
              <w:top w:val="nil"/>
              <w:bottom w:val="nil"/>
            </w:tcBorders>
            <w:shd w:val="clear" w:color="auto" w:fill="auto"/>
          </w:tcPr>
          <w:p w14:paraId="4411A77F" w14:textId="77777777" w:rsidR="00AE7D47" w:rsidRPr="00D25D79"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37739E">
              <w:t>3.542.035</w:t>
            </w:r>
          </w:p>
        </w:tc>
        <w:tc>
          <w:tcPr>
            <w:tcW w:w="2185" w:type="dxa"/>
            <w:tcBorders>
              <w:top w:val="nil"/>
              <w:bottom w:val="nil"/>
            </w:tcBorders>
            <w:shd w:val="clear" w:color="auto" w:fill="auto"/>
            <w:vAlign w:val="center"/>
          </w:tcPr>
          <w:p w14:paraId="745381CF" w14:textId="77777777" w:rsidR="00AE7D47" w:rsidRPr="00D25D79"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rPr>
            </w:pPr>
            <w:r>
              <w:rPr>
                <w:rFonts w:cs="Arial"/>
                <w:color w:val="000000"/>
                <w:szCs w:val="14"/>
              </w:rPr>
              <w:t>3.391.326 </w:t>
            </w:r>
          </w:p>
        </w:tc>
      </w:tr>
      <w:tr w:rsidR="00AE7D47" w:rsidRPr="00B82C5C" w14:paraId="15F06F99" w14:textId="77777777" w:rsidTr="00D75C4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vAlign w:val="center"/>
          </w:tcPr>
          <w:p w14:paraId="3C0D2D88" w14:textId="77777777" w:rsidR="00AE7D47" w:rsidRPr="00B82C5C" w:rsidRDefault="00AE7D47" w:rsidP="00D75C4E">
            <w:pPr>
              <w:pStyle w:val="08-Tabelageral"/>
              <w:jc w:val="left"/>
              <w:rPr>
                <w:rFonts w:cs="Arial"/>
              </w:rPr>
            </w:pPr>
            <w:r w:rsidRPr="00B82C5C">
              <w:rPr>
                <w:rFonts w:cs="Arial"/>
              </w:rPr>
              <w:t>Total do Passivo</w:t>
            </w:r>
          </w:p>
        </w:tc>
        <w:tc>
          <w:tcPr>
            <w:tcW w:w="2183" w:type="dxa"/>
            <w:tcBorders>
              <w:top w:val="nil"/>
              <w:bottom w:val="nil"/>
            </w:tcBorders>
          </w:tcPr>
          <w:p w14:paraId="60987E24" w14:textId="77777777" w:rsidR="00AE7D47" w:rsidRPr="00B82C5C"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B82C5C">
              <w:rPr>
                <w:b/>
                <w:bCs/>
              </w:rPr>
              <w:t>9.311.180</w:t>
            </w:r>
          </w:p>
        </w:tc>
        <w:tc>
          <w:tcPr>
            <w:tcW w:w="2185" w:type="dxa"/>
            <w:tcBorders>
              <w:top w:val="nil"/>
              <w:bottom w:val="nil"/>
            </w:tcBorders>
            <w:vAlign w:val="center"/>
          </w:tcPr>
          <w:p w14:paraId="552C0CB5" w14:textId="77777777" w:rsidR="00AE7D47" w:rsidRPr="00B82C5C"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B82C5C">
              <w:rPr>
                <w:rFonts w:cs="Arial"/>
                <w:b/>
                <w:bCs/>
                <w:color w:val="000000"/>
                <w:szCs w:val="14"/>
              </w:rPr>
              <w:t>8.977.572 </w:t>
            </w:r>
          </w:p>
        </w:tc>
      </w:tr>
      <w:tr w:rsidR="00AE7D47" w:rsidRPr="00D25D79" w14:paraId="76FE44D4"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43F5ED04" w14:textId="77777777" w:rsidR="00AE7D47" w:rsidRPr="00D25D79" w:rsidRDefault="00AE7D47" w:rsidP="00D75C4E">
            <w:pPr>
              <w:pStyle w:val="08-Tabelageral"/>
              <w:jc w:val="left"/>
              <w:rPr>
                <w:rFonts w:cs="Arial"/>
                <w:b w:val="0"/>
              </w:rPr>
            </w:pPr>
          </w:p>
        </w:tc>
        <w:tc>
          <w:tcPr>
            <w:tcW w:w="2183" w:type="dxa"/>
            <w:tcBorders>
              <w:top w:val="nil"/>
              <w:bottom w:val="nil"/>
            </w:tcBorders>
            <w:shd w:val="clear" w:color="auto" w:fill="auto"/>
            <w:vAlign w:val="center"/>
          </w:tcPr>
          <w:p w14:paraId="4C928147" w14:textId="77777777" w:rsidR="00AE7D47" w:rsidRPr="00D25D79"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2185" w:type="dxa"/>
            <w:tcBorders>
              <w:top w:val="nil"/>
              <w:bottom w:val="nil"/>
            </w:tcBorders>
            <w:shd w:val="clear" w:color="auto" w:fill="auto"/>
            <w:vAlign w:val="center"/>
          </w:tcPr>
          <w:p w14:paraId="2B765DEE" w14:textId="77777777" w:rsidR="00AE7D47" w:rsidRPr="00D25D79"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rPr>
            </w:pPr>
          </w:p>
        </w:tc>
      </w:tr>
      <w:tr w:rsidR="00AE7D47" w:rsidRPr="00B82C5C" w14:paraId="2072BEC3" w14:textId="77777777" w:rsidTr="00D75C4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vAlign w:val="center"/>
          </w:tcPr>
          <w:p w14:paraId="13A38343" w14:textId="77777777" w:rsidR="00AE7D47" w:rsidRPr="00B82C5C" w:rsidRDefault="00AE7D47" w:rsidP="00D75C4E">
            <w:pPr>
              <w:pStyle w:val="08-Tabelageral"/>
              <w:jc w:val="left"/>
              <w:rPr>
                <w:rFonts w:cs="Arial"/>
              </w:rPr>
            </w:pPr>
            <w:r w:rsidRPr="00B82C5C">
              <w:rPr>
                <w:rFonts w:cs="Arial"/>
              </w:rPr>
              <w:t>Patrimônio Líquido</w:t>
            </w:r>
          </w:p>
        </w:tc>
        <w:tc>
          <w:tcPr>
            <w:tcW w:w="2183" w:type="dxa"/>
            <w:tcBorders>
              <w:top w:val="nil"/>
              <w:left w:val="nil"/>
              <w:bottom w:val="nil"/>
              <w:right w:val="nil"/>
            </w:tcBorders>
          </w:tcPr>
          <w:p w14:paraId="02EF59C4" w14:textId="77777777" w:rsidR="00AE7D47" w:rsidRPr="00B82C5C"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B82C5C">
              <w:rPr>
                <w:b/>
                <w:bCs/>
              </w:rPr>
              <w:t>6.008</w:t>
            </w:r>
          </w:p>
        </w:tc>
        <w:tc>
          <w:tcPr>
            <w:tcW w:w="2185" w:type="dxa"/>
            <w:tcBorders>
              <w:top w:val="nil"/>
              <w:bottom w:val="nil"/>
            </w:tcBorders>
            <w:vAlign w:val="center"/>
          </w:tcPr>
          <w:p w14:paraId="33535F10" w14:textId="77777777" w:rsidR="00AE7D47" w:rsidRPr="00B82C5C"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B82C5C">
              <w:rPr>
                <w:rFonts w:cs="Arial"/>
                <w:b/>
                <w:bCs/>
                <w:color w:val="000000"/>
                <w:szCs w:val="14"/>
              </w:rPr>
              <w:t>6.118 </w:t>
            </w:r>
          </w:p>
        </w:tc>
      </w:tr>
      <w:tr w:rsidR="00AE7D47" w:rsidRPr="00D25D79" w14:paraId="368ED91A"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6D0CF011" w14:textId="77777777" w:rsidR="00AE7D47" w:rsidRPr="00D25D79" w:rsidRDefault="00AE7D47" w:rsidP="00D75C4E">
            <w:pPr>
              <w:pStyle w:val="08-Tabelageral"/>
              <w:ind w:left="113"/>
              <w:jc w:val="left"/>
              <w:rPr>
                <w:rFonts w:cs="Arial"/>
                <w:b w:val="0"/>
              </w:rPr>
            </w:pPr>
            <w:r w:rsidRPr="00D25D79">
              <w:rPr>
                <w:rFonts w:cs="Arial"/>
                <w:b w:val="0"/>
              </w:rPr>
              <w:t>Capital social</w:t>
            </w:r>
          </w:p>
        </w:tc>
        <w:tc>
          <w:tcPr>
            <w:tcW w:w="2183" w:type="dxa"/>
            <w:tcBorders>
              <w:top w:val="nil"/>
              <w:left w:val="nil"/>
              <w:bottom w:val="nil"/>
              <w:right w:val="nil"/>
            </w:tcBorders>
            <w:shd w:val="clear" w:color="auto" w:fill="auto"/>
          </w:tcPr>
          <w:p w14:paraId="2462A2FB" w14:textId="77777777" w:rsidR="00AE7D47" w:rsidRPr="00D25D79"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08540C">
              <w:t>1.000</w:t>
            </w:r>
          </w:p>
        </w:tc>
        <w:tc>
          <w:tcPr>
            <w:tcW w:w="2185" w:type="dxa"/>
            <w:tcBorders>
              <w:top w:val="nil"/>
              <w:bottom w:val="nil"/>
            </w:tcBorders>
            <w:shd w:val="clear" w:color="auto" w:fill="auto"/>
            <w:vAlign w:val="center"/>
          </w:tcPr>
          <w:p w14:paraId="771332C0" w14:textId="77777777" w:rsidR="00AE7D47" w:rsidRPr="00D25D79"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rPr>
            </w:pPr>
            <w:r>
              <w:rPr>
                <w:rFonts w:cs="Arial"/>
                <w:color w:val="000000"/>
                <w:szCs w:val="14"/>
              </w:rPr>
              <w:t>1.000 </w:t>
            </w:r>
          </w:p>
        </w:tc>
      </w:tr>
      <w:tr w:rsidR="00AE7D47" w:rsidRPr="00D25D79" w14:paraId="270969C4" w14:textId="77777777" w:rsidTr="00D75C4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vAlign w:val="center"/>
          </w:tcPr>
          <w:p w14:paraId="212B7CE9" w14:textId="77777777" w:rsidR="00AE7D47" w:rsidRPr="00D25D79" w:rsidRDefault="00AE7D47" w:rsidP="00D75C4E">
            <w:pPr>
              <w:pStyle w:val="08-Tabelageral"/>
              <w:ind w:left="113"/>
              <w:jc w:val="left"/>
              <w:rPr>
                <w:rFonts w:cs="Arial"/>
                <w:b w:val="0"/>
              </w:rPr>
            </w:pPr>
            <w:r w:rsidRPr="00D25D79">
              <w:rPr>
                <w:rFonts w:cs="Arial"/>
                <w:b w:val="0"/>
              </w:rPr>
              <w:t>Reservas de capital</w:t>
            </w:r>
          </w:p>
        </w:tc>
        <w:tc>
          <w:tcPr>
            <w:tcW w:w="2183" w:type="dxa"/>
            <w:tcBorders>
              <w:top w:val="nil"/>
              <w:left w:val="nil"/>
              <w:bottom w:val="nil"/>
              <w:right w:val="nil"/>
            </w:tcBorders>
          </w:tcPr>
          <w:p w14:paraId="1C63AE8B" w14:textId="77777777" w:rsidR="00AE7D47" w:rsidRPr="00D25D79"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08540C">
              <w:t>4.975</w:t>
            </w:r>
          </w:p>
        </w:tc>
        <w:tc>
          <w:tcPr>
            <w:tcW w:w="2185" w:type="dxa"/>
            <w:tcBorders>
              <w:top w:val="nil"/>
              <w:bottom w:val="nil"/>
            </w:tcBorders>
            <w:vAlign w:val="center"/>
          </w:tcPr>
          <w:p w14:paraId="372BD14E" w14:textId="77777777" w:rsidR="00AE7D47" w:rsidRPr="00D25D79"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rPr>
            </w:pPr>
            <w:r>
              <w:rPr>
                <w:rFonts w:cs="Arial"/>
                <w:color w:val="000000"/>
                <w:szCs w:val="14"/>
              </w:rPr>
              <w:t>4.975 </w:t>
            </w:r>
          </w:p>
        </w:tc>
      </w:tr>
      <w:tr w:rsidR="00AE7D47" w:rsidRPr="00D25D79" w14:paraId="5FAB1E62"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2F2B422C" w14:textId="77777777" w:rsidR="00AE7D47" w:rsidRPr="00D25D79" w:rsidRDefault="00AE7D47" w:rsidP="00D75C4E">
            <w:pPr>
              <w:pStyle w:val="08-Tabelageral"/>
              <w:ind w:left="113"/>
              <w:jc w:val="left"/>
              <w:rPr>
                <w:rFonts w:cs="Arial"/>
                <w:b w:val="0"/>
              </w:rPr>
            </w:pPr>
            <w:r w:rsidRPr="00D25D79">
              <w:rPr>
                <w:rFonts w:cs="Arial"/>
                <w:b w:val="0"/>
              </w:rPr>
              <w:t>Reservas de lucros</w:t>
            </w:r>
          </w:p>
        </w:tc>
        <w:tc>
          <w:tcPr>
            <w:tcW w:w="2183" w:type="dxa"/>
            <w:tcBorders>
              <w:top w:val="nil"/>
              <w:left w:val="nil"/>
              <w:bottom w:val="nil"/>
              <w:right w:val="nil"/>
            </w:tcBorders>
            <w:shd w:val="clear" w:color="auto" w:fill="auto"/>
          </w:tcPr>
          <w:p w14:paraId="29964DC7" w14:textId="77777777" w:rsidR="00AE7D47" w:rsidRPr="00D25D79"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08540C">
              <w:t>200</w:t>
            </w:r>
          </w:p>
        </w:tc>
        <w:tc>
          <w:tcPr>
            <w:tcW w:w="2185" w:type="dxa"/>
            <w:tcBorders>
              <w:top w:val="nil"/>
              <w:bottom w:val="nil"/>
            </w:tcBorders>
            <w:shd w:val="clear" w:color="auto" w:fill="auto"/>
            <w:vAlign w:val="center"/>
          </w:tcPr>
          <w:p w14:paraId="0632A330" w14:textId="77777777" w:rsidR="00AE7D47" w:rsidRPr="00D25D79"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rPr>
            </w:pPr>
            <w:r>
              <w:rPr>
                <w:rFonts w:cs="Arial"/>
                <w:color w:val="000000"/>
                <w:szCs w:val="14"/>
              </w:rPr>
              <w:t>200 </w:t>
            </w:r>
          </w:p>
        </w:tc>
      </w:tr>
      <w:tr w:rsidR="00AE7D47" w:rsidRPr="00D25D79" w14:paraId="503D01EA" w14:textId="77777777" w:rsidTr="00D75C4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vAlign w:val="center"/>
          </w:tcPr>
          <w:p w14:paraId="42B98D69" w14:textId="77777777" w:rsidR="00AE7D47" w:rsidRPr="00D25D79" w:rsidRDefault="00AE7D47" w:rsidP="00D75C4E">
            <w:pPr>
              <w:pStyle w:val="08-Tabelageral"/>
              <w:ind w:left="113"/>
              <w:jc w:val="left"/>
              <w:rPr>
                <w:rFonts w:cs="Arial"/>
                <w:b w:val="0"/>
              </w:rPr>
            </w:pPr>
            <w:r w:rsidRPr="00D25D79">
              <w:rPr>
                <w:rFonts w:cs="Arial"/>
                <w:b w:val="0"/>
              </w:rPr>
              <w:t>Outros resultados abrangentes acumulados</w:t>
            </w:r>
          </w:p>
        </w:tc>
        <w:tc>
          <w:tcPr>
            <w:tcW w:w="2183" w:type="dxa"/>
            <w:tcBorders>
              <w:top w:val="nil"/>
              <w:left w:val="nil"/>
              <w:bottom w:val="nil"/>
              <w:right w:val="nil"/>
            </w:tcBorders>
          </w:tcPr>
          <w:p w14:paraId="6372DFFE" w14:textId="77777777" w:rsidR="00AE7D47" w:rsidRPr="00D25D79"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rPr>
            </w:pPr>
            <w:r>
              <w:t>(</w:t>
            </w:r>
            <w:r w:rsidRPr="0008540C">
              <w:t>167</w:t>
            </w:r>
            <w:r>
              <w:t>)</w:t>
            </w:r>
          </w:p>
        </w:tc>
        <w:tc>
          <w:tcPr>
            <w:tcW w:w="2185" w:type="dxa"/>
            <w:tcBorders>
              <w:top w:val="nil"/>
              <w:bottom w:val="nil"/>
            </w:tcBorders>
            <w:vAlign w:val="center"/>
          </w:tcPr>
          <w:p w14:paraId="4907EDDD" w14:textId="77777777" w:rsidR="00AE7D47" w:rsidRPr="00D25D79"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rPr>
            </w:pPr>
            <w:r>
              <w:rPr>
                <w:rFonts w:cs="Arial"/>
                <w:color w:val="000000"/>
                <w:szCs w:val="14"/>
              </w:rPr>
              <w:t>(57) </w:t>
            </w:r>
          </w:p>
        </w:tc>
      </w:tr>
      <w:tr w:rsidR="00AE7D47" w:rsidRPr="00B82C5C" w14:paraId="268861EB"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FFFFFF" w:themeFill="background1"/>
            <w:vAlign w:val="center"/>
          </w:tcPr>
          <w:p w14:paraId="4F7F448D" w14:textId="77777777" w:rsidR="00AE7D47" w:rsidRPr="00B82C5C" w:rsidRDefault="00AE7D47" w:rsidP="00D75C4E">
            <w:pPr>
              <w:pStyle w:val="08-Tabelageral"/>
              <w:jc w:val="left"/>
              <w:rPr>
                <w:rFonts w:cs="Arial"/>
              </w:rPr>
            </w:pPr>
            <w:r w:rsidRPr="00B82C5C">
              <w:rPr>
                <w:rFonts w:cs="Arial"/>
              </w:rPr>
              <w:t>Passivo e Patrimônio Líquido</w:t>
            </w:r>
          </w:p>
        </w:tc>
        <w:tc>
          <w:tcPr>
            <w:tcW w:w="2183" w:type="dxa"/>
            <w:tcBorders>
              <w:top w:val="nil"/>
              <w:bottom w:val="nil"/>
            </w:tcBorders>
            <w:shd w:val="clear" w:color="auto" w:fill="FFFFFF" w:themeFill="background1"/>
          </w:tcPr>
          <w:p w14:paraId="6075A731" w14:textId="77777777" w:rsidR="00AE7D47" w:rsidRPr="00B82C5C"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B82C5C">
              <w:rPr>
                <w:b/>
                <w:bCs/>
              </w:rPr>
              <w:t>9.317.188</w:t>
            </w:r>
          </w:p>
        </w:tc>
        <w:tc>
          <w:tcPr>
            <w:tcW w:w="2185" w:type="dxa"/>
            <w:tcBorders>
              <w:top w:val="nil"/>
              <w:bottom w:val="nil"/>
            </w:tcBorders>
            <w:shd w:val="clear" w:color="auto" w:fill="FFFFFF" w:themeFill="background1"/>
            <w:vAlign w:val="center"/>
          </w:tcPr>
          <w:p w14:paraId="1C9BF811" w14:textId="77777777" w:rsidR="00AE7D47" w:rsidRPr="00B82C5C"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B82C5C">
              <w:rPr>
                <w:rFonts w:cs="Arial"/>
                <w:b/>
                <w:bCs/>
                <w:szCs w:val="14"/>
              </w:rPr>
              <w:t>8.983.690</w:t>
            </w:r>
          </w:p>
        </w:tc>
      </w:tr>
      <w:tr w:rsidR="00AE7D47" w:rsidRPr="00B82C5C" w14:paraId="6D5B50AA" w14:textId="77777777" w:rsidTr="00D75C4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vAlign w:val="center"/>
          </w:tcPr>
          <w:p w14:paraId="5921419F" w14:textId="77777777" w:rsidR="00AE7D47" w:rsidRPr="00B82C5C" w:rsidRDefault="00AE7D47" w:rsidP="00D75C4E">
            <w:pPr>
              <w:pStyle w:val="08-Tabelageral"/>
              <w:jc w:val="left"/>
              <w:rPr>
                <w:rFonts w:cs="Arial"/>
              </w:rPr>
            </w:pPr>
            <w:r w:rsidRPr="00B82C5C">
              <w:rPr>
                <w:rFonts w:cs="Arial"/>
              </w:rPr>
              <w:t>Atribuível à BB Seguridade</w:t>
            </w:r>
          </w:p>
        </w:tc>
        <w:tc>
          <w:tcPr>
            <w:tcW w:w="2183" w:type="dxa"/>
            <w:tcBorders>
              <w:top w:val="nil"/>
              <w:bottom w:val="nil"/>
            </w:tcBorders>
          </w:tcPr>
          <w:p w14:paraId="6BDF5503" w14:textId="77777777" w:rsidR="00AE7D47" w:rsidRPr="00B82C5C"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B82C5C">
              <w:rPr>
                <w:b/>
                <w:bCs/>
              </w:rPr>
              <w:t>6.008</w:t>
            </w:r>
          </w:p>
        </w:tc>
        <w:tc>
          <w:tcPr>
            <w:tcW w:w="2185" w:type="dxa"/>
            <w:tcBorders>
              <w:top w:val="nil"/>
              <w:bottom w:val="nil"/>
            </w:tcBorders>
            <w:vAlign w:val="center"/>
          </w:tcPr>
          <w:p w14:paraId="71CD55A3" w14:textId="77777777" w:rsidR="00AE7D47" w:rsidRPr="00B82C5C" w:rsidRDefault="00AE7D47" w:rsidP="00D75C4E">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B82C5C">
              <w:rPr>
                <w:rFonts w:cs="Arial"/>
                <w:b/>
                <w:bCs/>
                <w:color w:val="000000"/>
                <w:szCs w:val="14"/>
              </w:rPr>
              <w:t>6.118</w:t>
            </w:r>
          </w:p>
        </w:tc>
      </w:tr>
      <w:tr w:rsidR="00AE7D47" w:rsidRPr="00B82C5C" w14:paraId="67B85837" w14:textId="77777777" w:rsidTr="00D75C4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single" w:sz="2" w:space="0" w:color="1F3864" w:themeColor="accent1" w:themeShade="80"/>
            </w:tcBorders>
            <w:shd w:val="clear" w:color="auto" w:fill="FFFFFF" w:themeFill="background1"/>
            <w:vAlign w:val="center"/>
          </w:tcPr>
          <w:p w14:paraId="63326CBC" w14:textId="77777777" w:rsidR="00AE7D47" w:rsidRPr="00B82C5C" w:rsidRDefault="00AE7D47" w:rsidP="00D75C4E">
            <w:pPr>
              <w:pStyle w:val="08-Tabelageral"/>
              <w:keepNext w:val="0"/>
              <w:keepLines w:val="0"/>
              <w:widowControl w:val="0"/>
              <w:jc w:val="left"/>
              <w:rPr>
                <w:rFonts w:cs="Arial"/>
              </w:rPr>
            </w:pPr>
            <w:r w:rsidRPr="00B82C5C">
              <w:rPr>
                <w:rFonts w:cs="Arial"/>
              </w:rPr>
              <w:t>Saldo do investimento</w:t>
            </w:r>
          </w:p>
        </w:tc>
        <w:tc>
          <w:tcPr>
            <w:tcW w:w="2183" w:type="dxa"/>
            <w:tcBorders>
              <w:top w:val="nil"/>
              <w:bottom w:val="single" w:sz="2" w:space="0" w:color="1F3864" w:themeColor="accent1" w:themeShade="80"/>
            </w:tcBorders>
            <w:shd w:val="clear" w:color="auto" w:fill="FFFFFF" w:themeFill="background1"/>
          </w:tcPr>
          <w:p w14:paraId="2082668E" w14:textId="77777777" w:rsidR="00AE7D47" w:rsidRPr="00B82C5C"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B82C5C">
              <w:rPr>
                <w:b/>
                <w:bCs/>
              </w:rPr>
              <w:t>6.008</w:t>
            </w:r>
          </w:p>
        </w:tc>
        <w:tc>
          <w:tcPr>
            <w:tcW w:w="2185" w:type="dxa"/>
            <w:tcBorders>
              <w:top w:val="nil"/>
              <w:bottom w:val="single" w:sz="2" w:space="0" w:color="1F3864" w:themeColor="accent1" w:themeShade="80"/>
            </w:tcBorders>
            <w:shd w:val="clear" w:color="auto" w:fill="FFFFFF" w:themeFill="background1"/>
            <w:vAlign w:val="center"/>
          </w:tcPr>
          <w:p w14:paraId="45A50B89" w14:textId="77777777" w:rsidR="00AE7D47" w:rsidRPr="00B82C5C" w:rsidRDefault="00AE7D47" w:rsidP="00D75C4E">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B82C5C">
              <w:rPr>
                <w:rFonts w:cs="Arial"/>
                <w:b/>
                <w:bCs/>
                <w:color w:val="000000"/>
                <w:szCs w:val="14"/>
              </w:rPr>
              <w:t>6.118</w:t>
            </w:r>
          </w:p>
        </w:tc>
      </w:tr>
      <w:bookmarkEnd w:id="70"/>
      <w:bookmarkEnd w:id="73"/>
    </w:tbl>
    <w:p w14:paraId="216A2F2C" w14:textId="21C1BF88" w:rsidR="00E462DF" w:rsidRDefault="00E462DF">
      <w:pPr>
        <w:rPr>
          <w:lang w:eastAsia="pt-BR"/>
        </w:rPr>
      </w:pPr>
    </w:p>
    <w:p w14:paraId="78F6268B" w14:textId="512C016C" w:rsidR="00410673" w:rsidRPr="00410673" w:rsidRDefault="00416E1B" w:rsidP="00FD166F">
      <w:pPr>
        <w:pStyle w:val="Ttulo1"/>
        <w:pageBreakBefore/>
      </w:pPr>
      <w:bookmarkStart w:id="96" w:name="_Toc221124756"/>
      <w:bookmarkEnd w:id="69"/>
      <w:r w:rsidRPr="00F41A57">
        <w:rPr>
          <w:rFonts w:ascii="Arial" w:hAnsi="Arial" w:cs="Arial"/>
          <w:b/>
          <w:color w:val="1F3864" w:themeColor="accent1" w:themeShade="80"/>
          <w:sz w:val="20"/>
          <w:szCs w:val="20"/>
        </w:rPr>
        <w:t>8 – RECEITAS DE COMISSÕES</w:t>
      </w:r>
      <w:bookmarkEnd w:id="96"/>
    </w:p>
    <w:p w14:paraId="3C30928B" w14:textId="77777777" w:rsidR="00B235FC" w:rsidRPr="00253FE0" w:rsidRDefault="00B235FC" w:rsidP="00B235FC">
      <w:pPr>
        <w:spacing w:before="120" w:after="120"/>
        <w:jc w:val="both"/>
        <w:rPr>
          <w:rFonts w:ascii="Arial" w:hAnsi="Arial" w:cs="Arial"/>
          <w:sz w:val="18"/>
          <w:szCs w:val="18"/>
        </w:rPr>
      </w:pPr>
      <w:r w:rsidRPr="00253FE0">
        <w:rPr>
          <w:rFonts w:ascii="Arial" w:hAnsi="Arial" w:cs="Arial"/>
          <w:sz w:val="18"/>
          <w:szCs w:val="18"/>
        </w:rPr>
        <w:t>As receitas de comissões advêm da investida BB Corretora, provenientes das corretagens relativas à comercialização de seguros, planos de previdência aberta, títulos de capitalização e planos de assistência odontológica.</w:t>
      </w:r>
    </w:p>
    <w:p w14:paraId="2E72B0B2" w14:textId="77777777" w:rsidR="00B235FC" w:rsidRPr="00253FE0" w:rsidRDefault="00B235FC" w:rsidP="00B235FC">
      <w:pPr>
        <w:pStyle w:val="01-TtulodeNota"/>
        <w:spacing w:before="0" w:after="0"/>
        <w:jc w:val="right"/>
        <w:rPr>
          <w:rFonts w:cs="Arial"/>
          <w:sz w:val="14"/>
          <w:szCs w:val="14"/>
        </w:rPr>
      </w:pPr>
      <w:r w:rsidRPr="00253FE0">
        <w:rPr>
          <w:rFonts w:cs="Arial"/>
          <w:sz w:val="14"/>
          <w:szCs w:val="14"/>
        </w:rPr>
        <w:t xml:space="preserve"> R$ mil</w:t>
      </w:r>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2467"/>
        <w:gridCol w:w="583"/>
        <w:gridCol w:w="779"/>
        <w:gridCol w:w="1213"/>
        <w:gridCol w:w="1400"/>
        <w:gridCol w:w="282"/>
        <w:gridCol w:w="222"/>
        <w:gridCol w:w="1182"/>
        <w:gridCol w:w="1511"/>
      </w:tblGrid>
      <w:tr w:rsidR="00B235FC" w:rsidRPr="00253FE0" w14:paraId="55D1A2BC" w14:textId="77777777" w:rsidTr="002C14CB">
        <w:trPr>
          <w:trHeight w:val="238"/>
          <w:jc w:val="center"/>
        </w:trPr>
        <w:tc>
          <w:tcPr>
            <w:tcW w:w="2467" w:type="dxa"/>
            <w:tcBorders>
              <w:top w:val="single" w:sz="2" w:space="0" w:color="1F3864" w:themeColor="accent1" w:themeShade="80"/>
              <w:bottom w:val="nil"/>
            </w:tcBorders>
          </w:tcPr>
          <w:p w14:paraId="00F15A1C" w14:textId="77777777" w:rsidR="00B235FC" w:rsidRPr="00253FE0" w:rsidRDefault="00B235FC" w:rsidP="00D75C4E">
            <w:pPr>
              <w:keepNext/>
              <w:keepLines/>
              <w:tabs>
                <w:tab w:val="left" w:pos="2244"/>
                <w:tab w:val="center" w:pos="3294"/>
                <w:tab w:val="left" w:pos="4208"/>
                <w:tab w:val="left" w:pos="5816"/>
                <w:tab w:val="left" w:pos="5872"/>
              </w:tabs>
              <w:spacing w:before="40" w:after="40"/>
              <w:jc w:val="right"/>
              <w:rPr>
                <w:rFonts w:ascii="Arial" w:hAnsi="Arial" w:cs="Arial"/>
                <w:bCs/>
                <w:spacing w:val="-2"/>
                <w:sz w:val="14"/>
                <w:szCs w:val="14"/>
              </w:rPr>
            </w:pPr>
          </w:p>
        </w:tc>
        <w:tc>
          <w:tcPr>
            <w:tcW w:w="4479" w:type="dxa"/>
            <w:gridSpan w:val="6"/>
            <w:tcBorders>
              <w:top w:val="single" w:sz="2" w:space="0" w:color="1F3864" w:themeColor="accent1" w:themeShade="80"/>
              <w:bottom w:val="nil"/>
            </w:tcBorders>
          </w:tcPr>
          <w:p w14:paraId="461A958D" w14:textId="77777777" w:rsidR="00B235FC" w:rsidRPr="00253FE0" w:rsidRDefault="00B235FC" w:rsidP="00D75C4E">
            <w:pPr>
              <w:keepNext/>
              <w:keepLines/>
              <w:spacing w:before="40" w:after="40"/>
              <w:jc w:val="center"/>
              <w:rPr>
                <w:rFonts w:ascii="Arial" w:hAnsi="Arial" w:cs="Arial"/>
                <w:b/>
                <w:spacing w:val="-2"/>
                <w:sz w:val="14"/>
                <w:szCs w:val="14"/>
              </w:rPr>
            </w:pPr>
          </w:p>
        </w:tc>
        <w:tc>
          <w:tcPr>
            <w:tcW w:w="2693" w:type="dxa"/>
            <w:gridSpan w:val="2"/>
            <w:tcBorders>
              <w:top w:val="single" w:sz="2" w:space="0" w:color="1F3864" w:themeColor="accent1" w:themeShade="80"/>
              <w:bottom w:val="single" w:sz="2" w:space="0" w:color="1F3864" w:themeColor="accent1" w:themeShade="80"/>
            </w:tcBorders>
            <w:vAlign w:val="center"/>
          </w:tcPr>
          <w:p w14:paraId="04E8109A" w14:textId="77777777" w:rsidR="00B235FC" w:rsidRPr="002C14CB" w:rsidRDefault="00B235FC" w:rsidP="002C14CB">
            <w:pPr>
              <w:keepNext/>
              <w:keepLines/>
              <w:spacing w:before="40" w:after="40" w:line="259" w:lineRule="auto"/>
              <w:jc w:val="center"/>
              <w:rPr>
                <w:rFonts w:ascii="Arial" w:hAnsi="Arial" w:cs="Arial"/>
                <w:b/>
                <w:spacing w:val="-2"/>
                <w:sz w:val="14"/>
                <w:szCs w:val="18"/>
              </w:rPr>
            </w:pPr>
            <w:r w:rsidRPr="002C14CB">
              <w:rPr>
                <w:rFonts w:ascii="Arial" w:hAnsi="Arial" w:cs="Arial"/>
                <w:b/>
                <w:spacing w:val="-2"/>
                <w:sz w:val="14"/>
                <w:szCs w:val="18"/>
              </w:rPr>
              <w:t>Consolidado</w:t>
            </w:r>
          </w:p>
        </w:tc>
      </w:tr>
      <w:tr w:rsidR="00B61685" w:rsidRPr="00253FE0" w14:paraId="55F5AAD1" w14:textId="77777777" w:rsidTr="00B6178A">
        <w:trPr>
          <w:trHeight w:val="238"/>
          <w:jc w:val="center"/>
        </w:trPr>
        <w:tc>
          <w:tcPr>
            <w:tcW w:w="3050" w:type="dxa"/>
            <w:gridSpan w:val="2"/>
            <w:tcBorders>
              <w:top w:val="nil"/>
              <w:bottom w:val="single" w:sz="2" w:space="0" w:color="1F3864" w:themeColor="accent1" w:themeShade="80"/>
            </w:tcBorders>
          </w:tcPr>
          <w:p w14:paraId="665CE860" w14:textId="77777777" w:rsidR="00B61685" w:rsidRPr="00253FE0" w:rsidRDefault="00B61685" w:rsidP="00B61685">
            <w:pPr>
              <w:keepNext/>
              <w:keepLines/>
              <w:spacing w:before="40" w:after="40"/>
              <w:rPr>
                <w:rFonts w:ascii="Arial" w:hAnsi="Arial" w:cs="Arial"/>
                <w:b/>
                <w:spacing w:val="-2"/>
                <w:sz w:val="14"/>
                <w:szCs w:val="14"/>
              </w:rPr>
            </w:pPr>
          </w:p>
        </w:tc>
        <w:tc>
          <w:tcPr>
            <w:tcW w:w="779" w:type="dxa"/>
            <w:tcBorders>
              <w:top w:val="nil"/>
              <w:bottom w:val="single" w:sz="2" w:space="0" w:color="1F3864" w:themeColor="accent1" w:themeShade="80"/>
            </w:tcBorders>
          </w:tcPr>
          <w:p w14:paraId="154BA22A" w14:textId="77777777" w:rsidR="00B61685" w:rsidRPr="00253FE0" w:rsidRDefault="00B61685" w:rsidP="00B61685">
            <w:pPr>
              <w:keepNext/>
              <w:keepLines/>
              <w:spacing w:before="40" w:after="40"/>
              <w:jc w:val="right"/>
              <w:rPr>
                <w:rFonts w:ascii="Arial" w:hAnsi="Arial" w:cs="Arial"/>
                <w:bCs/>
                <w:spacing w:val="-2"/>
                <w:sz w:val="14"/>
                <w:szCs w:val="14"/>
              </w:rPr>
            </w:pPr>
          </w:p>
        </w:tc>
        <w:tc>
          <w:tcPr>
            <w:tcW w:w="1213" w:type="dxa"/>
            <w:tcBorders>
              <w:top w:val="nil"/>
              <w:bottom w:val="single" w:sz="2" w:space="0" w:color="1F3864" w:themeColor="accent1" w:themeShade="80"/>
            </w:tcBorders>
            <w:vAlign w:val="center"/>
          </w:tcPr>
          <w:p w14:paraId="1198DF55" w14:textId="3EBAEAAB" w:rsidR="00B61685" w:rsidRPr="00253FE0" w:rsidRDefault="00B61685" w:rsidP="00B61685">
            <w:pPr>
              <w:keepNext/>
              <w:keepLines/>
              <w:spacing w:before="40" w:after="40"/>
              <w:jc w:val="right"/>
              <w:rPr>
                <w:rFonts w:ascii="Arial" w:hAnsi="Arial" w:cs="Arial"/>
                <w:bCs/>
                <w:spacing w:val="-2"/>
                <w:sz w:val="14"/>
                <w:szCs w:val="14"/>
              </w:rPr>
            </w:pPr>
          </w:p>
        </w:tc>
        <w:tc>
          <w:tcPr>
            <w:tcW w:w="1400" w:type="dxa"/>
            <w:tcBorders>
              <w:top w:val="nil"/>
              <w:bottom w:val="single" w:sz="2" w:space="0" w:color="1F3864" w:themeColor="accent1" w:themeShade="80"/>
            </w:tcBorders>
            <w:vAlign w:val="center"/>
          </w:tcPr>
          <w:p w14:paraId="30BC6A97" w14:textId="1D75794B" w:rsidR="00B61685" w:rsidRPr="00253FE0" w:rsidRDefault="00B61685" w:rsidP="00B61685">
            <w:pPr>
              <w:keepNext/>
              <w:keepLines/>
              <w:spacing w:before="40" w:after="40"/>
              <w:jc w:val="right"/>
              <w:rPr>
                <w:rFonts w:ascii="Arial" w:hAnsi="Arial" w:cs="Arial"/>
                <w:bCs/>
                <w:spacing w:val="-2"/>
                <w:sz w:val="14"/>
                <w:szCs w:val="14"/>
              </w:rPr>
            </w:pPr>
          </w:p>
        </w:tc>
        <w:tc>
          <w:tcPr>
            <w:tcW w:w="282" w:type="dxa"/>
            <w:tcBorders>
              <w:top w:val="nil"/>
              <w:bottom w:val="single" w:sz="2" w:space="0" w:color="1F3864" w:themeColor="accent1" w:themeShade="80"/>
            </w:tcBorders>
            <w:vAlign w:val="center"/>
          </w:tcPr>
          <w:p w14:paraId="4751EADD" w14:textId="77777777" w:rsidR="00B61685" w:rsidRPr="00253FE0" w:rsidRDefault="00B61685" w:rsidP="00B61685">
            <w:pPr>
              <w:keepNext/>
              <w:keepLines/>
              <w:spacing w:before="40" w:after="40"/>
              <w:jc w:val="right"/>
              <w:rPr>
                <w:rFonts w:ascii="Arial" w:hAnsi="Arial" w:cs="Arial"/>
                <w:b/>
                <w:spacing w:val="-2"/>
                <w:sz w:val="14"/>
                <w:szCs w:val="18"/>
              </w:rPr>
            </w:pPr>
          </w:p>
        </w:tc>
        <w:tc>
          <w:tcPr>
            <w:tcW w:w="1404" w:type="dxa"/>
            <w:gridSpan w:val="2"/>
            <w:tcBorders>
              <w:top w:val="single" w:sz="2" w:space="0" w:color="1F3864" w:themeColor="accent1" w:themeShade="80"/>
              <w:bottom w:val="single" w:sz="2" w:space="0" w:color="1F3864" w:themeColor="accent1" w:themeShade="80"/>
            </w:tcBorders>
            <w:vAlign w:val="center"/>
          </w:tcPr>
          <w:p w14:paraId="2CABE91E" w14:textId="724EA0E0" w:rsidR="00B61685" w:rsidRPr="00253FE0" w:rsidRDefault="00B61685" w:rsidP="002C14CB">
            <w:pPr>
              <w:keepNext/>
              <w:keepLines/>
              <w:spacing w:before="40" w:after="40" w:line="259" w:lineRule="auto"/>
              <w:jc w:val="right"/>
              <w:rPr>
                <w:rFonts w:ascii="Arial" w:hAnsi="Arial" w:cs="Arial"/>
                <w:b/>
                <w:spacing w:val="-2"/>
                <w:sz w:val="14"/>
                <w:szCs w:val="18"/>
              </w:rPr>
            </w:pPr>
            <w:r w:rsidRPr="007C054E">
              <w:rPr>
                <w:rFonts w:ascii="Arial" w:hAnsi="Arial" w:cs="Arial"/>
                <w:b/>
                <w:spacing w:val="-2"/>
                <w:sz w:val="14"/>
                <w:szCs w:val="18"/>
              </w:rPr>
              <w:t>Exercício 2025</w:t>
            </w:r>
          </w:p>
        </w:tc>
        <w:tc>
          <w:tcPr>
            <w:tcW w:w="1511" w:type="dxa"/>
            <w:tcBorders>
              <w:top w:val="single" w:sz="2" w:space="0" w:color="1F3864" w:themeColor="accent1" w:themeShade="80"/>
              <w:bottom w:val="single" w:sz="2" w:space="0" w:color="1F3864" w:themeColor="accent1" w:themeShade="80"/>
            </w:tcBorders>
            <w:vAlign w:val="center"/>
          </w:tcPr>
          <w:p w14:paraId="5A1AECA7" w14:textId="101ED023" w:rsidR="00B61685" w:rsidRPr="00253FE0" w:rsidRDefault="00B61685" w:rsidP="002C14CB">
            <w:pPr>
              <w:keepNext/>
              <w:keepLines/>
              <w:spacing w:before="40" w:after="40" w:line="259" w:lineRule="auto"/>
              <w:jc w:val="right"/>
              <w:rPr>
                <w:rFonts w:ascii="Arial" w:hAnsi="Arial" w:cs="Arial"/>
                <w:b/>
                <w:spacing w:val="-2"/>
                <w:sz w:val="14"/>
                <w:szCs w:val="18"/>
              </w:rPr>
            </w:pPr>
            <w:r w:rsidRPr="007C054E">
              <w:rPr>
                <w:rFonts w:ascii="Arial" w:hAnsi="Arial" w:cs="Arial"/>
                <w:b/>
                <w:spacing w:val="-2"/>
                <w:sz w:val="14"/>
                <w:szCs w:val="18"/>
              </w:rPr>
              <w:t>Exercício 2024</w:t>
            </w:r>
          </w:p>
        </w:tc>
      </w:tr>
      <w:tr w:rsidR="00A16352" w:rsidRPr="00253FE0" w14:paraId="14A9F5FA" w14:textId="77777777" w:rsidTr="005D1614">
        <w:trPr>
          <w:trHeight w:val="238"/>
          <w:jc w:val="center"/>
        </w:trPr>
        <w:tc>
          <w:tcPr>
            <w:tcW w:w="3050" w:type="dxa"/>
            <w:gridSpan w:val="2"/>
            <w:tcBorders>
              <w:top w:val="single" w:sz="2" w:space="0" w:color="1F3864" w:themeColor="accent1" w:themeShade="80"/>
              <w:bottom w:val="nil"/>
            </w:tcBorders>
            <w:vAlign w:val="center"/>
          </w:tcPr>
          <w:p w14:paraId="4CA70032" w14:textId="77777777" w:rsidR="00A16352" w:rsidRPr="00253FE0" w:rsidRDefault="00A16352" w:rsidP="00A16352">
            <w:pPr>
              <w:pStyle w:val="08-Tabelageral"/>
              <w:jc w:val="left"/>
              <w:rPr>
                <w:rFonts w:cs="Arial"/>
                <w:szCs w:val="14"/>
                <w:vertAlign w:val="superscript"/>
              </w:rPr>
            </w:pPr>
            <w:r w:rsidRPr="00253FE0">
              <w:rPr>
                <w:rFonts w:cs="Arial"/>
                <w:b/>
              </w:rPr>
              <w:t>Receitas de comissões bruta</w:t>
            </w:r>
          </w:p>
        </w:tc>
        <w:tc>
          <w:tcPr>
            <w:tcW w:w="779" w:type="dxa"/>
            <w:tcBorders>
              <w:top w:val="single" w:sz="2" w:space="0" w:color="1F3864" w:themeColor="accent1" w:themeShade="80"/>
              <w:bottom w:val="nil"/>
            </w:tcBorders>
          </w:tcPr>
          <w:p w14:paraId="3DBF6A10" w14:textId="77777777" w:rsidR="00A16352" w:rsidRPr="00253FE0" w:rsidRDefault="00A16352" w:rsidP="00A16352">
            <w:pPr>
              <w:pStyle w:val="08-Tabelageral"/>
              <w:rPr>
                <w:rFonts w:cs="Arial"/>
                <w:bCs/>
                <w:szCs w:val="14"/>
              </w:rPr>
            </w:pPr>
          </w:p>
        </w:tc>
        <w:tc>
          <w:tcPr>
            <w:tcW w:w="1213" w:type="dxa"/>
            <w:tcBorders>
              <w:top w:val="single" w:sz="2" w:space="0" w:color="1F3864" w:themeColor="accent1" w:themeShade="80"/>
            </w:tcBorders>
            <w:vAlign w:val="center"/>
          </w:tcPr>
          <w:p w14:paraId="7354B0DD" w14:textId="025ACCEA" w:rsidR="00A16352" w:rsidRPr="00253FE0" w:rsidRDefault="00A16352" w:rsidP="00A16352">
            <w:pPr>
              <w:pStyle w:val="08-Tabelageral"/>
              <w:rPr>
                <w:rFonts w:cs="Arial"/>
                <w:b/>
                <w:highlight w:val="yellow"/>
              </w:rPr>
            </w:pPr>
          </w:p>
        </w:tc>
        <w:tc>
          <w:tcPr>
            <w:tcW w:w="1400" w:type="dxa"/>
            <w:tcBorders>
              <w:top w:val="single" w:sz="2" w:space="0" w:color="1F3864" w:themeColor="accent1" w:themeShade="80"/>
            </w:tcBorders>
            <w:vAlign w:val="center"/>
          </w:tcPr>
          <w:p w14:paraId="13121250" w14:textId="23C97358" w:rsidR="00A16352" w:rsidRPr="00253FE0" w:rsidRDefault="00A16352" w:rsidP="00A16352">
            <w:pPr>
              <w:pStyle w:val="08-Tabelageral"/>
              <w:rPr>
                <w:rFonts w:cs="Arial"/>
                <w:b/>
                <w:highlight w:val="yellow"/>
              </w:rPr>
            </w:pPr>
          </w:p>
        </w:tc>
        <w:tc>
          <w:tcPr>
            <w:tcW w:w="282" w:type="dxa"/>
            <w:tcBorders>
              <w:top w:val="single" w:sz="2" w:space="0" w:color="1F3864" w:themeColor="accent1" w:themeShade="80"/>
              <w:bottom w:val="nil"/>
            </w:tcBorders>
            <w:vAlign w:val="center"/>
          </w:tcPr>
          <w:p w14:paraId="37553CA3" w14:textId="77777777" w:rsidR="00A16352" w:rsidRPr="00253FE0" w:rsidRDefault="00A16352" w:rsidP="00A16352">
            <w:pPr>
              <w:pStyle w:val="08-Tabelageral"/>
              <w:rPr>
                <w:rFonts w:cs="Arial"/>
                <w:highlight w:val="yellow"/>
              </w:rPr>
            </w:pPr>
          </w:p>
        </w:tc>
        <w:tc>
          <w:tcPr>
            <w:tcW w:w="1404" w:type="dxa"/>
            <w:gridSpan w:val="2"/>
            <w:tcBorders>
              <w:top w:val="single" w:sz="2" w:space="0" w:color="1F3864" w:themeColor="accent1" w:themeShade="80"/>
            </w:tcBorders>
            <w:vAlign w:val="center"/>
          </w:tcPr>
          <w:p w14:paraId="5C040E2F" w14:textId="255ACBC9" w:rsidR="00A16352" w:rsidRPr="00F340BE" w:rsidRDefault="00A16352" w:rsidP="00A16352">
            <w:pPr>
              <w:pStyle w:val="08-Tabelageral"/>
              <w:rPr>
                <w:rFonts w:cs="Arial"/>
                <w:b/>
                <w:bCs/>
                <w:highlight w:val="yellow"/>
              </w:rPr>
            </w:pPr>
            <w:r w:rsidRPr="00F340BE">
              <w:rPr>
                <w:b/>
                <w:bCs/>
              </w:rPr>
              <w:t>5.779.109</w:t>
            </w:r>
          </w:p>
        </w:tc>
        <w:tc>
          <w:tcPr>
            <w:tcW w:w="1511" w:type="dxa"/>
            <w:tcBorders>
              <w:top w:val="single" w:sz="2" w:space="0" w:color="1F3864" w:themeColor="accent1" w:themeShade="80"/>
            </w:tcBorders>
          </w:tcPr>
          <w:p w14:paraId="22A0FA2B" w14:textId="38D3CE89" w:rsidR="00A16352" w:rsidRPr="00376644" w:rsidRDefault="00A16352" w:rsidP="00A16352">
            <w:pPr>
              <w:pStyle w:val="08-Tabelageral"/>
              <w:rPr>
                <w:rFonts w:cs="Arial"/>
                <w:highlight w:val="yellow"/>
              </w:rPr>
            </w:pPr>
            <w:r>
              <w:rPr>
                <w:rFonts w:cs="Arial"/>
                <w:b/>
                <w:bCs/>
              </w:rPr>
              <w:t>5.644.619</w:t>
            </w:r>
          </w:p>
        </w:tc>
      </w:tr>
      <w:tr w:rsidR="00A16352" w:rsidRPr="00253FE0" w14:paraId="5D4CA38C" w14:textId="77777777" w:rsidTr="005D1614">
        <w:trPr>
          <w:trHeight w:val="238"/>
          <w:jc w:val="center"/>
        </w:trPr>
        <w:tc>
          <w:tcPr>
            <w:tcW w:w="3050" w:type="dxa"/>
            <w:gridSpan w:val="2"/>
            <w:tcBorders>
              <w:top w:val="nil"/>
            </w:tcBorders>
            <w:vAlign w:val="center"/>
          </w:tcPr>
          <w:p w14:paraId="574E2DB1" w14:textId="77777777" w:rsidR="00A16352" w:rsidRPr="00253FE0" w:rsidRDefault="00A16352" w:rsidP="00A16352">
            <w:pPr>
              <w:pStyle w:val="08-Tabelageral"/>
              <w:ind w:left="113"/>
              <w:jc w:val="left"/>
              <w:rPr>
                <w:rFonts w:cs="Arial"/>
                <w:szCs w:val="14"/>
              </w:rPr>
            </w:pPr>
            <w:r w:rsidRPr="00253FE0">
              <w:rPr>
                <w:rFonts w:cs="Arial"/>
              </w:rPr>
              <w:t>Brasilseg/ABS</w:t>
            </w:r>
          </w:p>
        </w:tc>
        <w:tc>
          <w:tcPr>
            <w:tcW w:w="779" w:type="dxa"/>
            <w:tcBorders>
              <w:top w:val="nil"/>
            </w:tcBorders>
          </w:tcPr>
          <w:p w14:paraId="6D3BD024" w14:textId="77777777" w:rsidR="00A16352" w:rsidRPr="00253FE0" w:rsidRDefault="00A16352" w:rsidP="00A16352">
            <w:pPr>
              <w:pStyle w:val="08-Tabelageral"/>
              <w:rPr>
                <w:rFonts w:cs="Arial"/>
                <w:bCs/>
                <w:szCs w:val="14"/>
              </w:rPr>
            </w:pPr>
          </w:p>
        </w:tc>
        <w:tc>
          <w:tcPr>
            <w:tcW w:w="1213" w:type="dxa"/>
            <w:vAlign w:val="center"/>
          </w:tcPr>
          <w:p w14:paraId="2AACE40C" w14:textId="2A6ED017" w:rsidR="00A16352" w:rsidRPr="00253FE0" w:rsidRDefault="00A16352" w:rsidP="00A16352">
            <w:pPr>
              <w:pStyle w:val="08-Tabelageral"/>
              <w:rPr>
                <w:rFonts w:cs="Arial"/>
                <w:highlight w:val="yellow"/>
              </w:rPr>
            </w:pPr>
          </w:p>
        </w:tc>
        <w:tc>
          <w:tcPr>
            <w:tcW w:w="1400" w:type="dxa"/>
            <w:vAlign w:val="center"/>
          </w:tcPr>
          <w:p w14:paraId="45B57AA6" w14:textId="7073ED98" w:rsidR="00A16352" w:rsidRPr="00253FE0" w:rsidRDefault="00A16352" w:rsidP="00A16352">
            <w:pPr>
              <w:pStyle w:val="08-Tabelageral"/>
              <w:rPr>
                <w:rFonts w:cs="Arial"/>
                <w:highlight w:val="yellow"/>
              </w:rPr>
            </w:pPr>
          </w:p>
        </w:tc>
        <w:tc>
          <w:tcPr>
            <w:tcW w:w="282" w:type="dxa"/>
            <w:tcBorders>
              <w:top w:val="nil"/>
            </w:tcBorders>
            <w:vAlign w:val="center"/>
          </w:tcPr>
          <w:p w14:paraId="5E2F076C" w14:textId="77777777" w:rsidR="00A16352" w:rsidRPr="00253FE0" w:rsidRDefault="00A16352" w:rsidP="00A16352">
            <w:pPr>
              <w:pStyle w:val="08-Tabelageral"/>
              <w:rPr>
                <w:rFonts w:cs="Arial"/>
                <w:highlight w:val="yellow"/>
              </w:rPr>
            </w:pPr>
          </w:p>
        </w:tc>
        <w:tc>
          <w:tcPr>
            <w:tcW w:w="1404" w:type="dxa"/>
            <w:gridSpan w:val="2"/>
            <w:vAlign w:val="center"/>
          </w:tcPr>
          <w:p w14:paraId="4D3CA143" w14:textId="2A1BB79B" w:rsidR="00A16352" w:rsidRPr="00376644" w:rsidRDefault="00A16352" w:rsidP="00A16352">
            <w:pPr>
              <w:pStyle w:val="08-Tabelageral"/>
              <w:rPr>
                <w:rFonts w:cs="Arial"/>
                <w:highlight w:val="yellow"/>
              </w:rPr>
            </w:pPr>
            <w:r w:rsidRPr="00A80CF8">
              <w:t>4.576.961</w:t>
            </w:r>
          </w:p>
        </w:tc>
        <w:tc>
          <w:tcPr>
            <w:tcW w:w="1511" w:type="dxa"/>
          </w:tcPr>
          <w:p w14:paraId="2A0357D1" w14:textId="19D0D010" w:rsidR="00A16352" w:rsidRPr="00376644" w:rsidRDefault="00A16352" w:rsidP="00A16352">
            <w:pPr>
              <w:pStyle w:val="08-Tabelageral"/>
              <w:rPr>
                <w:rFonts w:cs="Arial"/>
                <w:highlight w:val="yellow"/>
              </w:rPr>
            </w:pPr>
            <w:r w:rsidRPr="00244C22">
              <w:rPr>
                <w:rFonts w:cs="Arial"/>
              </w:rPr>
              <w:t>4.272.027</w:t>
            </w:r>
          </w:p>
        </w:tc>
      </w:tr>
      <w:tr w:rsidR="00A16352" w:rsidRPr="00253FE0" w14:paraId="0BE0EF74" w14:textId="77777777" w:rsidTr="005D1614">
        <w:trPr>
          <w:trHeight w:val="238"/>
          <w:jc w:val="center"/>
        </w:trPr>
        <w:tc>
          <w:tcPr>
            <w:tcW w:w="3050" w:type="dxa"/>
            <w:gridSpan w:val="2"/>
            <w:tcBorders>
              <w:bottom w:val="nil"/>
            </w:tcBorders>
            <w:vAlign w:val="center"/>
          </w:tcPr>
          <w:p w14:paraId="602B1BA8" w14:textId="77777777" w:rsidR="00A16352" w:rsidRPr="00253FE0" w:rsidRDefault="00A16352" w:rsidP="00A16352">
            <w:pPr>
              <w:pStyle w:val="08-Tabelageral"/>
              <w:ind w:left="113"/>
              <w:jc w:val="left"/>
              <w:rPr>
                <w:rFonts w:cs="Arial"/>
                <w:szCs w:val="14"/>
              </w:rPr>
            </w:pPr>
            <w:r w:rsidRPr="00253FE0">
              <w:rPr>
                <w:rFonts w:cs="Arial"/>
              </w:rPr>
              <w:t xml:space="preserve">Brasilprev </w:t>
            </w:r>
            <w:r w:rsidRPr="00253FE0">
              <w:rPr>
                <w:rFonts w:cs="Arial"/>
                <w:vertAlign w:val="superscript"/>
              </w:rPr>
              <w:t>(1)</w:t>
            </w:r>
          </w:p>
        </w:tc>
        <w:tc>
          <w:tcPr>
            <w:tcW w:w="779" w:type="dxa"/>
            <w:tcBorders>
              <w:bottom w:val="nil"/>
            </w:tcBorders>
          </w:tcPr>
          <w:p w14:paraId="70D0E826" w14:textId="77777777" w:rsidR="00A16352" w:rsidRPr="00253FE0" w:rsidRDefault="00A16352" w:rsidP="00A16352">
            <w:pPr>
              <w:pStyle w:val="08-Tabelageral"/>
              <w:rPr>
                <w:rFonts w:cs="Arial"/>
                <w:bCs/>
                <w:szCs w:val="14"/>
              </w:rPr>
            </w:pPr>
          </w:p>
        </w:tc>
        <w:tc>
          <w:tcPr>
            <w:tcW w:w="1213" w:type="dxa"/>
            <w:tcBorders>
              <w:bottom w:val="nil"/>
            </w:tcBorders>
            <w:vAlign w:val="center"/>
          </w:tcPr>
          <w:p w14:paraId="1966FE21" w14:textId="2AA2C9CE" w:rsidR="00A16352" w:rsidRPr="00253FE0" w:rsidRDefault="00A16352" w:rsidP="00A16352">
            <w:pPr>
              <w:pStyle w:val="08-Tabelageral"/>
              <w:rPr>
                <w:rFonts w:cs="Arial"/>
                <w:highlight w:val="yellow"/>
              </w:rPr>
            </w:pPr>
          </w:p>
        </w:tc>
        <w:tc>
          <w:tcPr>
            <w:tcW w:w="1400" w:type="dxa"/>
            <w:tcBorders>
              <w:bottom w:val="nil"/>
            </w:tcBorders>
            <w:vAlign w:val="center"/>
          </w:tcPr>
          <w:p w14:paraId="1F300970" w14:textId="7831D419" w:rsidR="00A16352" w:rsidRPr="00253FE0" w:rsidRDefault="00A16352" w:rsidP="00A16352">
            <w:pPr>
              <w:pStyle w:val="08-Tabelageral"/>
              <w:rPr>
                <w:rFonts w:cs="Arial"/>
                <w:highlight w:val="yellow"/>
              </w:rPr>
            </w:pPr>
          </w:p>
        </w:tc>
        <w:tc>
          <w:tcPr>
            <w:tcW w:w="282" w:type="dxa"/>
            <w:tcBorders>
              <w:bottom w:val="nil"/>
            </w:tcBorders>
            <w:vAlign w:val="center"/>
          </w:tcPr>
          <w:p w14:paraId="10E6D22D" w14:textId="77777777" w:rsidR="00A16352" w:rsidRPr="00253FE0" w:rsidRDefault="00A16352" w:rsidP="00A16352">
            <w:pPr>
              <w:pStyle w:val="08-Tabelageral"/>
              <w:rPr>
                <w:rFonts w:cs="Arial"/>
                <w:highlight w:val="yellow"/>
              </w:rPr>
            </w:pPr>
          </w:p>
        </w:tc>
        <w:tc>
          <w:tcPr>
            <w:tcW w:w="1404" w:type="dxa"/>
            <w:gridSpan w:val="2"/>
            <w:tcBorders>
              <w:bottom w:val="nil"/>
            </w:tcBorders>
            <w:vAlign w:val="center"/>
          </w:tcPr>
          <w:p w14:paraId="0219BC94" w14:textId="5FBEA517" w:rsidR="00A16352" w:rsidRPr="00376644" w:rsidRDefault="00A16352" w:rsidP="00A16352">
            <w:pPr>
              <w:pStyle w:val="08-Tabelageral"/>
              <w:rPr>
                <w:rFonts w:cs="Arial"/>
                <w:highlight w:val="yellow"/>
              </w:rPr>
            </w:pPr>
            <w:r w:rsidRPr="00A80CF8">
              <w:t>513.127</w:t>
            </w:r>
          </w:p>
        </w:tc>
        <w:tc>
          <w:tcPr>
            <w:tcW w:w="1511" w:type="dxa"/>
            <w:tcBorders>
              <w:bottom w:val="nil"/>
            </w:tcBorders>
          </w:tcPr>
          <w:p w14:paraId="30641E08" w14:textId="4D349D63" w:rsidR="00A16352" w:rsidRPr="00376644" w:rsidRDefault="00A16352" w:rsidP="00A16352">
            <w:pPr>
              <w:pStyle w:val="08-Tabelageral"/>
              <w:rPr>
                <w:rFonts w:cs="Arial"/>
                <w:highlight w:val="yellow"/>
              </w:rPr>
            </w:pPr>
            <w:r w:rsidRPr="00244C22">
              <w:rPr>
                <w:rFonts w:cs="Arial"/>
              </w:rPr>
              <w:t>689.174</w:t>
            </w:r>
          </w:p>
        </w:tc>
      </w:tr>
      <w:tr w:rsidR="00A16352" w:rsidRPr="00253FE0" w14:paraId="0C9076D6" w14:textId="77777777">
        <w:trPr>
          <w:trHeight w:val="238"/>
          <w:jc w:val="center"/>
        </w:trPr>
        <w:tc>
          <w:tcPr>
            <w:tcW w:w="3050" w:type="dxa"/>
            <w:gridSpan w:val="2"/>
            <w:tcBorders>
              <w:bottom w:val="nil"/>
            </w:tcBorders>
            <w:vAlign w:val="center"/>
          </w:tcPr>
          <w:p w14:paraId="4F4EF7C0" w14:textId="77777777" w:rsidR="00A16352" w:rsidRPr="00253FE0" w:rsidRDefault="00A16352" w:rsidP="00A16352">
            <w:pPr>
              <w:pStyle w:val="08-Tabelageral"/>
              <w:ind w:left="113"/>
              <w:jc w:val="left"/>
              <w:rPr>
                <w:rFonts w:cs="Arial"/>
                <w:szCs w:val="14"/>
              </w:rPr>
            </w:pPr>
            <w:r w:rsidRPr="00253FE0">
              <w:rPr>
                <w:rFonts w:cs="Arial"/>
                <w:szCs w:val="14"/>
              </w:rPr>
              <w:t>Brasilcap</w:t>
            </w:r>
          </w:p>
        </w:tc>
        <w:tc>
          <w:tcPr>
            <w:tcW w:w="779" w:type="dxa"/>
            <w:tcBorders>
              <w:bottom w:val="nil"/>
            </w:tcBorders>
          </w:tcPr>
          <w:p w14:paraId="23836CF3" w14:textId="77777777" w:rsidR="00A16352" w:rsidRPr="00253FE0" w:rsidRDefault="00A16352" w:rsidP="00A16352">
            <w:pPr>
              <w:pStyle w:val="08-Tabelageral"/>
              <w:rPr>
                <w:rFonts w:cs="Arial"/>
                <w:bCs/>
                <w:szCs w:val="14"/>
              </w:rPr>
            </w:pPr>
          </w:p>
        </w:tc>
        <w:tc>
          <w:tcPr>
            <w:tcW w:w="1213" w:type="dxa"/>
            <w:tcBorders>
              <w:bottom w:val="nil"/>
            </w:tcBorders>
            <w:vAlign w:val="center"/>
          </w:tcPr>
          <w:p w14:paraId="03F764D9" w14:textId="1437826C" w:rsidR="00A16352" w:rsidRPr="00253FE0" w:rsidRDefault="00A16352" w:rsidP="00A16352">
            <w:pPr>
              <w:pStyle w:val="08-Tabelageral"/>
              <w:rPr>
                <w:rFonts w:cs="Arial"/>
                <w:highlight w:val="yellow"/>
              </w:rPr>
            </w:pPr>
          </w:p>
        </w:tc>
        <w:tc>
          <w:tcPr>
            <w:tcW w:w="1400" w:type="dxa"/>
            <w:tcBorders>
              <w:bottom w:val="nil"/>
            </w:tcBorders>
            <w:vAlign w:val="center"/>
          </w:tcPr>
          <w:p w14:paraId="44E47FA5" w14:textId="4224AE17" w:rsidR="00A16352" w:rsidRPr="00253FE0" w:rsidRDefault="00A16352" w:rsidP="00A16352">
            <w:pPr>
              <w:pStyle w:val="08-Tabelageral"/>
              <w:rPr>
                <w:rFonts w:cs="Arial"/>
                <w:highlight w:val="yellow"/>
              </w:rPr>
            </w:pPr>
          </w:p>
        </w:tc>
        <w:tc>
          <w:tcPr>
            <w:tcW w:w="282" w:type="dxa"/>
            <w:tcBorders>
              <w:bottom w:val="nil"/>
            </w:tcBorders>
            <w:vAlign w:val="center"/>
          </w:tcPr>
          <w:p w14:paraId="0D01BA3B" w14:textId="77777777" w:rsidR="00A16352" w:rsidRPr="00253FE0" w:rsidRDefault="00A16352" w:rsidP="00A16352">
            <w:pPr>
              <w:pStyle w:val="08-Tabelageral"/>
              <w:rPr>
                <w:rFonts w:cs="Arial"/>
                <w:highlight w:val="yellow"/>
              </w:rPr>
            </w:pPr>
          </w:p>
        </w:tc>
        <w:tc>
          <w:tcPr>
            <w:tcW w:w="1404" w:type="dxa"/>
            <w:gridSpan w:val="2"/>
            <w:tcBorders>
              <w:bottom w:val="nil"/>
            </w:tcBorders>
            <w:vAlign w:val="center"/>
          </w:tcPr>
          <w:p w14:paraId="16522262" w14:textId="6383506E" w:rsidR="00A16352" w:rsidRPr="00376644" w:rsidRDefault="00A16352" w:rsidP="00A16352">
            <w:pPr>
              <w:pStyle w:val="08-Tabelageral"/>
              <w:rPr>
                <w:rFonts w:cs="Arial"/>
                <w:highlight w:val="yellow"/>
              </w:rPr>
            </w:pPr>
            <w:r w:rsidRPr="00A80CF8">
              <w:t>512.350</w:t>
            </w:r>
          </w:p>
        </w:tc>
        <w:tc>
          <w:tcPr>
            <w:tcW w:w="1511" w:type="dxa"/>
            <w:tcBorders>
              <w:bottom w:val="nil"/>
            </w:tcBorders>
          </w:tcPr>
          <w:p w14:paraId="67FDBEE0" w14:textId="2CA86343" w:rsidR="00A16352" w:rsidRPr="00376644" w:rsidRDefault="00A16352" w:rsidP="00A16352">
            <w:pPr>
              <w:pStyle w:val="08-Tabelageral"/>
              <w:rPr>
                <w:rFonts w:cs="Arial"/>
                <w:highlight w:val="yellow"/>
              </w:rPr>
            </w:pPr>
            <w:r w:rsidRPr="00244C22">
              <w:rPr>
                <w:rFonts w:cs="Arial"/>
              </w:rPr>
              <w:t>51</w:t>
            </w:r>
            <w:r>
              <w:rPr>
                <w:rFonts w:cs="Arial"/>
              </w:rPr>
              <w:t>6</w:t>
            </w:r>
            <w:r w:rsidRPr="00244C22">
              <w:rPr>
                <w:rFonts w:cs="Arial"/>
              </w:rPr>
              <w:t>.</w:t>
            </w:r>
            <w:r>
              <w:rPr>
                <w:rFonts w:cs="Arial"/>
              </w:rPr>
              <w:t>088</w:t>
            </w:r>
          </w:p>
        </w:tc>
      </w:tr>
      <w:tr w:rsidR="00A16352" w:rsidRPr="00253FE0" w14:paraId="5CBEB2ED" w14:textId="77777777">
        <w:trPr>
          <w:trHeight w:val="238"/>
          <w:jc w:val="center"/>
        </w:trPr>
        <w:tc>
          <w:tcPr>
            <w:tcW w:w="3050" w:type="dxa"/>
            <w:gridSpan w:val="2"/>
            <w:tcBorders>
              <w:bottom w:val="nil"/>
            </w:tcBorders>
            <w:vAlign w:val="center"/>
          </w:tcPr>
          <w:p w14:paraId="1D2BB2F5" w14:textId="77777777" w:rsidR="00A16352" w:rsidRPr="00253FE0" w:rsidRDefault="00A16352" w:rsidP="00A16352">
            <w:pPr>
              <w:pStyle w:val="08-Tabelageral"/>
              <w:ind w:left="113"/>
              <w:jc w:val="left"/>
              <w:rPr>
                <w:rFonts w:cs="Arial"/>
                <w:szCs w:val="14"/>
              </w:rPr>
            </w:pPr>
            <w:r w:rsidRPr="00253FE0">
              <w:rPr>
                <w:rFonts w:cs="Arial"/>
              </w:rPr>
              <w:t xml:space="preserve">MAPFRE Seguros Gerais </w:t>
            </w:r>
            <w:r w:rsidRPr="00253FE0">
              <w:rPr>
                <w:rFonts w:cs="Arial"/>
                <w:vertAlign w:val="superscript"/>
              </w:rPr>
              <w:t>(2)</w:t>
            </w:r>
          </w:p>
        </w:tc>
        <w:tc>
          <w:tcPr>
            <w:tcW w:w="779" w:type="dxa"/>
            <w:tcBorders>
              <w:bottom w:val="nil"/>
            </w:tcBorders>
          </w:tcPr>
          <w:p w14:paraId="307D11DC" w14:textId="77777777" w:rsidR="00A16352" w:rsidRPr="00253FE0" w:rsidRDefault="00A16352" w:rsidP="00A16352">
            <w:pPr>
              <w:pStyle w:val="08-Tabelageral"/>
              <w:rPr>
                <w:rFonts w:cs="Arial"/>
                <w:bCs/>
                <w:szCs w:val="14"/>
              </w:rPr>
            </w:pPr>
          </w:p>
        </w:tc>
        <w:tc>
          <w:tcPr>
            <w:tcW w:w="1213" w:type="dxa"/>
            <w:tcBorders>
              <w:bottom w:val="nil"/>
            </w:tcBorders>
            <w:vAlign w:val="center"/>
          </w:tcPr>
          <w:p w14:paraId="4922E8E2" w14:textId="18A9EDCE" w:rsidR="00A16352" w:rsidRPr="00253FE0" w:rsidRDefault="00A16352" w:rsidP="00A16352">
            <w:pPr>
              <w:pStyle w:val="08-Tabelageral"/>
              <w:rPr>
                <w:rFonts w:cs="Arial"/>
                <w:highlight w:val="yellow"/>
              </w:rPr>
            </w:pPr>
          </w:p>
        </w:tc>
        <w:tc>
          <w:tcPr>
            <w:tcW w:w="1400" w:type="dxa"/>
            <w:tcBorders>
              <w:bottom w:val="nil"/>
            </w:tcBorders>
            <w:vAlign w:val="center"/>
          </w:tcPr>
          <w:p w14:paraId="5B4CF646" w14:textId="30932973" w:rsidR="00A16352" w:rsidRPr="00253FE0" w:rsidRDefault="00A16352" w:rsidP="00A16352">
            <w:pPr>
              <w:pStyle w:val="08-Tabelageral"/>
              <w:rPr>
                <w:rFonts w:cs="Arial"/>
                <w:highlight w:val="yellow"/>
              </w:rPr>
            </w:pPr>
          </w:p>
        </w:tc>
        <w:tc>
          <w:tcPr>
            <w:tcW w:w="282" w:type="dxa"/>
            <w:tcBorders>
              <w:bottom w:val="nil"/>
            </w:tcBorders>
            <w:vAlign w:val="center"/>
          </w:tcPr>
          <w:p w14:paraId="3290C2E8" w14:textId="77777777" w:rsidR="00A16352" w:rsidRPr="00253FE0" w:rsidRDefault="00A16352" w:rsidP="00A16352">
            <w:pPr>
              <w:pStyle w:val="08-Tabelageral"/>
              <w:rPr>
                <w:rFonts w:cs="Arial"/>
                <w:highlight w:val="yellow"/>
              </w:rPr>
            </w:pPr>
          </w:p>
        </w:tc>
        <w:tc>
          <w:tcPr>
            <w:tcW w:w="1404" w:type="dxa"/>
            <w:gridSpan w:val="2"/>
            <w:tcBorders>
              <w:bottom w:val="nil"/>
            </w:tcBorders>
            <w:vAlign w:val="center"/>
          </w:tcPr>
          <w:p w14:paraId="76921233" w14:textId="13A3DAC2" w:rsidR="00A16352" w:rsidRPr="00376644" w:rsidRDefault="00A16352" w:rsidP="00A16352">
            <w:pPr>
              <w:pStyle w:val="08-Tabelageral"/>
              <w:rPr>
                <w:rFonts w:cs="Arial"/>
                <w:highlight w:val="yellow"/>
              </w:rPr>
            </w:pPr>
            <w:r w:rsidRPr="00A80CF8">
              <w:t>166.580</w:t>
            </w:r>
          </w:p>
        </w:tc>
        <w:tc>
          <w:tcPr>
            <w:tcW w:w="1511" w:type="dxa"/>
            <w:tcBorders>
              <w:bottom w:val="nil"/>
            </w:tcBorders>
          </w:tcPr>
          <w:p w14:paraId="5CD11926" w14:textId="16D9C1C4" w:rsidR="00A16352" w:rsidRPr="00376644" w:rsidRDefault="00A16352" w:rsidP="00A16352">
            <w:pPr>
              <w:pStyle w:val="08-Tabelageral"/>
              <w:rPr>
                <w:rFonts w:cs="Arial"/>
                <w:highlight w:val="yellow"/>
              </w:rPr>
            </w:pPr>
            <w:r>
              <w:rPr>
                <w:rFonts w:cs="Arial"/>
              </w:rPr>
              <w:t>157.019</w:t>
            </w:r>
          </w:p>
        </w:tc>
      </w:tr>
      <w:tr w:rsidR="00A16352" w:rsidRPr="00253FE0" w14:paraId="26610ADE" w14:textId="77777777">
        <w:trPr>
          <w:trHeight w:val="238"/>
          <w:jc w:val="center"/>
        </w:trPr>
        <w:tc>
          <w:tcPr>
            <w:tcW w:w="3050" w:type="dxa"/>
            <w:gridSpan w:val="2"/>
            <w:tcBorders>
              <w:bottom w:val="nil"/>
            </w:tcBorders>
            <w:vAlign w:val="center"/>
          </w:tcPr>
          <w:p w14:paraId="1AE30C0F" w14:textId="77777777" w:rsidR="00A16352" w:rsidRPr="00253FE0" w:rsidRDefault="00A16352" w:rsidP="00A16352">
            <w:pPr>
              <w:pStyle w:val="08-Tabelageral"/>
              <w:ind w:left="113"/>
              <w:jc w:val="left"/>
              <w:rPr>
                <w:rFonts w:cs="Arial"/>
                <w:szCs w:val="14"/>
              </w:rPr>
            </w:pPr>
            <w:r w:rsidRPr="00253FE0">
              <w:rPr>
                <w:rFonts w:cs="Arial"/>
              </w:rPr>
              <w:t>Outras empresas</w:t>
            </w:r>
          </w:p>
        </w:tc>
        <w:tc>
          <w:tcPr>
            <w:tcW w:w="779" w:type="dxa"/>
            <w:tcBorders>
              <w:bottom w:val="nil"/>
            </w:tcBorders>
          </w:tcPr>
          <w:p w14:paraId="13526CC0" w14:textId="77777777" w:rsidR="00A16352" w:rsidRPr="00253FE0" w:rsidRDefault="00A16352" w:rsidP="00A16352">
            <w:pPr>
              <w:pStyle w:val="08-Tabelageral"/>
              <w:rPr>
                <w:rFonts w:cs="Arial"/>
                <w:bCs/>
                <w:szCs w:val="14"/>
              </w:rPr>
            </w:pPr>
          </w:p>
        </w:tc>
        <w:tc>
          <w:tcPr>
            <w:tcW w:w="1213" w:type="dxa"/>
            <w:tcBorders>
              <w:bottom w:val="nil"/>
            </w:tcBorders>
            <w:vAlign w:val="center"/>
          </w:tcPr>
          <w:p w14:paraId="5C22B84C" w14:textId="1A2A3DA1" w:rsidR="00A16352" w:rsidRPr="00253FE0" w:rsidRDefault="00A16352" w:rsidP="00A16352">
            <w:pPr>
              <w:pStyle w:val="08-Tabelageral"/>
              <w:rPr>
                <w:rFonts w:cs="Arial"/>
                <w:highlight w:val="yellow"/>
              </w:rPr>
            </w:pPr>
          </w:p>
        </w:tc>
        <w:tc>
          <w:tcPr>
            <w:tcW w:w="1400" w:type="dxa"/>
            <w:tcBorders>
              <w:bottom w:val="nil"/>
            </w:tcBorders>
            <w:vAlign w:val="center"/>
          </w:tcPr>
          <w:p w14:paraId="3B051E71" w14:textId="4A14C72F" w:rsidR="00A16352" w:rsidRPr="00253FE0" w:rsidRDefault="00A16352" w:rsidP="00A16352">
            <w:pPr>
              <w:pStyle w:val="08-Tabelageral"/>
              <w:rPr>
                <w:rFonts w:cs="Arial"/>
                <w:highlight w:val="yellow"/>
              </w:rPr>
            </w:pPr>
          </w:p>
        </w:tc>
        <w:tc>
          <w:tcPr>
            <w:tcW w:w="282" w:type="dxa"/>
            <w:tcBorders>
              <w:bottom w:val="nil"/>
            </w:tcBorders>
            <w:vAlign w:val="center"/>
          </w:tcPr>
          <w:p w14:paraId="4E6D9EEE" w14:textId="77777777" w:rsidR="00A16352" w:rsidRPr="00253FE0" w:rsidRDefault="00A16352" w:rsidP="00A16352">
            <w:pPr>
              <w:pStyle w:val="08-Tabelageral"/>
              <w:rPr>
                <w:rFonts w:cs="Arial"/>
                <w:highlight w:val="yellow"/>
              </w:rPr>
            </w:pPr>
          </w:p>
        </w:tc>
        <w:tc>
          <w:tcPr>
            <w:tcW w:w="1404" w:type="dxa"/>
            <w:gridSpan w:val="2"/>
            <w:tcBorders>
              <w:bottom w:val="nil"/>
            </w:tcBorders>
            <w:vAlign w:val="center"/>
          </w:tcPr>
          <w:p w14:paraId="5E76EE0B" w14:textId="3A085137" w:rsidR="00A16352" w:rsidRPr="00376644" w:rsidRDefault="00A16352" w:rsidP="00A16352">
            <w:pPr>
              <w:pStyle w:val="08-Tabelageral"/>
              <w:rPr>
                <w:rFonts w:cs="Arial"/>
                <w:highlight w:val="yellow"/>
              </w:rPr>
            </w:pPr>
            <w:r w:rsidRPr="00A80CF8">
              <w:t>10.091</w:t>
            </w:r>
          </w:p>
        </w:tc>
        <w:tc>
          <w:tcPr>
            <w:tcW w:w="1511" w:type="dxa"/>
            <w:tcBorders>
              <w:bottom w:val="nil"/>
            </w:tcBorders>
          </w:tcPr>
          <w:p w14:paraId="1397172E" w14:textId="6B74392C" w:rsidR="00A16352" w:rsidRPr="00376644" w:rsidRDefault="00A16352" w:rsidP="00A16352">
            <w:pPr>
              <w:pStyle w:val="08-Tabelageral"/>
              <w:rPr>
                <w:rFonts w:cs="Arial"/>
                <w:highlight w:val="yellow"/>
              </w:rPr>
            </w:pPr>
            <w:r w:rsidRPr="00244C22">
              <w:rPr>
                <w:rFonts w:cs="Arial"/>
              </w:rPr>
              <w:t>10.311</w:t>
            </w:r>
          </w:p>
        </w:tc>
      </w:tr>
      <w:tr w:rsidR="00A16352" w:rsidRPr="00253FE0" w14:paraId="14F620A3" w14:textId="77777777" w:rsidTr="005D1614">
        <w:trPr>
          <w:trHeight w:val="238"/>
          <w:jc w:val="center"/>
        </w:trPr>
        <w:tc>
          <w:tcPr>
            <w:tcW w:w="3050" w:type="dxa"/>
            <w:gridSpan w:val="2"/>
            <w:tcBorders>
              <w:bottom w:val="nil"/>
            </w:tcBorders>
            <w:vAlign w:val="center"/>
          </w:tcPr>
          <w:p w14:paraId="73EAA13D" w14:textId="77777777" w:rsidR="00A16352" w:rsidRPr="00253FE0" w:rsidRDefault="00A16352" w:rsidP="00A16352">
            <w:pPr>
              <w:pStyle w:val="08-Tabelageral"/>
              <w:jc w:val="left"/>
              <w:rPr>
                <w:rFonts w:cs="Arial"/>
                <w:lang w:eastAsia="en-US"/>
              </w:rPr>
            </w:pPr>
            <w:r w:rsidRPr="00253FE0">
              <w:rPr>
                <w:rFonts w:cs="Arial"/>
                <w:b/>
              </w:rPr>
              <w:t>Cancelamentos</w:t>
            </w:r>
          </w:p>
        </w:tc>
        <w:tc>
          <w:tcPr>
            <w:tcW w:w="779" w:type="dxa"/>
            <w:tcBorders>
              <w:bottom w:val="nil"/>
            </w:tcBorders>
          </w:tcPr>
          <w:p w14:paraId="0B38A304" w14:textId="77777777" w:rsidR="00A16352" w:rsidRPr="00253FE0" w:rsidRDefault="00A16352" w:rsidP="00A16352">
            <w:pPr>
              <w:pStyle w:val="08-Tabelageral"/>
              <w:rPr>
                <w:rFonts w:cs="Arial"/>
                <w:bCs/>
                <w:szCs w:val="14"/>
              </w:rPr>
            </w:pPr>
          </w:p>
        </w:tc>
        <w:tc>
          <w:tcPr>
            <w:tcW w:w="1213" w:type="dxa"/>
            <w:tcBorders>
              <w:bottom w:val="nil"/>
            </w:tcBorders>
            <w:vAlign w:val="center"/>
          </w:tcPr>
          <w:p w14:paraId="16D27BB1" w14:textId="2C3F9F98" w:rsidR="00A16352" w:rsidRPr="00253FE0" w:rsidRDefault="00A16352" w:rsidP="00A16352">
            <w:pPr>
              <w:pStyle w:val="08-Tabelageral"/>
              <w:rPr>
                <w:rFonts w:cs="Arial"/>
                <w:b/>
                <w:highlight w:val="yellow"/>
              </w:rPr>
            </w:pPr>
          </w:p>
        </w:tc>
        <w:tc>
          <w:tcPr>
            <w:tcW w:w="1400" w:type="dxa"/>
            <w:tcBorders>
              <w:bottom w:val="nil"/>
            </w:tcBorders>
            <w:vAlign w:val="center"/>
          </w:tcPr>
          <w:p w14:paraId="23DFE15C" w14:textId="618AFE03" w:rsidR="00A16352" w:rsidRPr="00253FE0" w:rsidRDefault="00A16352" w:rsidP="00A16352">
            <w:pPr>
              <w:pStyle w:val="08-Tabelageral"/>
              <w:rPr>
                <w:rFonts w:cs="Arial"/>
                <w:b/>
                <w:highlight w:val="yellow"/>
              </w:rPr>
            </w:pPr>
          </w:p>
        </w:tc>
        <w:tc>
          <w:tcPr>
            <w:tcW w:w="282" w:type="dxa"/>
            <w:tcBorders>
              <w:bottom w:val="nil"/>
            </w:tcBorders>
            <w:vAlign w:val="center"/>
          </w:tcPr>
          <w:p w14:paraId="5ED558C4" w14:textId="77777777" w:rsidR="00A16352" w:rsidRPr="00253FE0" w:rsidRDefault="00A16352" w:rsidP="00A16352">
            <w:pPr>
              <w:pStyle w:val="08-Tabelageral"/>
              <w:rPr>
                <w:rFonts w:cs="Arial"/>
                <w:highlight w:val="yellow"/>
              </w:rPr>
            </w:pPr>
          </w:p>
        </w:tc>
        <w:tc>
          <w:tcPr>
            <w:tcW w:w="1404" w:type="dxa"/>
            <w:gridSpan w:val="2"/>
            <w:tcBorders>
              <w:bottom w:val="nil"/>
            </w:tcBorders>
            <w:vAlign w:val="center"/>
          </w:tcPr>
          <w:p w14:paraId="39BB48F2" w14:textId="6C206C2A" w:rsidR="00A16352" w:rsidRPr="00F340BE" w:rsidRDefault="00A16352" w:rsidP="00A16352">
            <w:pPr>
              <w:pStyle w:val="08-Tabelageral"/>
              <w:rPr>
                <w:rFonts w:cs="Arial"/>
                <w:b/>
                <w:bCs/>
                <w:highlight w:val="yellow"/>
              </w:rPr>
            </w:pPr>
            <w:r w:rsidRPr="00F340BE">
              <w:rPr>
                <w:b/>
                <w:bCs/>
              </w:rPr>
              <w:t>(135.409)</w:t>
            </w:r>
          </w:p>
        </w:tc>
        <w:tc>
          <w:tcPr>
            <w:tcW w:w="1511" w:type="dxa"/>
            <w:tcBorders>
              <w:bottom w:val="nil"/>
            </w:tcBorders>
          </w:tcPr>
          <w:p w14:paraId="60EA3B69" w14:textId="0D73F80D" w:rsidR="00A16352" w:rsidRPr="00376644" w:rsidRDefault="00A16352" w:rsidP="00A16352">
            <w:pPr>
              <w:pStyle w:val="08-Tabelageral"/>
              <w:rPr>
                <w:rFonts w:cs="Arial"/>
                <w:b/>
                <w:highlight w:val="yellow"/>
              </w:rPr>
            </w:pPr>
            <w:r w:rsidRPr="00DB13A4">
              <w:rPr>
                <w:rFonts w:cs="Arial"/>
                <w:b/>
                <w:bCs/>
              </w:rPr>
              <w:t>(138.897)</w:t>
            </w:r>
          </w:p>
        </w:tc>
      </w:tr>
      <w:tr w:rsidR="00A16352" w:rsidRPr="00253FE0" w14:paraId="0E7BC263" w14:textId="77777777" w:rsidTr="005D1614">
        <w:trPr>
          <w:trHeight w:val="238"/>
          <w:jc w:val="center"/>
        </w:trPr>
        <w:tc>
          <w:tcPr>
            <w:tcW w:w="3050" w:type="dxa"/>
            <w:gridSpan w:val="2"/>
            <w:tcBorders>
              <w:bottom w:val="nil"/>
            </w:tcBorders>
            <w:vAlign w:val="center"/>
          </w:tcPr>
          <w:p w14:paraId="414EB97F" w14:textId="77777777" w:rsidR="00A16352" w:rsidRPr="00253FE0" w:rsidRDefault="00A16352" w:rsidP="00A16352">
            <w:pPr>
              <w:pStyle w:val="08-Tabelageral"/>
              <w:ind w:left="113"/>
              <w:jc w:val="left"/>
              <w:rPr>
                <w:rFonts w:cs="Arial"/>
                <w:lang w:eastAsia="en-US"/>
              </w:rPr>
            </w:pPr>
            <w:r w:rsidRPr="00253FE0">
              <w:rPr>
                <w:rFonts w:cs="Arial"/>
              </w:rPr>
              <w:t>Brasilseg/ABS</w:t>
            </w:r>
          </w:p>
        </w:tc>
        <w:tc>
          <w:tcPr>
            <w:tcW w:w="779" w:type="dxa"/>
            <w:tcBorders>
              <w:bottom w:val="nil"/>
            </w:tcBorders>
          </w:tcPr>
          <w:p w14:paraId="042F2464" w14:textId="77777777" w:rsidR="00A16352" w:rsidRPr="00253FE0" w:rsidRDefault="00A16352" w:rsidP="00A16352">
            <w:pPr>
              <w:pStyle w:val="08-Tabelageral"/>
              <w:rPr>
                <w:rFonts w:cs="Arial"/>
                <w:bCs/>
                <w:szCs w:val="14"/>
              </w:rPr>
            </w:pPr>
          </w:p>
        </w:tc>
        <w:tc>
          <w:tcPr>
            <w:tcW w:w="1213" w:type="dxa"/>
            <w:tcBorders>
              <w:bottom w:val="nil"/>
            </w:tcBorders>
            <w:vAlign w:val="center"/>
          </w:tcPr>
          <w:p w14:paraId="1F93CF58" w14:textId="15468744" w:rsidR="00A16352" w:rsidRPr="00253FE0" w:rsidRDefault="00A16352" w:rsidP="00A16352">
            <w:pPr>
              <w:pStyle w:val="08-Tabelageral"/>
              <w:rPr>
                <w:rFonts w:cs="Arial"/>
                <w:highlight w:val="yellow"/>
              </w:rPr>
            </w:pPr>
          </w:p>
        </w:tc>
        <w:tc>
          <w:tcPr>
            <w:tcW w:w="1400" w:type="dxa"/>
            <w:tcBorders>
              <w:bottom w:val="nil"/>
            </w:tcBorders>
            <w:vAlign w:val="center"/>
          </w:tcPr>
          <w:p w14:paraId="04863398" w14:textId="1FDA5047" w:rsidR="00A16352" w:rsidRPr="00253FE0" w:rsidRDefault="00A16352" w:rsidP="00A16352">
            <w:pPr>
              <w:pStyle w:val="08-Tabelageral"/>
              <w:rPr>
                <w:rFonts w:cs="Arial"/>
                <w:highlight w:val="yellow"/>
              </w:rPr>
            </w:pPr>
          </w:p>
        </w:tc>
        <w:tc>
          <w:tcPr>
            <w:tcW w:w="282" w:type="dxa"/>
            <w:tcBorders>
              <w:bottom w:val="nil"/>
            </w:tcBorders>
            <w:vAlign w:val="center"/>
          </w:tcPr>
          <w:p w14:paraId="2B7612C8" w14:textId="77777777" w:rsidR="00A16352" w:rsidRPr="00253FE0" w:rsidRDefault="00A16352" w:rsidP="00A16352">
            <w:pPr>
              <w:pStyle w:val="08-Tabelageral"/>
              <w:rPr>
                <w:rFonts w:cs="Arial"/>
                <w:highlight w:val="yellow"/>
              </w:rPr>
            </w:pPr>
          </w:p>
        </w:tc>
        <w:tc>
          <w:tcPr>
            <w:tcW w:w="1404" w:type="dxa"/>
            <w:gridSpan w:val="2"/>
            <w:tcBorders>
              <w:bottom w:val="nil"/>
            </w:tcBorders>
            <w:vAlign w:val="center"/>
          </w:tcPr>
          <w:p w14:paraId="6BBB3DD9" w14:textId="32E28883" w:rsidR="00A16352" w:rsidRPr="00376644" w:rsidRDefault="00A16352" w:rsidP="00A16352">
            <w:pPr>
              <w:pStyle w:val="08-Tabelageral"/>
              <w:rPr>
                <w:rFonts w:cs="Arial"/>
                <w:highlight w:val="yellow"/>
              </w:rPr>
            </w:pPr>
            <w:r w:rsidRPr="00A80CF8">
              <w:t>(87.534)</w:t>
            </w:r>
          </w:p>
        </w:tc>
        <w:tc>
          <w:tcPr>
            <w:tcW w:w="1511" w:type="dxa"/>
            <w:tcBorders>
              <w:bottom w:val="nil"/>
            </w:tcBorders>
          </w:tcPr>
          <w:p w14:paraId="09409AB5" w14:textId="50A6ADEB" w:rsidR="00A16352" w:rsidRPr="00376644" w:rsidRDefault="00A16352" w:rsidP="00A16352">
            <w:pPr>
              <w:pStyle w:val="08-Tabelageral"/>
              <w:rPr>
                <w:rFonts w:cs="Arial"/>
                <w:highlight w:val="yellow"/>
              </w:rPr>
            </w:pPr>
            <w:r>
              <w:rPr>
                <w:rFonts w:cs="Arial"/>
              </w:rPr>
              <w:t>(82.710)</w:t>
            </w:r>
          </w:p>
        </w:tc>
      </w:tr>
      <w:tr w:rsidR="00A16352" w:rsidRPr="00253FE0" w14:paraId="11075A16" w14:textId="77777777" w:rsidTr="005D1614">
        <w:trPr>
          <w:trHeight w:val="238"/>
          <w:jc w:val="center"/>
        </w:trPr>
        <w:tc>
          <w:tcPr>
            <w:tcW w:w="3050" w:type="dxa"/>
            <w:gridSpan w:val="2"/>
            <w:tcBorders>
              <w:bottom w:val="nil"/>
            </w:tcBorders>
            <w:vAlign w:val="center"/>
          </w:tcPr>
          <w:p w14:paraId="3CDCFF05" w14:textId="77777777" w:rsidR="00A16352" w:rsidRPr="00253FE0" w:rsidRDefault="00A16352" w:rsidP="00A16352">
            <w:pPr>
              <w:pStyle w:val="08-Tabelageral"/>
              <w:ind w:left="113"/>
              <w:jc w:val="left"/>
              <w:rPr>
                <w:rFonts w:cs="Arial"/>
                <w:lang w:eastAsia="en-US"/>
              </w:rPr>
            </w:pPr>
            <w:r w:rsidRPr="00253FE0">
              <w:rPr>
                <w:rFonts w:cs="Arial"/>
              </w:rPr>
              <w:t>Brasilprev</w:t>
            </w:r>
          </w:p>
        </w:tc>
        <w:tc>
          <w:tcPr>
            <w:tcW w:w="779" w:type="dxa"/>
            <w:tcBorders>
              <w:bottom w:val="nil"/>
            </w:tcBorders>
          </w:tcPr>
          <w:p w14:paraId="05303F5B" w14:textId="77777777" w:rsidR="00A16352" w:rsidRPr="00253FE0" w:rsidRDefault="00A16352" w:rsidP="00A16352">
            <w:pPr>
              <w:pStyle w:val="08-Tabelageral"/>
              <w:rPr>
                <w:rFonts w:cs="Arial"/>
                <w:bCs/>
                <w:szCs w:val="14"/>
              </w:rPr>
            </w:pPr>
          </w:p>
        </w:tc>
        <w:tc>
          <w:tcPr>
            <w:tcW w:w="1213" w:type="dxa"/>
            <w:tcBorders>
              <w:bottom w:val="nil"/>
            </w:tcBorders>
            <w:vAlign w:val="center"/>
          </w:tcPr>
          <w:p w14:paraId="26FB460D" w14:textId="5947325D" w:rsidR="00A16352" w:rsidRPr="00253FE0" w:rsidRDefault="00A16352" w:rsidP="00A16352">
            <w:pPr>
              <w:pStyle w:val="08-Tabelageral"/>
              <w:rPr>
                <w:rFonts w:cs="Arial"/>
                <w:highlight w:val="yellow"/>
              </w:rPr>
            </w:pPr>
          </w:p>
        </w:tc>
        <w:tc>
          <w:tcPr>
            <w:tcW w:w="1400" w:type="dxa"/>
            <w:tcBorders>
              <w:bottom w:val="nil"/>
            </w:tcBorders>
            <w:vAlign w:val="center"/>
          </w:tcPr>
          <w:p w14:paraId="10BB18D9" w14:textId="4DBFFC84" w:rsidR="00A16352" w:rsidRPr="00253FE0" w:rsidRDefault="00A16352" w:rsidP="00A16352">
            <w:pPr>
              <w:pStyle w:val="08-Tabelageral"/>
              <w:rPr>
                <w:rFonts w:cs="Arial"/>
                <w:highlight w:val="yellow"/>
              </w:rPr>
            </w:pPr>
          </w:p>
        </w:tc>
        <w:tc>
          <w:tcPr>
            <w:tcW w:w="282" w:type="dxa"/>
            <w:tcBorders>
              <w:bottom w:val="nil"/>
            </w:tcBorders>
            <w:vAlign w:val="center"/>
          </w:tcPr>
          <w:p w14:paraId="74B4F22E" w14:textId="77777777" w:rsidR="00A16352" w:rsidRPr="00253FE0" w:rsidRDefault="00A16352" w:rsidP="00A16352">
            <w:pPr>
              <w:pStyle w:val="08-Tabelageral"/>
              <w:rPr>
                <w:rFonts w:cs="Arial"/>
                <w:highlight w:val="yellow"/>
              </w:rPr>
            </w:pPr>
          </w:p>
        </w:tc>
        <w:tc>
          <w:tcPr>
            <w:tcW w:w="1404" w:type="dxa"/>
            <w:gridSpan w:val="2"/>
            <w:tcBorders>
              <w:bottom w:val="nil"/>
            </w:tcBorders>
            <w:vAlign w:val="center"/>
          </w:tcPr>
          <w:p w14:paraId="5CBBB523" w14:textId="379BC9CE" w:rsidR="00A16352" w:rsidRPr="00376644" w:rsidRDefault="00A16352" w:rsidP="00A16352">
            <w:pPr>
              <w:pStyle w:val="08-Tabelageral"/>
              <w:rPr>
                <w:rFonts w:cs="Arial"/>
                <w:highlight w:val="yellow"/>
              </w:rPr>
            </w:pPr>
            <w:r w:rsidRPr="00A80CF8">
              <w:t>(45.062)</w:t>
            </w:r>
          </w:p>
        </w:tc>
        <w:tc>
          <w:tcPr>
            <w:tcW w:w="1511" w:type="dxa"/>
            <w:tcBorders>
              <w:bottom w:val="nil"/>
            </w:tcBorders>
          </w:tcPr>
          <w:p w14:paraId="2820E53F" w14:textId="0FF5DED2" w:rsidR="00A16352" w:rsidRPr="00376644" w:rsidRDefault="00A16352" w:rsidP="00A16352">
            <w:pPr>
              <w:pStyle w:val="08-Tabelageral"/>
              <w:rPr>
                <w:rFonts w:cs="Arial"/>
                <w:highlight w:val="yellow"/>
              </w:rPr>
            </w:pPr>
            <w:r>
              <w:rPr>
                <w:rFonts w:cs="Arial"/>
              </w:rPr>
              <w:t>(48.399)</w:t>
            </w:r>
          </w:p>
        </w:tc>
      </w:tr>
      <w:tr w:rsidR="00A16352" w:rsidRPr="00253FE0" w14:paraId="497DD953" w14:textId="77777777">
        <w:trPr>
          <w:trHeight w:val="238"/>
          <w:jc w:val="center"/>
        </w:trPr>
        <w:tc>
          <w:tcPr>
            <w:tcW w:w="3050" w:type="dxa"/>
            <w:gridSpan w:val="2"/>
            <w:tcBorders>
              <w:bottom w:val="nil"/>
            </w:tcBorders>
            <w:vAlign w:val="center"/>
          </w:tcPr>
          <w:p w14:paraId="6217BA4F" w14:textId="77777777" w:rsidR="00A16352" w:rsidRPr="00253FE0" w:rsidRDefault="00A16352" w:rsidP="00A16352">
            <w:pPr>
              <w:pStyle w:val="08-Tabelageral"/>
              <w:ind w:left="113"/>
              <w:jc w:val="left"/>
              <w:rPr>
                <w:rFonts w:cs="Arial"/>
                <w:lang w:eastAsia="en-US"/>
              </w:rPr>
            </w:pPr>
            <w:r w:rsidRPr="00253FE0">
              <w:rPr>
                <w:rFonts w:cs="Arial"/>
                <w:szCs w:val="14"/>
              </w:rPr>
              <w:t>Brasilcap</w:t>
            </w:r>
          </w:p>
        </w:tc>
        <w:tc>
          <w:tcPr>
            <w:tcW w:w="779" w:type="dxa"/>
            <w:tcBorders>
              <w:bottom w:val="nil"/>
            </w:tcBorders>
          </w:tcPr>
          <w:p w14:paraId="43534B01" w14:textId="77777777" w:rsidR="00A16352" w:rsidRPr="00253FE0" w:rsidRDefault="00A16352" w:rsidP="00A16352">
            <w:pPr>
              <w:pStyle w:val="08-Tabelageral"/>
              <w:rPr>
                <w:rFonts w:cs="Arial"/>
                <w:bCs/>
                <w:szCs w:val="14"/>
              </w:rPr>
            </w:pPr>
          </w:p>
        </w:tc>
        <w:tc>
          <w:tcPr>
            <w:tcW w:w="1213" w:type="dxa"/>
            <w:tcBorders>
              <w:bottom w:val="nil"/>
            </w:tcBorders>
            <w:vAlign w:val="center"/>
          </w:tcPr>
          <w:p w14:paraId="6D714B30" w14:textId="63C29B97" w:rsidR="00A16352" w:rsidRPr="00253FE0" w:rsidRDefault="00A16352" w:rsidP="00A16352">
            <w:pPr>
              <w:pStyle w:val="08-Tabelageral"/>
              <w:rPr>
                <w:rFonts w:cs="Arial"/>
                <w:highlight w:val="yellow"/>
              </w:rPr>
            </w:pPr>
          </w:p>
        </w:tc>
        <w:tc>
          <w:tcPr>
            <w:tcW w:w="1400" w:type="dxa"/>
            <w:tcBorders>
              <w:bottom w:val="nil"/>
            </w:tcBorders>
            <w:vAlign w:val="center"/>
          </w:tcPr>
          <w:p w14:paraId="2E5E6ADF" w14:textId="1B63EE88" w:rsidR="00A16352" w:rsidRPr="00253FE0" w:rsidRDefault="00A16352" w:rsidP="00A16352">
            <w:pPr>
              <w:pStyle w:val="08-Tabelageral"/>
              <w:rPr>
                <w:rFonts w:cs="Arial"/>
                <w:highlight w:val="yellow"/>
              </w:rPr>
            </w:pPr>
          </w:p>
        </w:tc>
        <w:tc>
          <w:tcPr>
            <w:tcW w:w="282" w:type="dxa"/>
            <w:tcBorders>
              <w:bottom w:val="nil"/>
            </w:tcBorders>
            <w:vAlign w:val="center"/>
          </w:tcPr>
          <w:p w14:paraId="7736BF5B" w14:textId="77777777" w:rsidR="00A16352" w:rsidRPr="00253FE0" w:rsidRDefault="00A16352" w:rsidP="00A16352">
            <w:pPr>
              <w:pStyle w:val="08-Tabelageral"/>
              <w:rPr>
                <w:rFonts w:cs="Arial"/>
                <w:highlight w:val="yellow"/>
              </w:rPr>
            </w:pPr>
          </w:p>
        </w:tc>
        <w:tc>
          <w:tcPr>
            <w:tcW w:w="1404" w:type="dxa"/>
            <w:gridSpan w:val="2"/>
            <w:tcBorders>
              <w:bottom w:val="nil"/>
            </w:tcBorders>
            <w:vAlign w:val="center"/>
          </w:tcPr>
          <w:p w14:paraId="0A57F7CE" w14:textId="6E99B0DC" w:rsidR="00A16352" w:rsidRPr="00376644" w:rsidRDefault="00A16352" w:rsidP="00A16352">
            <w:pPr>
              <w:pStyle w:val="08-Tabelageral"/>
              <w:rPr>
                <w:rFonts w:cs="Arial"/>
                <w:highlight w:val="yellow"/>
              </w:rPr>
            </w:pPr>
            <w:r w:rsidRPr="00A80CF8">
              <w:t>(1.128)</w:t>
            </w:r>
          </w:p>
        </w:tc>
        <w:tc>
          <w:tcPr>
            <w:tcW w:w="1511" w:type="dxa"/>
            <w:tcBorders>
              <w:bottom w:val="nil"/>
            </w:tcBorders>
          </w:tcPr>
          <w:p w14:paraId="6BCA431E" w14:textId="38BCB00A" w:rsidR="00A16352" w:rsidRPr="00376644" w:rsidRDefault="00A16352" w:rsidP="00A16352">
            <w:pPr>
              <w:pStyle w:val="08-Tabelageral"/>
              <w:rPr>
                <w:rFonts w:cs="Arial"/>
                <w:highlight w:val="yellow"/>
              </w:rPr>
            </w:pPr>
            <w:r>
              <w:rPr>
                <w:rFonts w:cs="Arial"/>
              </w:rPr>
              <w:t>(6.021)</w:t>
            </w:r>
          </w:p>
        </w:tc>
      </w:tr>
      <w:tr w:rsidR="00A16352" w:rsidRPr="00253FE0" w14:paraId="2664EABF" w14:textId="77777777">
        <w:trPr>
          <w:trHeight w:val="238"/>
          <w:jc w:val="center"/>
        </w:trPr>
        <w:tc>
          <w:tcPr>
            <w:tcW w:w="3050" w:type="dxa"/>
            <w:gridSpan w:val="2"/>
            <w:tcBorders>
              <w:bottom w:val="nil"/>
            </w:tcBorders>
            <w:vAlign w:val="center"/>
          </w:tcPr>
          <w:p w14:paraId="7C070FB4" w14:textId="77777777" w:rsidR="00A16352" w:rsidRPr="00253FE0" w:rsidRDefault="00A16352" w:rsidP="00A16352">
            <w:pPr>
              <w:pStyle w:val="08-Tabelageral"/>
              <w:ind w:left="113"/>
              <w:jc w:val="left"/>
              <w:rPr>
                <w:rFonts w:cs="Arial"/>
                <w:lang w:eastAsia="en-US"/>
              </w:rPr>
            </w:pPr>
            <w:r w:rsidRPr="00253FE0">
              <w:rPr>
                <w:rFonts w:cs="Arial"/>
              </w:rPr>
              <w:t xml:space="preserve">MAPFRE Seguros Gerais </w:t>
            </w:r>
            <w:r w:rsidRPr="00253FE0">
              <w:rPr>
                <w:rFonts w:cs="Arial"/>
                <w:vertAlign w:val="superscript"/>
              </w:rPr>
              <w:t>(2)</w:t>
            </w:r>
          </w:p>
        </w:tc>
        <w:tc>
          <w:tcPr>
            <w:tcW w:w="779" w:type="dxa"/>
            <w:tcBorders>
              <w:bottom w:val="nil"/>
            </w:tcBorders>
          </w:tcPr>
          <w:p w14:paraId="35F26254" w14:textId="77777777" w:rsidR="00A16352" w:rsidRPr="00253FE0" w:rsidRDefault="00A16352" w:rsidP="00A16352">
            <w:pPr>
              <w:pStyle w:val="08-Tabelageral"/>
              <w:rPr>
                <w:rFonts w:cs="Arial"/>
                <w:bCs/>
                <w:szCs w:val="14"/>
              </w:rPr>
            </w:pPr>
          </w:p>
        </w:tc>
        <w:tc>
          <w:tcPr>
            <w:tcW w:w="1213" w:type="dxa"/>
            <w:tcBorders>
              <w:bottom w:val="nil"/>
            </w:tcBorders>
            <w:vAlign w:val="center"/>
          </w:tcPr>
          <w:p w14:paraId="2EB306C2" w14:textId="6210AFEF" w:rsidR="00A16352" w:rsidRPr="00253FE0" w:rsidRDefault="00A16352" w:rsidP="00A16352">
            <w:pPr>
              <w:pStyle w:val="08-Tabelageral"/>
              <w:rPr>
                <w:rFonts w:cs="Arial"/>
                <w:highlight w:val="yellow"/>
              </w:rPr>
            </w:pPr>
          </w:p>
        </w:tc>
        <w:tc>
          <w:tcPr>
            <w:tcW w:w="1400" w:type="dxa"/>
            <w:tcBorders>
              <w:bottom w:val="nil"/>
            </w:tcBorders>
            <w:vAlign w:val="center"/>
          </w:tcPr>
          <w:p w14:paraId="25171CF1" w14:textId="3BD7D4EF" w:rsidR="00A16352" w:rsidRPr="00253FE0" w:rsidRDefault="00A16352" w:rsidP="00A16352">
            <w:pPr>
              <w:pStyle w:val="08-Tabelageral"/>
              <w:rPr>
                <w:rFonts w:cs="Arial"/>
                <w:highlight w:val="yellow"/>
              </w:rPr>
            </w:pPr>
          </w:p>
        </w:tc>
        <w:tc>
          <w:tcPr>
            <w:tcW w:w="282" w:type="dxa"/>
            <w:tcBorders>
              <w:bottom w:val="nil"/>
            </w:tcBorders>
            <w:vAlign w:val="center"/>
          </w:tcPr>
          <w:p w14:paraId="02BE0293" w14:textId="77777777" w:rsidR="00A16352" w:rsidRPr="00253FE0" w:rsidRDefault="00A16352" w:rsidP="00A16352">
            <w:pPr>
              <w:pStyle w:val="08-Tabelageral"/>
              <w:rPr>
                <w:rFonts w:cs="Arial"/>
                <w:highlight w:val="yellow"/>
              </w:rPr>
            </w:pPr>
          </w:p>
        </w:tc>
        <w:tc>
          <w:tcPr>
            <w:tcW w:w="1404" w:type="dxa"/>
            <w:gridSpan w:val="2"/>
            <w:tcBorders>
              <w:bottom w:val="nil"/>
            </w:tcBorders>
            <w:vAlign w:val="center"/>
          </w:tcPr>
          <w:p w14:paraId="4E757DA5" w14:textId="1922DDA3" w:rsidR="00A16352" w:rsidRPr="00376644" w:rsidRDefault="00A16352" w:rsidP="00A16352">
            <w:pPr>
              <w:pStyle w:val="08-Tabelageral"/>
              <w:rPr>
                <w:rFonts w:cs="Arial"/>
                <w:highlight w:val="yellow"/>
              </w:rPr>
            </w:pPr>
            <w:r w:rsidRPr="00A80CF8">
              <w:t>(1.685)</w:t>
            </w:r>
          </w:p>
        </w:tc>
        <w:tc>
          <w:tcPr>
            <w:tcW w:w="1511" w:type="dxa"/>
            <w:tcBorders>
              <w:bottom w:val="nil"/>
            </w:tcBorders>
          </w:tcPr>
          <w:p w14:paraId="0C61FE49" w14:textId="37B8FA20" w:rsidR="00A16352" w:rsidRPr="00376644" w:rsidRDefault="00A16352" w:rsidP="00A16352">
            <w:pPr>
              <w:pStyle w:val="08-Tabelageral"/>
              <w:rPr>
                <w:rFonts w:cs="Arial"/>
                <w:highlight w:val="yellow"/>
              </w:rPr>
            </w:pPr>
            <w:r>
              <w:rPr>
                <w:rFonts w:cs="Arial"/>
              </w:rPr>
              <w:t>(1.766)</w:t>
            </w:r>
          </w:p>
        </w:tc>
      </w:tr>
      <w:tr w:rsidR="00396CAD" w:rsidRPr="00253FE0" w14:paraId="4BCFCF15" w14:textId="77777777">
        <w:trPr>
          <w:trHeight w:val="238"/>
          <w:jc w:val="center"/>
        </w:trPr>
        <w:tc>
          <w:tcPr>
            <w:tcW w:w="3050" w:type="dxa"/>
            <w:gridSpan w:val="2"/>
            <w:tcBorders>
              <w:bottom w:val="nil"/>
            </w:tcBorders>
            <w:vAlign w:val="center"/>
          </w:tcPr>
          <w:p w14:paraId="3D85A242" w14:textId="79C979EC" w:rsidR="00396CAD" w:rsidRPr="00253FE0" w:rsidRDefault="00396CAD" w:rsidP="00396CAD">
            <w:pPr>
              <w:pStyle w:val="08-Tabelageral"/>
              <w:ind w:left="113"/>
              <w:jc w:val="left"/>
              <w:rPr>
                <w:rFonts w:cs="Arial"/>
              </w:rPr>
            </w:pPr>
            <w:r w:rsidRPr="00BC5A4F">
              <w:t>Outras empresas</w:t>
            </w:r>
          </w:p>
        </w:tc>
        <w:tc>
          <w:tcPr>
            <w:tcW w:w="779" w:type="dxa"/>
            <w:tcBorders>
              <w:bottom w:val="nil"/>
            </w:tcBorders>
          </w:tcPr>
          <w:p w14:paraId="4AAE89F4" w14:textId="77777777" w:rsidR="00396CAD" w:rsidRPr="00253FE0" w:rsidRDefault="00396CAD" w:rsidP="00396CAD">
            <w:pPr>
              <w:pStyle w:val="08-Tabelageral"/>
              <w:rPr>
                <w:rFonts w:cs="Arial"/>
                <w:bCs/>
                <w:szCs w:val="14"/>
              </w:rPr>
            </w:pPr>
          </w:p>
        </w:tc>
        <w:tc>
          <w:tcPr>
            <w:tcW w:w="1213" w:type="dxa"/>
            <w:tcBorders>
              <w:bottom w:val="nil"/>
            </w:tcBorders>
            <w:vAlign w:val="center"/>
          </w:tcPr>
          <w:p w14:paraId="24EF3686" w14:textId="77777777" w:rsidR="00396CAD" w:rsidRPr="00253FE0" w:rsidRDefault="00396CAD" w:rsidP="00396CAD">
            <w:pPr>
              <w:pStyle w:val="08-Tabelageral"/>
              <w:rPr>
                <w:rFonts w:cs="Arial"/>
                <w:highlight w:val="yellow"/>
              </w:rPr>
            </w:pPr>
          </w:p>
        </w:tc>
        <w:tc>
          <w:tcPr>
            <w:tcW w:w="1400" w:type="dxa"/>
            <w:tcBorders>
              <w:bottom w:val="nil"/>
            </w:tcBorders>
            <w:vAlign w:val="center"/>
          </w:tcPr>
          <w:p w14:paraId="080B8734" w14:textId="77777777" w:rsidR="00396CAD" w:rsidRPr="00253FE0" w:rsidRDefault="00396CAD" w:rsidP="00396CAD">
            <w:pPr>
              <w:pStyle w:val="08-Tabelageral"/>
              <w:rPr>
                <w:rFonts w:cs="Arial"/>
                <w:highlight w:val="yellow"/>
              </w:rPr>
            </w:pPr>
          </w:p>
        </w:tc>
        <w:tc>
          <w:tcPr>
            <w:tcW w:w="282" w:type="dxa"/>
            <w:tcBorders>
              <w:bottom w:val="nil"/>
            </w:tcBorders>
            <w:vAlign w:val="center"/>
          </w:tcPr>
          <w:p w14:paraId="3D4E852C" w14:textId="77777777" w:rsidR="00396CAD" w:rsidRPr="00253FE0" w:rsidRDefault="00396CAD" w:rsidP="00396CAD">
            <w:pPr>
              <w:pStyle w:val="08-Tabelageral"/>
              <w:rPr>
                <w:rFonts w:cs="Arial"/>
                <w:highlight w:val="yellow"/>
              </w:rPr>
            </w:pPr>
          </w:p>
        </w:tc>
        <w:tc>
          <w:tcPr>
            <w:tcW w:w="1404" w:type="dxa"/>
            <w:gridSpan w:val="2"/>
            <w:tcBorders>
              <w:bottom w:val="nil"/>
            </w:tcBorders>
            <w:vAlign w:val="center"/>
          </w:tcPr>
          <w:p w14:paraId="0857B411" w14:textId="2FAECA94" w:rsidR="00396CAD" w:rsidRPr="00A80CF8" w:rsidRDefault="007D0949" w:rsidP="00396CAD">
            <w:pPr>
              <w:pStyle w:val="08-Tabelageral"/>
            </w:pPr>
            <w:r>
              <w:t>--</w:t>
            </w:r>
          </w:p>
        </w:tc>
        <w:tc>
          <w:tcPr>
            <w:tcW w:w="1511" w:type="dxa"/>
            <w:tcBorders>
              <w:bottom w:val="nil"/>
            </w:tcBorders>
          </w:tcPr>
          <w:p w14:paraId="27A3A3CE" w14:textId="6AA0DAF9" w:rsidR="00396CAD" w:rsidRDefault="00396CAD" w:rsidP="00396CAD">
            <w:pPr>
              <w:pStyle w:val="08-Tabelageral"/>
              <w:rPr>
                <w:rFonts w:cs="Arial"/>
              </w:rPr>
            </w:pPr>
            <w:r>
              <w:rPr>
                <w:rFonts w:cs="Arial"/>
              </w:rPr>
              <w:t>(1)</w:t>
            </w:r>
          </w:p>
        </w:tc>
      </w:tr>
      <w:tr w:rsidR="00396CAD" w:rsidRPr="00253FE0" w14:paraId="67390FEC" w14:textId="77777777">
        <w:trPr>
          <w:trHeight w:val="238"/>
          <w:jc w:val="center"/>
        </w:trPr>
        <w:tc>
          <w:tcPr>
            <w:tcW w:w="3050" w:type="dxa"/>
            <w:gridSpan w:val="2"/>
            <w:tcBorders>
              <w:bottom w:val="nil"/>
            </w:tcBorders>
            <w:vAlign w:val="center"/>
          </w:tcPr>
          <w:p w14:paraId="088E6C05" w14:textId="77777777" w:rsidR="00396CAD" w:rsidRPr="00253FE0" w:rsidRDefault="00396CAD" w:rsidP="00396CAD">
            <w:pPr>
              <w:pStyle w:val="08-Tabelageral"/>
              <w:jc w:val="left"/>
              <w:rPr>
                <w:rFonts w:cs="Arial"/>
                <w:szCs w:val="14"/>
              </w:rPr>
            </w:pPr>
            <w:r w:rsidRPr="00253FE0">
              <w:rPr>
                <w:rFonts w:cs="Arial"/>
                <w:b/>
              </w:rPr>
              <w:t>Deduções das receitas de comissões</w:t>
            </w:r>
          </w:p>
        </w:tc>
        <w:tc>
          <w:tcPr>
            <w:tcW w:w="779" w:type="dxa"/>
            <w:tcBorders>
              <w:bottom w:val="nil"/>
            </w:tcBorders>
          </w:tcPr>
          <w:p w14:paraId="5AD2ABFE" w14:textId="77777777" w:rsidR="00396CAD" w:rsidRPr="00253FE0" w:rsidRDefault="00396CAD" w:rsidP="00396CAD">
            <w:pPr>
              <w:pStyle w:val="08-Tabelageral"/>
              <w:rPr>
                <w:rFonts w:cs="Arial"/>
                <w:bCs/>
                <w:szCs w:val="14"/>
              </w:rPr>
            </w:pPr>
          </w:p>
        </w:tc>
        <w:tc>
          <w:tcPr>
            <w:tcW w:w="1213" w:type="dxa"/>
            <w:tcBorders>
              <w:bottom w:val="nil"/>
            </w:tcBorders>
            <w:vAlign w:val="center"/>
          </w:tcPr>
          <w:p w14:paraId="5F1D279B" w14:textId="1B643A7F" w:rsidR="00396CAD" w:rsidRPr="00253FE0" w:rsidRDefault="00396CAD" w:rsidP="00396CAD">
            <w:pPr>
              <w:pStyle w:val="08-Tabelageral"/>
              <w:rPr>
                <w:rFonts w:cs="Arial"/>
                <w:b/>
                <w:highlight w:val="yellow"/>
              </w:rPr>
            </w:pPr>
          </w:p>
        </w:tc>
        <w:tc>
          <w:tcPr>
            <w:tcW w:w="1400" w:type="dxa"/>
            <w:tcBorders>
              <w:bottom w:val="nil"/>
            </w:tcBorders>
            <w:vAlign w:val="center"/>
          </w:tcPr>
          <w:p w14:paraId="7C855A91" w14:textId="353A5F3B" w:rsidR="00396CAD" w:rsidRPr="00253FE0" w:rsidRDefault="00396CAD" w:rsidP="00396CAD">
            <w:pPr>
              <w:pStyle w:val="08-Tabelageral"/>
              <w:rPr>
                <w:rFonts w:cs="Arial"/>
                <w:b/>
                <w:highlight w:val="yellow"/>
              </w:rPr>
            </w:pPr>
          </w:p>
        </w:tc>
        <w:tc>
          <w:tcPr>
            <w:tcW w:w="282" w:type="dxa"/>
            <w:tcBorders>
              <w:bottom w:val="nil"/>
            </w:tcBorders>
            <w:vAlign w:val="center"/>
          </w:tcPr>
          <w:p w14:paraId="22F07725" w14:textId="77777777" w:rsidR="00396CAD" w:rsidRPr="00253FE0" w:rsidRDefault="00396CAD" w:rsidP="00396CAD">
            <w:pPr>
              <w:pStyle w:val="08-Tabelageral"/>
              <w:rPr>
                <w:rFonts w:cs="Arial"/>
                <w:highlight w:val="yellow"/>
              </w:rPr>
            </w:pPr>
          </w:p>
        </w:tc>
        <w:tc>
          <w:tcPr>
            <w:tcW w:w="1404" w:type="dxa"/>
            <w:gridSpan w:val="2"/>
            <w:tcBorders>
              <w:bottom w:val="nil"/>
            </w:tcBorders>
            <w:vAlign w:val="center"/>
          </w:tcPr>
          <w:p w14:paraId="7E1793B0" w14:textId="699D777A" w:rsidR="00396CAD" w:rsidRPr="00F340BE" w:rsidRDefault="00396CAD" w:rsidP="00396CAD">
            <w:pPr>
              <w:pStyle w:val="08-Tabelageral"/>
              <w:rPr>
                <w:rFonts w:cs="Arial"/>
                <w:b/>
                <w:bCs/>
                <w:highlight w:val="yellow"/>
              </w:rPr>
            </w:pPr>
            <w:r w:rsidRPr="00F340BE">
              <w:rPr>
                <w:b/>
                <w:bCs/>
              </w:rPr>
              <w:t>(649.155)</w:t>
            </w:r>
          </w:p>
        </w:tc>
        <w:tc>
          <w:tcPr>
            <w:tcW w:w="1511" w:type="dxa"/>
            <w:tcBorders>
              <w:bottom w:val="nil"/>
            </w:tcBorders>
          </w:tcPr>
          <w:p w14:paraId="6989D18D" w14:textId="11A1B50E" w:rsidR="00396CAD" w:rsidRPr="00376644" w:rsidRDefault="00396CAD" w:rsidP="00396CAD">
            <w:pPr>
              <w:pStyle w:val="08-Tabelageral"/>
              <w:rPr>
                <w:rFonts w:cs="Arial"/>
                <w:highlight w:val="yellow"/>
              </w:rPr>
            </w:pPr>
            <w:r>
              <w:rPr>
                <w:rFonts w:cs="Arial"/>
                <w:b/>
                <w:bCs/>
              </w:rPr>
              <w:t>(637.670)</w:t>
            </w:r>
          </w:p>
        </w:tc>
      </w:tr>
      <w:tr w:rsidR="00396CAD" w:rsidRPr="00253FE0" w14:paraId="0FC3F12F" w14:textId="77777777">
        <w:trPr>
          <w:trHeight w:val="238"/>
          <w:jc w:val="center"/>
        </w:trPr>
        <w:tc>
          <w:tcPr>
            <w:tcW w:w="3050" w:type="dxa"/>
            <w:gridSpan w:val="2"/>
            <w:tcBorders>
              <w:bottom w:val="nil"/>
            </w:tcBorders>
            <w:vAlign w:val="center"/>
          </w:tcPr>
          <w:p w14:paraId="1324BAB0" w14:textId="77777777" w:rsidR="00396CAD" w:rsidRPr="00253FE0" w:rsidRDefault="00396CAD" w:rsidP="00396CAD">
            <w:pPr>
              <w:pStyle w:val="08-Tabelageral"/>
              <w:ind w:left="113"/>
              <w:jc w:val="left"/>
              <w:rPr>
                <w:rFonts w:cs="Arial"/>
                <w:szCs w:val="14"/>
              </w:rPr>
            </w:pPr>
            <w:proofErr w:type="spellStart"/>
            <w:r w:rsidRPr="00253FE0">
              <w:rPr>
                <w:rFonts w:cs="Arial"/>
              </w:rPr>
              <w:t>Cofins</w:t>
            </w:r>
            <w:proofErr w:type="spellEnd"/>
          </w:p>
        </w:tc>
        <w:tc>
          <w:tcPr>
            <w:tcW w:w="779" w:type="dxa"/>
            <w:tcBorders>
              <w:bottom w:val="nil"/>
            </w:tcBorders>
          </w:tcPr>
          <w:p w14:paraId="031A9F46" w14:textId="77777777" w:rsidR="00396CAD" w:rsidRPr="00253FE0" w:rsidRDefault="00396CAD" w:rsidP="00396CAD">
            <w:pPr>
              <w:pStyle w:val="08-Tabelageral"/>
              <w:rPr>
                <w:rFonts w:cs="Arial"/>
                <w:bCs/>
                <w:szCs w:val="14"/>
              </w:rPr>
            </w:pPr>
          </w:p>
        </w:tc>
        <w:tc>
          <w:tcPr>
            <w:tcW w:w="1213" w:type="dxa"/>
            <w:tcBorders>
              <w:bottom w:val="nil"/>
            </w:tcBorders>
            <w:vAlign w:val="center"/>
          </w:tcPr>
          <w:p w14:paraId="2F5CEFC9" w14:textId="71279AC2" w:rsidR="00396CAD" w:rsidRPr="00253FE0" w:rsidRDefault="00396CAD" w:rsidP="00396CAD">
            <w:pPr>
              <w:pStyle w:val="08-Tabelageral"/>
              <w:rPr>
                <w:rFonts w:cs="Arial"/>
                <w:highlight w:val="yellow"/>
              </w:rPr>
            </w:pPr>
          </w:p>
        </w:tc>
        <w:tc>
          <w:tcPr>
            <w:tcW w:w="1400" w:type="dxa"/>
            <w:tcBorders>
              <w:bottom w:val="nil"/>
            </w:tcBorders>
            <w:vAlign w:val="center"/>
          </w:tcPr>
          <w:p w14:paraId="1B67C412" w14:textId="6F24C85D" w:rsidR="00396CAD" w:rsidRPr="00253FE0" w:rsidRDefault="00396CAD" w:rsidP="00396CAD">
            <w:pPr>
              <w:pStyle w:val="08-Tabelageral"/>
              <w:rPr>
                <w:rFonts w:cs="Arial"/>
                <w:highlight w:val="yellow"/>
              </w:rPr>
            </w:pPr>
          </w:p>
        </w:tc>
        <w:tc>
          <w:tcPr>
            <w:tcW w:w="282" w:type="dxa"/>
            <w:tcBorders>
              <w:bottom w:val="nil"/>
            </w:tcBorders>
            <w:vAlign w:val="center"/>
          </w:tcPr>
          <w:p w14:paraId="76D9AD0B" w14:textId="77777777" w:rsidR="00396CAD" w:rsidRPr="00253FE0" w:rsidRDefault="00396CAD" w:rsidP="00396CAD">
            <w:pPr>
              <w:pStyle w:val="08-Tabelageral"/>
              <w:rPr>
                <w:rFonts w:cs="Arial"/>
                <w:highlight w:val="yellow"/>
              </w:rPr>
            </w:pPr>
          </w:p>
        </w:tc>
        <w:tc>
          <w:tcPr>
            <w:tcW w:w="1404" w:type="dxa"/>
            <w:gridSpan w:val="2"/>
            <w:tcBorders>
              <w:bottom w:val="nil"/>
            </w:tcBorders>
            <w:vAlign w:val="center"/>
          </w:tcPr>
          <w:p w14:paraId="17D07C47" w14:textId="58FD652D" w:rsidR="00396CAD" w:rsidRPr="00376644" w:rsidRDefault="00396CAD" w:rsidP="00396CAD">
            <w:pPr>
              <w:pStyle w:val="08-Tabelageral"/>
              <w:rPr>
                <w:rFonts w:cs="Arial"/>
                <w:highlight w:val="yellow"/>
              </w:rPr>
            </w:pPr>
            <w:r w:rsidRPr="00A80CF8">
              <w:t>(427.430)</w:t>
            </w:r>
          </w:p>
        </w:tc>
        <w:tc>
          <w:tcPr>
            <w:tcW w:w="1511" w:type="dxa"/>
            <w:tcBorders>
              <w:bottom w:val="nil"/>
            </w:tcBorders>
          </w:tcPr>
          <w:p w14:paraId="343C7E3E" w14:textId="68D28E6E" w:rsidR="00396CAD" w:rsidRPr="00376644" w:rsidRDefault="00396CAD" w:rsidP="00396CAD">
            <w:pPr>
              <w:pStyle w:val="08-Tabelageral"/>
              <w:rPr>
                <w:rFonts w:cs="Arial"/>
                <w:highlight w:val="yellow"/>
              </w:rPr>
            </w:pPr>
            <w:r>
              <w:rPr>
                <w:rFonts w:cs="Arial"/>
              </w:rPr>
              <w:t>(419.643)</w:t>
            </w:r>
          </w:p>
        </w:tc>
      </w:tr>
      <w:tr w:rsidR="00396CAD" w:rsidRPr="00253FE0" w14:paraId="0C5A5085" w14:textId="77777777">
        <w:trPr>
          <w:trHeight w:val="238"/>
          <w:jc w:val="center"/>
        </w:trPr>
        <w:tc>
          <w:tcPr>
            <w:tcW w:w="3050" w:type="dxa"/>
            <w:gridSpan w:val="2"/>
            <w:tcBorders>
              <w:bottom w:val="nil"/>
            </w:tcBorders>
            <w:vAlign w:val="center"/>
          </w:tcPr>
          <w:p w14:paraId="6B0857B0" w14:textId="77777777" w:rsidR="00396CAD" w:rsidRPr="00253FE0" w:rsidRDefault="00396CAD" w:rsidP="00396CAD">
            <w:pPr>
              <w:pStyle w:val="08-Tabelageral"/>
              <w:ind w:left="113"/>
              <w:jc w:val="left"/>
              <w:rPr>
                <w:rFonts w:cs="Arial"/>
                <w:szCs w:val="14"/>
              </w:rPr>
            </w:pPr>
            <w:r w:rsidRPr="00253FE0">
              <w:rPr>
                <w:rFonts w:cs="Arial"/>
              </w:rPr>
              <w:t>ISS</w:t>
            </w:r>
          </w:p>
        </w:tc>
        <w:tc>
          <w:tcPr>
            <w:tcW w:w="779" w:type="dxa"/>
            <w:tcBorders>
              <w:bottom w:val="nil"/>
            </w:tcBorders>
          </w:tcPr>
          <w:p w14:paraId="3A18DCF2" w14:textId="77777777" w:rsidR="00396CAD" w:rsidRPr="00253FE0" w:rsidRDefault="00396CAD" w:rsidP="00396CAD">
            <w:pPr>
              <w:pStyle w:val="08-Tabelageral"/>
              <w:rPr>
                <w:rFonts w:cs="Arial"/>
                <w:bCs/>
                <w:szCs w:val="14"/>
              </w:rPr>
            </w:pPr>
          </w:p>
        </w:tc>
        <w:tc>
          <w:tcPr>
            <w:tcW w:w="1213" w:type="dxa"/>
            <w:tcBorders>
              <w:bottom w:val="nil"/>
            </w:tcBorders>
            <w:vAlign w:val="center"/>
          </w:tcPr>
          <w:p w14:paraId="66E0F9DE" w14:textId="3010F98D" w:rsidR="00396CAD" w:rsidRPr="00253FE0" w:rsidRDefault="00396CAD" w:rsidP="00396CAD">
            <w:pPr>
              <w:pStyle w:val="08-Tabelageral"/>
              <w:rPr>
                <w:rFonts w:cs="Arial"/>
                <w:highlight w:val="yellow"/>
              </w:rPr>
            </w:pPr>
          </w:p>
        </w:tc>
        <w:tc>
          <w:tcPr>
            <w:tcW w:w="1400" w:type="dxa"/>
            <w:tcBorders>
              <w:bottom w:val="nil"/>
            </w:tcBorders>
            <w:vAlign w:val="center"/>
          </w:tcPr>
          <w:p w14:paraId="5FDE9E33" w14:textId="1768F1CD" w:rsidR="00396CAD" w:rsidRPr="00253FE0" w:rsidRDefault="00396CAD" w:rsidP="00396CAD">
            <w:pPr>
              <w:pStyle w:val="08-Tabelageral"/>
              <w:rPr>
                <w:rFonts w:cs="Arial"/>
                <w:highlight w:val="yellow"/>
              </w:rPr>
            </w:pPr>
          </w:p>
        </w:tc>
        <w:tc>
          <w:tcPr>
            <w:tcW w:w="282" w:type="dxa"/>
            <w:tcBorders>
              <w:bottom w:val="nil"/>
            </w:tcBorders>
            <w:vAlign w:val="center"/>
          </w:tcPr>
          <w:p w14:paraId="7A680196" w14:textId="77777777" w:rsidR="00396CAD" w:rsidRPr="00253FE0" w:rsidRDefault="00396CAD" w:rsidP="00396CAD">
            <w:pPr>
              <w:pStyle w:val="08-Tabelageral"/>
              <w:rPr>
                <w:rFonts w:cs="Arial"/>
                <w:highlight w:val="yellow"/>
              </w:rPr>
            </w:pPr>
          </w:p>
        </w:tc>
        <w:tc>
          <w:tcPr>
            <w:tcW w:w="1404" w:type="dxa"/>
            <w:gridSpan w:val="2"/>
            <w:tcBorders>
              <w:bottom w:val="nil"/>
            </w:tcBorders>
            <w:vAlign w:val="center"/>
          </w:tcPr>
          <w:p w14:paraId="0311C963" w14:textId="0C1F51BB" w:rsidR="00396CAD" w:rsidRPr="00376644" w:rsidRDefault="00396CAD" w:rsidP="00396CAD">
            <w:pPr>
              <w:pStyle w:val="08-Tabelageral"/>
              <w:rPr>
                <w:rFonts w:cs="Arial"/>
                <w:highlight w:val="yellow"/>
              </w:rPr>
            </w:pPr>
            <w:r w:rsidRPr="00A80CF8">
              <w:t>(128.926)</w:t>
            </w:r>
          </w:p>
        </w:tc>
        <w:tc>
          <w:tcPr>
            <w:tcW w:w="1511" w:type="dxa"/>
            <w:tcBorders>
              <w:bottom w:val="nil"/>
            </w:tcBorders>
          </w:tcPr>
          <w:p w14:paraId="5C679209" w14:textId="02F7995F" w:rsidR="00396CAD" w:rsidRPr="00376644" w:rsidRDefault="00396CAD" w:rsidP="00396CAD">
            <w:pPr>
              <w:pStyle w:val="08-Tabelageral"/>
              <w:rPr>
                <w:rFonts w:cs="Arial"/>
                <w:highlight w:val="yellow"/>
              </w:rPr>
            </w:pPr>
            <w:r>
              <w:rPr>
                <w:rFonts w:cs="Arial"/>
              </w:rPr>
              <w:t>(126.920)</w:t>
            </w:r>
          </w:p>
        </w:tc>
      </w:tr>
      <w:tr w:rsidR="0051746D" w:rsidRPr="00253FE0" w14:paraId="598C5CDC" w14:textId="77777777">
        <w:trPr>
          <w:trHeight w:val="238"/>
          <w:jc w:val="center"/>
        </w:trPr>
        <w:tc>
          <w:tcPr>
            <w:tcW w:w="3050" w:type="dxa"/>
            <w:gridSpan w:val="2"/>
            <w:tcBorders>
              <w:bottom w:val="nil"/>
            </w:tcBorders>
            <w:vAlign w:val="center"/>
          </w:tcPr>
          <w:p w14:paraId="7FCFC259" w14:textId="77777777" w:rsidR="0051746D" w:rsidRPr="00253FE0" w:rsidRDefault="0051746D" w:rsidP="0051746D">
            <w:pPr>
              <w:pStyle w:val="08-Tabelageral"/>
              <w:ind w:left="113"/>
              <w:jc w:val="left"/>
              <w:rPr>
                <w:rFonts w:cs="Arial"/>
                <w:szCs w:val="14"/>
              </w:rPr>
            </w:pPr>
            <w:r w:rsidRPr="00253FE0">
              <w:rPr>
                <w:rFonts w:cs="Arial"/>
              </w:rPr>
              <w:t>PIS</w:t>
            </w:r>
          </w:p>
        </w:tc>
        <w:tc>
          <w:tcPr>
            <w:tcW w:w="779" w:type="dxa"/>
            <w:tcBorders>
              <w:bottom w:val="nil"/>
            </w:tcBorders>
          </w:tcPr>
          <w:p w14:paraId="605FCDD6" w14:textId="77777777" w:rsidR="0051746D" w:rsidRPr="00253FE0" w:rsidRDefault="0051746D" w:rsidP="0051746D">
            <w:pPr>
              <w:pStyle w:val="08-Tabelageral"/>
              <w:rPr>
                <w:rFonts w:cs="Arial"/>
                <w:bCs/>
                <w:szCs w:val="14"/>
              </w:rPr>
            </w:pPr>
          </w:p>
        </w:tc>
        <w:tc>
          <w:tcPr>
            <w:tcW w:w="1213" w:type="dxa"/>
            <w:tcBorders>
              <w:bottom w:val="nil"/>
            </w:tcBorders>
            <w:vAlign w:val="center"/>
          </w:tcPr>
          <w:p w14:paraId="56686E2C" w14:textId="0973B9CC" w:rsidR="0051746D" w:rsidRPr="00253FE0" w:rsidRDefault="0051746D" w:rsidP="0051746D">
            <w:pPr>
              <w:pStyle w:val="08-Tabelageral"/>
              <w:rPr>
                <w:rFonts w:cs="Arial"/>
                <w:highlight w:val="yellow"/>
              </w:rPr>
            </w:pPr>
          </w:p>
        </w:tc>
        <w:tc>
          <w:tcPr>
            <w:tcW w:w="1400" w:type="dxa"/>
            <w:tcBorders>
              <w:bottom w:val="nil"/>
            </w:tcBorders>
            <w:vAlign w:val="center"/>
          </w:tcPr>
          <w:p w14:paraId="7F57693E" w14:textId="164252EB" w:rsidR="0051746D" w:rsidRPr="00253FE0" w:rsidRDefault="0051746D" w:rsidP="0051746D">
            <w:pPr>
              <w:pStyle w:val="08-Tabelageral"/>
              <w:rPr>
                <w:rFonts w:cs="Arial"/>
                <w:highlight w:val="yellow"/>
              </w:rPr>
            </w:pPr>
          </w:p>
        </w:tc>
        <w:tc>
          <w:tcPr>
            <w:tcW w:w="282" w:type="dxa"/>
            <w:tcBorders>
              <w:bottom w:val="nil"/>
            </w:tcBorders>
            <w:vAlign w:val="center"/>
          </w:tcPr>
          <w:p w14:paraId="576D78DE" w14:textId="77777777" w:rsidR="0051746D" w:rsidRPr="00253FE0" w:rsidRDefault="0051746D" w:rsidP="0051746D">
            <w:pPr>
              <w:pStyle w:val="08-Tabelageral"/>
              <w:rPr>
                <w:rFonts w:cs="Arial"/>
                <w:highlight w:val="yellow"/>
              </w:rPr>
            </w:pPr>
          </w:p>
        </w:tc>
        <w:tc>
          <w:tcPr>
            <w:tcW w:w="1404" w:type="dxa"/>
            <w:gridSpan w:val="2"/>
            <w:tcBorders>
              <w:bottom w:val="nil"/>
            </w:tcBorders>
            <w:vAlign w:val="center"/>
          </w:tcPr>
          <w:p w14:paraId="1DC2B48B" w14:textId="288F395E" w:rsidR="0051746D" w:rsidRPr="00376644" w:rsidRDefault="0051746D" w:rsidP="0051746D">
            <w:pPr>
              <w:pStyle w:val="08-Tabelageral"/>
              <w:rPr>
                <w:rFonts w:cs="Arial"/>
                <w:highlight w:val="yellow"/>
              </w:rPr>
            </w:pPr>
            <w:r w:rsidRPr="00A80CF8">
              <w:t>(92.799)</w:t>
            </w:r>
          </w:p>
        </w:tc>
        <w:tc>
          <w:tcPr>
            <w:tcW w:w="1511" w:type="dxa"/>
            <w:tcBorders>
              <w:bottom w:val="nil"/>
            </w:tcBorders>
          </w:tcPr>
          <w:p w14:paraId="5194EE72" w14:textId="54DDE507" w:rsidR="0051746D" w:rsidRPr="00376644" w:rsidRDefault="0051746D" w:rsidP="0051746D">
            <w:pPr>
              <w:pStyle w:val="08-Tabelageral"/>
              <w:rPr>
                <w:rFonts w:cs="Arial"/>
                <w:highlight w:val="yellow"/>
              </w:rPr>
            </w:pPr>
            <w:r>
              <w:rPr>
                <w:rFonts w:cs="Arial"/>
              </w:rPr>
              <w:t>(91.107)</w:t>
            </w:r>
          </w:p>
        </w:tc>
      </w:tr>
      <w:tr w:rsidR="00396CAD" w:rsidRPr="00253FE0" w14:paraId="6725C398" w14:textId="77777777" w:rsidTr="005D1614">
        <w:trPr>
          <w:trHeight w:val="238"/>
          <w:jc w:val="center"/>
        </w:trPr>
        <w:tc>
          <w:tcPr>
            <w:tcW w:w="3050" w:type="dxa"/>
            <w:gridSpan w:val="2"/>
            <w:tcBorders>
              <w:top w:val="nil"/>
              <w:bottom w:val="single" w:sz="2" w:space="0" w:color="1F3864" w:themeColor="accent1" w:themeShade="80"/>
            </w:tcBorders>
            <w:vAlign w:val="center"/>
          </w:tcPr>
          <w:p w14:paraId="78D34EC4" w14:textId="77777777" w:rsidR="00396CAD" w:rsidRPr="00253FE0" w:rsidRDefault="00396CAD" w:rsidP="00396CAD">
            <w:pPr>
              <w:pStyle w:val="08-Tabelageral"/>
              <w:jc w:val="left"/>
              <w:rPr>
                <w:rFonts w:cs="Arial"/>
                <w:b/>
                <w:szCs w:val="14"/>
              </w:rPr>
            </w:pPr>
            <w:r w:rsidRPr="00253FE0">
              <w:rPr>
                <w:rFonts w:cs="Arial"/>
                <w:b/>
              </w:rPr>
              <w:t>Receitas de comissões líquida</w:t>
            </w:r>
          </w:p>
        </w:tc>
        <w:tc>
          <w:tcPr>
            <w:tcW w:w="779" w:type="dxa"/>
            <w:tcBorders>
              <w:top w:val="nil"/>
              <w:bottom w:val="single" w:sz="2" w:space="0" w:color="1F3864" w:themeColor="accent1" w:themeShade="80"/>
            </w:tcBorders>
          </w:tcPr>
          <w:p w14:paraId="5D81B627" w14:textId="77777777" w:rsidR="00396CAD" w:rsidRPr="00253FE0" w:rsidRDefault="00396CAD" w:rsidP="00396CAD">
            <w:pPr>
              <w:pStyle w:val="08-Tabelageral"/>
              <w:jc w:val="left"/>
              <w:rPr>
                <w:rFonts w:cs="Arial"/>
                <w:b/>
              </w:rPr>
            </w:pPr>
          </w:p>
        </w:tc>
        <w:tc>
          <w:tcPr>
            <w:tcW w:w="1213" w:type="dxa"/>
            <w:tcBorders>
              <w:top w:val="nil"/>
              <w:bottom w:val="single" w:sz="2" w:space="0" w:color="1F3864" w:themeColor="accent1" w:themeShade="80"/>
            </w:tcBorders>
            <w:vAlign w:val="center"/>
          </w:tcPr>
          <w:p w14:paraId="5435E73C" w14:textId="47400D09" w:rsidR="00396CAD" w:rsidRPr="00253FE0" w:rsidRDefault="00396CAD" w:rsidP="00396CAD">
            <w:pPr>
              <w:pStyle w:val="08-Tabelageral"/>
              <w:rPr>
                <w:rFonts w:cs="Arial"/>
                <w:b/>
              </w:rPr>
            </w:pPr>
          </w:p>
        </w:tc>
        <w:tc>
          <w:tcPr>
            <w:tcW w:w="1400" w:type="dxa"/>
            <w:tcBorders>
              <w:top w:val="nil"/>
              <w:bottom w:val="single" w:sz="2" w:space="0" w:color="1F3864" w:themeColor="accent1" w:themeShade="80"/>
            </w:tcBorders>
            <w:vAlign w:val="center"/>
          </w:tcPr>
          <w:p w14:paraId="32F4C64F" w14:textId="37AB71F8" w:rsidR="00396CAD" w:rsidRPr="00253FE0" w:rsidRDefault="00396CAD" w:rsidP="00396CAD">
            <w:pPr>
              <w:pStyle w:val="08-Tabelageral"/>
              <w:rPr>
                <w:rFonts w:cs="Arial"/>
                <w:b/>
              </w:rPr>
            </w:pPr>
          </w:p>
        </w:tc>
        <w:tc>
          <w:tcPr>
            <w:tcW w:w="282" w:type="dxa"/>
            <w:tcBorders>
              <w:top w:val="nil"/>
              <w:bottom w:val="single" w:sz="2" w:space="0" w:color="1F3864" w:themeColor="accent1" w:themeShade="80"/>
            </w:tcBorders>
            <w:vAlign w:val="center"/>
          </w:tcPr>
          <w:p w14:paraId="7368928C" w14:textId="77777777" w:rsidR="00396CAD" w:rsidRPr="00253FE0" w:rsidRDefault="00396CAD" w:rsidP="00396CAD">
            <w:pPr>
              <w:pStyle w:val="08-Tabelageral"/>
              <w:rPr>
                <w:rFonts w:cs="Arial"/>
                <w:b/>
              </w:rPr>
            </w:pPr>
          </w:p>
        </w:tc>
        <w:tc>
          <w:tcPr>
            <w:tcW w:w="1404" w:type="dxa"/>
            <w:gridSpan w:val="2"/>
            <w:tcBorders>
              <w:top w:val="nil"/>
              <w:bottom w:val="single" w:sz="2" w:space="0" w:color="1F3864" w:themeColor="accent1" w:themeShade="80"/>
            </w:tcBorders>
            <w:vAlign w:val="center"/>
          </w:tcPr>
          <w:p w14:paraId="0DCAFA80" w14:textId="53CAB3DF" w:rsidR="00396CAD" w:rsidRPr="00402104" w:rsidRDefault="00396CAD" w:rsidP="00396CAD">
            <w:pPr>
              <w:pStyle w:val="08-Tabelageral"/>
              <w:rPr>
                <w:rFonts w:cs="Arial"/>
                <w:b/>
                <w:bCs/>
              </w:rPr>
            </w:pPr>
            <w:r w:rsidRPr="00402104">
              <w:rPr>
                <w:b/>
                <w:bCs/>
              </w:rPr>
              <w:t>4.994.545</w:t>
            </w:r>
          </w:p>
        </w:tc>
        <w:tc>
          <w:tcPr>
            <w:tcW w:w="1511" w:type="dxa"/>
            <w:tcBorders>
              <w:top w:val="nil"/>
              <w:bottom w:val="single" w:sz="2" w:space="0" w:color="1F3864" w:themeColor="accent1" w:themeShade="80"/>
            </w:tcBorders>
          </w:tcPr>
          <w:p w14:paraId="3EF8BADF" w14:textId="56F73524" w:rsidR="00396CAD" w:rsidRPr="00402104" w:rsidRDefault="00396CAD" w:rsidP="00396CAD">
            <w:pPr>
              <w:pStyle w:val="08-Tabelageral"/>
              <w:rPr>
                <w:rFonts w:cs="Arial"/>
                <w:b/>
                <w:bCs/>
              </w:rPr>
            </w:pPr>
            <w:r w:rsidRPr="00402104">
              <w:rPr>
                <w:b/>
                <w:bCs/>
              </w:rPr>
              <w:t>4.868.052</w:t>
            </w:r>
          </w:p>
        </w:tc>
      </w:tr>
    </w:tbl>
    <w:p w14:paraId="2ECD7C1B" w14:textId="5DF862E6" w:rsidR="00B235FC" w:rsidRPr="00253FE0" w:rsidRDefault="00B235FC" w:rsidP="00B235FC">
      <w:pPr>
        <w:pStyle w:val="07-Legenda"/>
        <w:numPr>
          <w:ilvl w:val="0"/>
          <w:numId w:val="32"/>
        </w:numPr>
        <w:tabs>
          <w:tab w:val="clear" w:pos="284"/>
          <w:tab w:val="left" w:pos="0"/>
        </w:tabs>
        <w:ind w:left="284" w:hanging="284"/>
        <w:rPr>
          <w:rFonts w:cs="Arial"/>
        </w:rPr>
      </w:pPr>
      <w:bookmarkStart w:id="97" w:name="_Hlk188542953"/>
      <w:r w:rsidRPr="00253FE0">
        <w:rPr>
          <w:rFonts w:cs="Arial"/>
        </w:rPr>
        <w:t xml:space="preserve">No </w:t>
      </w:r>
      <w:r w:rsidR="004109D1" w:rsidRPr="004109D1">
        <w:rPr>
          <w:rFonts w:cs="Arial"/>
        </w:rPr>
        <w:t>exercício 2025</w:t>
      </w:r>
      <w:r w:rsidRPr="00253FE0">
        <w:rPr>
          <w:rFonts w:cs="Arial"/>
        </w:rPr>
        <w:t xml:space="preserve">, houve reversão de R$ </w:t>
      </w:r>
      <w:r w:rsidR="00D90F5F">
        <w:rPr>
          <w:rFonts w:cs="Arial"/>
        </w:rPr>
        <w:t>7</w:t>
      </w:r>
      <w:r w:rsidRPr="00253FE0">
        <w:rPr>
          <w:rFonts w:cs="Arial"/>
        </w:rPr>
        <w:t>.</w:t>
      </w:r>
      <w:r w:rsidR="00B80630">
        <w:rPr>
          <w:rFonts w:cs="Arial"/>
        </w:rPr>
        <w:t>4</w:t>
      </w:r>
      <w:r w:rsidRPr="00253FE0">
        <w:rPr>
          <w:rFonts w:cs="Arial"/>
        </w:rPr>
        <w:t>9</w:t>
      </w:r>
      <w:r w:rsidR="00B80630">
        <w:rPr>
          <w:rFonts w:cs="Arial"/>
        </w:rPr>
        <w:t>7</w:t>
      </w:r>
      <w:r w:rsidRPr="00253FE0">
        <w:rPr>
          <w:rFonts w:cs="Arial"/>
        </w:rPr>
        <w:t xml:space="preserve"> mil da provisão para devolução de corretagens à Brasilprev em decorrência de cancelamentos de planos, no âmbito do novo modelo de comissionamento implementado em março de 2024.</w:t>
      </w:r>
    </w:p>
    <w:p w14:paraId="1C1EE224" w14:textId="77777777" w:rsidR="00B235FC" w:rsidRPr="00253FE0" w:rsidRDefault="00B235FC" w:rsidP="00B235FC">
      <w:pPr>
        <w:pStyle w:val="07-Legenda"/>
        <w:numPr>
          <w:ilvl w:val="0"/>
          <w:numId w:val="32"/>
        </w:numPr>
        <w:tabs>
          <w:tab w:val="clear" w:pos="284"/>
          <w:tab w:val="left" w:pos="0"/>
        </w:tabs>
        <w:ind w:left="284" w:hanging="284"/>
        <w:rPr>
          <w:rFonts w:cs="Arial"/>
        </w:rPr>
      </w:pPr>
      <w:r w:rsidRPr="00253FE0">
        <w:rPr>
          <w:rFonts w:cs="Arial"/>
        </w:rPr>
        <w:t>Seguros de Automóvel e Grandes Riscos.</w:t>
      </w:r>
    </w:p>
    <w:bookmarkEnd w:id="97"/>
    <w:p w14:paraId="67D639BF" w14:textId="77777777" w:rsidR="00B235FC" w:rsidRPr="00253FE0" w:rsidRDefault="00B235FC" w:rsidP="00B235FC">
      <w:pPr>
        <w:pStyle w:val="07-Legenda"/>
        <w:tabs>
          <w:tab w:val="left" w:pos="4797"/>
        </w:tabs>
        <w:spacing w:before="120" w:after="120" w:line="276" w:lineRule="auto"/>
        <w:ind w:left="0" w:firstLine="0"/>
        <w:rPr>
          <w:rFonts w:cs="Arial"/>
          <w:sz w:val="18"/>
        </w:rPr>
      </w:pPr>
      <w:r w:rsidRPr="00253FE0">
        <w:rPr>
          <w:rFonts w:cs="Arial"/>
          <w:sz w:val="18"/>
        </w:rPr>
        <w:t>Não há saldo de receitas de comissões no controlador.</w:t>
      </w:r>
    </w:p>
    <w:p w14:paraId="0E2FD6D2" w14:textId="4015FAAD" w:rsidR="00E462DF" w:rsidRDefault="00E462DF">
      <w:pPr>
        <w:rPr>
          <w:rFonts w:ascii="Arial" w:hAnsi="Arial" w:cs="Arial"/>
          <w:sz w:val="18"/>
          <w:szCs w:val="18"/>
        </w:rPr>
      </w:pPr>
    </w:p>
    <w:p w14:paraId="7B557962" w14:textId="77777777" w:rsidR="005C6C41" w:rsidRPr="00297D07" w:rsidRDefault="005C6C41" w:rsidP="00CC10B5">
      <w:pPr>
        <w:pStyle w:val="02-TtulodeNota"/>
        <w:rPr>
          <w:rFonts w:cs="Arial"/>
          <w:b w:val="0"/>
        </w:rPr>
      </w:pPr>
      <w:bookmarkStart w:id="98" w:name="_Toc146905622"/>
      <w:bookmarkStart w:id="99" w:name="_Toc221124757"/>
      <w:r w:rsidRPr="00E331C8">
        <w:rPr>
          <w:rFonts w:cs="Arial"/>
        </w:rPr>
        <w:t>9 – CUSTOS DOS SERVIÇOS PRESTADOS</w:t>
      </w:r>
      <w:bookmarkEnd w:id="98"/>
      <w:bookmarkEnd w:id="99"/>
    </w:p>
    <w:p w14:paraId="78EF1478" w14:textId="77777777" w:rsidR="005B65C5" w:rsidRPr="00253FE0" w:rsidRDefault="005B65C5" w:rsidP="005B65C5">
      <w:pPr>
        <w:pStyle w:val="06-Rmil"/>
        <w:rPr>
          <w:rFonts w:cs="Arial"/>
          <w:szCs w:val="14"/>
        </w:rPr>
      </w:pPr>
      <w:bookmarkStart w:id="100" w:name="_Toc146905623"/>
      <w:bookmarkStart w:id="101" w:name="OLE_LINK22"/>
      <w:r w:rsidRPr="00253FE0">
        <w:rPr>
          <w:rFonts w:cs="Arial"/>
          <w:szCs w:val="14"/>
        </w:rPr>
        <w:t>R$ mil</w:t>
      </w:r>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2231"/>
        <w:gridCol w:w="504"/>
        <w:gridCol w:w="526"/>
        <w:gridCol w:w="567"/>
        <w:gridCol w:w="184"/>
        <w:gridCol w:w="950"/>
        <w:gridCol w:w="1343"/>
        <w:gridCol w:w="74"/>
        <w:gridCol w:w="567"/>
        <w:gridCol w:w="1276"/>
        <w:gridCol w:w="1417"/>
      </w:tblGrid>
      <w:tr w:rsidR="005B65C5" w:rsidRPr="00253FE0" w14:paraId="47E0BD5B" w14:textId="77777777" w:rsidTr="00877919">
        <w:trPr>
          <w:trHeight w:val="238"/>
          <w:jc w:val="center"/>
        </w:trPr>
        <w:tc>
          <w:tcPr>
            <w:tcW w:w="2231" w:type="dxa"/>
            <w:tcBorders>
              <w:top w:val="single" w:sz="2" w:space="0" w:color="1F3864" w:themeColor="accent1" w:themeShade="80"/>
              <w:bottom w:val="nil"/>
            </w:tcBorders>
          </w:tcPr>
          <w:p w14:paraId="06F13503" w14:textId="77777777" w:rsidR="005B65C5" w:rsidRPr="00253FE0" w:rsidRDefault="005B65C5" w:rsidP="00D75C4E">
            <w:pPr>
              <w:keepNext/>
              <w:keepLines/>
              <w:tabs>
                <w:tab w:val="left" w:pos="2244"/>
                <w:tab w:val="center" w:pos="3294"/>
                <w:tab w:val="left" w:pos="4208"/>
                <w:tab w:val="left" w:pos="5816"/>
                <w:tab w:val="left" w:pos="5872"/>
              </w:tabs>
              <w:spacing w:before="40" w:after="40"/>
              <w:jc w:val="right"/>
              <w:rPr>
                <w:rFonts w:ascii="Arial" w:hAnsi="Arial" w:cs="Arial"/>
                <w:bCs/>
                <w:spacing w:val="-2"/>
                <w:sz w:val="14"/>
                <w:szCs w:val="14"/>
              </w:rPr>
            </w:pPr>
          </w:p>
        </w:tc>
        <w:tc>
          <w:tcPr>
            <w:tcW w:w="1781" w:type="dxa"/>
            <w:gridSpan w:val="4"/>
            <w:tcBorders>
              <w:top w:val="single" w:sz="2" w:space="0" w:color="1F3864" w:themeColor="accent1" w:themeShade="80"/>
              <w:bottom w:val="nil"/>
            </w:tcBorders>
          </w:tcPr>
          <w:p w14:paraId="6E8B597A" w14:textId="77777777" w:rsidR="005B65C5" w:rsidRPr="00253FE0" w:rsidRDefault="005B65C5" w:rsidP="00D75C4E">
            <w:pPr>
              <w:keepNext/>
              <w:keepLines/>
              <w:spacing w:before="40" w:after="40"/>
              <w:jc w:val="center"/>
              <w:rPr>
                <w:rFonts w:ascii="Arial" w:hAnsi="Arial" w:cs="Arial"/>
                <w:b/>
                <w:spacing w:val="-2"/>
                <w:sz w:val="14"/>
                <w:szCs w:val="14"/>
              </w:rPr>
            </w:pPr>
          </w:p>
        </w:tc>
        <w:tc>
          <w:tcPr>
            <w:tcW w:w="2293" w:type="dxa"/>
            <w:gridSpan w:val="2"/>
            <w:tcBorders>
              <w:top w:val="single" w:sz="2" w:space="0" w:color="1F3864" w:themeColor="accent1" w:themeShade="80"/>
              <w:bottom w:val="nil"/>
            </w:tcBorders>
            <w:vAlign w:val="center"/>
          </w:tcPr>
          <w:p w14:paraId="72F48FA8" w14:textId="77777777" w:rsidR="005B65C5" w:rsidRPr="00253FE0" w:rsidRDefault="005B65C5" w:rsidP="00D75C4E">
            <w:pPr>
              <w:keepNext/>
              <w:keepLines/>
              <w:spacing w:before="40" w:after="40"/>
              <w:jc w:val="right"/>
              <w:rPr>
                <w:rFonts w:ascii="Arial" w:hAnsi="Arial" w:cs="Arial"/>
                <w:b/>
                <w:spacing w:val="-2"/>
                <w:sz w:val="14"/>
                <w:szCs w:val="14"/>
              </w:rPr>
            </w:pPr>
          </w:p>
        </w:tc>
        <w:tc>
          <w:tcPr>
            <w:tcW w:w="641" w:type="dxa"/>
            <w:gridSpan w:val="2"/>
            <w:tcBorders>
              <w:top w:val="single" w:sz="2" w:space="0" w:color="1F3864" w:themeColor="accent1" w:themeShade="80"/>
              <w:bottom w:val="nil"/>
            </w:tcBorders>
            <w:vAlign w:val="center"/>
          </w:tcPr>
          <w:p w14:paraId="2B38276E" w14:textId="59AF43EE" w:rsidR="005B65C5" w:rsidRPr="00253FE0" w:rsidRDefault="005B65C5" w:rsidP="00057700">
            <w:pPr>
              <w:keepNext/>
              <w:keepLines/>
              <w:spacing w:before="40" w:after="40"/>
              <w:jc w:val="right"/>
              <w:rPr>
                <w:rFonts w:ascii="Arial" w:hAnsi="Arial" w:cs="Arial"/>
                <w:b/>
                <w:spacing w:val="-2"/>
                <w:sz w:val="14"/>
                <w:szCs w:val="14"/>
              </w:rPr>
            </w:pPr>
          </w:p>
        </w:tc>
        <w:tc>
          <w:tcPr>
            <w:tcW w:w="2693" w:type="dxa"/>
            <w:gridSpan w:val="2"/>
            <w:tcBorders>
              <w:top w:val="single" w:sz="2" w:space="0" w:color="1F3864" w:themeColor="accent1" w:themeShade="80"/>
              <w:bottom w:val="single" w:sz="2" w:space="0" w:color="1F3864" w:themeColor="accent1" w:themeShade="80"/>
            </w:tcBorders>
            <w:vAlign w:val="center"/>
          </w:tcPr>
          <w:p w14:paraId="244D6321" w14:textId="33CDEC16" w:rsidR="005B65C5" w:rsidRPr="00253FE0" w:rsidRDefault="001107EF" w:rsidP="00284C5F">
            <w:pPr>
              <w:keepNext/>
              <w:keepLines/>
              <w:spacing w:before="40" w:after="40" w:line="259" w:lineRule="auto"/>
              <w:jc w:val="center"/>
              <w:rPr>
                <w:rFonts w:ascii="Arial" w:hAnsi="Arial" w:cs="Arial"/>
                <w:b/>
                <w:spacing w:val="-2"/>
                <w:sz w:val="14"/>
                <w:szCs w:val="14"/>
              </w:rPr>
            </w:pPr>
            <w:r w:rsidRPr="00253FE0">
              <w:rPr>
                <w:rFonts w:ascii="Arial" w:hAnsi="Arial" w:cs="Arial"/>
                <w:b/>
                <w:spacing w:val="-2"/>
                <w:sz w:val="14"/>
                <w:szCs w:val="14"/>
              </w:rPr>
              <w:t>Consolidado</w:t>
            </w:r>
          </w:p>
        </w:tc>
      </w:tr>
      <w:tr w:rsidR="00375427" w:rsidRPr="00253FE0" w14:paraId="2A450E67" w14:textId="77777777" w:rsidTr="00877919">
        <w:trPr>
          <w:trHeight w:val="238"/>
          <w:jc w:val="center"/>
        </w:trPr>
        <w:tc>
          <w:tcPr>
            <w:tcW w:w="2735" w:type="dxa"/>
            <w:gridSpan w:val="2"/>
            <w:tcBorders>
              <w:top w:val="nil"/>
              <w:bottom w:val="single" w:sz="2" w:space="0" w:color="1F3864" w:themeColor="accent1" w:themeShade="80"/>
            </w:tcBorders>
          </w:tcPr>
          <w:p w14:paraId="13CD3A22" w14:textId="77777777" w:rsidR="00375427" w:rsidRPr="00253FE0" w:rsidRDefault="00375427" w:rsidP="00375427">
            <w:pPr>
              <w:keepNext/>
              <w:keepLines/>
              <w:spacing w:before="40" w:after="40"/>
              <w:rPr>
                <w:rFonts w:ascii="Arial" w:hAnsi="Arial" w:cs="Arial"/>
                <w:b/>
                <w:spacing w:val="-2"/>
                <w:sz w:val="14"/>
                <w:szCs w:val="14"/>
              </w:rPr>
            </w:pPr>
          </w:p>
        </w:tc>
        <w:tc>
          <w:tcPr>
            <w:tcW w:w="1093" w:type="dxa"/>
            <w:gridSpan w:val="2"/>
            <w:tcBorders>
              <w:top w:val="nil"/>
              <w:bottom w:val="single" w:sz="2" w:space="0" w:color="1F3864" w:themeColor="accent1" w:themeShade="80"/>
            </w:tcBorders>
          </w:tcPr>
          <w:p w14:paraId="433BD74F" w14:textId="77777777" w:rsidR="00375427" w:rsidRPr="00253FE0" w:rsidRDefault="00375427" w:rsidP="00375427">
            <w:pPr>
              <w:keepNext/>
              <w:keepLines/>
              <w:spacing w:before="40" w:after="40"/>
              <w:jc w:val="right"/>
              <w:rPr>
                <w:rFonts w:ascii="Arial" w:hAnsi="Arial" w:cs="Arial"/>
                <w:bCs/>
                <w:spacing w:val="-2"/>
                <w:sz w:val="14"/>
                <w:szCs w:val="14"/>
              </w:rPr>
            </w:pPr>
          </w:p>
        </w:tc>
        <w:tc>
          <w:tcPr>
            <w:tcW w:w="1134" w:type="dxa"/>
            <w:gridSpan w:val="2"/>
            <w:tcBorders>
              <w:top w:val="nil"/>
              <w:bottom w:val="single" w:sz="2" w:space="0" w:color="1F3864" w:themeColor="accent1" w:themeShade="80"/>
            </w:tcBorders>
            <w:vAlign w:val="center"/>
          </w:tcPr>
          <w:p w14:paraId="69BFCAF0" w14:textId="35CE7289" w:rsidR="00375427" w:rsidRPr="00253FE0" w:rsidRDefault="00375427" w:rsidP="00375427">
            <w:pPr>
              <w:keepNext/>
              <w:keepLines/>
              <w:spacing w:before="40" w:after="40"/>
              <w:jc w:val="right"/>
              <w:rPr>
                <w:rFonts w:ascii="Arial" w:hAnsi="Arial" w:cs="Arial"/>
                <w:bCs/>
                <w:spacing w:val="-2"/>
                <w:sz w:val="14"/>
                <w:szCs w:val="14"/>
              </w:rPr>
            </w:pPr>
          </w:p>
        </w:tc>
        <w:tc>
          <w:tcPr>
            <w:tcW w:w="1417" w:type="dxa"/>
            <w:gridSpan w:val="2"/>
            <w:tcBorders>
              <w:top w:val="nil"/>
              <w:bottom w:val="single" w:sz="2" w:space="0" w:color="1F3864" w:themeColor="accent1" w:themeShade="80"/>
            </w:tcBorders>
            <w:vAlign w:val="center"/>
          </w:tcPr>
          <w:p w14:paraId="7DD93FD6" w14:textId="59589163" w:rsidR="00375427" w:rsidRPr="00253FE0" w:rsidRDefault="00375427" w:rsidP="00375427">
            <w:pPr>
              <w:keepNext/>
              <w:keepLines/>
              <w:spacing w:before="40" w:after="40"/>
              <w:jc w:val="right"/>
              <w:rPr>
                <w:rFonts w:ascii="Arial" w:hAnsi="Arial" w:cs="Arial"/>
                <w:bCs/>
                <w:spacing w:val="-2"/>
                <w:sz w:val="14"/>
                <w:szCs w:val="14"/>
              </w:rPr>
            </w:pPr>
          </w:p>
        </w:tc>
        <w:tc>
          <w:tcPr>
            <w:tcW w:w="567" w:type="dxa"/>
            <w:tcBorders>
              <w:top w:val="nil"/>
              <w:bottom w:val="single" w:sz="2" w:space="0" w:color="1F3864" w:themeColor="accent1" w:themeShade="80"/>
            </w:tcBorders>
            <w:vAlign w:val="center"/>
          </w:tcPr>
          <w:p w14:paraId="1272EF1A" w14:textId="77777777" w:rsidR="00375427" w:rsidRPr="00253FE0" w:rsidRDefault="00375427" w:rsidP="00375427">
            <w:pPr>
              <w:keepNext/>
              <w:keepLines/>
              <w:spacing w:before="40" w:after="40"/>
              <w:jc w:val="right"/>
              <w:rPr>
                <w:rFonts w:ascii="Arial" w:hAnsi="Arial" w:cs="Arial"/>
                <w:b/>
                <w:bCs/>
                <w:spacing w:val="-2"/>
                <w:sz w:val="14"/>
                <w:szCs w:val="18"/>
              </w:rPr>
            </w:pPr>
          </w:p>
        </w:tc>
        <w:tc>
          <w:tcPr>
            <w:tcW w:w="1276" w:type="dxa"/>
            <w:tcBorders>
              <w:top w:val="single" w:sz="2" w:space="0" w:color="1F3864" w:themeColor="accent1" w:themeShade="80"/>
              <w:bottom w:val="single" w:sz="2" w:space="0" w:color="1F3864" w:themeColor="accent1" w:themeShade="80"/>
            </w:tcBorders>
            <w:vAlign w:val="center"/>
          </w:tcPr>
          <w:p w14:paraId="5E4B83BF" w14:textId="33851185" w:rsidR="00375427" w:rsidRPr="00253FE0" w:rsidRDefault="00375427" w:rsidP="008C3107">
            <w:pPr>
              <w:keepNext/>
              <w:keepLines/>
              <w:spacing w:before="40" w:after="40" w:line="259" w:lineRule="auto"/>
              <w:jc w:val="right"/>
              <w:rPr>
                <w:rFonts w:ascii="Arial" w:hAnsi="Arial" w:cs="Arial"/>
                <w:b/>
                <w:spacing w:val="-2"/>
                <w:sz w:val="14"/>
                <w:szCs w:val="18"/>
              </w:rPr>
            </w:pPr>
            <w:r w:rsidRPr="007C054E">
              <w:rPr>
                <w:rFonts w:ascii="Arial" w:hAnsi="Arial" w:cs="Arial"/>
                <w:b/>
                <w:spacing w:val="-2"/>
                <w:sz w:val="14"/>
                <w:szCs w:val="18"/>
              </w:rPr>
              <w:t>Exercício 2025</w:t>
            </w:r>
          </w:p>
        </w:tc>
        <w:tc>
          <w:tcPr>
            <w:tcW w:w="1417" w:type="dxa"/>
            <w:tcBorders>
              <w:top w:val="single" w:sz="2" w:space="0" w:color="1F3864" w:themeColor="accent1" w:themeShade="80"/>
              <w:bottom w:val="single" w:sz="2" w:space="0" w:color="1F3864" w:themeColor="accent1" w:themeShade="80"/>
            </w:tcBorders>
            <w:vAlign w:val="center"/>
          </w:tcPr>
          <w:p w14:paraId="120A2549" w14:textId="31852A4B" w:rsidR="00375427" w:rsidRPr="00253FE0" w:rsidRDefault="00375427" w:rsidP="008C3107">
            <w:pPr>
              <w:keepNext/>
              <w:keepLines/>
              <w:spacing w:before="40" w:after="40" w:line="259" w:lineRule="auto"/>
              <w:jc w:val="right"/>
              <w:rPr>
                <w:rFonts w:ascii="Arial" w:hAnsi="Arial" w:cs="Arial"/>
                <w:b/>
                <w:spacing w:val="-2"/>
                <w:sz w:val="14"/>
                <w:szCs w:val="18"/>
              </w:rPr>
            </w:pPr>
            <w:r w:rsidRPr="007C054E">
              <w:rPr>
                <w:rFonts w:ascii="Arial" w:hAnsi="Arial" w:cs="Arial"/>
                <w:b/>
                <w:spacing w:val="-2"/>
                <w:sz w:val="14"/>
                <w:szCs w:val="18"/>
              </w:rPr>
              <w:t>Exercício 2024</w:t>
            </w:r>
          </w:p>
        </w:tc>
      </w:tr>
      <w:tr w:rsidR="007D721D" w:rsidRPr="00253FE0" w14:paraId="1AEC2297" w14:textId="77777777" w:rsidTr="00D75C4E">
        <w:trPr>
          <w:trHeight w:val="238"/>
          <w:jc w:val="center"/>
        </w:trPr>
        <w:tc>
          <w:tcPr>
            <w:tcW w:w="3261" w:type="dxa"/>
            <w:gridSpan w:val="3"/>
            <w:tcBorders>
              <w:top w:val="nil"/>
            </w:tcBorders>
            <w:vAlign w:val="center"/>
          </w:tcPr>
          <w:p w14:paraId="364657B1" w14:textId="1E4A84FD" w:rsidR="007D721D" w:rsidRPr="00253FE0" w:rsidRDefault="007D721D" w:rsidP="007D721D">
            <w:pPr>
              <w:pStyle w:val="08-Tabelageral"/>
              <w:jc w:val="left"/>
              <w:rPr>
                <w:rFonts w:cs="Arial"/>
                <w:szCs w:val="14"/>
              </w:rPr>
            </w:pPr>
            <w:r w:rsidRPr="00C6600A">
              <w:rPr>
                <w:rFonts w:cs="Arial"/>
                <w:szCs w:val="14"/>
              </w:rPr>
              <w:t>Comercialização e manutenção de produtos</w:t>
            </w:r>
          </w:p>
        </w:tc>
        <w:tc>
          <w:tcPr>
            <w:tcW w:w="567" w:type="dxa"/>
            <w:tcBorders>
              <w:top w:val="nil"/>
            </w:tcBorders>
          </w:tcPr>
          <w:p w14:paraId="439EE5B6" w14:textId="77777777" w:rsidR="007D721D" w:rsidRPr="00253FE0" w:rsidRDefault="007D721D" w:rsidP="007D721D">
            <w:pPr>
              <w:pStyle w:val="08-Tabelageral"/>
              <w:rPr>
                <w:rFonts w:cs="Arial"/>
                <w:szCs w:val="14"/>
              </w:rPr>
            </w:pPr>
          </w:p>
        </w:tc>
        <w:tc>
          <w:tcPr>
            <w:tcW w:w="1134" w:type="dxa"/>
            <w:gridSpan w:val="2"/>
          </w:tcPr>
          <w:p w14:paraId="41DF4ABD" w14:textId="20FD5C14" w:rsidR="007D721D" w:rsidRPr="00253FE0" w:rsidRDefault="007D721D" w:rsidP="007D721D">
            <w:pPr>
              <w:pStyle w:val="08-Tabelageral"/>
              <w:rPr>
                <w:rFonts w:cs="Arial"/>
                <w:szCs w:val="14"/>
              </w:rPr>
            </w:pPr>
          </w:p>
        </w:tc>
        <w:tc>
          <w:tcPr>
            <w:tcW w:w="1417" w:type="dxa"/>
            <w:gridSpan w:val="2"/>
          </w:tcPr>
          <w:p w14:paraId="2E430369" w14:textId="4C0CC564" w:rsidR="007D721D" w:rsidRPr="00253FE0" w:rsidRDefault="007D721D" w:rsidP="007D721D">
            <w:pPr>
              <w:pStyle w:val="08-Tabelageral"/>
              <w:rPr>
                <w:rFonts w:cs="Arial"/>
                <w:szCs w:val="14"/>
              </w:rPr>
            </w:pPr>
          </w:p>
        </w:tc>
        <w:tc>
          <w:tcPr>
            <w:tcW w:w="567" w:type="dxa"/>
            <w:tcBorders>
              <w:top w:val="nil"/>
            </w:tcBorders>
            <w:vAlign w:val="center"/>
          </w:tcPr>
          <w:p w14:paraId="5BE6A950" w14:textId="77777777" w:rsidR="007D721D" w:rsidRPr="00253FE0" w:rsidRDefault="007D721D" w:rsidP="007D721D">
            <w:pPr>
              <w:pStyle w:val="08-Tabelageral"/>
              <w:rPr>
                <w:rFonts w:cs="Arial"/>
                <w:szCs w:val="14"/>
              </w:rPr>
            </w:pPr>
          </w:p>
        </w:tc>
        <w:tc>
          <w:tcPr>
            <w:tcW w:w="1276" w:type="dxa"/>
          </w:tcPr>
          <w:p w14:paraId="3AFA378E" w14:textId="0CD7E901" w:rsidR="007D721D" w:rsidRPr="00253FE0" w:rsidRDefault="007D721D" w:rsidP="007D721D">
            <w:pPr>
              <w:pStyle w:val="08-Tabelageral"/>
              <w:rPr>
                <w:rFonts w:cs="Arial"/>
                <w:szCs w:val="14"/>
              </w:rPr>
            </w:pPr>
            <w:r w:rsidRPr="00C6600A">
              <w:rPr>
                <w:rFonts w:cs="Arial"/>
              </w:rPr>
              <w:t>(</w:t>
            </w:r>
            <w:r>
              <w:rPr>
                <w:rFonts w:cs="Arial"/>
              </w:rPr>
              <w:t>106</w:t>
            </w:r>
            <w:r w:rsidRPr="00C6600A">
              <w:rPr>
                <w:rFonts w:cs="Arial"/>
              </w:rPr>
              <w:t>.</w:t>
            </w:r>
            <w:r>
              <w:rPr>
                <w:rFonts w:cs="Arial"/>
              </w:rPr>
              <w:t>28</w:t>
            </w:r>
            <w:r w:rsidRPr="00C6600A">
              <w:rPr>
                <w:rFonts w:cs="Arial"/>
              </w:rPr>
              <w:t>4)</w:t>
            </w:r>
          </w:p>
        </w:tc>
        <w:tc>
          <w:tcPr>
            <w:tcW w:w="1417" w:type="dxa"/>
            <w:tcBorders>
              <w:top w:val="nil"/>
            </w:tcBorders>
          </w:tcPr>
          <w:p w14:paraId="2C322618" w14:textId="2C64BB16" w:rsidR="007D721D" w:rsidRPr="00253FE0" w:rsidRDefault="007D721D" w:rsidP="007D721D">
            <w:pPr>
              <w:pStyle w:val="08-Tabelageral"/>
              <w:rPr>
                <w:rFonts w:cs="Arial"/>
                <w:szCs w:val="14"/>
              </w:rPr>
            </w:pPr>
            <w:r w:rsidRPr="00C6600A">
              <w:rPr>
                <w:rFonts w:cs="Arial"/>
              </w:rPr>
              <w:t>(</w:t>
            </w:r>
            <w:r>
              <w:rPr>
                <w:rFonts w:cs="Arial"/>
              </w:rPr>
              <w:t>101</w:t>
            </w:r>
            <w:r w:rsidRPr="00C6600A">
              <w:rPr>
                <w:rFonts w:cs="Arial"/>
              </w:rPr>
              <w:t>.</w:t>
            </w:r>
            <w:r>
              <w:rPr>
                <w:rFonts w:cs="Arial"/>
              </w:rPr>
              <w:t>861</w:t>
            </w:r>
            <w:r w:rsidRPr="00C6600A">
              <w:rPr>
                <w:rFonts w:cs="Arial"/>
              </w:rPr>
              <w:t xml:space="preserve">) </w:t>
            </w:r>
          </w:p>
        </w:tc>
      </w:tr>
      <w:tr w:rsidR="007D721D" w:rsidRPr="00253FE0" w14:paraId="2D0E3A36" w14:textId="77777777" w:rsidTr="00D75C4E">
        <w:trPr>
          <w:trHeight w:val="238"/>
          <w:jc w:val="center"/>
        </w:trPr>
        <w:tc>
          <w:tcPr>
            <w:tcW w:w="3261" w:type="dxa"/>
            <w:gridSpan w:val="3"/>
            <w:tcBorders>
              <w:top w:val="nil"/>
            </w:tcBorders>
            <w:vAlign w:val="center"/>
          </w:tcPr>
          <w:p w14:paraId="6FF7B359" w14:textId="48A56A6B" w:rsidR="007D721D" w:rsidRPr="00253FE0" w:rsidRDefault="007D721D" w:rsidP="007D721D">
            <w:pPr>
              <w:pStyle w:val="08-Tabelageral"/>
              <w:jc w:val="left"/>
              <w:rPr>
                <w:rFonts w:cs="Arial"/>
                <w:szCs w:val="14"/>
              </w:rPr>
            </w:pPr>
            <w:r w:rsidRPr="00C6600A">
              <w:rPr>
                <w:rFonts w:cs="Arial"/>
                <w:szCs w:val="14"/>
              </w:rPr>
              <w:t>Suporte operacional</w:t>
            </w:r>
          </w:p>
        </w:tc>
        <w:tc>
          <w:tcPr>
            <w:tcW w:w="567" w:type="dxa"/>
            <w:tcBorders>
              <w:top w:val="nil"/>
            </w:tcBorders>
          </w:tcPr>
          <w:p w14:paraId="0CA85BE4" w14:textId="77777777" w:rsidR="007D721D" w:rsidRPr="00253FE0" w:rsidRDefault="007D721D" w:rsidP="007D721D">
            <w:pPr>
              <w:pStyle w:val="08-Tabelageral"/>
              <w:rPr>
                <w:rFonts w:cs="Arial"/>
                <w:bCs/>
                <w:szCs w:val="14"/>
              </w:rPr>
            </w:pPr>
          </w:p>
        </w:tc>
        <w:tc>
          <w:tcPr>
            <w:tcW w:w="1134" w:type="dxa"/>
            <w:gridSpan w:val="2"/>
          </w:tcPr>
          <w:p w14:paraId="31D9E55D" w14:textId="615514D1" w:rsidR="007D721D" w:rsidRPr="00253FE0" w:rsidRDefault="007D721D" w:rsidP="007D721D">
            <w:pPr>
              <w:pStyle w:val="08-Tabelageral"/>
              <w:rPr>
                <w:rFonts w:cs="Arial"/>
              </w:rPr>
            </w:pPr>
          </w:p>
        </w:tc>
        <w:tc>
          <w:tcPr>
            <w:tcW w:w="1417" w:type="dxa"/>
            <w:gridSpan w:val="2"/>
          </w:tcPr>
          <w:p w14:paraId="0F40E8B8" w14:textId="32C2416F" w:rsidR="007D721D" w:rsidRPr="00253FE0" w:rsidRDefault="007D721D" w:rsidP="007D721D">
            <w:pPr>
              <w:pStyle w:val="08-Tabelageral"/>
              <w:rPr>
                <w:rFonts w:cs="Arial"/>
              </w:rPr>
            </w:pPr>
          </w:p>
        </w:tc>
        <w:tc>
          <w:tcPr>
            <w:tcW w:w="567" w:type="dxa"/>
            <w:tcBorders>
              <w:top w:val="nil"/>
            </w:tcBorders>
            <w:vAlign w:val="center"/>
          </w:tcPr>
          <w:p w14:paraId="482C9CB5" w14:textId="77777777" w:rsidR="007D721D" w:rsidRPr="00253FE0" w:rsidRDefault="007D721D" w:rsidP="007D721D">
            <w:pPr>
              <w:pStyle w:val="08-Tabelageral"/>
              <w:rPr>
                <w:rFonts w:cs="Arial"/>
              </w:rPr>
            </w:pPr>
          </w:p>
        </w:tc>
        <w:tc>
          <w:tcPr>
            <w:tcW w:w="1276" w:type="dxa"/>
          </w:tcPr>
          <w:p w14:paraId="728498A1" w14:textId="1288CE3F" w:rsidR="007D721D" w:rsidRPr="00253FE0" w:rsidRDefault="007D721D" w:rsidP="007D721D">
            <w:pPr>
              <w:pStyle w:val="08-Tabelageral"/>
              <w:rPr>
                <w:rFonts w:cs="Arial"/>
              </w:rPr>
            </w:pPr>
            <w:r w:rsidRPr="00C6600A">
              <w:rPr>
                <w:rFonts w:cs="Arial"/>
              </w:rPr>
              <w:t>(</w:t>
            </w:r>
            <w:r>
              <w:rPr>
                <w:rFonts w:cs="Arial"/>
              </w:rPr>
              <w:t>39</w:t>
            </w:r>
            <w:r w:rsidRPr="00C6600A">
              <w:rPr>
                <w:rFonts w:cs="Arial"/>
              </w:rPr>
              <w:t>.4</w:t>
            </w:r>
            <w:r>
              <w:rPr>
                <w:rFonts w:cs="Arial"/>
              </w:rPr>
              <w:t>65</w:t>
            </w:r>
            <w:r w:rsidRPr="00C6600A">
              <w:rPr>
                <w:rFonts w:cs="Arial"/>
              </w:rPr>
              <w:t xml:space="preserve">) </w:t>
            </w:r>
          </w:p>
        </w:tc>
        <w:tc>
          <w:tcPr>
            <w:tcW w:w="1417" w:type="dxa"/>
            <w:tcBorders>
              <w:top w:val="nil"/>
            </w:tcBorders>
          </w:tcPr>
          <w:p w14:paraId="63E04043" w14:textId="7AAD1713" w:rsidR="007D721D" w:rsidRPr="00253FE0" w:rsidRDefault="007D721D" w:rsidP="007D721D">
            <w:pPr>
              <w:pStyle w:val="08-Tabelageral"/>
              <w:rPr>
                <w:rFonts w:cs="Arial"/>
              </w:rPr>
            </w:pPr>
            <w:r w:rsidRPr="00C6600A">
              <w:rPr>
                <w:rFonts w:cs="Arial"/>
              </w:rPr>
              <w:t>(</w:t>
            </w:r>
            <w:r>
              <w:rPr>
                <w:rFonts w:cs="Arial"/>
              </w:rPr>
              <w:t>4</w:t>
            </w:r>
            <w:r w:rsidRPr="00C6600A">
              <w:rPr>
                <w:rFonts w:cs="Arial"/>
              </w:rPr>
              <w:t>2.</w:t>
            </w:r>
            <w:r>
              <w:rPr>
                <w:rFonts w:cs="Arial"/>
              </w:rPr>
              <w:t>2</w:t>
            </w:r>
            <w:r w:rsidRPr="00C6600A">
              <w:rPr>
                <w:rFonts w:cs="Arial"/>
              </w:rPr>
              <w:t>7</w:t>
            </w:r>
            <w:r>
              <w:rPr>
                <w:rFonts w:cs="Arial"/>
              </w:rPr>
              <w:t>4</w:t>
            </w:r>
            <w:r w:rsidRPr="00C6600A">
              <w:rPr>
                <w:rFonts w:cs="Arial"/>
              </w:rPr>
              <w:t xml:space="preserve">) </w:t>
            </w:r>
          </w:p>
        </w:tc>
      </w:tr>
      <w:tr w:rsidR="007D721D" w:rsidRPr="00253FE0" w14:paraId="53243DEA" w14:textId="77777777" w:rsidTr="00D75C4E">
        <w:trPr>
          <w:trHeight w:val="238"/>
          <w:jc w:val="center"/>
        </w:trPr>
        <w:tc>
          <w:tcPr>
            <w:tcW w:w="3261" w:type="dxa"/>
            <w:gridSpan w:val="3"/>
            <w:tcBorders>
              <w:top w:val="nil"/>
            </w:tcBorders>
            <w:vAlign w:val="center"/>
          </w:tcPr>
          <w:p w14:paraId="15DBE45D" w14:textId="00372A8E" w:rsidR="007D721D" w:rsidRPr="00253FE0" w:rsidRDefault="007D721D" w:rsidP="007D721D">
            <w:pPr>
              <w:pStyle w:val="08-Tabelageral"/>
              <w:jc w:val="left"/>
              <w:rPr>
                <w:rFonts w:cs="Arial"/>
                <w:szCs w:val="14"/>
              </w:rPr>
            </w:pPr>
            <w:r w:rsidRPr="00C6600A">
              <w:rPr>
                <w:rFonts w:cs="Arial"/>
                <w:szCs w:val="14"/>
              </w:rPr>
              <w:t>Processamento de dados</w:t>
            </w:r>
          </w:p>
        </w:tc>
        <w:tc>
          <w:tcPr>
            <w:tcW w:w="567" w:type="dxa"/>
            <w:tcBorders>
              <w:top w:val="nil"/>
            </w:tcBorders>
          </w:tcPr>
          <w:p w14:paraId="2FD486D9" w14:textId="77777777" w:rsidR="007D721D" w:rsidRPr="00253FE0" w:rsidRDefault="007D721D" w:rsidP="007D721D">
            <w:pPr>
              <w:pStyle w:val="08-Tabelageral"/>
              <w:rPr>
                <w:rFonts w:cs="Arial"/>
                <w:bCs/>
                <w:szCs w:val="14"/>
              </w:rPr>
            </w:pPr>
          </w:p>
        </w:tc>
        <w:tc>
          <w:tcPr>
            <w:tcW w:w="1134" w:type="dxa"/>
            <w:gridSpan w:val="2"/>
          </w:tcPr>
          <w:p w14:paraId="0745FC1E" w14:textId="319B5331" w:rsidR="007D721D" w:rsidRPr="00253FE0" w:rsidRDefault="007D721D" w:rsidP="007D721D">
            <w:pPr>
              <w:pStyle w:val="08-Tabelageral"/>
              <w:rPr>
                <w:rFonts w:cs="Arial"/>
              </w:rPr>
            </w:pPr>
          </w:p>
        </w:tc>
        <w:tc>
          <w:tcPr>
            <w:tcW w:w="1417" w:type="dxa"/>
            <w:gridSpan w:val="2"/>
          </w:tcPr>
          <w:p w14:paraId="22E5B0BD" w14:textId="180C796F" w:rsidR="007D721D" w:rsidRPr="00253FE0" w:rsidRDefault="007D721D" w:rsidP="007D721D">
            <w:pPr>
              <w:pStyle w:val="08-Tabelageral"/>
              <w:rPr>
                <w:rFonts w:cs="Arial"/>
              </w:rPr>
            </w:pPr>
          </w:p>
        </w:tc>
        <w:tc>
          <w:tcPr>
            <w:tcW w:w="567" w:type="dxa"/>
            <w:tcBorders>
              <w:top w:val="nil"/>
            </w:tcBorders>
            <w:vAlign w:val="center"/>
          </w:tcPr>
          <w:p w14:paraId="60BA1215" w14:textId="77777777" w:rsidR="007D721D" w:rsidRPr="00253FE0" w:rsidRDefault="007D721D" w:rsidP="007D721D">
            <w:pPr>
              <w:pStyle w:val="08-Tabelageral"/>
              <w:rPr>
                <w:rFonts w:cs="Arial"/>
              </w:rPr>
            </w:pPr>
          </w:p>
        </w:tc>
        <w:tc>
          <w:tcPr>
            <w:tcW w:w="1276" w:type="dxa"/>
          </w:tcPr>
          <w:p w14:paraId="5D549E26" w14:textId="0EE501D1" w:rsidR="007D721D" w:rsidRPr="00253FE0" w:rsidRDefault="007D721D" w:rsidP="007D721D">
            <w:pPr>
              <w:pStyle w:val="08-Tabelageral"/>
              <w:rPr>
                <w:rFonts w:cs="Arial"/>
              </w:rPr>
            </w:pPr>
            <w:r w:rsidRPr="00C6600A">
              <w:rPr>
                <w:rFonts w:cs="Arial"/>
              </w:rPr>
              <w:t>(</w:t>
            </w:r>
            <w:r>
              <w:rPr>
                <w:rFonts w:cs="Arial"/>
              </w:rPr>
              <w:t>7</w:t>
            </w:r>
            <w:r w:rsidRPr="00C6600A">
              <w:rPr>
                <w:rFonts w:cs="Arial"/>
              </w:rPr>
              <w:t>.</w:t>
            </w:r>
            <w:r>
              <w:rPr>
                <w:rFonts w:cs="Arial"/>
              </w:rPr>
              <w:t>710</w:t>
            </w:r>
            <w:r w:rsidRPr="00C6600A">
              <w:rPr>
                <w:rFonts w:cs="Arial"/>
              </w:rPr>
              <w:t xml:space="preserve">) </w:t>
            </w:r>
          </w:p>
        </w:tc>
        <w:tc>
          <w:tcPr>
            <w:tcW w:w="1417" w:type="dxa"/>
            <w:tcBorders>
              <w:top w:val="nil"/>
            </w:tcBorders>
          </w:tcPr>
          <w:p w14:paraId="1243EE93" w14:textId="0799219E" w:rsidR="007D721D" w:rsidRPr="00253FE0" w:rsidRDefault="007D721D" w:rsidP="007D721D">
            <w:pPr>
              <w:pStyle w:val="08-Tabelageral"/>
              <w:rPr>
                <w:rFonts w:cs="Arial"/>
              </w:rPr>
            </w:pPr>
            <w:r w:rsidRPr="00C6600A">
              <w:rPr>
                <w:rFonts w:cs="Arial"/>
              </w:rPr>
              <w:t>(</w:t>
            </w:r>
            <w:r>
              <w:rPr>
                <w:rFonts w:cs="Arial"/>
              </w:rPr>
              <w:t>8</w:t>
            </w:r>
            <w:r w:rsidRPr="00C6600A">
              <w:rPr>
                <w:rFonts w:cs="Arial"/>
              </w:rPr>
              <w:t>.8</w:t>
            </w:r>
            <w:r>
              <w:rPr>
                <w:rFonts w:cs="Arial"/>
              </w:rPr>
              <w:t>37</w:t>
            </w:r>
            <w:r w:rsidRPr="00C6600A">
              <w:rPr>
                <w:rFonts w:cs="Arial"/>
              </w:rPr>
              <w:t xml:space="preserve">) </w:t>
            </w:r>
          </w:p>
        </w:tc>
      </w:tr>
      <w:tr w:rsidR="007D721D" w:rsidRPr="00253FE0" w14:paraId="0D6B6AA0" w14:textId="77777777" w:rsidTr="00D75C4E">
        <w:trPr>
          <w:trHeight w:val="238"/>
          <w:jc w:val="center"/>
        </w:trPr>
        <w:tc>
          <w:tcPr>
            <w:tcW w:w="3261" w:type="dxa"/>
            <w:gridSpan w:val="3"/>
            <w:tcBorders>
              <w:bottom w:val="nil"/>
            </w:tcBorders>
            <w:vAlign w:val="center"/>
          </w:tcPr>
          <w:p w14:paraId="306822E9" w14:textId="3F2BE745" w:rsidR="007D721D" w:rsidRPr="00253FE0" w:rsidRDefault="007D721D" w:rsidP="007D721D">
            <w:pPr>
              <w:pStyle w:val="08-Tabelageral"/>
              <w:jc w:val="left"/>
              <w:rPr>
                <w:rFonts w:cs="Arial"/>
                <w:szCs w:val="14"/>
              </w:rPr>
            </w:pPr>
            <w:r w:rsidRPr="00C6600A">
              <w:rPr>
                <w:rFonts w:cs="Arial"/>
                <w:szCs w:val="14"/>
              </w:rPr>
              <w:t>Desenvolvimento e manutenção de sistemas</w:t>
            </w:r>
          </w:p>
        </w:tc>
        <w:tc>
          <w:tcPr>
            <w:tcW w:w="567" w:type="dxa"/>
            <w:tcBorders>
              <w:bottom w:val="nil"/>
            </w:tcBorders>
          </w:tcPr>
          <w:p w14:paraId="26100383" w14:textId="77777777" w:rsidR="007D721D" w:rsidRPr="00253FE0" w:rsidRDefault="007D721D" w:rsidP="007D721D">
            <w:pPr>
              <w:pStyle w:val="08-Tabelageral"/>
              <w:rPr>
                <w:rFonts w:cs="Arial"/>
                <w:bCs/>
                <w:szCs w:val="14"/>
              </w:rPr>
            </w:pPr>
          </w:p>
        </w:tc>
        <w:tc>
          <w:tcPr>
            <w:tcW w:w="1134" w:type="dxa"/>
            <w:gridSpan w:val="2"/>
            <w:tcBorders>
              <w:bottom w:val="nil"/>
            </w:tcBorders>
          </w:tcPr>
          <w:p w14:paraId="4F637B47" w14:textId="7DBCF495" w:rsidR="007D721D" w:rsidRPr="00253FE0" w:rsidRDefault="007D721D" w:rsidP="007D721D">
            <w:pPr>
              <w:pStyle w:val="08-Tabelageral"/>
              <w:rPr>
                <w:rFonts w:cs="Arial"/>
              </w:rPr>
            </w:pPr>
          </w:p>
        </w:tc>
        <w:tc>
          <w:tcPr>
            <w:tcW w:w="1417" w:type="dxa"/>
            <w:gridSpan w:val="2"/>
            <w:tcBorders>
              <w:bottom w:val="nil"/>
            </w:tcBorders>
          </w:tcPr>
          <w:p w14:paraId="367D1F98" w14:textId="2ED35DA9" w:rsidR="007D721D" w:rsidRPr="00253FE0" w:rsidRDefault="007D721D" w:rsidP="007D721D">
            <w:pPr>
              <w:pStyle w:val="08-Tabelageral"/>
              <w:rPr>
                <w:rFonts w:cs="Arial"/>
              </w:rPr>
            </w:pPr>
          </w:p>
        </w:tc>
        <w:tc>
          <w:tcPr>
            <w:tcW w:w="567" w:type="dxa"/>
            <w:tcBorders>
              <w:bottom w:val="nil"/>
            </w:tcBorders>
            <w:vAlign w:val="center"/>
          </w:tcPr>
          <w:p w14:paraId="7931EB06" w14:textId="77777777" w:rsidR="007D721D" w:rsidRPr="00253FE0" w:rsidRDefault="007D721D" w:rsidP="007D721D">
            <w:pPr>
              <w:pStyle w:val="08-Tabelageral"/>
              <w:rPr>
                <w:rFonts w:cs="Arial"/>
              </w:rPr>
            </w:pPr>
          </w:p>
        </w:tc>
        <w:tc>
          <w:tcPr>
            <w:tcW w:w="1276" w:type="dxa"/>
            <w:tcBorders>
              <w:bottom w:val="nil"/>
            </w:tcBorders>
          </w:tcPr>
          <w:p w14:paraId="0B123919" w14:textId="003D6E8E" w:rsidR="007D721D" w:rsidRPr="00253FE0" w:rsidRDefault="007D721D" w:rsidP="007D721D">
            <w:pPr>
              <w:pStyle w:val="08-Tabelageral"/>
              <w:rPr>
                <w:rFonts w:cs="Arial"/>
              </w:rPr>
            </w:pPr>
            <w:r w:rsidRPr="00C6600A">
              <w:rPr>
                <w:rFonts w:cs="Arial"/>
              </w:rPr>
              <w:t>(</w:t>
            </w:r>
            <w:r>
              <w:rPr>
                <w:rFonts w:cs="Arial"/>
              </w:rPr>
              <w:t>20</w:t>
            </w:r>
            <w:r w:rsidRPr="00C6600A">
              <w:rPr>
                <w:rFonts w:cs="Arial"/>
              </w:rPr>
              <w:t>.3</w:t>
            </w:r>
            <w:r>
              <w:rPr>
                <w:rFonts w:cs="Arial"/>
              </w:rPr>
              <w:t>40</w:t>
            </w:r>
            <w:r w:rsidRPr="00C6600A">
              <w:rPr>
                <w:rFonts w:cs="Arial"/>
              </w:rPr>
              <w:t xml:space="preserve">) </w:t>
            </w:r>
          </w:p>
        </w:tc>
        <w:tc>
          <w:tcPr>
            <w:tcW w:w="1417" w:type="dxa"/>
            <w:tcBorders>
              <w:bottom w:val="nil"/>
            </w:tcBorders>
          </w:tcPr>
          <w:p w14:paraId="5525278F" w14:textId="1D9DBA1D" w:rsidR="007D721D" w:rsidRPr="00253FE0" w:rsidRDefault="007D721D" w:rsidP="007D721D">
            <w:pPr>
              <w:pStyle w:val="08-Tabelageral"/>
              <w:rPr>
                <w:rFonts w:cs="Arial"/>
              </w:rPr>
            </w:pPr>
            <w:r w:rsidRPr="00C6600A">
              <w:rPr>
                <w:rFonts w:cs="Arial"/>
              </w:rPr>
              <w:t>(1</w:t>
            </w:r>
            <w:r>
              <w:rPr>
                <w:rFonts w:cs="Arial"/>
              </w:rPr>
              <w:t>9</w:t>
            </w:r>
            <w:r w:rsidRPr="00C6600A">
              <w:rPr>
                <w:rFonts w:cs="Arial"/>
              </w:rPr>
              <w:t>.</w:t>
            </w:r>
            <w:r>
              <w:rPr>
                <w:rFonts w:cs="Arial"/>
              </w:rPr>
              <w:t>22</w:t>
            </w:r>
            <w:r w:rsidRPr="00C6600A">
              <w:rPr>
                <w:rFonts w:cs="Arial"/>
              </w:rPr>
              <w:t xml:space="preserve">6) </w:t>
            </w:r>
          </w:p>
        </w:tc>
      </w:tr>
      <w:tr w:rsidR="007D721D" w:rsidRPr="00253FE0" w14:paraId="06248D94" w14:textId="77777777" w:rsidTr="00D75C4E">
        <w:trPr>
          <w:trHeight w:val="238"/>
          <w:jc w:val="center"/>
        </w:trPr>
        <w:tc>
          <w:tcPr>
            <w:tcW w:w="3261" w:type="dxa"/>
            <w:gridSpan w:val="3"/>
            <w:tcBorders>
              <w:bottom w:val="nil"/>
            </w:tcBorders>
            <w:vAlign w:val="center"/>
          </w:tcPr>
          <w:p w14:paraId="6CE62F26" w14:textId="3C63EB9F" w:rsidR="007D721D" w:rsidRPr="00253FE0" w:rsidRDefault="007D721D" w:rsidP="007D721D">
            <w:pPr>
              <w:pStyle w:val="08-Tabelageral"/>
              <w:jc w:val="left"/>
              <w:rPr>
                <w:rFonts w:cs="Arial"/>
                <w:szCs w:val="14"/>
              </w:rPr>
            </w:pPr>
            <w:r w:rsidRPr="00C6600A">
              <w:rPr>
                <w:rFonts w:cs="Arial"/>
                <w:szCs w:val="14"/>
              </w:rPr>
              <w:t xml:space="preserve">Remuneração de correspondentes bancários </w:t>
            </w:r>
            <w:r w:rsidRPr="00C6600A">
              <w:rPr>
                <w:rFonts w:cs="Arial"/>
                <w:szCs w:val="14"/>
                <w:vertAlign w:val="superscript"/>
              </w:rPr>
              <w:t>(1)</w:t>
            </w:r>
          </w:p>
        </w:tc>
        <w:tc>
          <w:tcPr>
            <w:tcW w:w="567" w:type="dxa"/>
            <w:tcBorders>
              <w:bottom w:val="nil"/>
            </w:tcBorders>
          </w:tcPr>
          <w:p w14:paraId="55ABB964" w14:textId="77777777" w:rsidR="007D721D" w:rsidRPr="00253FE0" w:rsidRDefault="007D721D" w:rsidP="007D721D">
            <w:pPr>
              <w:pStyle w:val="08-Tabelageral"/>
              <w:rPr>
                <w:rFonts w:cs="Arial"/>
                <w:bCs/>
                <w:szCs w:val="14"/>
              </w:rPr>
            </w:pPr>
          </w:p>
        </w:tc>
        <w:tc>
          <w:tcPr>
            <w:tcW w:w="1134" w:type="dxa"/>
            <w:gridSpan w:val="2"/>
            <w:tcBorders>
              <w:bottom w:val="nil"/>
            </w:tcBorders>
            <w:vAlign w:val="center"/>
          </w:tcPr>
          <w:p w14:paraId="37F42372" w14:textId="79B31463" w:rsidR="007D721D" w:rsidRPr="00253FE0" w:rsidRDefault="007D721D" w:rsidP="007D721D">
            <w:pPr>
              <w:pStyle w:val="08-Tabelageral"/>
              <w:rPr>
                <w:rFonts w:cs="Arial"/>
              </w:rPr>
            </w:pPr>
          </w:p>
        </w:tc>
        <w:tc>
          <w:tcPr>
            <w:tcW w:w="1417" w:type="dxa"/>
            <w:gridSpan w:val="2"/>
            <w:tcBorders>
              <w:bottom w:val="nil"/>
            </w:tcBorders>
            <w:vAlign w:val="center"/>
          </w:tcPr>
          <w:p w14:paraId="2C009865" w14:textId="54FFF050" w:rsidR="007D721D" w:rsidRPr="00253FE0" w:rsidRDefault="007D721D" w:rsidP="007D721D">
            <w:pPr>
              <w:pStyle w:val="08-Tabelageral"/>
              <w:rPr>
                <w:rFonts w:cs="Arial"/>
              </w:rPr>
            </w:pPr>
          </w:p>
        </w:tc>
        <w:tc>
          <w:tcPr>
            <w:tcW w:w="567" w:type="dxa"/>
            <w:tcBorders>
              <w:bottom w:val="nil"/>
            </w:tcBorders>
            <w:vAlign w:val="center"/>
          </w:tcPr>
          <w:p w14:paraId="2DE31536" w14:textId="77777777" w:rsidR="007D721D" w:rsidRPr="00253FE0" w:rsidRDefault="007D721D" w:rsidP="007D721D">
            <w:pPr>
              <w:pStyle w:val="08-Tabelageral"/>
              <w:rPr>
                <w:rFonts w:cs="Arial"/>
              </w:rPr>
            </w:pPr>
          </w:p>
        </w:tc>
        <w:tc>
          <w:tcPr>
            <w:tcW w:w="1276" w:type="dxa"/>
            <w:tcBorders>
              <w:bottom w:val="nil"/>
            </w:tcBorders>
            <w:vAlign w:val="center"/>
          </w:tcPr>
          <w:p w14:paraId="7BB18D22" w14:textId="74434753" w:rsidR="007D721D" w:rsidRPr="00253FE0" w:rsidRDefault="007D721D" w:rsidP="007D721D">
            <w:pPr>
              <w:pStyle w:val="08-Tabelageral"/>
              <w:rPr>
                <w:rFonts w:cs="Arial"/>
              </w:rPr>
            </w:pPr>
            <w:r w:rsidRPr="00C6600A">
              <w:rPr>
                <w:rFonts w:cs="Arial"/>
              </w:rPr>
              <w:t>(</w:t>
            </w:r>
            <w:r>
              <w:rPr>
                <w:rFonts w:cs="Arial"/>
              </w:rPr>
              <w:t>8.</w:t>
            </w:r>
            <w:r w:rsidRPr="00C6600A">
              <w:rPr>
                <w:rFonts w:cs="Arial"/>
              </w:rPr>
              <w:t>7</w:t>
            </w:r>
            <w:r>
              <w:rPr>
                <w:rFonts w:cs="Arial"/>
              </w:rPr>
              <w:t>11</w:t>
            </w:r>
            <w:r w:rsidRPr="00C6600A">
              <w:rPr>
                <w:rFonts w:cs="Arial"/>
              </w:rPr>
              <w:t>)</w:t>
            </w:r>
          </w:p>
        </w:tc>
        <w:tc>
          <w:tcPr>
            <w:tcW w:w="1417" w:type="dxa"/>
            <w:tcBorders>
              <w:bottom w:val="nil"/>
            </w:tcBorders>
            <w:vAlign w:val="center"/>
          </w:tcPr>
          <w:p w14:paraId="65804D5B" w14:textId="24A6814B" w:rsidR="007D721D" w:rsidRPr="00253FE0" w:rsidRDefault="007D721D" w:rsidP="007D721D">
            <w:pPr>
              <w:pStyle w:val="08-Tabelageral"/>
              <w:rPr>
                <w:rFonts w:cs="Arial"/>
              </w:rPr>
            </w:pPr>
            <w:r w:rsidRPr="00C6600A">
              <w:rPr>
                <w:rFonts w:cs="Arial"/>
              </w:rPr>
              <w:t>(</w:t>
            </w:r>
            <w:r>
              <w:rPr>
                <w:rFonts w:cs="Arial"/>
              </w:rPr>
              <w:t>6</w:t>
            </w:r>
            <w:r w:rsidRPr="00C6600A">
              <w:rPr>
                <w:rFonts w:cs="Arial"/>
              </w:rPr>
              <w:t>.</w:t>
            </w:r>
            <w:r>
              <w:rPr>
                <w:rFonts w:cs="Arial"/>
              </w:rPr>
              <w:t>4</w:t>
            </w:r>
            <w:r w:rsidRPr="00C6600A">
              <w:rPr>
                <w:rFonts w:cs="Arial"/>
              </w:rPr>
              <w:t>00)</w:t>
            </w:r>
          </w:p>
        </w:tc>
      </w:tr>
      <w:tr w:rsidR="007D721D" w:rsidRPr="00253FE0" w14:paraId="7B60F263" w14:textId="77777777" w:rsidTr="00D75C4E">
        <w:trPr>
          <w:trHeight w:val="238"/>
          <w:jc w:val="center"/>
        </w:trPr>
        <w:tc>
          <w:tcPr>
            <w:tcW w:w="3261" w:type="dxa"/>
            <w:gridSpan w:val="3"/>
            <w:tcBorders>
              <w:top w:val="nil"/>
              <w:bottom w:val="single" w:sz="2" w:space="0" w:color="1F3864" w:themeColor="accent1" w:themeShade="80"/>
            </w:tcBorders>
            <w:vAlign w:val="center"/>
          </w:tcPr>
          <w:p w14:paraId="4358215C" w14:textId="77777777" w:rsidR="007D721D" w:rsidRPr="00253FE0" w:rsidRDefault="007D721D" w:rsidP="007D721D">
            <w:pPr>
              <w:keepNext/>
              <w:keepLines/>
              <w:spacing w:before="40" w:after="40"/>
              <w:rPr>
                <w:rFonts w:ascii="Arial" w:hAnsi="Arial" w:cs="Arial"/>
                <w:b/>
                <w:spacing w:val="-2"/>
                <w:sz w:val="14"/>
                <w:szCs w:val="14"/>
              </w:rPr>
            </w:pPr>
            <w:r w:rsidRPr="00253FE0">
              <w:rPr>
                <w:rFonts w:ascii="Arial" w:hAnsi="Arial" w:cs="Arial"/>
                <w:b/>
                <w:spacing w:val="-2"/>
                <w:sz w:val="14"/>
                <w:szCs w:val="14"/>
              </w:rPr>
              <w:t>Total</w:t>
            </w:r>
          </w:p>
        </w:tc>
        <w:tc>
          <w:tcPr>
            <w:tcW w:w="567" w:type="dxa"/>
            <w:tcBorders>
              <w:top w:val="nil"/>
              <w:bottom w:val="single" w:sz="2" w:space="0" w:color="1F3864" w:themeColor="accent1" w:themeShade="80"/>
            </w:tcBorders>
          </w:tcPr>
          <w:p w14:paraId="2704A1E9" w14:textId="77777777" w:rsidR="007D721D" w:rsidRPr="00253FE0" w:rsidRDefault="007D721D" w:rsidP="007D721D">
            <w:pPr>
              <w:keepNext/>
              <w:keepLines/>
              <w:spacing w:before="40" w:after="40"/>
              <w:jc w:val="right"/>
              <w:rPr>
                <w:rFonts w:ascii="Arial" w:hAnsi="Arial" w:cs="Arial"/>
                <w:b/>
                <w:spacing w:val="-2"/>
                <w:sz w:val="14"/>
                <w:szCs w:val="14"/>
              </w:rPr>
            </w:pPr>
          </w:p>
        </w:tc>
        <w:tc>
          <w:tcPr>
            <w:tcW w:w="1134" w:type="dxa"/>
            <w:gridSpan w:val="2"/>
            <w:tcBorders>
              <w:top w:val="nil"/>
              <w:bottom w:val="single" w:sz="2" w:space="0" w:color="1F3864" w:themeColor="accent1" w:themeShade="80"/>
            </w:tcBorders>
            <w:vAlign w:val="center"/>
          </w:tcPr>
          <w:p w14:paraId="77C4392A" w14:textId="4258F7B7" w:rsidR="007D721D" w:rsidRPr="00253FE0" w:rsidRDefault="007D721D" w:rsidP="007D721D">
            <w:pPr>
              <w:pStyle w:val="08-Tabelageral"/>
              <w:rPr>
                <w:rFonts w:cs="Arial"/>
                <w:b/>
              </w:rPr>
            </w:pPr>
          </w:p>
        </w:tc>
        <w:tc>
          <w:tcPr>
            <w:tcW w:w="1417" w:type="dxa"/>
            <w:gridSpan w:val="2"/>
            <w:tcBorders>
              <w:top w:val="nil"/>
              <w:bottom w:val="single" w:sz="2" w:space="0" w:color="1F3864" w:themeColor="accent1" w:themeShade="80"/>
            </w:tcBorders>
            <w:vAlign w:val="center"/>
          </w:tcPr>
          <w:p w14:paraId="3DD1F213" w14:textId="6622064F" w:rsidR="007D721D" w:rsidRPr="00253FE0" w:rsidRDefault="007D721D" w:rsidP="007D721D">
            <w:pPr>
              <w:pStyle w:val="08-Tabelageral"/>
              <w:rPr>
                <w:rFonts w:cs="Arial"/>
                <w:b/>
              </w:rPr>
            </w:pPr>
          </w:p>
        </w:tc>
        <w:tc>
          <w:tcPr>
            <w:tcW w:w="567" w:type="dxa"/>
            <w:tcBorders>
              <w:top w:val="nil"/>
              <w:bottom w:val="single" w:sz="2" w:space="0" w:color="1F3864" w:themeColor="accent1" w:themeShade="80"/>
            </w:tcBorders>
            <w:vAlign w:val="center"/>
          </w:tcPr>
          <w:p w14:paraId="3A409972" w14:textId="77777777" w:rsidR="007D721D" w:rsidRPr="00253FE0" w:rsidRDefault="007D721D" w:rsidP="007D721D">
            <w:pPr>
              <w:pStyle w:val="08-Tabelageral"/>
              <w:rPr>
                <w:rFonts w:cs="Arial"/>
                <w:b/>
              </w:rPr>
            </w:pPr>
          </w:p>
        </w:tc>
        <w:tc>
          <w:tcPr>
            <w:tcW w:w="1276" w:type="dxa"/>
            <w:tcBorders>
              <w:top w:val="nil"/>
              <w:bottom w:val="single" w:sz="2" w:space="0" w:color="1F3864" w:themeColor="accent1" w:themeShade="80"/>
            </w:tcBorders>
            <w:vAlign w:val="center"/>
          </w:tcPr>
          <w:p w14:paraId="5B4B7C62" w14:textId="77417809" w:rsidR="007D721D" w:rsidRPr="00253FE0" w:rsidRDefault="007D721D" w:rsidP="007D721D">
            <w:pPr>
              <w:pStyle w:val="08-Tabelageral"/>
              <w:rPr>
                <w:rFonts w:cs="Arial"/>
                <w:b/>
              </w:rPr>
            </w:pPr>
            <w:r w:rsidRPr="00D336B2">
              <w:rPr>
                <w:rFonts w:cs="Arial"/>
                <w:b/>
                <w:bCs/>
                <w:color w:val="000000"/>
                <w:szCs w:val="14"/>
              </w:rPr>
              <w:t>(182.510)</w:t>
            </w:r>
          </w:p>
        </w:tc>
        <w:tc>
          <w:tcPr>
            <w:tcW w:w="1417" w:type="dxa"/>
            <w:tcBorders>
              <w:top w:val="nil"/>
              <w:bottom w:val="single" w:sz="2" w:space="0" w:color="1F3864" w:themeColor="accent1" w:themeShade="80"/>
            </w:tcBorders>
            <w:vAlign w:val="center"/>
          </w:tcPr>
          <w:p w14:paraId="79EFB0DC" w14:textId="0E14FCF4" w:rsidR="007D721D" w:rsidRPr="00253FE0" w:rsidRDefault="007D721D" w:rsidP="007D721D">
            <w:pPr>
              <w:pStyle w:val="08-Tabelageral"/>
              <w:rPr>
                <w:rFonts w:cs="Arial"/>
                <w:b/>
              </w:rPr>
            </w:pPr>
            <w:r w:rsidRPr="00411537">
              <w:rPr>
                <w:rFonts w:cs="Arial"/>
                <w:b/>
              </w:rPr>
              <w:t>(178.598)</w:t>
            </w:r>
          </w:p>
        </w:tc>
      </w:tr>
    </w:tbl>
    <w:p w14:paraId="513FB394" w14:textId="147C5E5A" w:rsidR="005B65C5" w:rsidRPr="00253FE0" w:rsidRDefault="006971D7" w:rsidP="005B65C5">
      <w:pPr>
        <w:pStyle w:val="07-Legenda"/>
        <w:numPr>
          <w:ilvl w:val="3"/>
          <w:numId w:val="20"/>
        </w:numPr>
        <w:ind w:left="284" w:hanging="284"/>
        <w:rPr>
          <w:rFonts w:cs="Arial"/>
        </w:rPr>
      </w:pPr>
      <w:r w:rsidRPr="00C6600A">
        <w:rPr>
          <w:rFonts w:cs="Arial"/>
        </w:rPr>
        <w:t xml:space="preserve">No </w:t>
      </w:r>
      <w:r>
        <w:rPr>
          <w:rFonts w:cs="Arial"/>
        </w:rPr>
        <w:t xml:space="preserve">exercício </w:t>
      </w:r>
      <w:r w:rsidRPr="00C6600A">
        <w:rPr>
          <w:rFonts w:cs="Arial"/>
        </w:rPr>
        <w:t xml:space="preserve">2025, inclui R$ 3.303 mil (R$ </w:t>
      </w:r>
      <w:r>
        <w:rPr>
          <w:rFonts w:cs="Arial"/>
        </w:rPr>
        <w:t>6</w:t>
      </w:r>
      <w:r w:rsidRPr="00C6600A">
        <w:rPr>
          <w:rFonts w:cs="Arial"/>
        </w:rPr>
        <w:t>.</w:t>
      </w:r>
      <w:r>
        <w:rPr>
          <w:rFonts w:cs="Arial"/>
        </w:rPr>
        <w:t>400</w:t>
      </w:r>
      <w:r w:rsidRPr="00C6600A">
        <w:rPr>
          <w:rFonts w:cs="Arial"/>
        </w:rPr>
        <w:t xml:space="preserve"> mil no </w:t>
      </w:r>
      <w:r>
        <w:rPr>
          <w:rFonts w:cs="Arial"/>
        </w:rPr>
        <w:t xml:space="preserve">exercício </w:t>
      </w:r>
      <w:r w:rsidRPr="00C6600A">
        <w:rPr>
          <w:rFonts w:cs="Arial"/>
        </w:rPr>
        <w:t>202</w:t>
      </w:r>
      <w:r>
        <w:rPr>
          <w:rFonts w:cs="Arial"/>
        </w:rPr>
        <w:t>4</w:t>
      </w:r>
      <w:r w:rsidRPr="00C6600A">
        <w:rPr>
          <w:rFonts w:cs="Arial"/>
        </w:rPr>
        <w:t>)</w:t>
      </w:r>
      <w:r w:rsidR="00F04D70">
        <w:rPr>
          <w:rFonts w:cs="Arial"/>
        </w:rPr>
        <w:t xml:space="preserve"> </w:t>
      </w:r>
      <w:r w:rsidR="005B65C5" w:rsidRPr="00253FE0">
        <w:rPr>
          <w:rFonts w:cs="Arial"/>
        </w:rPr>
        <w:t>referente aos valores reclassificados de Despesas com vendas - nota explicativa 11.</w:t>
      </w:r>
    </w:p>
    <w:p w14:paraId="13D91919" w14:textId="77777777" w:rsidR="005B65C5" w:rsidRPr="00253FE0" w:rsidRDefault="005B65C5" w:rsidP="005B65C5">
      <w:pPr>
        <w:pStyle w:val="05-Textonormal"/>
        <w:rPr>
          <w:rFonts w:cs="Arial"/>
          <w:b/>
        </w:rPr>
      </w:pPr>
      <w:r w:rsidRPr="00253FE0">
        <w:rPr>
          <w:rFonts w:cs="Arial"/>
        </w:rPr>
        <w:t>Não há custos de serviços prestados no Controlador.</w:t>
      </w:r>
    </w:p>
    <w:p w14:paraId="397D6E1F" w14:textId="5B00C826" w:rsidR="00E462DF" w:rsidRDefault="00E462DF">
      <w:pPr>
        <w:rPr>
          <w:rFonts w:ascii="Arial" w:hAnsi="Arial" w:cs="Arial"/>
          <w:lang w:eastAsia="pt-BR"/>
        </w:rPr>
      </w:pPr>
    </w:p>
    <w:p w14:paraId="7AE42E3F" w14:textId="20C18F39" w:rsidR="005C6C41" w:rsidRDefault="005C6C41" w:rsidP="00C47468">
      <w:pPr>
        <w:pStyle w:val="02-TtulodeNota"/>
        <w:rPr>
          <w:rFonts w:cs="Arial"/>
        </w:rPr>
      </w:pPr>
      <w:bookmarkStart w:id="102" w:name="_Toc221124758"/>
      <w:r w:rsidRPr="00297D07">
        <w:rPr>
          <w:rFonts w:cs="Arial"/>
        </w:rPr>
        <w:t>10 – DESPESAS COM PESSOAL</w:t>
      </w:r>
      <w:bookmarkEnd w:id="100"/>
      <w:bookmarkEnd w:id="102"/>
    </w:p>
    <w:p w14:paraId="15EF6313" w14:textId="77777777" w:rsidR="00C6252F" w:rsidRPr="008F095B" w:rsidRDefault="00C6252F" w:rsidP="00C6252F">
      <w:pPr>
        <w:pStyle w:val="01-TtulodeNota"/>
        <w:spacing w:before="0" w:after="0"/>
        <w:jc w:val="right"/>
        <w:rPr>
          <w:sz w:val="14"/>
          <w:szCs w:val="14"/>
        </w:rPr>
      </w:pPr>
      <w:r w:rsidRPr="008F095B">
        <w:rPr>
          <w:sz w:val="14"/>
          <w:szCs w:val="14"/>
        </w:rPr>
        <w:t>R$ mil</w:t>
      </w:r>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850"/>
        <w:gridCol w:w="2244"/>
        <w:gridCol w:w="604"/>
        <w:gridCol w:w="1411"/>
        <w:gridCol w:w="1412"/>
        <w:gridCol w:w="283"/>
        <w:gridCol w:w="1417"/>
        <w:gridCol w:w="1418"/>
      </w:tblGrid>
      <w:tr w:rsidR="00C6252F" w:rsidRPr="008F095B" w14:paraId="2DAE5376" w14:textId="77777777">
        <w:trPr>
          <w:trHeight w:val="238"/>
          <w:jc w:val="center"/>
        </w:trPr>
        <w:tc>
          <w:tcPr>
            <w:tcW w:w="850" w:type="dxa"/>
            <w:tcBorders>
              <w:top w:val="single" w:sz="2" w:space="0" w:color="1F3864" w:themeColor="accent1" w:themeShade="80"/>
              <w:bottom w:val="nil"/>
            </w:tcBorders>
          </w:tcPr>
          <w:p w14:paraId="1BB87ED0" w14:textId="77777777" w:rsidR="00C6252F" w:rsidRPr="008F095B" w:rsidRDefault="00C6252F">
            <w:pPr>
              <w:keepNext/>
              <w:keepLines/>
              <w:spacing w:before="40" w:after="40"/>
              <w:rPr>
                <w:rFonts w:ascii="Arial" w:hAnsi="Arial" w:cs="Arial"/>
                <w:b/>
                <w:bCs/>
                <w:spacing w:val="-2"/>
                <w:sz w:val="14"/>
                <w:szCs w:val="14"/>
              </w:rPr>
            </w:pPr>
          </w:p>
        </w:tc>
        <w:tc>
          <w:tcPr>
            <w:tcW w:w="2848" w:type="dxa"/>
            <w:gridSpan w:val="2"/>
            <w:tcBorders>
              <w:top w:val="single" w:sz="2" w:space="0" w:color="1F3864" w:themeColor="accent1" w:themeShade="80"/>
              <w:bottom w:val="nil"/>
            </w:tcBorders>
          </w:tcPr>
          <w:p w14:paraId="0FE5A54E" w14:textId="77777777" w:rsidR="00C6252F" w:rsidRPr="008F095B" w:rsidRDefault="00C6252F">
            <w:pPr>
              <w:keepNext/>
              <w:keepLines/>
              <w:spacing w:before="40" w:after="40"/>
              <w:rPr>
                <w:rFonts w:ascii="Arial" w:hAnsi="Arial" w:cs="Arial"/>
                <w:b/>
                <w:spacing w:val="-2"/>
                <w:sz w:val="14"/>
                <w:szCs w:val="14"/>
              </w:rPr>
            </w:pPr>
          </w:p>
        </w:tc>
        <w:tc>
          <w:tcPr>
            <w:tcW w:w="2823" w:type="dxa"/>
            <w:gridSpan w:val="2"/>
            <w:tcBorders>
              <w:top w:val="single" w:sz="2" w:space="0" w:color="1F3864" w:themeColor="accent1" w:themeShade="80"/>
              <w:bottom w:val="single" w:sz="2" w:space="0" w:color="1F3864" w:themeColor="accent1" w:themeShade="80"/>
            </w:tcBorders>
            <w:vAlign w:val="center"/>
          </w:tcPr>
          <w:p w14:paraId="780351D9" w14:textId="77777777" w:rsidR="00C6252F" w:rsidRPr="008F095B" w:rsidRDefault="00C6252F">
            <w:pPr>
              <w:keepNext/>
              <w:keepLines/>
              <w:spacing w:before="40" w:after="40"/>
              <w:jc w:val="center"/>
              <w:rPr>
                <w:rFonts w:ascii="Arial" w:hAnsi="Arial" w:cs="Arial"/>
                <w:b/>
                <w:spacing w:val="-2"/>
                <w:sz w:val="14"/>
                <w:szCs w:val="14"/>
              </w:rPr>
            </w:pPr>
            <w:r w:rsidRPr="008F095B">
              <w:rPr>
                <w:rFonts w:ascii="Arial" w:hAnsi="Arial" w:cs="Arial"/>
                <w:b/>
                <w:spacing w:val="-2"/>
                <w:sz w:val="14"/>
                <w:szCs w:val="14"/>
              </w:rPr>
              <w:t>Controlador</w:t>
            </w:r>
          </w:p>
        </w:tc>
        <w:tc>
          <w:tcPr>
            <w:tcW w:w="283" w:type="dxa"/>
            <w:tcBorders>
              <w:top w:val="single" w:sz="2" w:space="0" w:color="1F3864" w:themeColor="accent1" w:themeShade="80"/>
              <w:bottom w:val="nil"/>
            </w:tcBorders>
            <w:vAlign w:val="center"/>
          </w:tcPr>
          <w:p w14:paraId="3267F658" w14:textId="77777777" w:rsidR="00C6252F" w:rsidRPr="008F095B" w:rsidRDefault="00C6252F">
            <w:pPr>
              <w:keepNext/>
              <w:keepLines/>
              <w:spacing w:before="40" w:after="40"/>
              <w:jc w:val="center"/>
              <w:rPr>
                <w:rFonts w:ascii="Arial" w:hAnsi="Arial" w:cs="Arial"/>
                <w:b/>
                <w:bCs/>
                <w:spacing w:val="-2"/>
                <w:sz w:val="14"/>
                <w:szCs w:val="14"/>
              </w:rPr>
            </w:pPr>
          </w:p>
        </w:tc>
        <w:tc>
          <w:tcPr>
            <w:tcW w:w="2835" w:type="dxa"/>
            <w:gridSpan w:val="2"/>
            <w:tcBorders>
              <w:top w:val="single" w:sz="2" w:space="0" w:color="1F3864" w:themeColor="accent1" w:themeShade="80"/>
              <w:bottom w:val="single" w:sz="2" w:space="0" w:color="1F3864" w:themeColor="accent1" w:themeShade="80"/>
            </w:tcBorders>
            <w:vAlign w:val="center"/>
          </w:tcPr>
          <w:p w14:paraId="59625D9E" w14:textId="77777777" w:rsidR="00C6252F" w:rsidRPr="008F095B" w:rsidRDefault="00C6252F">
            <w:pPr>
              <w:keepNext/>
              <w:keepLines/>
              <w:spacing w:before="40" w:after="40"/>
              <w:jc w:val="center"/>
              <w:rPr>
                <w:rFonts w:ascii="Arial" w:hAnsi="Arial" w:cs="Arial"/>
                <w:b/>
                <w:spacing w:val="-2"/>
                <w:sz w:val="14"/>
                <w:szCs w:val="14"/>
              </w:rPr>
            </w:pPr>
            <w:r w:rsidRPr="008F095B">
              <w:rPr>
                <w:rFonts w:ascii="Arial" w:hAnsi="Arial" w:cs="Arial"/>
                <w:b/>
                <w:spacing w:val="-2"/>
                <w:sz w:val="14"/>
                <w:szCs w:val="14"/>
              </w:rPr>
              <w:t>Consolidado</w:t>
            </w:r>
          </w:p>
        </w:tc>
      </w:tr>
      <w:tr w:rsidR="00C6252F" w:rsidRPr="008F095B" w14:paraId="261B73AB" w14:textId="77777777">
        <w:trPr>
          <w:trHeight w:val="238"/>
          <w:jc w:val="center"/>
        </w:trPr>
        <w:tc>
          <w:tcPr>
            <w:tcW w:w="3094" w:type="dxa"/>
            <w:gridSpan w:val="2"/>
            <w:tcBorders>
              <w:top w:val="nil"/>
              <w:bottom w:val="single" w:sz="2" w:space="0" w:color="1F3864" w:themeColor="accent1" w:themeShade="80"/>
            </w:tcBorders>
          </w:tcPr>
          <w:p w14:paraId="13C4A046" w14:textId="77777777" w:rsidR="00C6252F" w:rsidRPr="008F095B" w:rsidRDefault="00C6252F">
            <w:pPr>
              <w:keepNext/>
              <w:keepLines/>
              <w:spacing w:before="40" w:after="40"/>
              <w:rPr>
                <w:rFonts w:ascii="Arial" w:hAnsi="Arial" w:cs="Arial"/>
                <w:b/>
                <w:spacing w:val="-2"/>
                <w:sz w:val="14"/>
                <w:szCs w:val="14"/>
              </w:rPr>
            </w:pPr>
          </w:p>
        </w:tc>
        <w:tc>
          <w:tcPr>
            <w:tcW w:w="604" w:type="dxa"/>
            <w:tcBorders>
              <w:top w:val="nil"/>
              <w:bottom w:val="single" w:sz="2" w:space="0" w:color="1F3864" w:themeColor="accent1" w:themeShade="80"/>
            </w:tcBorders>
          </w:tcPr>
          <w:p w14:paraId="79455F10" w14:textId="77777777" w:rsidR="00C6252F" w:rsidRPr="008F095B" w:rsidRDefault="00C6252F">
            <w:pPr>
              <w:keepNext/>
              <w:keepLines/>
              <w:spacing w:before="40" w:after="40"/>
              <w:rPr>
                <w:rFonts w:ascii="Arial" w:hAnsi="Arial" w:cs="Arial"/>
                <w:b/>
                <w:spacing w:val="-2"/>
                <w:sz w:val="14"/>
                <w:szCs w:val="14"/>
              </w:rPr>
            </w:pPr>
          </w:p>
        </w:tc>
        <w:tc>
          <w:tcPr>
            <w:tcW w:w="1411" w:type="dxa"/>
            <w:tcBorders>
              <w:top w:val="single" w:sz="2" w:space="0" w:color="1F3864" w:themeColor="accent1" w:themeShade="80"/>
              <w:bottom w:val="single" w:sz="2" w:space="0" w:color="1F3864" w:themeColor="accent1" w:themeShade="80"/>
            </w:tcBorders>
            <w:vAlign w:val="center"/>
          </w:tcPr>
          <w:p w14:paraId="755CED82" w14:textId="77777777" w:rsidR="00C6252F" w:rsidRPr="008F095B" w:rsidRDefault="00C6252F">
            <w:pPr>
              <w:keepNext/>
              <w:keepLines/>
              <w:spacing w:before="40" w:after="40"/>
              <w:jc w:val="right"/>
              <w:rPr>
                <w:rFonts w:ascii="Arial" w:hAnsi="Arial" w:cs="Arial"/>
                <w:b/>
                <w:spacing w:val="-2"/>
                <w:sz w:val="14"/>
                <w:szCs w:val="14"/>
              </w:rPr>
            </w:pPr>
            <w:r>
              <w:rPr>
                <w:rFonts w:ascii="Arial" w:hAnsi="Arial" w:cs="Arial"/>
                <w:b/>
                <w:spacing w:val="-2"/>
                <w:sz w:val="14"/>
                <w:szCs w:val="14"/>
              </w:rPr>
              <w:t>Exercício 2025</w:t>
            </w:r>
          </w:p>
        </w:tc>
        <w:tc>
          <w:tcPr>
            <w:tcW w:w="1412" w:type="dxa"/>
            <w:tcBorders>
              <w:top w:val="single" w:sz="2" w:space="0" w:color="1F3864" w:themeColor="accent1" w:themeShade="80"/>
              <w:bottom w:val="single" w:sz="2" w:space="0" w:color="1F3864" w:themeColor="accent1" w:themeShade="80"/>
            </w:tcBorders>
            <w:vAlign w:val="center"/>
          </w:tcPr>
          <w:p w14:paraId="09108872" w14:textId="77777777" w:rsidR="00C6252F" w:rsidRPr="008F095B" w:rsidRDefault="00C6252F">
            <w:pPr>
              <w:keepNext/>
              <w:keepLines/>
              <w:spacing w:before="40" w:after="40"/>
              <w:jc w:val="right"/>
              <w:rPr>
                <w:rFonts w:ascii="Arial" w:hAnsi="Arial" w:cs="Arial"/>
                <w:b/>
                <w:spacing w:val="-2"/>
                <w:sz w:val="14"/>
                <w:szCs w:val="14"/>
              </w:rPr>
            </w:pPr>
            <w:r>
              <w:rPr>
                <w:rFonts w:ascii="Arial" w:hAnsi="Arial" w:cs="Arial"/>
                <w:b/>
                <w:spacing w:val="-2"/>
                <w:sz w:val="14"/>
                <w:szCs w:val="14"/>
              </w:rPr>
              <w:t>Exercício 2024</w:t>
            </w:r>
          </w:p>
        </w:tc>
        <w:tc>
          <w:tcPr>
            <w:tcW w:w="283" w:type="dxa"/>
            <w:tcBorders>
              <w:top w:val="nil"/>
              <w:bottom w:val="single" w:sz="2" w:space="0" w:color="1F3864" w:themeColor="accent1" w:themeShade="80"/>
            </w:tcBorders>
            <w:vAlign w:val="center"/>
          </w:tcPr>
          <w:p w14:paraId="5A4F2666" w14:textId="77777777" w:rsidR="00C6252F" w:rsidRPr="008F095B" w:rsidRDefault="00C6252F">
            <w:pPr>
              <w:keepNext/>
              <w:keepLines/>
              <w:spacing w:before="40" w:after="40"/>
              <w:jc w:val="right"/>
              <w:rPr>
                <w:rFonts w:ascii="Arial" w:hAnsi="Arial" w:cs="Arial"/>
                <w:b/>
                <w:spacing w:val="-2"/>
                <w:sz w:val="14"/>
                <w:szCs w:val="14"/>
              </w:rPr>
            </w:pPr>
          </w:p>
        </w:tc>
        <w:tc>
          <w:tcPr>
            <w:tcW w:w="1417" w:type="dxa"/>
            <w:tcBorders>
              <w:top w:val="single" w:sz="2" w:space="0" w:color="1F3864" w:themeColor="accent1" w:themeShade="80"/>
              <w:bottom w:val="single" w:sz="2" w:space="0" w:color="1F3864" w:themeColor="accent1" w:themeShade="80"/>
            </w:tcBorders>
            <w:vAlign w:val="center"/>
          </w:tcPr>
          <w:p w14:paraId="2980FE9B" w14:textId="77777777" w:rsidR="00C6252F" w:rsidRPr="008F095B" w:rsidRDefault="00C6252F">
            <w:pPr>
              <w:keepNext/>
              <w:keepLines/>
              <w:spacing w:before="40" w:after="40"/>
              <w:jc w:val="right"/>
              <w:rPr>
                <w:rFonts w:ascii="Arial" w:hAnsi="Arial" w:cs="Arial"/>
                <w:b/>
                <w:spacing w:val="-2"/>
                <w:sz w:val="14"/>
                <w:szCs w:val="14"/>
              </w:rPr>
            </w:pPr>
            <w:r>
              <w:rPr>
                <w:rFonts w:ascii="Arial" w:hAnsi="Arial" w:cs="Arial"/>
                <w:b/>
                <w:spacing w:val="-2"/>
                <w:sz w:val="14"/>
                <w:szCs w:val="14"/>
              </w:rPr>
              <w:t>Exercício 2025</w:t>
            </w:r>
          </w:p>
        </w:tc>
        <w:tc>
          <w:tcPr>
            <w:tcW w:w="1418" w:type="dxa"/>
            <w:tcBorders>
              <w:top w:val="single" w:sz="2" w:space="0" w:color="1F3864" w:themeColor="accent1" w:themeShade="80"/>
              <w:bottom w:val="single" w:sz="2" w:space="0" w:color="1F3864" w:themeColor="accent1" w:themeShade="80"/>
            </w:tcBorders>
            <w:vAlign w:val="center"/>
          </w:tcPr>
          <w:p w14:paraId="54B45B32" w14:textId="77777777" w:rsidR="00C6252F" w:rsidRPr="008F095B" w:rsidRDefault="00C6252F">
            <w:pPr>
              <w:keepNext/>
              <w:keepLines/>
              <w:spacing w:before="40" w:after="40"/>
              <w:jc w:val="right"/>
              <w:rPr>
                <w:rFonts w:ascii="Arial" w:hAnsi="Arial" w:cs="Arial"/>
                <w:b/>
                <w:spacing w:val="-2"/>
                <w:sz w:val="14"/>
                <w:szCs w:val="14"/>
              </w:rPr>
            </w:pPr>
            <w:r>
              <w:rPr>
                <w:rFonts w:ascii="Arial" w:hAnsi="Arial" w:cs="Arial"/>
                <w:b/>
                <w:spacing w:val="-2"/>
                <w:sz w:val="14"/>
                <w:szCs w:val="14"/>
              </w:rPr>
              <w:t>Exercício 2024</w:t>
            </w:r>
          </w:p>
        </w:tc>
      </w:tr>
      <w:tr w:rsidR="00C6252F" w:rsidRPr="00EB359C" w14:paraId="07DC17E4" w14:textId="77777777">
        <w:trPr>
          <w:trHeight w:val="238"/>
          <w:jc w:val="center"/>
        </w:trPr>
        <w:tc>
          <w:tcPr>
            <w:tcW w:w="3094" w:type="dxa"/>
            <w:gridSpan w:val="2"/>
            <w:tcBorders>
              <w:top w:val="single" w:sz="2" w:space="0" w:color="1F3864" w:themeColor="accent1" w:themeShade="80"/>
              <w:bottom w:val="nil"/>
            </w:tcBorders>
          </w:tcPr>
          <w:p w14:paraId="06312D2F" w14:textId="77777777" w:rsidR="00C6252F" w:rsidRPr="008F095B" w:rsidRDefault="00C6252F">
            <w:pPr>
              <w:pStyle w:val="08-Tabelageral"/>
              <w:jc w:val="left"/>
              <w:rPr>
                <w:rFonts w:cs="Arial"/>
                <w:szCs w:val="14"/>
              </w:rPr>
            </w:pPr>
            <w:r w:rsidRPr="008F095B">
              <w:rPr>
                <w:rFonts w:cs="Arial"/>
                <w:szCs w:val="14"/>
              </w:rPr>
              <w:t>Proventos</w:t>
            </w:r>
          </w:p>
        </w:tc>
        <w:tc>
          <w:tcPr>
            <w:tcW w:w="604" w:type="dxa"/>
            <w:tcBorders>
              <w:top w:val="single" w:sz="2" w:space="0" w:color="1F3864" w:themeColor="accent1" w:themeShade="80"/>
              <w:bottom w:val="nil"/>
            </w:tcBorders>
          </w:tcPr>
          <w:p w14:paraId="279F112F" w14:textId="77777777" w:rsidR="00C6252F" w:rsidRPr="00EB359C" w:rsidRDefault="00C6252F">
            <w:pPr>
              <w:pStyle w:val="08-Tabelageral"/>
              <w:jc w:val="left"/>
              <w:rPr>
                <w:rFonts w:cs="Arial"/>
                <w:color w:val="FF0000"/>
                <w:szCs w:val="14"/>
              </w:rPr>
            </w:pPr>
          </w:p>
        </w:tc>
        <w:tc>
          <w:tcPr>
            <w:tcW w:w="1411" w:type="dxa"/>
            <w:tcBorders>
              <w:top w:val="single" w:sz="2" w:space="0" w:color="1F3864" w:themeColor="accent1" w:themeShade="80"/>
              <w:bottom w:val="nil"/>
            </w:tcBorders>
          </w:tcPr>
          <w:p w14:paraId="1C62F8E4" w14:textId="3AB140F5" w:rsidR="00C6252F" w:rsidRPr="00E07AD9" w:rsidRDefault="00C6252F">
            <w:pPr>
              <w:pStyle w:val="08-Tabelageral"/>
            </w:pPr>
            <w:r>
              <w:t>(7.14</w:t>
            </w:r>
            <w:r w:rsidR="00E30A51">
              <w:t>1</w:t>
            </w:r>
            <w:r>
              <w:t>)</w:t>
            </w:r>
          </w:p>
        </w:tc>
        <w:tc>
          <w:tcPr>
            <w:tcW w:w="1412" w:type="dxa"/>
            <w:tcBorders>
              <w:top w:val="single" w:sz="2" w:space="0" w:color="1F3864" w:themeColor="accent1" w:themeShade="80"/>
              <w:bottom w:val="nil"/>
            </w:tcBorders>
          </w:tcPr>
          <w:p w14:paraId="1BF2FAE1" w14:textId="77777777" w:rsidR="00C6252F" w:rsidRPr="00EB359C" w:rsidRDefault="00C6252F">
            <w:pPr>
              <w:pStyle w:val="08-Tabelageral"/>
              <w:rPr>
                <w:color w:val="FF0000"/>
              </w:rPr>
            </w:pPr>
            <w:r>
              <w:t>(6.640)</w:t>
            </w:r>
          </w:p>
        </w:tc>
        <w:tc>
          <w:tcPr>
            <w:tcW w:w="283" w:type="dxa"/>
            <w:tcBorders>
              <w:top w:val="single" w:sz="2" w:space="0" w:color="1F3864" w:themeColor="accent1" w:themeShade="80"/>
              <w:bottom w:val="nil"/>
            </w:tcBorders>
            <w:vAlign w:val="center"/>
          </w:tcPr>
          <w:p w14:paraId="538F381E" w14:textId="77777777" w:rsidR="00C6252F" w:rsidRPr="00EB359C" w:rsidRDefault="00C6252F">
            <w:pPr>
              <w:pStyle w:val="08-Tabelageral"/>
              <w:rPr>
                <w:color w:val="FF0000"/>
              </w:rPr>
            </w:pPr>
          </w:p>
        </w:tc>
        <w:tc>
          <w:tcPr>
            <w:tcW w:w="1417" w:type="dxa"/>
            <w:tcBorders>
              <w:top w:val="single" w:sz="2" w:space="0" w:color="1F3864" w:themeColor="accent1" w:themeShade="80"/>
              <w:bottom w:val="nil"/>
            </w:tcBorders>
            <w:vAlign w:val="center"/>
          </w:tcPr>
          <w:p w14:paraId="3868C172" w14:textId="6C72AF18" w:rsidR="00C6252F" w:rsidRPr="00E07AD9" w:rsidRDefault="00C6252F">
            <w:pPr>
              <w:pStyle w:val="08-Tabelageral"/>
            </w:pPr>
            <w:r>
              <w:t>(56.6</w:t>
            </w:r>
            <w:r w:rsidR="008D7E4F">
              <w:t>11</w:t>
            </w:r>
            <w:r>
              <w:t>)</w:t>
            </w:r>
          </w:p>
        </w:tc>
        <w:tc>
          <w:tcPr>
            <w:tcW w:w="1418" w:type="dxa"/>
            <w:tcBorders>
              <w:top w:val="single" w:sz="2" w:space="0" w:color="1F3864" w:themeColor="accent1" w:themeShade="80"/>
              <w:bottom w:val="nil"/>
            </w:tcBorders>
            <w:vAlign w:val="center"/>
          </w:tcPr>
          <w:p w14:paraId="25D2177F" w14:textId="77777777" w:rsidR="00C6252F" w:rsidRPr="00EB359C" w:rsidRDefault="00C6252F">
            <w:pPr>
              <w:pStyle w:val="08-Tabelageral"/>
              <w:rPr>
                <w:color w:val="FF0000"/>
              </w:rPr>
            </w:pPr>
            <w:r>
              <w:t>(50.594)</w:t>
            </w:r>
          </w:p>
        </w:tc>
      </w:tr>
      <w:tr w:rsidR="00C6252F" w:rsidRPr="00EB359C" w14:paraId="1049B7BB" w14:textId="77777777">
        <w:trPr>
          <w:trHeight w:val="238"/>
          <w:jc w:val="center"/>
        </w:trPr>
        <w:tc>
          <w:tcPr>
            <w:tcW w:w="3094" w:type="dxa"/>
            <w:gridSpan w:val="2"/>
            <w:tcBorders>
              <w:top w:val="nil"/>
            </w:tcBorders>
          </w:tcPr>
          <w:p w14:paraId="218D3483" w14:textId="77777777" w:rsidR="00C6252F" w:rsidRPr="008F095B" w:rsidRDefault="00C6252F">
            <w:pPr>
              <w:pStyle w:val="08-Tabelageral"/>
              <w:jc w:val="left"/>
              <w:rPr>
                <w:rFonts w:cs="Arial"/>
                <w:szCs w:val="14"/>
              </w:rPr>
            </w:pPr>
            <w:r w:rsidRPr="008F095B">
              <w:rPr>
                <w:rFonts w:cs="Arial"/>
                <w:szCs w:val="14"/>
              </w:rPr>
              <w:t>Encargos</w:t>
            </w:r>
          </w:p>
        </w:tc>
        <w:tc>
          <w:tcPr>
            <w:tcW w:w="604" w:type="dxa"/>
            <w:tcBorders>
              <w:top w:val="nil"/>
            </w:tcBorders>
          </w:tcPr>
          <w:p w14:paraId="41243F49" w14:textId="77777777" w:rsidR="00C6252F" w:rsidRPr="00EB359C" w:rsidRDefault="00C6252F">
            <w:pPr>
              <w:pStyle w:val="08-Tabelageral"/>
              <w:jc w:val="left"/>
              <w:rPr>
                <w:rFonts w:cs="Arial"/>
                <w:color w:val="FF0000"/>
                <w:szCs w:val="14"/>
              </w:rPr>
            </w:pPr>
          </w:p>
        </w:tc>
        <w:tc>
          <w:tcPr>
            <w:tcW w:w="1411" w:type="dxa"/>
            <w:tcBorders>
              <w:top w:val="nil"/>
            </w:tcBorders>
          </w:tcPr>
          <w:p w14:paraId="269CA81E" w14:textId="77777777" w:rsidR="00C6252F" w:rsidRPr="00E07AD9" w:rsidRDefault="00C6252F">
            <w:pPr>
              <w:pStyle w:val="08-Tabelageral"/>
            </w:pPr>
            <w:r>
              <w:t>(3.497)</w:t>
            </w:r>
          </w:p>
        </w:tc>
        <w:tc>
          <w:tcPr>
            <w:tcW w:w="1412" w:type="dxa"/>
            <w:tcBorders>
              <w:top w:val="nil"/>
            </w:tcBorders>
          </w:tcPr>
          <w:p w14:paraId="62EA3D25" w14:textId="77777777" w:rsidR="00C6252F" w:rsidRPr="00EB359C" w:rsidRDefault="00C6252F">
            <w:pPr>
              <w:pStyle w:val="08-Tabelageral"/>
              <w:rPr>
                <w:color w:val="FF0000"/>
              </w:rPr>
            </w:pPr>
            <w:r>
              <w:t>(3.294)</w:t>
            </w:r>
          </w:p>
        </w:tc>
        <w:tc>
          <w:tcPr>
            <w:tcW w:w="283" w:type="dxa"/>
            <w:tcBorders>
              <w:top w:val="nil"/>
            </w:tcBorders>
            <w:vAlign w:val="center"/>
          </w:tcPr>
          <w:p w14:paraId="4F38A1C3" w14:textId="77777777" w:rsidR="00C6252F" w:rsidRPr="00EB359C" w:rsidRDefault="00C6252F">
            <w:pPr>
              <w:pStyle w:val="08-Tabelageral"/>
              <w:rPr>
                <w:color w:val="FF0000"/>
              </w:rPr>
            </w:pPr>
          </w:p>
        </w:tc>
        <w:tc>
          <w:tcPr>
            <w:tcW w:w="1417" w:type="dxa"/>
            <w:tcBorders>
              <w:top w:val="nil"/>
            </w:tcBorders>
            <w:vAlign w:val="center"/>
          </w:tcPr>
          <w:p w14:paraId="4AA29034" w14:textId="77777777" w:rsidR="00C6252F" w:rsidRPr="00E07AD9" w:rsidRDefault="00C6252F">
            <w:pPr>
              <w:pStyle w:val="08-Tabelageral"/>
            </w:pPr>
            <w:r>
              <w:t>(27.817)</w:t>
            </w:r>
          </w:p>
        </w:tc>
        <w:tc>
          <w:tcPr>
            <w:tcW w:w="1418" w:type="dxa"/>
            <w:tcBorders>
              <w:top w:val="nil"/>
            </w:tcBorders>
            <w:vAlign w:val="center"/>
          </w:tcPr>
          <w:p w14:paraId="5982F6FA" w14:textId="77777777" w:rsidR="00C6252F" w:rsidRPr="00EB359C" w:rsidRDefault="00C6252F">
            <w:pPr>
              <w:pStyle w:val="08-Tabelageral"/>
              <w:rPr>
                <w:color w:val="FF0000"/>
              </w:rPr>
            </w:pPr>
            <w:r>
              <w:t>(25.266)</w:t>
            </w:r>
          </w:p>
        </w:tc>
      </w:tr>
      <w:tr w:rsidR="00C6252F" w:rsidRPr="00EB359C" w14:paraId="1C365810" w14:textId="77777777">
        <w:trPr>
          <w:trHeight w:val="238"/>
          <w:jc w:val="center"/>
        </w:trPr>
        <w:tc>
          <w:tcPr>
            <w:tcW w:w="3094" w:type="dxa"/>
            <w:gridSpan w:val="2"/>
          </w:tcPr>
          <w:p w14:paraId="771A2B6A" w14:textId="77777777" w:rsidR="00C6252F" w:rsidRPr="008F095B" w:rsidRDefault="00C6252F">
            <w:pPr>
              <w:pStyle w:val="08-Tabelageral"/>
              <w:jc w:val="left"/>
              <w:rPr>
                <w:rFonts w:cs="Arial"/>
                <w:szCs w:val="14"/>
              </w:rPr>
            </w:pPr>
            <w:r w:rsidRPr="008F095B">
              <w:rPr>
                <w:rFonts w:cs="Arial"/>
                <w:szCs w:val="14"/>
              </w:rPr>
              <w:t>Benefícios</w:t>
            </w:r>
          </w:p>
        </w:tc>
        <w:tc>
          <w:tcPr>
            <w:tcW w:w="604" w:type="dxa"/>
          </w:tcPr>
          <w:p w14:paraId="42008156" w14:textId="77777777" w:rsidR="00C6252F" w:rsidRPr="00EB359C" w:rsidRDefault="00C6252F">
            <w:pPr>
              <w:pStyle w:val="08-Tabelageral"/>
              <w:jc w:val="left"/>
              <w:rPr>
                <w:rFonts w:cs="Arial"/>
                <w:color w:val="FF0000"/>
                <w:szCs w:val="14"/>
              </w:rPr>
            </w:pPr>
          </w:p>
        </w:tc>
        <w:tc>
          <w:tcPr>
            <w:tcW w:w="1411" w:type="dxa"/>
          </w:tcPr>
          <w:p w14:paraId="286E9596" w14:textId="77777777" w:rsidR="00C6252F" w:rsidRPr="00E07AD9" w:rsidRDefault="00C6252F">
            <w:pPr>
              <w:pStyle w:val="08-Tabelageral"/>
            </w:pPr>
            <w:r>
              <w:t>(1.063)</w:t>
            </w:r>
          </w:p>
        </w:tc>
        <w:tc>
          <w:tcPr>
            <w:tcW w:w="1412" w:type="dxa"/>
          </w:tcPr>
          <w:p w14:paraId="356D7110" w14:textId="77777777" w:rsidR="00C6252F" w:rsidRPr="00EB359C" w:rsidRDefault="00C6252F">
            <w:pPr>
              <w:pStyle w:val="08-Tabelageral"/>
              <w:rPr>
                <w:color w:val="FF0000"/>
              </w:rPr>
            </w:pPr>
            <w:r>
              <w:t>(1.039)</w:t>
            </w:r>
          </w:p>
        </w:tc>
        <w:tc>
          <w:tcPr>
            <w:tcW w:w="283" w:type="dxa"/>
            <w:vAlign w:val="center"/>
          </w:tcPr>
          <w:p w14:paraId="429736EC" w14:textId="77777777" w:rsidR="00C6252F" w:rsidRPr="00EB359C" w:rsidRDefault="00C6252F">
            <w:pPr>
              <w:pStyle w:val="08-Tabelageral"/>
              <w:rPr>
                <w:color w:val="FF0000"/>
              </w:rPr>
            </w:pPr>
          </w:p>
        </w:tc>
        <w:tc>
          <w:tcPr>
            <w:tcW w:w="1417" w:type="dxa"/>
            <w:vAlign w:val="center"/>
          </w:tcPr>
          <w:p w14:paraId="3E22D9D8" w14:textId="77777777" w:rsidR="00C6252F" w:rsidRPr="00E07AD9" w:rsidRDefault="00C6252F">
            <w:pPr>
              <w:pStyle w:val="08-Tabelageral"/>
            </w:pPr>
            <w:r>
              <w:t>(9.236)</w:t>
            </w:r>
          </w:p>
        </w:tc>
        <w:tc>
          <w:tcPr>
            <w:tcW w:w="1418" w:type="dxa"/>
            <w:vAlign w:val="center"/>
          </w:tcPr>
          <w:p w14:paraId="5A0C12B4" w14:textId="77777777" w:rsidR="00C6252F" w:rsidRPr="00EB359C" w:rsidRDefault="00C6252F">
            <w:pPr>
              <w:pStyle w:val="08-Tabelageral"/>
              <w:rPr>
                <w:color w:val="FF0000"/>
              </w:rPr>
            </w:pPr>
            <w:r>
              <w:t>(8.664)</w:t>
            </w:r>
          </w:p>
        </w:tc>
      </w:tr>
      <w:tr w:rsidR="00C6252F" w:rsidRPr="00EB359C" w14:paraId="085E3E7C" w14:textId="77777777">
        <w:trPr>
          <w:trHeight w:val="238"/>
          <w:jc w:val="center"/>
        </w:trPr>
        <w:tc>
          <w:tcPr>
            <w:tcW w:w="3094" w:type="dxa"/>
            <w:gridSpan w:val="2"/>
          </w:tcPr>
          <w:p w14:paraId="6BDD1B07" w14:textId="77777777" w:rsidR="00C6252F" w:rsidRPr="008F095B" w:rsidRDefault="00C6252F">
            <w:pPr>
              <w:pStyle w:val="08-Tabelageral"/>
              <w:jc w:val="left"/>
              <w:rPr>
                <w:rFonts w:cs="Arial"/>
                <w:szCs w:val="14"/>
              </w:rPr>
            </w:pPr>
            <w:r w:rsidRPr="008F095B">
              <w:rPr>
                <w:rFonts w:cs="Arial"/>
                <w:szCs w:val="14"/>
              </w:rPr>
              <w:t>Honorários</w:t>
            </w:r>
          </w:p>
        </w:tc>
        <w:tc>
          <w:tcPr>
            <w:tcW w:w="604" w:type="dxa"/>
          </w:tcPr>
          <w:p w14:paraId="1C62C4BF" w14:textId="77777777" w:rsidR="00C6252F" w:rsidRPr="00EB359C" w:rsidRDefault="00C6252F">
            <w:pPr>
              <w:pStyle w:val="08-Tabelageral"/>
              <w:jc w:val="left"/>
              <w:rPr>
                <w:rFonts w:cs="Arial"/>
                <w:color w:val="FF0000"/>
                <w:szCs w:val="14"/>
              </w:rPr>
            </w:pPr>
          </w:p>
        </w:tc>
        <w:tc>
          <w:tcPr>
            <w:tcW w:w="1411" w:type="dxa"/>
          </w:tcPr>
          <w:p w14:paraId="142287C4" w14:textId="77777777" w:rsidR="00C6252F" w:rsidRPr="00E07AD9" w:rsidRDefault="00C6252F">
            <w:pPr>
              <w:pStyle w:val="08-Tabelageral"/>
            </w:pPr>
            <w:r>
              <w:t>(887)</w:t>
            </w:r>
          </w:p>
        </w:tc>
        <w:tc>
          <w:tcPr>
            <w:tcW w:w="1412" w:type="dxa"/>
          </w:tcPr>
          <w:p w14:paraId="0BBF1C69" w14:textId="77777777" w:rsidR="00C6252F" w:rsidRPr="00EB359C" w:rsidRDefault="00C6252F">
            <w:pPr>
              <w:pStyle w:val="08-Tabelageral"/>
              <w:rPr>
                <w:color w:val="FF0000"/>
              </w:rPr>
            </w:pPr>
            <w:r>
              <w:t>(811)</w:t>
            </w:r>
          </w:p>
        </w:tc>
        <w:tc>
          <w:tcPr>
            <w:tcW w:w="283" w:type="dxa"/>
            <w:vAlign w:val="center"/>
          </w:tcPr>
          <w:p w14:paraId="3DB19015" w14:textId="77777777" w:rsidR="00C6252F" w:rsidRPr="00EB359C" w:rsidRDefault="00C6252F">
            <w:pPr>
              <w:pStyle w:val="08-Tabelageral"/>
              <w:rPr>
                <w:color w:val="FF0000"/>
              </w:rPr>
            </w:pPr>
          </w:p>
        </w:tc>
        <w:tc>
          <w:tcPr>
            <w:tcW w:w="1417" w:type="dxa"/>
            <w:vAlign w:val="center"/>
          </w:tcPr>
          <w:p w14:paraId="5FF14859" w14:textId="77777777" w:rsidR="00C6252F" w:rsidRPr="00E07AD9" w:rsidRDefault="00C6252F">
            <w:pPr>
              <w:pStyle w:val="08-Tabelageral"/>
            </w:pPr>
            <w:r>
              <w:t>(5.206)</w:t>
            </w:r>
          </w:p>
        </w:tc>
        <w:tc>
          <w:tcPr>
            <w:tcW w:w="1418" w:type="dxa"/>
            <w:vAlign w:val="center"/>
          </w:tcPr>
          <w:p w14:paraId="46716C8D" w14:textId="77777777" w:rsidR="00C6252F" w:rsidRPr="00EB359C" w:rsidRDefault="00C6252F">
            <w:pPr>
              <w:pStyle w:val="08-Tabelageral"/>
              <w:rPr>
                <w:color w:val="FF0000"/>
              </w:rPr>
            </w:pPr>
            <w:r>
              <w:t>(4.534)</w:t>
            </w:r>
          </w:p>
        </w:tc>
      </w:tr>
      <w:tr w:rsidR="00C6252F" w:rsidRPr="00EB359C" w14:paraId="24C116C0" w14:textId="77777777">
        <w:trPr>
          <w:trHeight w:val="238"/>
          <w:jc w:val="center"/>
        </w:trPr>
        <w:tc>
          <w:tcPr>
            <w:tcW w:w="3094" w:type="dxa"/>
            <w:gridSpan w:val="2"/>
            <w:tcBorders>
              <w:bottom w:val="nil"/>
            </w:tcBorders>
          </w:tcPr>
          <w:p w14:paraId="228FC5AF" w14:textId="77777777" w:rsidR="00C6252F" w:rsidRPr="008F095B" w:rsidRDefault="00C6252F">
            <w:pPr>
              <w:pStyle w:val="08-Tabelageral"/>
              <w:jc w:val="left"/>
              <w:rPr>
                <w:rFonts w:cs="Arial"/>
                <w:szCs w:val="14"/>
              </w:rPr>
            </w:pPr>
            <w:r w:rsidRPr="008F095B">
              <w:rPr>
                <w:rFonts w:cs="Arial"/>
                <w:szCs w:val="14"/>
              </w:rPr>
              <w:t>Capacitação</w:t>
            </w:r>
          </w:p>
        </w:tc>
        <w:tc>
          <w:tcPr>
            <w:tcW w:w="604" w:type="dxa"/>
            <w:tcBorders>
              <w:bottom w:val="nil"/>
            </w:tcBorders>
          </w:tcPr>
          <w:p w14:paraId="009F8B9E" w14:textId="77777777" w:rsidR="00C6252F" w:rsidRPr="00EB359C" w:rsidRDefault="00C6252F">
            <w:pPr>
              <w:pStyle w:val="08-Tabelageral"/>
              <w:jc w:val="left"/>
              <w:rPr>
                <w:rFonts w:cs="Arial"/>
                <w:color w:val="FF0000"/>
                <w:szCs w:val="14"/>
              </w:rPr>
            </w:pPr>
          </w:p>
        </w:tc>
        <w:tc>
          <w:tcPr>
            <w:tcW w:w="1411" w:type="dxa"/>
            <w:tcBorders>
              <w:bottom w:val="nil"/>
            </w:tcBorders>
          </w:tcPr>
          <w:p w14:paraId="03BBD2FE" w14:textId="77777777" w:rsidR="00C6252F" w:rsidRPr="00E07AD9" w:rsidRDefault="00C6252F">
            <w:pPr>
              <w:pStyle w:val="08-Tabelageral"/>
            </w:pPr>
            <w:r>
              <w:t>(172)</w:t>
            </w:r>
          </w:p>
        </w:tc>
        <w:tc>
          <w:tcPr>
            <w:tcW w:w="1412" w:type="dxa"/>
            <w:tcBorders>
              <w:bottom w:val="nil"/>
            </w:tcBorders>
          </w:tcPr>
          <w:p w14:paraId="5799FC4A" w14:textId="77777777" w:rsidR="00C6252F" w:rsidRPr="00EB359C" w:rsidRDefault="00C6252F">
            <w:pPr>
              <w:pStyle w:val="08-Tabelageral"/>
              <w:rPr>
                <w:color w:val="FF0000"/>
              </w:rPr>
            </w:pPr>
            <w:r>
              <w:t>(69)</w:t>
            </w:r>
          </w:p>
        </w:tc>
        <w:tc>
          <w:tcPr>
            <w:tcW w:w="283" w:type="dxa"/>
            <w:tcBorders>
              <w:bottom w:val="nil"/>
            </w:tcBorders>
            <w:vAlign w:val="center"/>
          </w:tcPr>
          <w:p w14:paraId="49709A0D" w14:textId="77777777" w:rsidR="00C6252F" w:rsidRPr="00EB359C" w:rsidRDefault="00C6252F">
            <w:pPr>
              <w:pStyle w:val="08-Tabelageral"/>
              <w:rPr>
                <w:color w:val="FF0000"/>
              </w:rPr>
            </w:pPr>
          </w:p>
        </w:tc>
        <w:tc>
          <w:tcPr>
            <w:tcW w:w="1417" w:type="dxa"/>
            <w:tcBorders>
              <w:bottom w:val="nil"/>
            </w:tcBorders>
            <w:vAlign w:val="center"/>
          </w:tcPr>
          <w:p w14:paraId="7FD2C647" w14:textId="77777777" w:rsidR="00C6252F" w:rsidRPr="00E07AD9" w:rsidRDefault="00C6252F">
            <w:pPr>
              <w:pStyle w:val="08-Tabelageral"/>
            </w:pPr>
            <w:r>
              <w:t>(753)</w:t>
            </w:r>
          </w:p>
        </w:tc>
        <w:tc>
          <w:tcPr>
            <w:tcW w:w="1418" w:type="dxa"/>
            <w:tcBorders>
              <w:bottom w:val="nil"/>
            </w:tcBorders>
            <w:vAlign w:val="center"/>
          </w:tcPr>
          <w:p w14:paraId="540D7EAA" w14:textId="77777777" w:rsidR="00C6252F" w:rsidRPr="00EB359C" w:rsidRDefault="00C6252F">
            <w:pPr>
              <w:pStyle w:val="08-Tabelageral"/>
              <w:rPr>
                <w:color w:val="FF0000"/>
              </w:rPr>
            </w:pPr>
            <w:r>
              <w:t>(607)</w:t>
            </w:r>
          </w:p>
        </w:tc>
      </w:tr>
      <w:tr w:rsidR="00C6252F" w:rsidRPr="00EB359C" w14:paraId="55BD8811" w14:textId="77777777">
        <w:trPr>
          <w:trHeight w:val="238"/>
          <w:jc w:val="center"/>
        </w:trPr>
        <w:tc>
          <w:tcPr>
            <w:tcW w:w="3094" w:type="dxa"/>
            <w:gridSpan w:val="2"/>
            <w:tcBorders>
              <w:top w:val="nil"/>
              <w:bottom w:val="single" w:sz="2" w:space="0" w:color="1F3864" w:themeColor="accent1" w:themeShade="80"/>
            </w:tcBorders>
          </w:tcPr>
          <w:p w14:paraId="1E92992C" w14:textId="77777777" w:rsidR="00C6252F" w:rsidRPr="008F095B" w:rsidRDefault="00C6252F">
            <w:pPr>
              <w:keepNext/>
              <w:keepLines/>
              <w:spacing w:before="40" w:after="40" w:line="240" w:lineRule="auto"/>
              <w:rPr>
                <w:rFonts w:ascii="Arial" w:hAnsi="Arial" w:cs="Arial"/>
                <w:b/>
                <w:spacing w:val="-2"/>
                <w:sz w:val="14"/>
                <w:szCs w:val="14"/>
              </w:rPr>
            </w:pPr>
            <w:r w:rsidRPr="008F095B">
              <w:rPr>
                <w:rFonts w:ascii="Arial" w:hAnsi="Arial" w:cs="Arial"/>
                <w:b/>
                <w:spacing w:val="-2"/>
                <w:sz w:val="14"/>
                <w:szCs w:val="14"/>
              </w:rPr>
              <w:t>Total</w:t>
            </w:r>
          </w:p>
        </w:tc>
        <w:tc>
          <w:tcPr>
            <w:tcW w:w="604" w:type="dxa"/>
            <w:tcBorders>
              <w:top w:val="nil"/>
              <w:bottom w:val="single" w:sz="2" w:space="0" w:color="1F3864" w:themeColor="accent1" w:themeShade="80"/>
            </w:tcBorders>
          </w:tcPr>
          <w:p w14:paraId="790AE328" w14:textId="77777777" w:rsidR="00C6252F" w:rsidRPr="00EB359C" w:rsidRDefault="00C6252F">
            <w:pPr>
              <w:pStyle w:val="08-Tabelageral"/>
              <w:jc w:val="left"/>
              <w:rPr>
                <w:rFonts w:cs="Arial"/>
                <w:b/>
                <w:color w:val="FF0000"/>
                <w:szCs w:val="14"/>
              </w:rPr>
            </w:pPr>
          </w:p>
        </w:tc>
        <w:tc>
          <w:tcPr>
            <w:tcW w:w="1411" w:type="dxa"/>
            <w:tcBorders>
              <w:top w:val="nil"/>
              <w:bottom w:val="single" w:sz="2" w:space="0" w:color="1F3864" w:themeColor="accent1" w:themeShade="80"/>
            </w:tcBorders>
          </w:tcPr>
          <w:p w14:paraId="31B95BE2" w14:textId="5E6C2F2E" w:rsidR="00C6252F" w:rsidRPr="00E07AD9" w:rsidRDefault="00C6252F">
            <w:pPr>
              <w:pStyle w:val="08-Tabelageral"/>
              <w:rPr>
                <w:b/>
              </w:rPr>
            </w:pPr>
            <w:r>
              <w:rPr>
                <w:b/>
              </w:rPr>
              <w:t>(12.76</w:t>
            </w:r>
            <w:r w:rsidR="003E0F0A">
              <w:rPr>
                <w:b/>
              </w:rPr>
              <w:t>0</w:t>
            </w:r>
            <w:r>
              <w:rPr>
                <w:b/>
              </w:rPr>
              <w:t>)</w:t>
            </w:r>
          </w:p>
        </w:tc>
        <w:tc>
          <w:tcPr>
            <w:tcW w:w="1412" w:type="dxa"/>
            <w:tcBorders>
              <w:top w:val="nil"/>
              <w:bottom w:val="single" w:sz="2" w:space="0" w:color="1F3864" w:themeColor="accent1" w:themeShade="80"/>
            </w:tcBorders>
          </w:tcPr>
          <w:p w14:paraId="2F06CBBD" w14:textId="77777777" w:rsidR="00C6252F" w:rsidRPr="00EB359C" w:rsidRDefault="00C6252F">
            <w:pPr>
              <w:pStyle w:val="08-Tabelageral"/>
              <w:rPr>
                <w:b/>
                <w:color w:val="FF0000"/>
              </w:rPr>
            </w:pPr>
            <w:r>
              <w:rPr>
                <w:b/>
              </w:rPr>
              <w:t>(11.853)</w:t>
            </w:r>
          </w:p>
        </w:tc>
        <w:tc>
          <w:tcPr>
            <w:tcW w:w="283" w:type="dxa"/>
            <w:tcBorders>
              <w:top w:val="nil"/>
              <w:bottom w:val="single" w:sz="2" w:space="0" w:color="1F3864" w:themeColor="accent1" w:themeShade="80"/>
            </w:tcBorders>
            <w:vAlign w:val="center"/>
          </w:tcPr>
          <w:p w14:paraId="32C2D4F2" w14:textId="77777777" w:rsidR="00C6252F" w:rsidRPr="00EB359C" w:rsidRDefault="00C6252F">
            <w:pPr>
              <w:pStyle w:val="08-Tabelageral"/>
              <w:rPr>
                <w:b/>
                <w:color w:val="FF0000"/>
              </w:rPr>
            </w:pPr>
          </w:p>
        </w:tc>
        <w:tc>
          <w:tcPr>
            <w:tcW w:w="1417" w:type="dxa"/>
            <w:tcBorders>
              <w:top w:val="nil"/>
              <w:bottom w:val="single" w:sz="2" w:space="0" w:color="1F3864" w:themeColor="accent1" w:themeShade="80"/>
            </w:tcBorders>
            <w:vAlign w:val="center"/>
          </w:tcPr>
          <w:p w14:paraId="77702619" w14:textId="3A2E6FF1" w:rsidR="00C6252F" w:rsidRPr="00E07AD9" w:rsidRDefault="00C6252F">
            <w:pPr>
              <w:pStyle w:val="08-Tabelageral"/>
              <w:rPr>
                <w:b/>
              </w:rPr>
            </w:pPr>
            <w:r>
              <w:rPr>
                <w:b/>
              </w:rPr>
              <w:t>(99.62</w:t>
            </w:r>
            <w:r w:rsidR="008D7E4F">
              <w:rPr>
                <w:b/>
              </w:rPr>
              <w:t>3</w:t>
            </w:r>
            <w:r>
              <w:rPr>
                <w:b/>
              </w:rPr>
              <w:t>)</w:t>
            </w:r>
          </w:p>
        </w:tc>
        <w:tc>
          <w:tcPr>
            <w:tcW w:w="1418" w:type="dxa"/>
            <w:tcBorders>
              <w:top w:val="nil"/>
              <w:bottom w:val="single" w:sz="2" w:space="0" w:color="1F3864" w:themeColor="accent1" w:themeShade="80"/>
            </w:tcBorders>
            <w:vAlign w:val="center"/>
          </w:tcPr>
          <w:p w14:paraId="24727349" w14:textId="77777777" w:rsidR="00C6252F" w:rsidRPr="00EB359C" w:rsidRDefault="00C6252F">
            <w:pPr>
              <w:pStyle w:val="08-Tabelageral"/>
              <w:rPr>
                <w:b/>
                <w:color w:val="FF0000"/>
              </w:rPr>
            </w:pPr>
            <w:r>
              <w:rPr>
                <w:b/>
              </w:rPr>
              <w:t>(89.665)</w:t>
            </w:r>
          </w:p>
        </w:tc>
      </w:tr>
      <w:bookmarkEnd w:id="101"/>
    </w:tbl>
    <w:p w14:paraId="553D4684" w14:textId="77397488" w:rsidR="00E462DF" w:rsidRDefault="00E462DF">
      <w:pPr>
        <w:rPr>
          <w:rFonts w:ascii="Arial" w:eastAsia="Times New Roman" w:hAnsi="Arial" w:cs="Arial"/>
          <w:b/>
          <w:color w:val="1F3864" w:themeColor="accent1" w:themeShade="80"/>
          <w:spacing w:val="-2"/>
          <w:sz w:val="20"/>
          <w:szCs w:val="20"/>
          <w:lang w:eastAsia="pt-BR"/>
        </w:rPr>
      </w:pPr>
    </w:p>
    <w:p w14:paraId="205FB632" w14:textId="4A1CFDB1" w:rsidR="005C6C41" w:rsidRPr="00297D07" w:rsidRDefault="005C6C41" w:rsidP="002C28AE">
      <w:pPr>
        <w:pStyle w:val="02-TtulodeNota"/>
        <w:pageBreakBefore/>
        <w:rPr>
          <w:rFonts w:cs="Arial"/>
          <w:b w:val="0"/>
        </w:rPr>
      </w:pPr>
      <w:bookmarkStart w:id="103" w:name="_Toc221124759"/>
      <w:r w:rsidRPr="00297D07">
        <w:rPr>
          <w:rFonts w:cs="Arial"/>
        </w:rPr>
        <w:t>11 – DESPESAS ADMINISTRATIVAS E COM VENDAS</w:t>
      </w:r>
      <w:bookmarkEnd w:id="103"/>
    </w:p>
    <w:p w14:paraId="53CAA258" w14:textId="77777777" w:rsidR="00AE1036" w:rsidRPr="00901BC6" w:rsidRDefault="00AE1036" w:rsidP="00AE1036">
      <w:pPr>
        <w:pStyle w:val="06-Rmil"/>
        <w:rPr>
          <w:rFonts w:cs="Arial"/>
          <w:szCs w:val="14"/>
        </w:rPr>
      </w:pPr>
      <w:bookmarkStart w:id="104" w:name="_Hlk75863166"/>
      <w:bookmarkStart w:id="105" w:name="_Hlk188461195"/>
      <w:r w:rsidRPr="00901BC6">
        <w:rPr>
          <w:rFonts w:cs="Arial"/>
          <w:szCs w:val="14"/>
        </w:rPr>
        <w:t>R$ mil</w:t>
      </w:r>
    </w:p>
    <w:bookmarkEnd w:id="104"/>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742"/>
        <w:gridCol w:w="2244"/>
        <w:gridCol w:w="604"/>
        <w:gridCol w:w="1411"/>
        <w:gridCol w:w="1412"/>
        <w:gridCol w:w="283"/>
        <w:gridCol w:w="1417"/>
        <w:gridCol w:w="1526"/>
      </w:tblGrid>
      <w:tr w:rsidR="00AE1036" w:rsidRPr="004078D0" w14:paraId="600F5381" w14:textId="77777777" w:rsidTr="009E486A">
        <w:trPr>
          <w:trHeight w:val="238"/>
          <w:jc w:val="center"/>
        </w:trPr>
        <w:tc>
          <w:tcPr>
            <w:tcW w:w="742" w:type="dxa"/>
            <w:tcBorders>
              <w:top w:val="single" w:sz="2" w:space="0" w:color="1F3864" w:themeColor="accent1" w:themeShade="80"/>
              <w:bottom w:val="nil"/>
            </w:tcBorders>
          </w:tcPr>
          <w:p w14:paraId="1FC2F3FF" w14:textId="77777777" w:rsidR="00AE1036" w:rsidRPr="004078D0" w:rsidRDefault="00AE1036" w:rsidP="009E486A">
            <w:pPr>
              <w:keepNext/>
              <w:keepLines/>
              <w:spacing w:before="40" w:after="40"/>
              <w:jc w:val="center"/>
              <w:rPr>
                <w:rFonts w:ascii="Arial" w:hAnsi="Arial" w:cs="Arial"/>
                <w:b/>
                <w:bCs/>
                <w:spacing w:val="-2"/>
                <w:sz w:val="14"/>
                <w:szCs w:val="14"/>
              </w:rPr>
            </w:pPr>
          </w:p>
        </w:tc>
        <w:tc>
          <w:tcPr>
            <w:tcW w:w="2848" w:type="dxa"/>
            <w:gridSpan w:val="2"/>
            <w:tcBorders>
              <w:top w:val="single" w:sz="2" w:space="0" w:color="1F3864" w:themeColor="accent1" w:themeShade="80"/>
              <w:bottom w:val="nil"/>
            </w:tcBorders>
          </w:tcPr>
          <w:p w14:paraId="151731F1" w14:textId="77777777" w:rsidR="00AE1036" w:rsidRPr="004078D0" w:rsidRDefault="00AE1036" w:rsidP="009E486A">
            <w:pPr>
              <w:keepNext/>
              <w:keepLines/>
              <w:spacing w:before="40" w:after="40"/>
              <w:jc w:val="center"/>
              <w:rPr>
                <w:rFonts w:ascii="Arial" w:hAnsi="Arial" w:cs="Arial"/>
                <w:b/>
                <w:spacing w:val="-2"/>
                <w:sz w:val="14"/>
                <w:szCs w:val="14"/>
              </w:rPr>
            </w:pPr>
          </w:p>
        </w:tc>
        <w:tc>
          <w:tcPr>
            <w:tcW w:w="2823" w:type="dxa"/>
            <w:gridSpan w:val="2"/>
            <w:tcBorders>
              <w:top w:val="single" w:sz="2" w:space="0" w:color="1F3864" w:themeColor="accent1" w:themeShade="80"/>
              <w:bottom w:val="single" w:sz="2" w:space="0" w:color="1F3864" w:themeColor="accent1" w:themeShade="80"/>
            </w:tcBorders>
            <w:vAlign w:val="center"/>
          </w:tcPr>
          <w:p w14:paraId="35E395C9" w14:textId="77777777" w:rsidR="00AE1036" w:rsidRPr="004078D0" w:rsidRDefault="00AE1036" w:rsidP="009E486A">
            <w:pPr>
              <w:keepNext/>
              <w:keepLines/>
              <w:spacing w:before="40" w:after="40"/>
              <w:jc w:val="center"/>
              <w:rPr>
                <w:rFonts w:ascii="Arial" w:hAnsi="Arial" w:cs="Arial"/>
                <w:b/>
                <w:spacing w:val="-2"/>
                <w:sz w:val="14"/>
                <w:szCs w:val="14"/>
              </w:rPr>
            </w:pPr>
            <w:r w:rsidRPr="004078D0">
              <w:rPr>
                <w:rFonts w:ascii="Arial" w:hAnsi="Arial" w:cs="Arial"/>
                <w:b/>
                <w:spacing w:val="-2"/>
                <w:sz w:val="14"/>
                <w:szCs w:val="14"/>
              </w:rPr>
              <w:t>Controlador</w:t>
            </w:r>
          </w:p>
        </w:tc>
        <w:tc>
          <w:tcPr>
            <w:tcW w:w="283" w:type="dxa"/>
            <w:tcBorders>
              <w:top w:val="single" w:sz="2" w:space="0" w:color="1F3864" w:themeColor="accent1" w:themeShade="80"/>
              <w:bottom w:val="nil"/>
            </w:tcBorders>
            <w:vAlign w:val="center"/>
          </w:tcPr>
          <w:p w14:paraId="76F61270" w14:textId="77777777" w:rsidR="00AE1036" w:rsidRPr="004078D0" w:rsidRDefault="00AE1036" w:rsidP="009E486A">
            <w:pPr>
              <w:keepNext/>
              <w:keepLines/>
              <w:spacing w:before="40" w:after="40"/>
              <w:jc w:val="center"/>
              <w:rPr>
                <w:rFonts w:ascii="Arial" w:hAnsi="Arial" w:cs="Arial"/>
                <w:b/>
                <w:bCs/>
                <w:spacing w:val="-2"/>
                <w:sz w:val="14"/>
                <w:szCs w:val="14"/>
              </w:rPr>
            </w:pPr>
          </w:p>
        </w:tc>
        <w:tc>
          <w:tcPr>
            <w:tcW w:w="2943" w:type="dxa"/>
            <w:gridSpan w:val="2"/>
            <w:tcBorders>
              <w:top w:val="single" w:sz="2" w:space="0" w:color="1F3864" w:themeColor="accent1" w:themeShade="80"/>
              <w:bottom w:val="single" w:sz="2" w:space="0" w:color="1F3864" w:themeColor="accent1" w:themeShade="80"/>
            </w:tcBorders>
            <w:vAlign w:val="center"/>
          </w:tcPr>
          <w:p w14:paraId="592E4B65" w14:textId="77777777" w:rsidR="00AE1036" w:rsidRPr="004078D0" w:rsidRDefault="00AE1036" w:rsidP="009E486A">
            <w:pPr>
              <w:keepNext/>
              <w:keepLines/>
              <w:spacing w:before="40" w:after="40"/>
              <w:jc w:val="center"/>
              <w:rPr>
                <w:rFonts w:ascii="Arial" w:hAnsi="Arial" w:cs="Arial"/>
                <w:b/>
                <w:spacing w:val="-2"/>
                <w:sz w:val="14"/>
                <w:szCs w:val="14"/>
              </w:rPr>
            </w:pPr>
            <w:r w:rsidRPr="004078D0">
              <w:rPr>
                <w:rFonts w:ascii="Arial" w:hAnsi="Arial" w:cs="Arial"/>
                <w:b/>
                <w:spacing w:val="-2"/>
                <w:sz w:val="14"/>
                <w:szCs w:val="14"/>
              </w:rPr>
              <w:t>Consolidado</w:t>
            </w:r>
          </w:p>
        </w:tc>
      </w:tr>
      <w:tr w:rsidR="00AE1036" w:rsidRPr="004078D0" w14:paraId="2CD0E7EA" w14:textId="77777777" w:rsidTr="009E486A">
        <w:trPr>
          <w:trHeight w:val="238"/>
          <w:jc w:val="center"/>
        </w:trPr>
        <w:tc>
          <w:tcPr>
            <w:tcW w:w="2986" w:type="dxa"/>
            <w:gridSpan w:val="2"/>
            <w:tcBorders>
              <w:top w:val="nil"/>
              <w:bottom w:val="single" w:sz="2" w:space="0" w:color="1F3864" w:themeColor="accent1" w:themeShade="80"/>
            </w:tcBorders>
          </w:tcPr>
          <w:p w14:paraId="470378B2" w14:textId="77777777" w:rsidR="00AE1036" w:rsidRPr="004078D0" w:rsidRDefault="00AE1036" w:rsidP="009E486A">
            <w:pPr>
              <w:keepNext/>
              <w:keepLines/>
              <w:spacing w:before="40" w:after="40"/>
              <w:rPr>
                <w:rFonts w:ascii="Arial" w:hAnsi="Arial" w:cs="Arial"/>
                <w:b/>
                <w:spacing w:val="-2"/>
                <w:sz w:val="14"/>
                <w:szCs w:val="14"/>
              </w:rPr>
            </w:pPr>
          </w:p>
        </w:tc>
        <w:tc>
          <w:tcPr>
            <w:tcW w:w="604" w:type="dxa"/>
            <w:tcBorders>
              <w:top w:val="nil"/>
              <w:bottom w:val="single" w:sz="2" w:space="0" w:color="1F3864" w:themeColor="accent1" w:themeShade="80"/>
            </w:tcBorders>
          </w:tcPr>
          <w:p w14:paraId="6B3A0FAA" w14:textId="77777777" w:rsidR="00AE1036" w:rsidRPr="004078D0" w:rsidRDefault="00AE1036" w:rsidP="009E486A">
            <w:pPr>
              <w:keepNext/>
              <w:keepLines/>
              <w:spacing w:before="40" w:after="40"/>
              <w:rPr>
                <w:rFonts w:ascii="Arial" w:hAnsi="Arial" w:cs="Arial"/>
                <w:b/>
                <w:spacing w:val="-2"/>
                <w:sz w:val="14"/>
                <w:szCs w:val="14"/>
              </w:rPr>
            </w:pPr>
          </w:p>
        </w:tc>
        <w:tc>
          <w:tcPr>
            <w:tcW w:w="1411" w:type="dxa"/>
            <w:tcBorders>
              <w:top w:val="single" w:sz="2" w:space="0" w:color="1F3864" w:themeColor="accent1" w:themeShade="80"/>
              <w:bottom w:val="single" w:sz="2" w:space="0" w:color="1F3864" w:themeColor="accent1" w:themeShade="80"/>
            </w:tcBorders>
            <w:vAlign w:val="center"/>
          </w:tcPr>
          <w:p w14:paraId="2D77E625" w14:textId="77777777" w:rsidR="00AE1036" w:rsidRPr="004078D0" w:rsidRDefault="00AE1036" w:rsidP="009E486A">
            <w:pPr>
              <w:keepNext/>
              <w:keepLines/>
              <w:spacing w:before="40" w:after="40"/>
              <w:jc w:val="right"/>
              <w:rPr>
                <w:rFonts w:ascii="Arial" w:hAnsi="Arial" w:cs="Arial"/>
                <w:b/>
                <w:spacing w:val="-2"/>
                <w:sz w:val="14"/>
                <w:szCs w:val="18"/>
              </w:rPr>
            </w:pPr>
            <w:r>
              <w:rPr>
                <w:rFonts w:ascii="Arial" w:hAnsi="Arial" w:cs="Arial"/>
                <w:b/>
                <w:spacing w:val="-2"/>
                <w:sz w:val="14"/>
                <w:szCs w:val="14"/>
              </w:rPr>
              <w:t>Exercício 2025</w:t>
            </w:r>
          </w:p>
        </w:tc>
        <w:tc>
          <w:tcPr>
            <w:tcW w:w="1412" w:type="dxa"/>
            <w:tcBorders>
              <w:top w:val="single" w:sz="2" w:space="0" w:color="1F3864" w:themeColor="accent1" w:themeShade="80"/>
              <w:bottom w:val="single" w:sz="2" w:space="0" w:color="1F3864" w:themeColor="accent1" w:themeShade="80"/>
            </w:tcBorders>
            <w:vAlign w:val="center"/>
          </w:tcPr>
          <w:p w14:paraId="6BC4D6CE" w14:textId="77777777" w:rsidR="00AE1036" w:rsidRPr="004078D0" w:rsidRDefault="00AE1036" w:rsidP="009E486A">
            <w:pPr>
              <w:keepNext/>
              <w:keepLines/>
              <w:spacing w:before="40" w:after="40"/>
              <w:jc w:val="right"/>
              <w:rPr>
                <w:rFonts w:ascii="Arial" w:hAnsi="Arial" w:cs="Arial"/>
                <w:b/>
                <w:spacing w:val="-2"/>
                <w:sz w:val="14"/>
                <w:szCs w:val="18"/>
              </w:rPr>
            </w:pPr>
            <w:r>
              <w:rPr>
                <w:rFonts w:ascii="Arial" w:hAnsi="Arial" w:cs="Arial"/>
                <w:b/>
                <w:spacing w:val="-2"/>
                <w:sz w:val="14"/>
                <w:szCs w:val="14"/>
              </w:rPr>
              <w:t>Exercício 2024</w:t>
            </w:r>
          </w:p>
        </w:tc>
        <w:tc>
          <w:tcPr>
            <w:tcW w:w="283" w:type="dxa"/>
            <w:tcBorders>
              <w:top w:val="nil"/>
              <w:bottom w:val="single" w:sz="2" w:space="0" w:color="1F3864" w:themeColor="accent1" w:themeShade="80"/>
            </w:tcBorders>
            <w:vAlign w:val="center"/>
          </w:tcPr>
          <w:p w14:paraId="797193F8" w14:textId="77777777" w:rsidR="00AE1036" w:rsidRPr="004078D0" w:rsidRDefault="00AE1036" w:rsidP="009E486A">
            <w:pPr>
              <w:keepNext/>
              <w:keepLines/>
              <w:spacing w:before="40" w:after="40"/>
              <w:jc w:val="right"/>
              <w:rPr>
                <w:rFonts w:ascii="Arial" w:hAnsi="Arial" w:cs="Arial"/>
                <w:b/>
                <w:spacing w:val="-2"/>
                <w:sz w:val="14"/>
                <w:szCs w:val="18"/>
              </w:rPr>
            </w:pPr>
          </w:p>
        </w:tc>
        <w:tc>
          <w:tcPr>
            <w:tcW w:w="1417" w:type="dxa"/>
            <w:tcBorders>
              <w:top w:val="single" w:sz="2" w:space="0" w:color="1F3864" w:themeColor="accent1" w:themeShade="80"/>
              <w:bottom w:val="single" w:sz="2" w:space="0" w:color="1F3864" w:themeColor="accent1" w:themeShade="80"/>
            </w:tcBorders>
            <w:vAlign w:val="center"/>
          </w:tcPr>
          <w:p w14:paraId="15468A1B" w14:textId="77777777" w:rsidR="00AE1036" w:rsidRPr="004078D0" w:rsidRDefault="00AE1036" w:rsidP="009E486A">
            <w:pPr>
              <w:keepNext/>
              <w:keepLines/>
              <w:spacing w:before="40" w:after="40"/>
              <w:jc w:val="right"/>
              <w:rPr>
                <w:rFonts w:ascii="Arial" w:hAnsi="Arial" w:cs="Arial"/>
                <w:b/>
                <w:spacing w:val="-2"/>
                <w:sz w:val="14"/>
                <w:szCs w:val="18"/>
              </w:rPr>
            </w:pPr>
            <w:r>
              <w:rPr>
                <w:rFonts w:ascii="Arial" w:hAnsi="Arial" w:cs="Arial"/>
                <w:b/>
                <w:spacing w:val="-2"/>
                <w:sz w:val="14"/>
                <w:szCs w:val="14"/>
              </w:rPr>
              <w:t>Exercício 2025</w:t>
            </w:r>
          </w:p>
        </w:tc>
        <w:tc>
          <w:tcPr>
            <w:tcW w:w="1526" w:type="dxa"/>
            <w:tcBorders>
              <w:top w:val="single" w:sz="2" w:space="0" w:color="1F3864" w:themeColor="accent1" w:themeShade="80"/>
              <w:bottom w:val="single" w:sz="2" w:space="0" w:color="1F3864" w:themeColor="accent1" w:themeShade="80"/>
            </w:tcBorders>
            <w:vAlign w:val="center"/>
          </w:tcPr>
          <w:p w14:paraId="4E2CEEC5" w14:textId="77777777" w:rsidR="00AE1036" w:rsidRPr="004078D0" w:rsidRDefault="00AE1036" w:rsidP="009E486A">
            <w:pPr>
              <w:keepNext/>
              <w:keepLines/>
              <w:spacing w:before="40" w:after="40"/>
              <w:jc w:val="right"/>
              <w:rPr>
                <w:rFonts w:ascii="Arial" w:hAnsi="Arial" w:cs="Arial"/>
                <w:b/>
                <w:spacing w:val="-2"/>
                <w:sz w:val="14"/>
                <w:szCs w:val="18"/>
              </w:rPr>
            </w:pPr>
            <w:r>
              <w:rPr>
                <w:rFonts w:ascii="Arial" w:hAnsi="Arial" w:cs="Arial"/>
                <w:b/>
                <w:spacing w:val="-2"/>
                <w:sz w:val="14"/>
                <w:szCs w:val="14"/>
              </w:rPr>
              <w:t>Exercício 2024</w:t>
            </w:r>
          </w:p>
        </w:tc>
      </w:tr>
      <w:tr w:rsidR="00AE1036" w:rsidRPr="004078D0" w14:paraId="1C3A72E6" w14:textId="77777777" w:rsidTr="009E486A">
        <w:trPr>
          <w:trHeight w:val="238"/>
          <w:jc w:val="center"/>
        </w:trPr>
        <w:tc>
          <w:tcPr>
            <w:tcW w:w="2986" w:type="dxa"/>
            <w:gridSpan w:val="2"/>
            <w:tcBorders>
              <w:top w:val="nil"/>
              <w:left w:val="nil"/>
              <w:bottom w:val="nil"/>
              <w:right w:val="nil"/>
            </w:tcBorders>
            <w:vAlign w:val="center"/>
          </w:tcPr>
          <w:p w14:paraId="655DC882" w14:textId="77777777" w:rsidR="00AE1036" w:rsidRPr="006468C2" w:rsidRDefault="00AE1036" w:rsidP="009E486A">
            <w:pPr>
              <w:pStyle w:val="08-Tabelageral"/>
              <w:jc w:val="left"/>
            </w:pPr>
            <w:r>
              <w:rPr>
                <w:rFonts w:cs="Arial"/>
                <w:color w:val="000000"/>
                <w:szCs w:val="14"/>
              </w:rPr>
              <w:t xml:space="preserve">Doação e Patrocínio </w:t>
            </w:r>
            <w:r w:rsidRPr="00074B3C">
              <w:rPr>
                <w:rFonts w:cs="Arial"/>
                <w:color w:val="000000"/>
                <w:szCs w:val="14"/>
                <w:vertAlign w:val="superscript"/>
              </w:rPr>
              <w:t>(</w:t>
            </w:r>
            <w:r>
              <w:rPr>
                <w:rFonts w:cs="Arial"/>
                <w:color w:val="000000"/>
                <w:szCs w:val="14"/>
                <w:vertAlign w:val="superscript"/>
              </w:rPr>
              <w:t>1</w:t>
            </w:r>
            <w:r w:rsidRPr="00074B3C">
              <w:rPr>
                <w:rFonts w:cs="Arial"/>
                <w:color w:val="000000"/>
                <w:szCs w:val="14"/>
                <w:vertAlign w:val="superscript"/>
              </w:rPr>
              <w:t>)</w:t>
            </w:r>
          </w:p>
        </w:tc>
        <w:tc>
          <w:tcPr>
            <w:tcW w:w="604" w:type="dxa"/>
            <w:tcBorders>
              <w:top w:val="nil"/>
            </w:tcBorders>
            <w:vAlign w:val="center"/>
          </w:tcPr>
          <w:p w14:paraId="59E20E86" w14:textId="77777777" w:rsidR="00AE1036" w:rsidRPr="006468C2" w:rsidRDefault="00AE1036" w:rsidP="009E486A">
            <w:pPr>
              <w:pStyle w:val="08-Tabelageral"/>
              <w:rPr>
                <w:rFonts w:cs="Arial"/>
                <w:szCs w:val="14"/>
              </w:rPr>
            </w:pPr>
          </w:p>
        </w:tc>
        <w:tc>
          <w:tcPr>
            <w:tcW w:w="1411" w:type="dxa"/>
            <w:tcBorders>
              <w:top w:val="nil"/>
            </w:tcBorders>
            <w:vAlign w:val="center"/>
          </w:tcPr>
          <w:p w14:paraId="505408B7" w14:textId="77777777" w:rsidR="00AE1036" w:rsidRPr="00CA36D5" w:rsidRDefault="00AE1036" w:rsidP="009E486A">
            <w:pPr>
              <w:pStyle w:val="08-Tabelageral"/>
              <w:rPr>
                <w:rFonts w:cs="Arial"/>
                <w:szCs w:val="14"/>
              </w:rPr>
            </w:pPr>
            <w:r w:rsidRPr="00CA36D5">
              <w:rPr>
                <w:rFonts w:cs="Arial"/>
                <w:color w:val="000000"/>
                <w:szCs w:val="14"/>
              </w:rPr>
              <w:t>--</w:t>
            </w:r>
          </w:p>
        </w:tc>
        <w:tc>
          <w:tcPr>
            <w:tcW w:w="1412" w:type="dxa"/>
            <w:tcBorders>
              <w:top w:val="nil"/>
            </w:tcBorders>
            <w:vAlign w:val="center"/>
          </w:tcPr>
          <w:p w14:paraId="42DF2CBF" w14:textId="77777777" w:rsidR="00AE1036" w:rsidRPr="00CA36D5" w:rsidRDefault="00AE1036" w:rsidP="009E486A">
            <w:pPr>
              <w:pStyle w:val="08-Tabelageral"/>
              <w:rPr>
                <w:szCs w:val="14"/>
              </w:rPr>
            </w:pPr>
            <w:r w:rsidRPr="00CA36D5">
              <w:rPr>
                <w:rFonts w:cs="Arial"/>
                <w:color w:val="000000"/>
                <w:szCs w:val="14"/>
              </w:rPr>
              <w:t xml:space="preserve">-- </w:t>
            </w:r>
          </w:p>
        </w:tc>
        <w:tc>
          <w:tcPr>
            <w:tcW w:w="283" w:type="dxa"/>
            <w:tcBorders>
              <w:top w:val="nil"/>
            </w:tcBorders>
            <w:vAlign w:val="center"/>
          </w:tcPr>
          <w:p w14:paraId="06C4742E" w14:textId="77777777" w:rsidR="00AE1036" w:rsidRPr="006468C2" w:rsidRDefault="00AE1036" w:rsidP="009E486A">
            <w:pPr>
              <w:pStyle w:val="08-Tabelageral"/>
              <w:rPr>
                <w:rFonts w:cs="Arial"/>
                <w:szCs w:val="14"/>
              </w:rPr>
            </w:pPr>
          </w:p>
        </w:tc>
        <w:tc>
          <w:tcPr>
            <w:tcW w:w="1417" w:type="dxa"/>
            <w:tcBorders>
              <w:top w:val="nil"/>
            </w:tcBorders>
            <w:vAlign w:val="center"/>
          </w:tcPr>
          <w:p w14:paraId="39A9C58E" w14:textId="77777777" w:rsidR="00AE1036" w:rsidRPr="00CA36D5" w:rsidRDefault="00AE1036" w:rsidP="009E486A">
            <w:pPr>
              <w:pStyle w:val="08-Tabelageral"/>
              <w:rPr>
                <w:rFonts w:cs="Arial"/>
                <w:szCs w:val="14"/>
              </w:rPr>
            </w:pPr>
            <w:r w:rsidRPr="00CA36D5">
              <w:rPr>
                <w:rFonts w:cs="Arial"/>
                <w:color w:val="000000"/>
                <w:szCs w:val="14"/>
              </w:rPr>
              <w:t>(52.640)</w:t>
            </w:r>
          </w:p>
        </w:tc>
        <w:tc>
          <w:tcPr>
            <w:tcW w:w="1526" w:type="dxa"/>
            <w:tcBorders>
              <w:top w:val="nil"/>
            </w:tcBorders>
            <w:vAlign w:val="center"/>
          </w:tcPr>
          <w:p w14:paraId="410C9EF2" w14:textId="77777777" w:rsidR="00AE1036" w:rsidRPr="00CA36D5" w:rsidRDefault="00AE1036" w:rsidP="009E486A">
            <w:pPr>
              <w:pStyle w:val="08-Tabelageral"/>
              <w:rPr>
                <w:rFonts w:cs="Arial"/>
                <w:szCs w:val="14"/>
              </w:rPr>
            </w:pPr>
            <w:r w:rsidRPr="00CA36D5">
              <w:rPr>
                <w:rFonts w:cs="Arial"/>
                <w:color w:val="000000"/>
                <w:szCs w:val="14"/>
              </w:rPr>
              <w:t>(39.900)</w:t>
            </w:r>
          </w:p>
        </w:tc>
      </w:tr>
      <w:tr w:rsidR="00AE1036" w:rsidRPr="004078D0" w14:paraId="5175804A" w14:textId="77777777" w:rsidTr="009E486A">
        <w:trPr>
          <w:trHeight w:val="238"/>
          <w:jc w:val="center"/>
        </w:trPr>
        <w:tc>
          <w:tcPr>
            <w:tcW w:w="2986" w:type="dxa"/>
            <w:gridSpan w:val="2"/>
            <w:tcBorders>
              <w:top w:val="nil"/>
              <w:left w:val="nil"/>
              <w:bottom w:val="nil"/>
              <w:right w:val="nil"/>
            </w:tcBorders>
            <w:vAlign w:val="center"/>
          </w:tcPr>
          <w:p w14:paraId="095691E3" w14:textId="77777777" w:rsidR="00AE1036" w:rsidRPr="00C53E95" w:rsidRDefault="00AE1036" w:rsidP="009E486A">
            <w:pPr>
              <w:pStyle w:val="08-Tabelageral"/>
              <w:jc w:val="left"/>
              <w:rPr>
                <w:vertAlign w:val="superscript"/>
              </w:rPr>
            </w:pPr>
            <w:r w:rsidRPr="00454EFC">
              <w:rPr>
                <w:rFonts w:cs="Arial"/>
                <w:color w:val="000000"/>
                <w:szCs w:val="14"/>
              </w:rPr>
              <w:t>Desenvolvimento e manutenção de sistemas</w:t>
            </w:r>
          </w:p>
        </w:tc>
        <w:tc>
          <w:tcPr>
            <w:tcW w:w="604" w:type="dxa"/>
            <w:vAlign w:val="center"/>
          </w:tcPr>
          <w:p w14:paraId="59276B02" w14:textId="77777777" w:rsidR="00AE1036" w:rsidRPr="004078D0" w:rsidRDefault="00AE1036" w:rsidP="009E486A">
            <w:pPr>
              <w:pStyle w:val="08-Tabelageral"/>
              <w:rPr>
                <w:rFonts w:cs="Arial"/>
                <w:szCs w:val="14"/>
              </w:rPr>
            </w:pPr>
          </w:p>
        </w:tc>
        <w:tc>
          <w:tcPr>
            <w:tcW w:w="1411" w:type="dxa"/>
            <w:vAlign w:val="center"/>
          </w:tcPr>
          <w:p w14:paraId="584118BF" w14:textId="77777777" w:rsidR="00AE1036" w:rsidRPr="00CA36D5" w:rsidRDefault="00AE1036" w:rsidP="009E486A">
            <w:pPr>
              <w:pStyle w:val="08-Tabelageral"/>
              <w:rPr>
                <w:rFonts w:cs="Arial"/>
                <w:szCs w:val="14"/>
              </w:rPr>
            </w:pPr>
            <w:r w:rsidRPr="00CA36D5">
              <w:rPr>
                <w:rFonts w:cs="Arial"/>
                <w:color w:val="000000"/>
                <w:szCs w:val="14"/>
              </w:rPr>
              <w:t>(398)</w:t>
            </w:r>
          </w:p>
        </w:tc>
        <w:tc>
          <w:tcPr>
            <w:tcW w:w="1412" w:type="dxa"/>
            <w:vAlign w:val="center"/>
          </w:tcPr>
          <w:p w14:paraId="545F3C3D" w14:textId="77777777" w:rsidR="00AE1036" w:rsidRPr="00CA36D5" w:rsidRDefault="00AE1036" w:rsidP="009E486A">
            <w:pPr>
              <w:pStyle w:val="08-Tabelageral"/>
              <w:rPr>
                <w:szCs w:val="14"/>
              </w:rPr>
            </w:pPr>
            <w:r w:rsidRPr="00CA36D5">
              <w:rPr>
                <w:rFonts w:cs="Arial"/>
                <w:color w:val="000000"/>
                <w:szCs w:val="14"/>
              </w:rPr>
              <w:t>(647)</w:t>
            </w:r>
          </w:p>
        </w:tc>
        <w:tc>
          <w:tcPr>
            <w:tcW w:w="283" w:type="dxa"/>
            <w:vAlign w:val="center"/>
          </w:tcPr>
          <w:p w14:paraId="6496DCBB" w14:textId="77777777" w:rsidR="00AE1036" w:rsidRPr="004078D0" w:rsidRDefault="00AE1036" w:rsidP="009E486A">
            <w:pPr>
              <w:pStyle w:val="08-Tabelageral"/>
              <w:rPr>
                <w:rFonts w:cs="Arial"/>
                <w:szCs w:val="14"/>
              </w:rPr>
            </w:pPr>
          </w:p>
        </w:tc>
        <w:tc>
          <w:tcPr>
            <w:tcW w:w="1417" w:type="dxa"/>
            <w:vAlign w:val="center"/>
          </w:tcPr>
          <w:p w14:paraId="0A9ED358" w14:textId="77777777" w:rsidR="00AE1036" w:rsidRPr="00CA36D5" w:rsidRDefault="00AE1036" w:rsidP="009E486A">
            <w:pPr>
              <w:pStyle w:val="08-Tabelageral"/>
              <w:tabs>
                <w:tab w:val="left" w:pos="1080"/>
              </w:tabs>
              <w:rPr>
                <w:rFonts w:cs="Arial"/>
                <w:szCs w:val="14"/>
              </w:rPr>
            </w:pPr>
            <w:r w:rsidRPr="00CA36D5">
              <w:rPr>
                <w:rFonts w:cs="Arial"/>
                <w:color w:val="000000"/>
                <w:szCs w:val="14"/>
              </w:rPr>
              <w:t>(18.366)</w:t>
            </w:r>
          </w:p>
        </w:tc>
        <w:tc>
          <w:tcPr>
            <w:tcW w:w="1526" w:type="dxa"/>
            <w:vAlign w:val="center"/>
          </w:tcPr>
          <w:p w14:paraId="0A1E8F8B" w14:textId="77777777" w:rsidR="00AE1036" w:rsidRPr="00CA36D5" w:rsidRDefault="00AE1036" w:rsidP="009E486A">
            <w:pPr>
              <w:pStyle w:val="08-Tabelageral"/>
              <w:rPr>
                <w:rFonts w:cs="Arial"/>
                <w:szCs w:val="14"/>
              </w:rPr>
            </w:pPr>
            <w:r w:rsidRPr="00CA36D5">
              <w:rPr>
                <w:rFonts w:cs="Arial"/>
                <w:color w:val="000000"/>
                <w:szCs w:val="14"/>
              </w:rPr>
              <w:t>(18.067)</w:t>
            </w:r>
          </w:p>
        </w:tc>
      </w:tr>
      <w:tr w:rsidR="00AE1036" w:rsidRPr="004078D0" w14:paraId="604D386D" w14:textId="77777777" w:rsidTr="009E486A">
        <w:trPr>
          <w:trHeight w:val="238"/>
          <w:jc w:val="center"/>
        </w:trPr>
        <w:tc>
          <w:tcPr>
            <w:tcW w:w="2986" w:type="dxa"/>
            <w:gridSpan w:val="2"/>
            <w:tcBorders>
              <w:top w:val="nil"/>
              <w:left w:val="nil"/>
              <w:bottom w:val="nil"/>
              <w:right w:val="nil"/>
            </w:tcBorders>
            <w:vAlign w:val="center"/>
          </w:tcPr>
          <w:p w14:paraId="23C78AF3" w14:textId="41529BE3" w:rsidR="00AE1036" w:rsidRPr="004078D0" w:rsidRDefault="00AE1036" w:rsidP="009E486A">
            <w:pPr>
              <w:pStyle w:val="08-Tabelageral"/>
              <w:jc w:val="left"/>
            </w:pPr>
            <w:r>
              <w:rPr>
                <w:rFonts w:cs="Arial"/>
                <w:color w:val="000000"/>
                <w:szCs w:val="14"/>
              </w:rPr>
              <w:t>Despesas com vendas</w:t>
            </w:r>
            <w:r w:rsidR="00D06407">
              <w:rPr>
                <w:rFonts w:cs="Arial"/>
                <w:color w:val="000000"/>
                <w:szCs w:val="14"/>
              </w:rPr>
              <w:t xml:space="preserve"> </w:t>
            </w:r>
            <w:r w:rsidR="00D06407" w:rsidRPr="00D06407">
              <w:rPr>
                <w:rFonts w:cs="Arial"/>
                <w:color w:val="000000"/>
                <w:szCs w:val="14"/>
                <w:vertAlign w:val="superscript"/>
              </w:rPr>
              <w:t>(2)</w:t>
            </w:r>
          </w:p>
        </w:tc>
        <w:tc>
          <w:tcPr>
            <w:tcW w:w="604" w:type="dxa"/>
            <w:vAlign w:val="center"/>
          </w:tcPr>
          <w:p w14:paraId="392A4D9E" w14:textId="77777777" w:rsidR="00AE1036" w:rsidRPr="004078D0" w:rsidRDefault="00AE1036" w:rsidP="009E486A">
            <w:pPr>
              <w:pStyle w:val="08-Tabelageral"/>
              <w:rPr>
                <w:rFonts w:cs="Arial"/>
                <w:szCs w:val="14"/>
              </w:rPr>
            </w:pPr>
          </w:p>
        </w:tc>
        <w:tc>
          <w:tcPr>
            <w:tcW w:w="1411" w:type="dxa"/>
          </w:tcPr>
          <w:p w14:paraId="26F068DD" w14:textId="77777777" w:rsidR="00AE1036" w:rsidRPr="00CA36D5" w:rsidRDefault="00AE1036" w:rsidP="009E486A">
            <w:pPr>
              <w:pStyle w:val="08-Tabelageral"/>
              <w:rPr>
                <w:rFonts w:cs="Arial"/>
                <w:szCs w:val="14"/>
              </w:rPr>
            </w:pPr>
            <w:r w:rsidRPr="00470BD7">
              <w:t xml:space="preserve">-- </w:t>
            </w:r>
          </w:p>
        </w:tc>
        <w:tc>
          <w:tcPr>
            <w:tcW w:w="1412" w:type="dxa"/>
          </w:tcPr>
          <w:p w14:paraId="6FF39E2E" w14:textId="77777777" w:rsidR="00AE1036" w:rsidRPr="00CA36D5" w:rsidRDefault="00AE1036" w:rsidP="009E486A">
            <w:pPr>
              <w:pStyle w:val="08-Tabelageral"/>
              <w:rPr>
                <w:szCs w:val="14"/>
              </w:rPr>
            </w:pPr>
            <w:r w:rsidRPr="00470BD7">
              <w:t xml:space="preserve">-- </w:t>
            </w:r>
          </w:p>
        </w:tc>
        <w:tc>
          <w:tcPr>
            <w:tcW w:w="283" w:type="dxa"/>
            <w:vAlign w:val="center"/>
          </w:tcPr>
          <w:p w14:paraId="700837E1" w14:textId="77777777" w:rsidR="00AE1036" w:rsidRPr="004078D0" w:rsidRDefault="00AE1036" w:rsidP="009E486A">
            <w:pPr>
              <w:pStyle w:val="08-Tabelageral"/>
              <w:rPr>
                <w:rFonts w:cs="Arial"/>
                <w:szCs w:val="14"/>
              </w:rPr>
            </w:pPr>
          </w:p>
        </w:tc>
        <w:tc>
          <w:tcPr>
            <w:tcW w:w="1417" w:type="dxa"/>
            <w:vAlign w:val="center"/>
          </w:tcPr>
          <w:p w14:paraId="0654A59B" w14:textId="77777777" w:rsidR="00AE1036" w:rsidRPr="00CA36D5" w:rsidRDefault="00AE1036" w:rsidP="009E486A">
            <w:pPr>
              <w:pStyle w:val="08-Tabelageral"/>
              <w:rPr>
                <w:rFonts w:cs="Arial"/>
                <w:szCs w:val="14"/>
              </w:rPr>
            </w:pPr>
            <w:r w:rsidRPr="00CA36D5">
              <w:rPr>
                <w:rFonts w:cs="Arial"/>
                <w:color w:val="000000"/>
                <w:szCs w:val="14"/>
              </w:rPr>
              <w:t>(13.571)</w:t>
            </w:r>
          </w:p>
        </w:tc>
        <w:tc>
          <w:tcPr>
            <w:tcW w:w="1526" w:type="dxa"/>
            <w:vAlign w:val="center"/>
          </w:tcPr>
          <w:p w14:paraId="7861F050" w14:textId="5F273DD2" w:rsidR="00AE1036" w:rsidRPr="00CA36D5" w:rsidRDefault="00AE1036" w:rsidP="009E486A">
            <w:pPr>
              <w:pStyle w:val="08-Tabelageral"/>
              <w:rPr>
                <w:rFonts w:cs="Arial"/>
                <w:szCs w:val="14"/>
              </w:rPr>
            </w:pPr>
            <w:r w:rsidRPr="00CA36D5">
              <w:rPr>
                <w:rFonts w:cs="Arial"/>
                <w:color w:val="000000"/>
                <w:szCs w:val="14"/>
              </w:rPr>
              <w:t>(2</w:t>
            </w:r>
            <w:r w:rsidR="00050A7B">
              <w:rPr>
                <w:rFonts w:cs="Arial"/>
                <w:color w:val="000000"/>
                <w:szCs w:val="14"/>
              </w:rPr>
              <w:t>3</w:t>
            </w:r>
            <w:r w:rsidRPr="00CA36D5">
              <w:rPr>
                <w:rFonts w:cs="Arial"/>
                <w:color w:val="000000"/>
                <w:szCs w:val="14"/>
              </w:rPr>
              <w:t>.</w:t>
            </w:r>
            <w:r w:rsidR="00050A7B">
              <w:rPr>
                <w:rFonts w:cs="Arial"/>
                <w:color w:val="000000"/>
                <w:szCs w:val="14"/>
              </w:rPr>
              <w:t>357</w:t>
            </w:r>
            <w:r w:rsidRPr="00CA36D5">
              <w:rPr>
                <w:rFonts w:cs="Arial"/>
                <w:color w:val="000000"/>
                <w:szCs w:val="14"/>
              </w:rPr>
              <w:t>)</w:t>
            </w:r>
          </w:p>
        </w:tc>
      </w:tr>
      <w:tr w:rsidR="00AE1036" w:rsidRPr="004078D0" w14:paraId="437B5C11" w14:textId="77777777" w:rsidTr="009E486A">
        <w:trPr>
          <w:trHeight w:val="238"/>
          <w:jc w:val="center"/>
        </w:trPr>
        <w:tc>
          <w:tcPr>
            <w:tcW w:w="2986" w:type="dxa"/>
            <w:gridSpan w:val="2"/>
            <w:tcBorders>
              <w:top w:val="nil"/>
              <w:left w:val="nil"/>
              <w:bottom w:val="nil"/>
              <w:right w:val="nil"/>
            </w:tcBorders>
            <w:vAlign w:val="center"/>
          </w:tcPr>
          <w:p w14:paraId="0D7AA81C" w14:textId="4A4F4E1B" w:rsidR="00AE1036" w:rsidRDefault="00AE1036" w:rsidP="009E486A">
            <w:pPr>
              <w:pStyle w:val="08-Tabelageral"/>
              <w:jc w:val="left"/>
              <w:rPr>
                <w:rFonts w:cs="Arial"/>
                <w:color w:val="000000"/>
                <w:szCs w:val="14"/>
              </w:rPr>
            </w:pPr>
            <w:r w:rsidRPr="00C337C8">
              <w:rPr>
                <w:rFonts w:cs="Arial"/>
                <w:color w:val="000000"/>
                <w:szCs w:val="14"/>
              </w:rPr>
              <w:t>Promoções e relações públicas</w:t>
            </w:r>
            <w:r w:rsidR="00D06407">
              <w:rPr>
                <w:rFonts w:cs="Arial"/>
                <w:color w:val="000000"/>
                <w:szCs w:val="14"/>
              </w:rPr>
              <w:t xml:space="preserve"> </w:t>
            </w:r>
            <w:r w:rsidR="00D06407" w:rsidRPr="00D06407">
              <w:rPr>
                <w:rFonts w:cs="Arial"/>
                <w:color w:val="000000"/>
                <w:szCs w:val="14"/>
                <w:vertAlign w:val="superscript"/>
              </w:rPr>
              <w:t>(3)</w:t>
            </w:r>
          </w:p>
        </w:tc>
        <w:tc>
          <w:tcPr>
            <w:tcW w:w="604" w:type="dxa"/>
            <w:vAlign w:val="center"/>
          </w:tcPr>
          <w:p w14:paraId="358FECF9" w14:textId="77777777" w:rsidR="00AE1036" w:rsidRPr="004078D0" w:rsidRDefault="00AE1036" w:rsidP="009E486A">
            <w:pPr>
              <w:pStyle w:val="08-Tabelageral"/>
              <w:rPr>
                <w:rFonts w:cs="Arial"/>
                <w:szCs w:val="14"/>
              </w:rPr>
            </w:pPr>
          </w:p>
        </w:tc>
        <w:tc>
          <w:tcPr>
            <w:tcW w:w="1411" w:type="dxa"/>
            <w:vAlign w:val="center"/>
          </w:tcPr>
          <w:p w14:paraId="6D82EC23" w14:textId="77777777" w:rsidR="00AE1036" w:rsidRPr="00CA36D5" w:rsidRDefault="00AE1036" w:rsidP="009E486A">
            <w:pPr>
              <w:pStyle w:val="08-Tabelageral"/>
              <w:rPr>
                <w:rFonts w:cs="Arial"/>
                <w:szCs w:val="14"/>
              </w:rPr>
            </w:pPr>
            <w:r w:rsidRPr="00CA36D5">
              <w:rPr>
                <w:rFonts w:cs="Arial"/>
                <w:color w:val="000000"/>
                <w:szCs w:val="14"/>
              </w:rPr>
              <w:t>(291)</w:t>
            </w:r>
          </w:p>
        </w:tc>
        <w:tc>
          <w:tcPr>
            <w:tcW w:w="1412" w:type="dxa"/>
            <w:vAlign w:val="center"/>
          </w:tcPr>
          <w:p w14:paraId="52A9F931" w14:textId="77777777" w:rsidR="00AE1036" w:rsidRPr="00CA36D5" w:rsidRDefault="00AE1036" w:rsidP="009E486A">
            <w:pPr>
              <w:pStyle w:val="08-Tabelageral"/>
              <w:rPr>
                <w:szCs w:val="14"/>
              </w:rPr>
            </w:pPr>
            <w:r w:rsidRPr="00CA36D5">
              <w:rPr>
                <w:rFonts w:cs="Arial"/>
                <w:color w:val="000000"/>
                <w:szCs w:val="14"/>
              </w:rPr>
              <w:t>(222)</w:t>
            </w:r>
          </w:p>
        </w:tc>
        <w:tc>
          <w:tcPr>
            <w:tcW w:w="283" w:type="dxa"/>
            <w:vAlign w:val="center"/>
          </w:tcPr>
          <w:p w14:paraId="5DC9BE04" w14:textId="77777777" w:rsidR="00AE1036" w:rsidRPr="004078D0" w:rsidRDefault="00AE1036" w:rsidP="009E486A">
            <w:pPr>
              <w:pStyle w:val="08-Tabelageral"/>
              <w:rPr>
                <w:rFonts w:cs="Arial"/>
                <w:szCs w:val="14"/>
              </w:rPr>
            </w:pPr>
          </w:p>
        </w:tc>
        <w:tc>
          <w:tcPr>
            <w:tcW w:w="1417" w:type="dxa"/>
            <w:vAlign w:val="center"/>
          </w:tcPr>
          <w:p w14:paraId="1F8B8AE7" w14:textId="77777777" w:rsidR="00AE1036" w:rsidRPr="00CA36D5" w:rsidRDefault="00AE1036" w:rsidP="009E486A">
            <w:pPr>
              <w:pStyle w:val="08-Tabelageral"/>
              <w:rPr>
                <w:rFonts w:cs="Arial"/>
                <w:szCs w:val="14"/>
              </w:rPr>
            </w:pPr>
            <w:r w:rsidRPr="00CA36D5">
              <w:rPr>
                <w:rFonts w:cs="Arial"/>
                <w:color w:val="000000"/>
                <w:szCs w:val="14"/>
              </w:rPr>
              <w:t>(10.002)</w:t>
            </w:r>
          </w:p>
        </w:tc>
        <w:tc>
          <w:tcPr>
            <w:tcW w:w="1526" w:type="dxa"/>
            <w:vAlign w:val="center"/>
          </w:tcPr>
          <w:p w14:paraId="475C8587" w14:textId="77777777" w:rsidR="00AE1036" w:rsidRPr="00CA36D5" w:rsidRDefault="00AE1036" w:rsidP="009E486A">
            <w:pPr>
              <w:pStyle w:val="08-Tabelageral"/>
              <w:rPr>
                <w:rFonts w:cs="Arial"/>
                <w:szCs w:val="14"/>
              </w:rPr>
            </w:pPr>
            <w:r w:rsidRPr="00CA36D5">
              <w:rPr>
                <w:rFonts w:cs="Arial"/>
                <w:color w:val="000000"/>
                <w:szCs w:val="14"/>
              </w:rPr>
              <w:t>(623)</w:t>
            </w:r>
          </w:p>
        </w:tc>
      </w:tr>
      <w:tr w:rsidR="00AE1036" w:rsidRPr="004078D0" w14:paraId="695E9D6D" w14:textId="77777777" w:rsidTr="009E486A">
        <w:trPr>
          <w:trHeight w:val="238"/>
          <w:jc w:val="center"/>
        </w:trPr>
        <w:tc>
          <w:tcPr>
            <w:tcW w:w="2986" w:type="dxa"/>
            <w:gridSpan w:val="2"/>
            <w:tcBorders>
              <w:top w:val="nil"/>
              <w:left w:val="nil"/>
              <w:bottom w:val="nil"/>
              <w:right w:val="nil"/>
            </w:tcBorders>
            <w:vAlign w:val="center"/>
          </w:tcPr>
          <w:p w14:paraId="6E87D1B6" w14:textId="77777777" w:rsidR="00AE1036" w:rsidRPr="00A46030" w:rsidRDefault="00AE1036" w:rsidP="009E486A">
            <w:pPr>
              <w:pStyle w:val="08-Tabelageral"/>
              <w:jc w:val="left"/>
            </w:pPr>
            <w:r>
              <w:rPr>
                <w:rFonts w:cs="Arial"/>
                <w:color w:val="000000"/>
                <w:szCs w:val="14"/>
              </w:rPr>
              <w:t>Aluguéis e taxa condominial</w:t>
            </w:r>
          </w:p>
        </w:tc>
        <w:tc>
          <w:tcPr>
            <w:tcW w:w="604" w:type="dxa"/>
            <w:vAlign w:val="center"/>
          </w:tcPr>
          <w:p w14:paraId="6B8535A4" w14:textId="77777777" w:rsidR="00AE1036" w:rsidRPr="00B636F4" w:rsidRDefault="00AE1036" w:rsidP="009E486A">
            <w:pPr>
              <w:pStyle w:val="08-Tabelageral"/>
              <w:rPr>
                <w:rFonts w:cs="Arial"/>
                <w:szCs w:val="14"/>
              </w:rPr>
            </w:pPr>
          </w:p>
        </w:tc>
        <w:tc>
          <w:tcPr>
            <w:tcW w:w="1411" w:type="dxa"/>
            <w:vAlign w:val="center"/>
          </w:tcPr>
          <w:p w14:paraId="7067BE99" w14:textId="77777777" w:rsidR="00AE1036" w:rsidRPr="00CA36D5" w:rsidRDefault="00AE1036" w:rsidP="009E486A">
            <w:pPr>
              <w:pStyle w:val="08-Tabelageral"/>
              <w:rPr>
                <w:rFonts w:cs="Arial"/>
                <w:szCs w:val="14"/>
              </w:rPr>
            </w:pPr>
            <w:r w:rsidRPr="00CA36D5">
              <w:rPr>
                <w:rFonts w:cs="Arial"/>
                <w:color w:val="000000"/>
                <w:szCs w:val="14"/>
              </w:rPr>
              <w:t>(830)</w:t>
            </w:r>
          </w:p>
        </w:tc>
        <w:tc>
          <w:tcPr>
            <w:tcW w:w="1412" w:type="dxa"/>
            <w:vAlign w:val="center"/>
          </w:tcPr>
          <w:p w14:paraId="5707F4AF" w14:textId="77777777" w:rsidR="00AE1036" w:rsidRPr="00CA36D5" w:rsidRDefault="00AE1036" w:rsidP="009E486A">
            <w:pPr>
              <w:pStyle w:val="08-Tabelageral"/>
              <w:rPr>
                <w:szCs w:val="14"/>
              </w:rPr>
            </w:pPr>
            <w:r w:rsidRPr="00CA36D5">
              <w:rPr>
                <w:rFonts w:cs="Arial"/>
                <w:color w:val="000000"/>
                <w:szCs w:val="14"/>
              </w:rPr>
              <w:t>(989)</w:t>
            </w:r>
          </w:p>
        </w:tc>
        <w:tc>
          <w:tcPr>
            <w:tcW w:w="283" w:type="dxa"/>
            <w:vAlign w:val="center"/>
          </w:tcPr>
          <w:p w14:paraId="6742B636" w14:textId="77777777" w:rsidR="00AE1036" w:rsidRPr="00B636F4" w:rsidRDefault="00AE1036" w:rsidP="009E486A">
            <w:pPr>
              <w:pStyle w:val="08-Tabelageral"/>
              <w:rPr>
                <w:rFonts w:cs="Arial"/>
                <w:szCs w:val="14"/>
              </w:rPr>
            </w:pPr>
          </w:p>
        </w:tc>
        <w:tc>
          <w:tcPr>
            <w:tcW w:w="1417" w:type="dxa"/>
            <w:vAlign w:val="center"/>
          </w:tcPr>
          <w:p w14:paraId="05553141" w14:textId="77777777" w:rsidR="00AE1036" w:rsidRPr="00CA36D5" w:rsidRDefault="00AE1036" w:rsidP="009E486A">
            <w:pPr>
              <w:pStyle w:val="08-Tabelageral"/>
              <w:rPr>
                <w:rFonts w:cs="Arial"/>
                <w:szCs w:val="14"/>
              </w:rPr>
            </w:pPr>
            <w:r w:rsidRPr="00CA36D5">
              <w:rPr>
                <w:rFonts w:cs="Arial"/>
                <w:color w:val="000000"/>
                <w:szCs w:val="14"/>
              </w:rPr>
              <w:t>(5.293)</w:t>
            </w:r>
          </w:p>
        </w:tc>
        <w:tc>
          <w:tcPr>
            <w:tcW w:w="1526" w:type="dxa"/>
            <w:vAlign w:val="center"/>
          </w:tcPr>
          <w:p w14:paraId="304F32DA" w14:textId="77777777" w:rsidR="00AE1036" w:rsidRPr="00CA36D5" w:rsidRDefault="00AE1036" w:rsidP="009E486A">
            <w:pPr>
              <w:pStyle w:val="08-Tabelageral"/>
              <w:rPr>
                <w:szCs w:val="14"/>
              </w:rPr>
            </w:pPr>
            <w:r w:rsidRPr="00CA36D5">
              <w:rPr>
                <w:rFonts w:cs="Arial"/>
                <w:color w:val="000000"/>
                <w:szCs w:val="14"/>
              </w:rPr>
              <w:t>(5.459)</w:t>
            </w:r>
          </w:p>
        </w:tc>
      </w:tr>
      <w:tr w:rsidR="00AE1036" w:rsidRPr="004078D0" w14:paraId="35AD40EC" w14:textId="77777777" w:rsidTr="009E486A">
        <w:trPr>
          <w:trHeight w:val="238"/>
          <w:jc w:val="center"/>
        </w:trPr>
        <w:tc>
          <w:tcPr>
            <w:tcW w:w="2986" w:type="dxa"/>
            <w:gridSpan w:val="2"/>
            <w:tcBorders>
              <w:top w:val="nil"/>
              <w:left w:val="nil"/>
              <w:bottom w:val="nil"/>
              <w:right w:val="nil"/>
            </w:tcBorders>
            <w:vAlign w:val="center"/>
          </w:tcPr>
          <w:p w14:paraId="6DCA3C55" w14:textId="77777777" w:rsidR="00AE1036" w:rsidRPr="00531062" w:rsidRDefault="00AE1036" w:rsidP="009E486A">
            <w:pPr>
              <w:pStyle w:val="08-Tabelageral"/>
              <w:jc w:val="left"/>
            </w:pPr>
            <w:r>
              <w:rPr>
                <w:rFonts w:cs="Arial"/>
                <w:color w:val="000000"/>
                <w:szCs w:val="14"/>
              </w:rPr>
              <w:t>Consultoria</w:t>
            </w:r>
          </w:p>
        </w:tc>
        <w:tc>
          <w:tcPr>
            <w:tcW w:w="604" w:type="dxa"/>
            <w:vAlign w:val="center"/>
          </w:tcPr>
          <w:p w14:paraId="02796BA3" w14:textId="77777777" w:rsidR="00AE1036" w:rsidRPr="00B636F4" w:rsidRDefault="00AE1036" w:rsidP="009E486A">
            <w:pPr>
              <w:pStyle w:val="08-Tabelageral"/>
              <w:rPr>
                <w:rFonts w:cs="Arial"/>
                <w:szCs w:val="14"/>
              </w:rPr>
            </w:pPr>
          </w:p>
        </w:tc>
        <w:tc>
          <w:tcPr>
            <w:tcW w:w="1411" w:type="dxa"/>
            <w:vAlign w:val="center"/>
          </w:tcPr>
          <w:p w14:paraId="07230F48" w14:textId="77777777" w:rsidR="00AE1036" w:rsidRPr="00CA36D5" w:rsidRDefault="00AE1036" w:rsidP="009E486A">
            <w:pPr>
              <w:pStyle w:val="08-Tabelageral"/>
              <w:rPr>
                <w:rFonts w:cs="Arial"/>
                <w:szCs w:val="14"/>
              </w:rPr>
            </w:pPr>
            <w:r w:rsidRPr="00CA36D5">
              <w:rPr>
                <w:rFonts w:cs="Arial"/>
                <w:color w:val="000000"/>
                <w:szCs w:val="14"/>
              </w:rPr>
              <w:t>(211)</w:t>
            </w:r>
          </w:p>
        </w:tc>
        <w:tc>
          <w:tcPr>
            <w:tcW w:w="1412" w:type="dxa"/>
            <w:vAlign w:val="center"/>
          </w:tcPr>
          <w:p w14:paraId="670DE013" w14:textId="77777777" w:rsidR="00AE1036" w:rsidRPr="00CA36D5" w:rsidRDefault="00AE1036" w:rsidP="009E486A">
            <w:pPr>
              <w:pStyle w:val="08-Tabelageral"/>
              <w:rPr>
                <w:rFonts w:cs="Arial"/>
                <w:szCs w:val="14"/>
              </w:rPr>
            </w:pPr>
            <w:r w:rsidRPr="00CA36D5">
              <w:rPr>
                <w:rFonts w:cs="Arial"/>
                <w:color w:val="000000"/>
                <w:szCs w:val="14"/>
              </w:rPr>
              <w:t>(493)</w:t>
            </w:r>
          </w:p>
        </w:tc>
        <w:tc>
          <w:tcPr>
            <w:tcW w:w="283" w:type="dxa"/>
            <w:vAlign w:val="center"/>
          </w:tcPr>
          <w:p w14:paraId="1A5A1C1A" w14:textId="77777777" w:rsidR="00AE1036" w:rsidRPr="00B636F4" w:rsidRDefault="00AE1036" w:rsidP="009E486A">
            <w:pPr>
              <w:pStyle w:val="08-Tabelageral"/>
              <w:rPr>
                <w:rFonts w:cs="Arial"/>
                <w:szCs w:val="14"/>
              </w:rPr>
            </w:pPr>
          </w:p>
        </w:tc>
        <w:tc>
          <w:tcPr>
            <w:tcW w:w="1417" w:type="dxa"/>
            <w:vAlign w:val="center"/>
          </w:tcPr>
          <w:p w14:paraId="0DF4C885" w14:textId="77777777" w:rsidR="00AE1036" w:rsidRPr="00CA36D5" w:rsidRDefault="00AE1036" w:rsidP="009E486A">
            <w:pPr>
              <w:pStyle w:val="08-Tabelageral"/>
              <w:rPr>
                <w:rFonts w:cs="Arial"/>
                <w:szCs w:val="14"/>
              </w:rPr>
            </w:pPr>
            <w:r w:rsidRPr="00CA36D5">
              <w:rPr>
                <w:rFonts w:cs="Arial"/>
                <w:color w:val="000000"/>
                <w:szCs w:val="14"/>
              </w:rPr>
              <w:t>(4.001)</w:t>
            </w:r>
          </w:p>
        </w:tc>
        <w:tc>
          <w:tcPr>
            <w:tcW w:w="1526" w:type="dxa"/>
            <w:vAlign w:val="center"/>
          </w:tcPr>
          <w:p w14:paraId="02BD5D34" w14:textId="77777777" w:rsidR="00AE1036" w:rsidRPr="00CA36D5" w:rsidRDefault="00AE1036" w:rsidP="009E486A">
            <w:pPr>
              <w:pStyle w:val="08-Tabelageral"/>
              <w:rPr>
                <w:rFonts w:cs="Arial"/>
                <w:szCs w:val="14"/>
              </w:rPr>
            </w:pPr>
            <w:r w:rsidRPr="00CA36D5">
              <w:rPr>
                <w:rFonts w:cs="Arial"/>
                <w:color w:val="000000"/>
                <w:szCs w:val="14"/>
              </w:rPr>
              <w:t>(2.651)</w:t>
            </w:r>
          </w:p>
        </w:tc>
      </w:tr>
      <w:tr w:rsidR="00AE1036" w:rsidRPr="004078D0" w14:paraId="07380AB8" w14:textId="77777777" w:rsidTr="009E486A">
        <w:trPr>
          <w:trHeight w:val="238"/>
          <w:jc w:val="center"/>
        </w:trPr>
        <w:tc>
          <w:tcPr>
            <w:tcW w:w="2986" w:type="dxa"/>
            <w:gridSpan w:val="2"/>
            <w:tcBorders>
              <w:top w:val="nil"/>
              <w:left w:val="nil"/>
              <w:bottom w:val="nil"/>
              <w:right w:val="nil"/>
            </w:tcBorders>
            <w:vAlign w:val="center"/>
          </w:tcPr>
          <w:p w14:paraId="52A07DF2" w14:textId="77777777" w:rsidR="00AE1036" w:rsidRDefault="00AE1036" w:rsidP="009E486A">
            <w:pPr>
              <w:pStyle w:val="08-Tabelageral"/>
              <w:jc w:val="left"/>
              <w:rPr>
                <w:rFonts w:cs="Arial"/>
                <w:color w:val="000000"/>
                <w:szCs w:val="14"/>
              </w:rPr>
            </w:pPr>
            <w:r>
              <w:rPr>
                <w:rFonts w:cs="Arial"/>
                <w:color w:val="000000"/>
                <w:szCs w:val="14"/>
              </w:rPr>
              <w:t>Processos judiciais</w:t>
            </w:r>
          </w:p>
        </w:tc>
        <w:tc>
          <w:tcPr>
            <w:tcW w:w="604" w:type="dxa"/>
            <w:vAlign w:val="center"/>
          </w:tcPr>
          <w:p w14:paraId="720C8015" w14:textId="77777777" w:rsidR="00AE1036" w:rsidRPr="00B636F4" w:rsidRDefault="00AE1036" w:rsidP="009E486A">
            <w:pPr>
              <w:pStyle w:val="08-Tabelageral"/>
              <w:rPr>
                <w:rFonts w:cs="Arial"/>
                <w:szCs w:val="14"/>
              </w:rPr>
            </w:pPr>
          </w:p>
        </w:tc>
        <w:tc>
          <w:tcPr>
            <w:tcW w:w="1411" w:type="dxa"/>
            <w:vAlign w:val="center"/>
          </w:tcPr>
          <w:p w14:paraId="649A974B" w14:textId="77777777" w:rsidR="00AE1036" w:rsidRPr="00CA36D5" w:rsidRDefault="00AE1036" w:rsidP="009E486A">
            <w:pPr>
              <w:pStyle w:val="08-Tabelageral"/>
              <w:rPr>
                <w:rFonts w:cs="Arial"/>
                <w:szCs w:val="14"/>
              </w:rPr>
            </w:pPr>
            <w:r w:rsidRPr="00CA36D5">
              <w:rPr>
                <w:rFonts w:cs="Arial"/>
                <w:color w:val="000000"/>
                <w:szCs w:val="14"/>
              </w:rPr>
              <w:t>--</w:t>
            </w:r>
          </w:p>
        </w:tc>
        <w:tc>
          <w:tcPr>
            <w:tcW w:w="1412" w:type="dxa"/>
            <w:vAlign w:val="center"/>
          </w:tcPr>
          <w:p w14:paraId="19AB0738" w14:textId="77777777" w:rsidR="00AE1036" w:rsidRPr="00CA36D5" w:rsidRDefault="00AE1036" w:rsidP="009E486A">
            <w:pPr>
              <w:pStyle w:val="08-Tabelageral"/>
              <w:rPr>
                <w:szCs w:val="14"/>
              </w:rPr>
            </w:pPr>
            <w:r w:rsidRPr="00CA36D5">
              <w:rPr>
                <w:rFonts w:cs="Arial"/>
                <w:color w:val="000000"/>
                <w:szCs w:val="14"/>
              </w:rPr>
              <w:t>--</w:t>
            </w:r>
          </w:p>
        </w:tc>
        <w:tc>
          <w:tcPr>
            <w:tcW w:w="283" w:type="dxa"/>
            <w:vAlign w:val="center"/>
          </w:tcPr>
          <w:p w14:paraId="5140A332" w14:textId="77777777" w:rsidR="00AE1036" w:rsidRPr="00B636F4" w:rsidRDefault="00AE1036" w:rsidP="009E486A">
            <w:pPr>
              <w:pStyle w:val="08-Tabelageral"/>
              <w:rPr>
                <w:rFonts w:cs="Arial"/>
                <w:szCs w:val="14"/>
              </w:rPr>
            </w:pPr>
          </w:p>
        </w:tc>
        <w:tc>
          <w:tcPr>
            <w:tcW w:w="1417" w:type="dxa"/>
            <w:vAlign w:val="center"/>
          </w:tcPr>
          <w:p w14:paraId="37C18351" w14:textId="77777777" w:rsidR="00AE1036" w:rsidRPr="00CA36D5" w:rsidRDefault="00AE1036" w:rsidP="009E486A">
            <w:pPr>
              <w:pStyle w:val="08-Tabelageral"/>
              <w:rPr>
                <w:rFonts w:cs="Arial"/>
                <w:szCs w:val="14"/>
              </w:rPr>
            </w:pPr>
            <w:r w:rsidRPr="00CA36D5">
              <w:rPr>
                <w:rFonts w:cs="Arial"/>
                <w:color w:val="000000"/>
                <w:szCs w:val="14"/>
              </w:rPr>
              <w:t>(3.403)</w:t>
            </w:r>
          </w:p>
        </w:tc>
        <w:tc>
          <w:tcPr>
            <w:tcW w:w="1526" w:type="dxa"/>
            <w:vAlign w:val="center"/>
          </w:tcPr>
          <w:p w14:paraId="15D77F36" w14:textId="77777777" w:rsidR="00AE1036" w:rsidRPr="00CA36D5" w:rsidRDefault="00AE1036" w:rsidP="009E486A">
            <w:pPr>
              <w:pStyle w:val="08-Tabelageral"/>
              <w:rPr>
                <w:szCs w:val="14"/>
              </w:rPr>
            </w:pPr>
            <w:r w:rsidRPr="00CA36D5">
              <w:rPr>
                <w:rFonts w:cs="Arial"/>
                <w:color w:val="000000"/>
                <w:szCs w:val="14"/>
              </w:rPr>
              <w:t>(1.893)</w:t>
            </w:r>
          </w:p>
        </w:tc>
      </w:tr>
      <w:tr w:rsidR="00AE1036" w:rsidRPr="004078D0" w14:paraId="30E7111F" w14:textId="77777777" w:rsidTr="009E486A">
        <w:trPr>
          <w:trHeight w:val="238"/>
          <w:jc w:val="center"/>
        </w:trPr>
        <w:tc>
          <w:tcPr>
            <w:tcW w:w="2986" w:type="dxa"/>
            <w:gridSpan w:val="2"/>
            <w:tcBorders>
              <w:top w:val="nil"/>
              <w:left w:val="nil"/>
              <w:bottom w:val="nil"/>
              <w:right w:val="nil"/>
            </w:tcBorders>
            <w:vAlign w:val="center"/>
          </w:tcPr>
          <w:p w14:paraId="0BFFEEFE" w14:textId="77777777" w:rsidR="00AE1036" w:rsidRDefault="00AE1036" w:rsidP="009E486A">
            <w:pPr>
              <w:pStyle w:val="08-Tabelageral"/>
              <w:jc w:val="left"/>
              <w:rPr>
                <w:rFonts w:cs="Arial"/>
                <w:color w:val="000000"/>
                <w:szCs w:val="14"/>
              </w:rPr>
            </w:pPr>
            <w:r>
              <w:rPr>
                <w:rFonts w:cs="Arial"/>
                <w:color w:val="000000"/>
                <w:szCs w:val="14"/>
              </w:rPr>
              <w:t>Viagens a serviço</w:t>
            </w:r>
          </w:p>
        </w:tc>
        <w:tc>
          <w:tcPr>
            <w:tcW w:w="604" w:type="dxa"/>
            <w:vAlign w:val="center"/>
          </w:tcPr>
          <w:p w14:paraId="748037F3" w14:textId="77777777" w:rsidR="00AE1036" w:rsidRPr="00B636F4" w:rsidRDefault="00AE1036" w:rsidP="009E486A">
            <w:pPr>
              <w:pStyle w:val="08-Tabelageral"/>
              <w:rPr>
                <w:rFonts w:cs="Arial"/>
                <w:szCs w:val="14"/>
              </w:rPr>
            </w:pPr>
          </w:p>
        </w:tc>
        <w:tc>
          <w:tcPr>
            <w:tcW w:w="1411" w:type="dxa"/>
            <w:vAlign w:val="center"/>
          </w:tcPr>
          <w:p w14:paraId="75EF4F86" w14:textId="77777777" w:rsidR="00AE1036" w:rsidRPr="00CA36D5" w:rsidRDefault="00AE1036" w:rsidP="009E486A">
            <w:pPr>
              <w:pStyle w:val="08-Tabelageral"/>
              <w:rPr>
                <w:rFonts w:cs="Arial"/>
                <w:szCs w:val="14"/>
              </w:rPr>
            </w:pPr>
            <w:r w:rsidRPr="00CA36D5">
              <w:rPr>
                <w:rFonts w:cs="Arial"/>
                <w:color w:val="000000"/>
                <w:szCs w:val="14"/>
              </w:rPr>
              <w:t>(545)</w:t>
            </w:r>
          </w:p>
        </w:tc>
        <w:tc>
          <w:tcPr>
            <w:tcW w:w="1412" w:type="dxa"/>
            <w:vAlign w:val="center"/>
          </w:tcPr>
          <w:p w14:paraId="78CAB765" w14:textId="77777777" w:rsidR="00AE1036" w:rsidRPr="00CA36D5" w:rsidRDefault="00AE1036" w:rsidP="009E486A">
            <w:pPr>
              <w:pStyle w:val="08-Tabelageral"/>
              <w:rPr>
                <w:szCs w:val="14"/>
              </w:rPr>
            </w:pPr>
            <w:r w:rsidRPr="00CA36D5">
              <w:rPr>
                <w:rFonts w:cs="Arial"/>
                <w:color w:val="000000"/>
                <w:szCs w:val="14"/>
              </w:rPr>
              <w:t>(689)</w:t>
            </w:r>
          </w:p>
        </w:tc>
        <w:tc>
          <w:tcPr>
            <w:tcW w:w="283" w:type="dxa"/>
            <w:vAlign w:val="center"/>
          </w:tcPr>
          <w:p w14:paraId="13EA974E" w14:textId="77777777" w:rsidR="00AE1036" w:rsidRPr="00B636F4" w:rsidRDefault="00AE1036" w:rsidP="009E486A">
            <w:pPr>
              <w:pStyle w:val="08-Tabelageral"/>
              <w:rPr>
                <w:rFonts w:cs="Arial"/>
                <w:szCs w:val="14"/>
              </w:rPr>
            </w:pPr>
          </w:p>
        </w:tc>
        <w:tc>
          <w:tcPr>
            <w:tcW w:w="1417" w:type="dxa"/>
            <w:vAlign w:val="center"/>
          </w:tcPr>
          <w:p w14:paraId="29BB3752" w14:textId="77777777" w:rsidR="00AE1036" w:rsidRPr="00CA36D5" w:rsidRDefault="00AE1036" w:rsidP="009E486A">
            <w:pPr>
              <w:pStyle w:val="08-Tabelageral"/>
              <w:rPr>
                <w:rFonts w:cs="Arial"/>
                <w:szCs w:val="14"/>
              </w:rPr>
            </w:pPr>
            <w:r w:rsidRPr="00CA36D5">
              <w:rPr>
                <w:rFonts w:cs="Arial"/>
                <w:color w:val="000000"/>
                <w:szCs w:val="14"/>
              </w:rPr>
              <w:t>(1.519)</w:t>
            </w:r>
          </w:p>
        </w:tc>
        <w:tc>
          <w:tcPr>
            <w:tcW w:w="1526" w:type="dxa"/>
            <w:vAlign w:val="center"/>
          </w:tcPr>
          <w:p w14:paraId="0E46102C" w14:textId="77777777" w:rsidR="00AE1036" w:rsidRPr="00CA36D5" w:rsidRDefault="00AE1036" w:rsidP="009E486A">
            <w:pPr>
              <w:pStyle w:val="08-Tabelageral"/>
              <w:rPr>
                <w:szCs w:val="14"/>
              </w:rPr>
            </w:pPr>
            <w:r w:rsidRPr="00CA36D5">
              <w:rPr>
                <w:rFonts w:cs="Arial"/>
                <w:color w:val="000000"/>
                <w:szCs w:val="14"/>
              </w:rPr>
              <w:t>(1.942)</w:t>
            </w:r>
          </w:p>
        </w:tc>
      </w:tr>
      <w:tr w:rsidR="00AE1036" w:rsidRPr="004078D0" w14:paraId="62839967" w14:textId="77777777" w:rsidTr="009E486A">
        <w:trPr>
          <w:trHeight w:val="238"/>
          <w:jc w:val="center"/>
        </w:trPr>
        <w:tc>
          <w:tcPr>
            <w:tcW w:w="2986" w:type="dxa"/>
            <w:gridSpan w:val="2"/>
            <w:tcBorders>
              <w:top w:val="nil"/>
              <w:left w:val="nil"/>
              <w:bottom w:val="nil"/>
              <w:right w:val="nil"/>
            </w:tcBorders>
            <w:vAlign w:val="center"/>
          </w:tcPr>
          <w:p w14:paraId="2B88A163" w14:textId="77777777" w:rsidR="00AE1036" w:rsidRPr="00531062" w:rsidRDefault="00AE1036" w:rsidP="009E486A">
            <w:pPr>
              <w:pStyle w:val="08-Tabelageral"/>
              <w:jc w:val="left"/>
            </w:pPr>
            <w:r>
              <w:rPr>
                <w:rFonts w:cs="Arial"/>
                <w:color w:val="000000"/>
                <w:szCs w:val="14"/>
              </w:rPr>
              <w:t>Auditoria Externa</w:t>
            </w:r>
          </w:p>
        </w:tc>
        <w:tc>
          <w:tcPr>
            <w:tcW w:w="604" w:type="dxa"/>
            <w:vAlign w:val="center"/>
          </w:tcPr>
          <w:p w14:paraId="33A4259D" w14:textId="77777777" w:rsidR="00AE1036" w:rsidRPr="00B636F4" w:rsidRDefault="00AE1036" w:rsidP="009E486A">
            <w:pPr>
              <w:pStyle w:val="08-Tabelageral"/>
              <w:rPr>
                <w:rFonts w:cs="Arial"/>
                <w:szCs w:val="14"/>
              </w:rPr>
            </w:pPr>
          </w:p>
        </w:tc>
        <w:tc>
          <w:tcPr>
            <w:tcW w:w="1411" w:type="dxa"/>
            <w:vAlign w:val="center"/>
          </w:tcPr>
          <w:p w14:paraId="3B43B8EC" w14:textId="77777777" w:rsidR="00AE1036" w:rsidRPr="00CA36D5" w:rsidRDefault="00AE1036" w:rsidP="009E486A">
            <w:pPr>
              <w:pStyle w:val="08-Tabelageral"/>
              <w:rPr>
                <w:rFonts w:cs="Arial"/>
                <w:szCs w:val="14"/>
              </w:rPr>
            </w:pPr>
            <w:r w:rsidRPr="00CA36D5">
              <w:rPr>
                <w:rFonts w:cs="Arial"/>
                <w:color w:val="000000"/>
                <w:szCs w:val="14"/>
              </w:rPr>
              <w:t>(143)</w:t>
            </w:r>
          </w:p>
        </w:tc>
        <w:tc>
          <w:tcPr>
            <w:tcW w:w="1412" w:type="dxa"/>
            <w:vAlign w:val="center"/>
          </w:tcPr>
          <w:p w14:paraId="301A1B1D" w14:textId="77777777" w:rsidR="00AE1036" w:rsidRPr="00CA36D5" w:rsidRDefault="00AE1036" w:rsidP="009E486A">
            <w:pPr>
              <w:pStyle w:val="08-Tabelageral"/>
              <w:rPr>
                <w:rFonts w:cs="Arial"/>
                <w:szCs w:val="14"/>
              </w:rPr>
            </w:pPr>
            <w:r w:rsidRPr="00CA36D5">
              <w:rPr>
                <w:rFonts w:cs="Arial"/>
                <w:color w:val="000000"/>
                <w:szCs w:val="14"/>
              </w:rPr>
              <w:t>(203)</w:t>
            </w:r>
          </w:p>
        </w:tc>
        <w:tc>
          <w:tcPr>
            <w:tcW w:w="283" w:type="dxa"/>
            <w:vAlign w:val="center"/>
          </w:tcPr>
          <w:p w14:paraId="748EF828" w14:textId="77777777" w:rsidR="00AE1036" w:rsidRPr="00B636F4" w:rsidRDefault="00AE1036" w:rsidP="009E486A">
            <w:pPr>
              <w:pStyle w:val="08-Tabelageral"/>
              <w:rPr>
                <w:rFonts w:cs="Arial"/>
                <w:szCs w:val="14"/>
              </w:rPr>
            </w:pPr>
          </w:p>
        </w:tc>
        <w:tc>
          <w:tcPr>
            <w:tcW w:w="1417" w:type="dxa"/>
            <w:vAlign w:val="center"/>
          </w:tcPr>
          <w:p w14:paraId="2BD30175" w14:textId="77777777" w:rsidR="00AE1036" w:rsidRPr="00CA36D5" w:rsidRDefault="00AE1036" w:rsidP="009E486A">
            <w:pPr>
              <w:pStyle w:val="08-Tabelageral"/>
              <w:rPr>
                <w:rFonts w:cs="Arial"/>
                <w:szCs w:val="14"/>
              </w:rPr>
            </w:pPr>
            <w:r w:rsidRPr="00CA36D5">
              <w:rPr>
                <w:rFonts w:cs="Arial"/>
                <w:color w:val="000000"/>
                <w:szCs w:val="14"/>
              </w:rPr>
              <w:t>(1.130)</w:t>
            </w:r>
          </w:p>
        </w:tc>
        <w:tc>
          <w:tcPr>
            <w:tcW w:w="1526" w:type="dxa"/>
            <w:vAlign w:val="center"/>
          </w:tcPr>
          <w:p w14:paraId="58EBA0C5" w14:textId="77777777" w:rsidR="00AE1036" w:rsidRPr="00CA36D5" w:rsidRDefault="00AE1036" w:rsidP="009E486A">
            <w:pPr>
              <w:pStyle w:val="08-Tabelageral"/>
              <w:rPr>
                <w:rFonts w:cs="Arial"/>
                <w:szCs w:val="14"/>
              </w:rPr>
            </w:pPr>
            <w:r w:rsidRPr="00CA36D5">
              <w:rPr>
                <w:rFonts w:cs="Arial"/>
                <w:color w:val="000000"/>
                <w:szCs w:val="14"/>
              </w:rPr>
              <w:t>(1.583)</w:t>
            </w:r>
          </w:p>
        </w:tc>
      </w:tr>
      <w:tr w:rsidR="00AE1036" w:rsidRPr="004078D0" w14:paraId="3F5120AD" w14:textId="77777777" w:rsidTr="009E486A">
        <w:trPr>
          <w:trHeight w:val="238"/>
          <w:jc w:val="center"/>
        </w:trPr>
        <w:tc>
          <w:tcPr>
            <w:tcW w:w="2986" w:type="dxa"/>
            <w:gridSpan w:val="2"/>
            <w:tcBorders>
              <w:top w:val="nil"/>
              <w:left w:val="nil"/>
              <w:bottom w:val="nil"/>
              <w:right w:val="nil"/>
            </w:tcBorders>
            <w:vAlign w:val="center"/>
          </w:tcPr>
          <w:p w14:paraId="6DA0FD93" w14:textId="77777777" w:rsidR="00AE1036" w:rsidRDefault="00AE1036" w:rsidP="009E486A">
            <w:pPr>
              <w:pStyle w:val="08-Tabelageral"/>
              <w:jc w:val="left"/>
              <w:rPr>
                <w:rFonts w:cs="Arial"/>
                <w:color w:val="000000"/>
                <w:szCs w:val="14"/>
              </w:rPr>
            </w:pPr>
            <w:r>
              <w:rPr>
                <w:rFonts w:cs="Arial"/>
                <w:color w:val="000000"/>
                <w:szCs w:val="14"/>
              </w:rPr>
              <w:t>Transporte</w:t>
            </w:r>
          </w:p>
        </w:tc>
        <w:tc>
          <w:tcPr>
            <w:tcW w:w="604" w:type="dxa"/>
            <w:tcBorders>
              <w:bottom w:val="nil"/>
            </w:tcBorders>
            <w:vAlign w:val="center"/>
          </w:tcPr>
          <w:p w14:paraId="542CE597" w14:textId="77777777" w:rsidR="00AE1036" w:rsidRPr="00B636F4" w:rsidRDefault="00AE1036" w:rsidP="009E486A">
            <w:pPr>
              <w:pStyle w:val="08-Tabelageral"/>
              <w:rPr>
                <w:rFonts w:cs="Arial"/>
                <w:szCs w:val="14"/>
              </w:rPr>
            </w:pPr>
          </w:p>
        </w:tc>
        <w:tc>
          <w:tcPr>
            <w:tcW w:w="1411" w:type="dxa"/>
            <w:tcBorders>
              <w:bottom w:val="nil"/>
            </w:tcBorders>
            <w:vAlign w:val="center"/>
          </w:tcPr>
          <w:p w14:paraId="5970AEFD" w14:textId="77777777" w:rsidR="00AE1036" w:rsidRPr="00CA36D5" w:rsidRDefault="00AE1036" w:rsidP="009E486A">
            <w:pPr>
              <w:pStyle w:val="08-Tabelageral"/>
              <w:rPr>
                <w:rFonts w:cs="Arial"/>
                <w:szCs w:val="14"/>
              </w:rPr>
            </w:pPr>
            <w:r w:rsidRPr="00CA36D5">
              <w:rPr>
                <w:rFonts w:cs="Arial"/>
                <w:color w:val="000000"/>
                <w:szCs w:val="14"/>
              </w:rPr>
              <w:t>(58)</w:t>
            </w:r>
          </w:p>
        </w:tc>
        <w:tc>
          <w:tcPr>
            <w:tcW w:w="1412" w:type="dxa"/>
            <w:tcBorders>
              <w:bottom w:val="nil"/>
            </w:tcBorders>
            <w:vAlign w:val="center"/>
          </w:tcPr>
          <w:p w14:paraId="52F617A5" w14:textId="77777777" w:rsidR="00AE1036" w:rsidRPr="00CA36D5" w:rsidRDefault="00AE1036" w:rsidP="009E486A">
            <w:pPr>
              <w:pStyle w:val="08-Tabelageral"/>
              <w:rPr>
                <w:szCs w:val="14"/>
              </w:rPr>
            </w:pPr>
            <w:r w:rsidRPr="00CA36D5">
              <w:rPr>
                <w:rFonts w:cs="Arial"/>
                <w:color w:val="000000"/>
                <w:szCs w:val="14"/>
              </w:rPr>
              <w:t>(66)</w:t>
            </w:r>
          </w:p>
        </w:tc>
        <w:tc>
          <w:tcPr>
            <w:tcW w:w="283" w:type="dxa"/>
            <w:tcBorders>
              <w:bottom w:val="nil"/>
            </w:tcBorders>
            <w:vAlign w:val="center"/>
          </w:tcPr>
          <w:p w14:paraId="45F5F8D2" w14:textId="77777777" w:rsidR="00AE1036" w:rsidRPr="00B636F4" w:rsidRDefault="00AE1036" w:rsidP="009E486A">
            <w:pPr>
              <w:pStyle w:val="08-Tabelageral"/>
              <w:rPr>
                <w:rFonts w:cs="Arial"/>
                <w:szCs w:val="14"/>
              </w:rPr>
            </w:pPr>
          </w:p>
        </w:tc>
        <w:tc>
          <w:tcPr>
            <w:tcW w:w="1417" w:type="dxa"/>
            <w:tcBorders>
              <w:bottom w:val="nil"/>
            </w:tcBorders>
            <w:vAlign w:val="center"/>
          </w:tcPr>
          <w:p w14:paraId="08576F01" w14:textId="77777777" w:rsidR="00AE1036" w:rsidRPr="00CA36D5" w:rsidRDefault="00AE1036" w:rsidP="009E486A">
            <w:pPr>
              <w:pStyle w:val="08-Tabelageral"/>
              <w:rPr>
                <w:rFonts w:cs="Arial"/>
                <w:szCs w:val="14"/>
              </w:rPr>
            </w:pPr>
            <w:r w:rsidRPr="00CA36D5">
              <w:rPr>
                <w:rFonts w:cs="Arial"/>
                <w:color w:val="000000"/>
                <w:szCs w:val="14"/>
              </w:rPr>
              <w:t>(780)</w:t>
            </w:r>
          </w:p>
        </w:tc>
        <w:tc>
          <w:tcPr>
            <w:tcW w:w="1526" w:type="dxa"/>
            <w:tcBorders>
              <w:bottom w:val="nil"/>
            </w:tcBorders>
            <w:vAlign w:val="center"/>
          </w:tcPr>
          <w:p w14:paraId="1D4A1D42" w14:textId="77777777" w:rsidR="00AE1036" w:rsidRPr="00CA36D5" w:rsidRDefault="00AE1036" w:rsidP="009E486A">
            <w:pPr>
              <w:pStyle w:val="08-Tabelageral"/>
              <w:rPr>
                <w:szCs w:val="14"/>
              </w:rPr>
            </w:pPr>
            <w:r w:rsidRPr="00CA36D5">
              <w:rPr>
                <w:rFonts w:cs="Arial"/>
                <w:color w:val="000000"/>
                <w:szCs w:val="14"/>
              </w:rPr>
              <w:t>(800)</w:t>
            </w:r>
          </w:p>
        </w:tc>
      </w:tr>
      <w:tr w:rsidR="00AE1036" w:rsidRPr="004078D0" w14:paraId="50DCBEC6" w14:textId="77777777" w:rsidTr="009E486A">
        <w:trPr>
          <w:trHeight w:val="274"/>
          <w:jc w:val="center"/>
        </w:trPr>
        <w:tc>
          <w:tcPr>
            <w:tcW w:w="2986" w:type="dxa"/>
            <w:gridSpan w:val="2"/>
            <w:tcBorders>
              <w:top w:val="nil"/>
              <w:left w:val="nil"/>
              <w:bottom w:val="nil"/>
              <w:right w:val="nil"/>
            </w:tcBorders>
            <w:vAlign w:val="center"/>
          </w:tcPr>
          <w:p w14:paraId="265F736D" w14:textId="77777777" w:rsidR="00AE1036" w:rsidRPr="00C337C8" w:rsidRDefault="00AE1036" w:rsidP="009E486A">
            <w:pPr>
              <w:pStyle w:val="08-Tabelageral"/>
              <w:jc w:val="left"/>
              <w:rPr>
                <w:rFonts w:cs="Arial"/>
                <w:color w:val="000000"/>
                <w:szCs w:val="14"/>
              </w:rPr>
            </w:pPr>
            <w:r>
              <w:rPr>
                <w:rFonts w:cs="Arial"/>
                <w:color w:val="000000"/>
                <w:szCs w:val="14"/>
              </w:rPr>
              <w:t>Publicações</w:t>
            </w:r>
          </w:p>
        </w:tc>
        <w:tc>
          <w:tcPr>
            <w:tcW w:w="604" w:type="dxa"/>
            <w:tcBorders>
              <w:bottom w:val="nil"/>
            </w:tcBorders>
            <w:vAlign w:val="center"/>
          </w:tcPr>
          <w:p w14:paraId="36DBE9A0" w14:textId="77777777" w:rsidR="00AE1036" w:rsidRPr="00B636F4" w:rsidRDefault="00AE1036" w:rsidP="009E486A">
            <w:pPr>
              <w:pStyle w:val="08-Tabelageral"/>
              <w:rPr>
                <w:rFonts w:cs="Arial"/>
                <w:szCs w:val="14"/>
              </w:rPr>
            </w:pPr>
          </w:p>
        </w:tc>
        <w:tc>
          <w:tcPr>
            <w:tcW w:w="1411" w:type="dxa"/>
            <w:tcBorders>
              <w:bottom w:val="nil"/>
            </w:tcBorders>
            <w:vAlign w:val="center"/>
          </w:tcPr>
          <w:p w14:paraId="2D9E6E7A" w14:textId="77777777" w:rsidR="00AE1036" w:rsidRPr="00CA36D5" w:rsidRDefault="00AE1036" w:rsidP="009E486A">
            <w:pPr>
              <w:pStyle w:val="08-Tabelageral"/>
              <w:rPr>
                <w:rFonts w:cs="Arial"/>
                <w:szCs w:val="14"/>
              </w:rPr>
            </w:pPr>
            <w:r w:rsidRPr="00CA36D5">
              <w:rPr>
                <w:rFonts w:cs="Arial"/>
                <w:color w:val="000000"/>
                <w:szCs w:val="14"/>
              </w:rPr>
              <w:t>(97)</w:t>
            </w:r>
          </w:p>
        </w:tc>
        <w:tc>
          <w:tcPr>
            <w:tcW w:w="1412" w:type="dxa"/>
            <w:tcBorders>
              <w:bottom w:val="nil"/>
            </w:tcBorders>
            <w:vAlign w:val="center"/>
          </w:tcPr>
          <w:p w14:paraId="3200FF82" w14:textId="77777777" w:rsidR="00AE1036" w:rsidRPr="00CA36D5" w:rsidRDefault="00AE1036" w:rsidP="009E486A">
            <w:pPr>
              <w:pStyle w:val="08-Tabelageral"/>
              <w:rPr>
                <w:szCs w:val="14"/>
              </w:rPr>
            </w:pPr>
            <w:r w:rsidRPr="00CA36D5">
              <w:rPr>
                <w:rFonts w:cs="Arial"/>
                <w:color w:val="000000"/>
                <w:szCs w:val="14"/>
              </w:rPr>
              <w:t>(96)</w:t>
            </w:r>
          </w:p>
        </w:tc>
        <w:tc>
          <w:tcPr>
            <w:tcW w:w="283" w:type="dxa"/>
            <w:tcBorders>
              <w:bottom w:val="nil"/>
            </w:tcBorders>
            <w:vAlign w:val="center"/>
          </w:tcPr>
          <w:p w14:paraId="6B56F91D" w14:textId="77777777" w:rsidR="00AE1036" w:rsidRPr="00B636F4" w:rsidRDefault="00AE1036" w:rsidP="009E486A">
            <w:pPr>
              <w:pStyle w:val="08-Tabelageral"/>
              <w:rPr>
                <w:rFonts w:cs="Arial"/>
                <w:szCs w:val="14"/>
              </w:rPr>
            </w:pPr>
          </w:p>
        </w:tc>
        <w:tc>
          <w:tcPr>
            <w:tcW w:w="1417" w:type="dxa"/>
            <w:tcBorders>
              <w:bottom w:val="nil"/>
            </w:tcBorders>
            <w:vAlign w:val="center"/>
          </w:tcPr>
          <w:p w14:paraId="029FB40B" w14:textId="77777777" w:rsidR="00AE1036" w:rsidRPr="00CA36D5" w:rsidRDefault="00AE1036" w:rsidP="009E486A">
            <w:pPr>
              <w:pStyle w:val="08-Tabelageral"/>
              <w:rPr>
                <w:rFonts w:cs="Arial"/>
                <w:szCs w:val="14"/>
              </w:rPr>
            </w:pPr>
            <w:r w:rsidRPr="00CA36D5">
              <w:rPr>
                <w:rFonts w:cs="Arial"/>
                <w:color w:val="000000"/>
                <w:szCs w:val="14"/>
              </w:rPr>
              <w:t>(763)</w:t>
            </w:r>
          </w:p>
        </w:tc>
        <w:tc>
          <w:tcPr>
            <w:tcW w:w="1526" w:type="dxa"/>
            <w:tcBorders>
              <w:bottom w:val="nil"/>
            </w:tcBorders>
            <w:vAlign w:val="center"/>
          </w:tcPr>
          <w:p w14:paraId="43CAA9B1" w14:textId="77777777" w:rsidR="00AE1036" w:rsidRPr="00CA36D5" w:rsidRDefault="00AE1036" w:rsidP="009E486A">
            <w:pPr>
              <w:pStyle w:val="08-Tabelageral"/>
              <w:rPr>
                <w:szCs w:val="14"/>
              </w:rPr>
            </w:pPr>
            <w:r w:rsidRPr="00CA36D5">
              <w:rPr>
                <w:rFonts w:cs="Arial"/>
                <w:color w:val="000000"/>
                <w:szCs w:val="14"/>
              </w:rPr>
              <w:t>(739)</w:t>
            </w:r>
          </w:p>
        </w:tc>
      </w:tr>
      <w:tr w:rsidR="00AE1036" w:rsidRPr="004078D0" w14:paraId="5A4D21AA" w14:textId="77777777" w:rsidTr="009E486A">
        <w:trPr>
          <w:trHeight w:val="238"/>
          <w:jc w:val="center"/>
        </w:trPr>
        <w:tc>
          <w:tcPr>
            <w:tcW w:w="2986" w:type="dxa"/>
            <w:gridSpan w:val="2"/>
            <w:tcBorders>
              <w:top w:val="nil"/>
              <w:left w:val="nil"/>
              <w:bottom w:val="nil"/>
              <w:right w:val="nil"/>
            </w:tcBorders>
            <w:vAlign w:val="center"/>
          </w:tcPr>
          <w:p w14:paraId="3F8F89BF" w14:textId="77777777" w:rsidR="00AE1036" w:rsidRDefault="00AE1036" w:rsidP="009E486A">
            <w:pPr>
              <w:pStyle w:val="08-Tabelageral"/>
              <w:jc w:val="left"/>
              <w:rPr>
                <w:rFonts w:cs="Arial"/>
                <w:color w:val="000000"/>
                <w:szCs w:val="14"/>
              </w:rPr>
            </w:pPr>
            <w:r>
              <w:rPr>
                <w:rFonts w:cs="Arial"/>
                <w:color w:val="000000"/>
                <w:szCs w:val="14"/>
              </w:rPr>
              <w:t>Comunicação digital</w:t>
            </w:r>
          </w:p>
        </w:tc>
        <w:tc>
          <w:tcPr>
            <w:tcW w:w="604" w:type="dxa"/>
            <w:tcBorders>
              <w:bottom w:val="nil"/>
            </w:tcBorders>
            <w:vAlign w:val="center"/>
          </w:tcPr>
          <w:p w14:paraId="00A439BC" w14:textId="77777777" w:rsidR="00AE1036" w:rsidRPr="00B636F4" w:rsidRDefault="00AE1036" w:rsidP="009E486A">
            <w:pPr>
              <w:pStyle w:val="08-Tabelageral"/>
              <w:rPr>
                <w:rFonts w:cs="Arial"/>
                <w:szCs w:val="14"/>
              </w:rPr>
            </w:pPr>
          </w:p>
        </w:tc>
        <w:tc>
          <w:tcPr>
            <w:tcW w:w="1411" w:type="dxa"/>
            <w:tcBorders>
              <w:bottom w:val="nil"/>
            </w:tcBorders>
            <w:vAlign w:val="center"/>
          </w:tcPr>
          <w:p w14:paraId="37479081" w14:textId="77777777" w:rsidR="00AE1036" w:rsidRPr="00CA36D5" w:rsidRDefault="00AE1036" w:rsidP="009E486A">
            <w:pPr>
              <w:pStyle w:val="08-Tabelageral"/>
              <w:rPr>
                <w:rFonts w:cs="Arial"/>
                <w:szCs w:val="14"/>
              </w:rPr>
            </w:pPr>
            <w:r w:rsidRPr="00CA36D5">
              <w:rPr>
                <w:rFonts w:cs="Arial"/>
                <w:color w:val="000000"/>
                <w:szCs w:val="14"/>
              </w:rPr>
              <w:t>--</w:t>
            </w:r>
          </w:p>
        </w:tc>
        <w:tc>
          <w:tcPr>
            <w:tcW w:w="1412" w:type="dxa"/>
            <w:tcBorders>
              <w:bottom w:val="nil"/>
            </w:tcBorders>
            <w:vAlign w:val="center"/>
          </w:tcPr>
          <w:p w14:paraId="4F7F68F9" w14:textId="77777777" w:rsidR="00AE1036" w:rsidRPr="00CA36D5" w:rsidRDefault="00AE1036" w:rsidP="009E486A">
            <w:pPr>
              <w:pStyle w:val="08-Tabelageral"/>
              <w:rPr>
                <w:szCs w:val="14"/>
              </w:rPr>
            </w:pPr>
            <w:r w:rsidRPr="00CA36D5">
              <w:rPr>
                <w:rFonts w:cs="Arial"/>
                <w:color w:val="000000"/>
                <w:szCs w:val="14"/>
              </w:rPr>
              <w:t>--</w:t>
            </w:r>
          </w:p>
        </w:tc>
        <w:tc>
          <w:tcPr>
            <w:tcW w:w="283" w:type="dxa"/>
            <w:tcBorders>
              <w:bottom w:val="nil"/>
            </w:tcBorders>
            <w:vAlign w:val="center"/>
          </w:tcPr>
          <w:p w14:paraId="65EB0207" w14:textId="77777777" w:rsidR="00AE1036" w:rsidRPr="00B636F4" w:rsidRDefault="00AE1036" w:rsidP="009E486A">
            <w:pPr>
              <w:pStyle w:val="08-Tabelageral"/>
              <w:rPr>
                <w:rFonts w:cs="Arial"/>
                <w:szCs w:val="14"/>
              </w:rPr>
            </w:pPr>
          </w:p>
        </w:tc>
        <w:tc>
          <w:tcPr>
            <w:tcW w:w="1417" w:type="dxa"/>
            <w:tcBorders>
              <w:bottom w:val="nil"/>
            </w:tcBorders>
            <w:vAlign w:val="center"/>
          </w:tcPr>
          <w:p w14:paraId="03B9C420" w14:textId="77777777" w:rsidR="00AE1036" w:rsidRPr="00CA36D5" w:rsidRDefault="00AE1036" w:rsidP="009E486A">
            <w:pPr>
              <w:pStyle w:val="08-Tabelageral"/>
              <w:rPr>
                <w:rFonts w:cs="Arial"/>
                <w:szCs w:val="14"/>
              </w:rPr>
            </w:pPr>
            <w:r w:rsidRPr="00CA36D5">
              <w:rPr>
                <w:rFonts w:cs="Arial"/>
                <w:color w:val="000000"/>
                <w:szCs w:val="14"/>
              </w:rPr>
              <w:t>(690)</w:t>
            </w:r>
          </w:p>
        </w:tc>
        <w:tc>
          <w:tcPr>
            <w:tcW w:w="1526" w:type="dxa"/>
            <w:tcBorders>
              <w:bottom w:val="nil"/>
            </w:tcBorders>
            <w:vAlign w:val="center"/>
          </w:tcPr>
          <w:p w14:paraId="08A5C397" w14:textId="77777777" w:rsidR="00AE1036" w:rsidRPr="00CA36D5" w:rsidRDefault="00AE1036" w:rsidP="009E486A">
            <w:pPr>
              <w:pStyle w:val="08-Tabelageral"/>
              <w:rPr>
                <w:szCs w:val="14"/>
              </w:rPr>
            </w:pPr>
            <w:r w:rsidRPr="00CA36D5">
              <w:rPr>
                <w:rFonts w:cs="Arial"/>
                <w:color w:val="000000"/>
                <w:szCs w:val="14"/>
              </w:rPr>
              <w:t>(2.278)</w:t>
            </w:r>
          </w:p>
        </w:tc>
      </w:tr>
      <w:tr w:rsidR="00AE1036" w:rsidRPr="00DD0324" w14:paraId="7078915D" w14:textId="77777777" w:rsidTr="009E486A">
        <w:trPr>
          <w:trHeight w:val="238"/>
          <w:jc w:val="center"/>
        </w:trPr>
        <w:tc>
          <w:tcPr>
            <w:tcW w:w="2986" w:type="dxa"/>
            <w:gridSpan w:val="2"/>
            <w:tcBorders>
              <w:top w:val="nil"/>
              <w:left w:val="nil"/>
              <w:bottom w:val="nil"/>
              <w:right w:val="nil"/>
            </w:tcBorders>
            <w:vAlign w:val="center"/>
          </w:tcPr>
          <w:p w14:paraId="5C115E3B" w14:textId="77777777" w:rsidR="00AE1036" w:rsidRPr="00DD0324" w:rsidRDefault="00AE1036" w:rsidP="009E486A">
            <w:pPr>
              <w:pStyle w:val="08-Tabelageral"/>
              <w:jc w:val="left"/>
            </w:pPr>
            <w:r w:rsidRPr="00A46030">
              <w:t>Outras</w:t>
            </w:r>
          </w:p>
        </w:tc>
        <w:tc>
          <w:tcPr>
            <w:tcW w:w="604" w:type="dxa"/>
            <w:tcBorders>
              <w:top w:val="nil"/>
              <w:bottom w:val="nil"/>
            </w:tcBorders>
            <w:vAlign w:val="center"/>
          </w:tcPr>
          <w:p w14:paraId="2158F7B8" w14:textId="77777777" w:rsidR="00AE1036" w:rsidRPr="00DD0324" w:rsidRDefault="00AE1036" w:rsidP="009E486A">
            <w:pPr>
              <w:pStyle w:val="08-Tabelageral"/>
              <w:rPr>
                <w:rFonts w:cs="Arial"/>
                <w:szCs w:val="14"/>
              </w:rPr>
            </w:pPr>
          </w:p>
        </w:tc>
        <w:tc>
          <w:tcPr>
            <w:tcW w:w="1411" w:type="dxa"/>
            <w:tcBorders>
              <w:top w:val="nil"/>
              <w:bottom w:val="nil"/>
            </w:tcBorders>
            <w:vAlign w:val="center"/>
          </w:tcPr>
          <w:p w14:paraId="6D24121A" w14:textId="77777777" w:rsidR="00AE1036" w:rsidRPr="00CA36D5" w:rsidRDefault="00AE1036" w:rsidP="009E486A">
            <w:pPr>
              <w:pStyle w:val="08-Tabelageral"/>
              <w:rPr>
                <w:rFonts w:cs="Arial"/>
                <w:szCs w:val="14"/>
              </w:rPr>
            </w:pPr>
            <w:r w:rsidRPr="00CA36D5">
              <w:rPr>
                <w:rFonts w:cs="Arial"/>
                <w:color w:val="000000"/>
                <w:szCs w:val="14"/>
              </w:rPr>
              <w:t>(424)</w:t>
            </w:r>
          </w:p>
        </w:tc>
        <w:tc>
          <w:tcPr>
            <w:tcW w:w="1412" w:type="dxa"/>
            <w:tcBorders>
              <w:top w:val="nil"/>
              <w:bottom w:val="nil"/>
            </w:tcBorders>
            <w:vAlign w:val="center"/>
          </w:tcPr>
          <w:p w14:paraId="1BD75B7F" w14:textId="77777777" w:rsidR="00AE1036" w:rsidRPr="00CA36D5" w:rsidRDefault="00AE1036" w:rsidP="009E486A">
            <w:pPr>
              <w:pStyle w:val="08-Tabelageral"/>
              <w:rPr>
                <w:szCs w:val="14"/>
              </w:rPr>
            </w:pPr>
            <w:r w:rsidRPr="00CA36D5">
              <w:rPr>
                <w:rFonts w:cs="Arial"/>
                <w:color w:val="000000"/>
                <w:szCs w:val="14"/>
              </w:rPr>
              <w:t>(485)</w:t>
            </w:r>
          </w:p>
        </w:tc>
        <w:tc>
          <w:tcPr>
            <w:tcW w:w="283" w:type="dxa"/>
            <w:tcBorders>
              <w:top w:val="nil"/>
              <w:bottom w:val="nil"/>
            </w:tcBorders>
            <w:vAlign w:val="center"/>
          </w:tcPr>
          <w:p w14:paraId="2FDDC7EB" w14:textId="77777777" w:rsidR="00AE1036" w:rsidRPr="00DD0324" w:rsidRDefault="00AE1036" w:rsidP="009E486A">
            <w:pPr>
              <w:pStyle w:val="08-Tabelageral"/>
              <w:rPr>
                <w:rFonts w:cs="Arial"/>
                <w:szCs w:val="14"/>
              </w:rPr>
            </w:pPr>
          </w:p>
        </w:tc>
        <w:tc>
          <w:tcPr>
            <w:tcW w:w="1417" w:type="dxa"/>
            <w:tcBorders>
              <w:top w:val="nil"/>
              <w:bottom w:val="nil"/>
            </w:tcBorders>
            <w:vAlign w:val="center"/>
          </w:tcPr>
          <w:p w14:paraId="6A4B3F5C" w14:textId="78F65949" w:rsidR="00AE1036" w:rsidRPr="00CF7124" w:rsidRDefault="00AE1036" w:rsidP="009E486A">
            <w:pPr>
              <w:pStyle w:val="08-Tabelageral"/>
              <w:rPr>
                <w:rFonts w:cs="Arial"/>
                <w:szCs w:val="14"/>
              </w:rPr>
            </w:pPr>
            <w:r w:rsidRPr="00CF7124">
              <w:rPr>
                <w:rFonts w:cs="Arial"/>
                <w:color w:val="000000"/>
                <w:szCs w:val="14"/>
              </w:rPr>
              <w:t>(2.10</w:t>
            </w:r>
            <w:r w:rsidR="008F4555" w:rsidRPr="00CF7124">
              <w:rPr>
                <w:rFonts w:cs="Arial"/>
                <w:color w:val="000000"/>
                <w:szCs w:val="14"/>
              </w:rPr>
              <w:t>4</w:t>
            </w:r>
            <w:r w:rsidRPr="00CF7124">
              <w:rPr>
                <w:rFonts w:cs="Arial"/>
                <w:color w:val="000000"/>
                <w:szCs w:val="14"/>
              </w:rPr>
              <w:t>)</w:t>
            </w:r>
          </w:p>
        </w:tc>
        <w:tc>
          <w:tcPr>
            <w:tcW w:w="1526" w:type="dxa"/>
            <w:tcBorders>
              <w:top w:val="nil"/>
              <w:bottom w:val="nil"/>
            </w:tcBorders>
            <w:vAlign w:val="center"/>
          </w:tcPr>
          <w:p w14:paraId="63CAA714" w14:textId="77777777" w:rsidR="00AE1036" w:rsidRPr="00CA36D5" w:rsidRDefault="00AE1036" w:rsidP="009E486A">
            <w:pPr>
              <w:pStyle w:val="08-Tabelageral"/>
              <w:rPr>
                <w:rFonts w:cs="Arial"/>
                <w:szCs w:val="14"/>
              </w:rPr>
            </w:pPr>
            <w:r w:rsidRPr="00CA36D5">
              <w:rPr>
                <w:rFonts w:cs="Arial"/>
                <w:color w:val="000000"/>
                <w:szCs w:val="14"/>
              </w:rPr>
              <w:t>(1.806)</w:t>
            </w:r>
          </w:p>
        </w:tc>
      </w:tr>
      <w:tr w:rsidR="00AE1036" w:rsidRPr="00C53E95" w14:paraId="6C40F283" w14:textId="77777777" w:rsidTr="009E486A">
        <w:trPr>
          <w:trHeight w:val="238"/>
          <w:jc w:val="center"/>
        </w:trPr>
        <w:tc>
          <w:tcPr>
            <w:tcW w:w="2986" w:type="dxa"/>
            <w:gridSpan w:val="2"/>
            <w:tcBorders>
              <w:top w:val="nil"/>
              <w:left w:val="nil"/>
              <w:bottom w:val="single" w:sz="2" w:space="0" w:color="1F3864" w:themeColor="accent1" w:themeShade="80"/>
              <w:right w:val="nil"/>
            </w:tcBorders>
            <w:vAlign w:val="center"/>
          </w:tcPr>
          <w:p w14:paraId="5C6D9A97" w14:textId="77777777" w:rsidR="00AE1036" w:rsidRPr="00C53E95" w:rsidRDefault="00AE1036" w:rsidP="009E486A">
            <w:pPr>
              <w:pStyle w:val="08-Tabelageral"/>
              <w:jc w:val="left"/>
              <w:rPr>
                <w:b/>
                <w:bCs/>
              </w:rPr>
            </w:pPr>
            <w:r w:rsidRPr="00D21E4E">
              <w:rPr>
                <w:b/>
                <w:bCs/>
              </w:rPr>
              <w:t>Total</w:t>
            </w:r>
          </w:p>
        </w:tc>
        <w:tc>
          <w:tcPr>
            <w:tcW w:w="604" w:type="dxa"/>
            <w:tcBorders>
              <w:top w:val="nil"/>
              <w:bottom w:val="single" w:sz="2" w:space="0" w:color="1F3864" w:themeColor="accent1" w:themeShade="80"/>
            </w:tcBorders>
            <w:vAlign w:val="center"/>
          </w:tcPr>
          <w:p w14:paraId="73D06BCB" w14:textId="77777777" w:rsidR="00AE1036" w:rsidRPr="00C53E95" w:rsidRDefault="00AE1036" w:rsidP="009E486A">
            <w:pPr>
              <w:pStyle w:val="08-Tabelageral"/>
              <w:rPr>
                <w:rFonts w:cs="Arial"/>
                <w:b/>
                <w:bCs/>
                <w:szCs w:val="14"/>
              </w:rPr>
            </w:pPr>
          </w:p>
        </w:tc>
        <w:tc>
          <w:tcPr>
            <w:tcW w:w="1411" w:type="dxa"/>
            <w:tcBorders>
              <w:top w:val="nil"/>
              <w:bottom w:val="single" w:sz="2" w:space="0" w:color="1F3864" w:themeColor="accent1" w:themeShade="80"/>
            </w:tcBorders>
            <w:vAlign w:val="center"/>
          </w:tcPr>
          <w:p w14:paraId="1DC43BE4" w14:textId="77777777" w:rsidR="00AE1036" w:rsidRPr="00C53E95" w:rsidRDefault="00AE1036" w:rsidP="009E486A">
            <w:pPr>
              <w:pStyle w:val="08-Tabelageral"/>
              <w:rPr>
                <w:rFonts w:cs="Arial"/>
                <w:b/>
                <w:bCs/>
                <w:szCs w:val="14"/>
              </w:rPr>
            </w:pPr>
            <w:r>
              <w:rPr>
                <w:rFonts w:cs="Arial"/>
                <w:b/>
                <w:bCs/>
                <w:szCs w:val="14"/>
              </w:rPr>
              <w:t>(2.997)</w:t>
            </w:r>
          </w:p>
        </w:tc>
        <w:tc>
          <w:tcPr>
            <w:tcW w:w="1412" w:type="dxa"/>
            <w:tcBorders>
              <w:top w:val="nil"/>
              <w:bottom w:val="single" w:sz="2" w:space="0" w:color="1F3864" w:themeColor="accent1" w:themeShade="80"/>
            </w:tcBorders>
            <w:vAlign w:val="center"/>
          </w:tcPr>
          <w:p w14:paraId="0C3A5819" w14:textId="77777777" w:rsidR="00AE1036" w:rsidRPr="00C53E95" w:rsidRDefault="00AE1036" w:rsidP="009E486A">
            <w:pPr>
              <w:pStyle w:val="08-Tabelageral"/>
              <w:rPr>
                <w:rFonts w:cs="Arial"/>
                <w:b/>
                <w:bCs/>
                <w:szCs w:val="14"/>
              </w:rPr>
            </w:pPr>
            <w:r>
              <w:rPr>
                <w:rFonts w:cs="Arial"/>
                <w:b/>
                <w:bCs/>
                <w:szCs w:val="14"/>
              </w:rPr>
              <w:t>(3.890)</w:t>
            </w:r>
          </w:p>
        </w:tc>
        <w:tc>
          <w:tcPr>
            <w:tcW w:w="283" w:type="dxa"/>
            <w:tcBorders>
              <w:top w:val="nil"/>
              <w:bottom w:val="single" w:sz="2" w:space="0" w:color="1F3864" w:themeColor="accent1" w:themeShade="80"/>
            </w:tcBorders>
            <w:vAlign w:val="center"/>
          </w:tcPr>
          <w:p w14:paraId="35526863" w14:textId="77777777" w:rsidR="00AE1036" w:rsidRPr="00C53E95" w:rsidRDefault="00AE1036" w:rsidP="009E486A">
            <w:pPr>
              <w:pStyle w:val="08-Tabelageral"/>
              <w:rPr>
                <w:rFonts w:cs="Arial"/>
                <w:b/>
                <w:bCs/>
                <w:szCs w:val="14"/>
              </w:rPr>
            </w:pPr>
          </w:p>
        </w:tc>
        <w:tc>
          <w:tcPr>
            <w:tcW w:w="1417" w:type="dxa"/>
            <w:tcBorders>
              <w:top w:val="nil"/>
              <w:bottom w:val="single" w:sz="2" w:space="0" w:color="1F3864" w:themeColor="accent1" w:themeShade="80"/>
            </w:tcBorders>
            <w:vAlign w:val="center"/>
          </w:tcPr>
          <w:p w14:paraId="357B655F" w14:textId="412B557D" w:rsidR="00AE1036" w:rsidRPr="00CF7124" w:rsidRDefault="00AE1036" w:rsidP="009E486A">
            <w:pPr>
              <w:pStyle w:val="08-Tabelageral"/>
              <w:rPr>
                <w:rFonts w:cs="Arial"/>
                <w:b/>
                <w:szCs w:val="14"/>
              </w:rPr>
            </w:pPr>
            <w:r w:rsidRPr="00CF7124">
              <w:rPr>
                <w:rFonts w:cs="Arial"/>
                <w:b/>
                <w:szCs w:val="14"/>
              </w:rPr>
              <w:t>(114.26</w:t>
            </w:r>
            <w:r w:rsidR="008F4555" w:rsidRPr="00CF7124">
              <w:rPr>
                <w:rFonts w:cs="Arial"/>
                <w:b/>
                <w:szCs w:val="14"/>
              </w:rPr>
              <w:t>2</w:t>
            </w:r>
            <w:r w:rsidRPr="00CF7124">
              <w:rPr>
                <w:rFonts w:cs="Arial"/>
                <w:b/>
                <w:szCs w:val="14"/>
              </w:rPr>
              <w:t>)</w:t>
            </w:r>
          </w:p>
        </w:tc>
        <w:tc>
          <w:tcPr>
            <w:tcW w:w="1526" w:type="dxa"/>
            <w:tcBorders>
              <w:top w:val="nil"/>
              <w:bottom w:val="single" w:sz="2" w:space="0" w:color="1F3864" w:themeColor="accent1" w:themeShade="80"/>
            </w:tcBorders>
            <w:vAlign w:val="center"/>
          </w:tcPr>
          <w:p w14:paraId="59ECCB52" w14:textId="332CC9B1" w:rsidR="00AE1036" w:rsidRPr="00C53E95" w:rsidRDefault="00AE1036" w:rsidP="009E486A">
            <w:pPr>
              <w:pStyle w:val="08-Tabelageral"/>
              <w:rPr>
                <w:rFonts w:cs="Arial"/>
                <w:b/>
                <w:bCs/>
                <w:szCs w:val="14"/>
              </w:rPr>
            </w:pPr>
            <w:r w:rsidRPr="00863959">
              <w:rPr>
                <w:rFonts w:cs="Arial"/>
                <w:b/>
                <w:szCs w:val="14"/>
              </w:rPr>
              <w:t>(10</w:t>
            </w:r>
            <w:r w:rsidR="00967921" w:rsidRPr="00863959">
              <w:rPr>
                <w:rFonts w:cs="Arial"/>
                <w:b/>
                <w:szCs w:val="14"/>
              </w:rPr>
              <w:t>1</w:t>
            </w:r>
            <w:r w:rsidRPr="00863959">
              <w:rPr>
                <w:rFonts w:cs="Arial"/>
                <w:b/>
                <w:szCs w:val="14"/>
              </w:rPr>
              <w:t>.</w:t>
            </w:r>
            <w:r w:rsidR="00967921" w:rsidRPr="00863959">
              <w:rPr>
                <w:rFonts w:cs="Arial"/>
                <w:b/>
                <w:szCs w:val="14"/>
              </w:rPr>
              <w:t>098</w:t>
            </w:r>
            <w:r w:rsidRPr="00863959">
              <w:rPr>
                <w:rFonts w:cs="Arial"/>
                <w:b/>
                <w:szCs w:val="14"/>
              </w:rPr>
              <w:t>)</w:t>
            </w:r>
          </w:p>
        </w:tc>
      </w:tr>
    </w:tbl>
    <w:p w14:paraId="12A470BF" w14:textId="0C603138" w:rsidR="00AE1036" w:rsidRDefault="00AE1036" w:rsidP="00AE1036">
      <w:pPr>
        <w:pStyle w:val="07-Legenda"/>
        <w:numPr>
          <w:ilvl w:val="0"/>
          <w:numId w:val="19"/>
        </w:numPr>
        <w:tabs>
          <w:tab w:val="clear" w:pos="284"/>
        </w:tabs>
        <w:ind w:left="284" w:hanging="284"/>
        <w:rPr>
          <w:rFonts w:cs="Arial"/>
          <w:szCs w:val="14"/>
        </w:rPr>
      </w:pPr>
      <w:bookmarkStart w:id="106" w:name="_Hlk126341878"/>
      <w:r w:rsidRPr="008B2299">
        <w:rPr>
          <w:rFonts w:cs="Arial"/>
          <w:szCs w:val="14"/>
        </w:rPr>
        <w:t xml:space="preserve">Refere-se a </w:t>
      </w:r>
      <w:r>
        <w:rPr>
          <w:rFonts w:cs="Arial"/>
          <w:szCs w:val="14"/>
        </w:rPr>
        <w:t xml:space="preserve">doações e </w:t>
      </w:r>
      <w:r w:rsidRPr="008B2299">
        <w:rPr>
          <w:rFonts w:cs="Arial"/>
          <w:szCs w:val="14"/>
        </w:rPr>
        <w:t>patrocínio</w:t>
      </w:r>
      <w:r>
        <w:rPr>
          <w:rFonts w:cs="Arial"/>
          <w:szCs w:val="14"/>
        </w:rPr>
        <w:t>s</w:t>
      </w:r>
      <w:r w:rsidR="001B32EC" w:rsidRPr="003171CC">
        <w:rPr>
          <w:rFonts w:cs="Arial"/>
          <w:szCs w:val="14"/>
        </w:rPr>
        <w:t>, sendo R$ 45.740 realizados</w:t>
      </w:r>
      <w:r>
        <w:rPr>
          <w:rFonts w:cs="Arial"/>
          <w:szCs w:val="14"/>
        </w:rPr>
        <w:t xml:space="preserve"> no âmbito das </w:t>
      </w:r>
      <w:r w:rsidR="001B32EC" w:rsidRPr="003171CC">
        <w:rPr>
          <w:rFonts w:cs="Arial"/>
          <w:szCs w:val="14"/>
        </w:rPr>
        <w:t>Leis nº</w:t>
      </w:r>
      <w:r w:rsidRPr="008B2299">
        <w:rPr>
          <w:rFonts w:cs="Arial"/>
          <w:szCs w:val="14"/>
        </w:rPr>
        <w:t xml:space="preserve"> 8.313/91 (Programa de Apoio à Cultura)</w:t>
      </w:r>
      <w:r>
        <w:rPr>
          <w:rFonts w:cs="Arial"/>
          <w:szCs w:val="14"/>
        </w:rPr>
        <w:t xml:space="preserve">, </w:t>
      </w:r>
      <w:r w:rsidR="001B32EC" w:rsidRPr="003171CC">
        <w:rPr>
          <w:rFonts w:cs="Arial"/>
          <w:szCs w:val="14"/>
        </w:rPr>
        <w:t xml:space="preserve">nº </w:t>
      </w:r>
      <w:r w:rsidRPr="00ED005B">
        <w:rPr>
          <w:rFonts w:cs="Arial"/>
          <w:szCs w:val="14"/>
        </w:rPr>
        <w:t>12.213/10</w:t>
      </w:r>
      <w:r>
        <w:rPr>
          <w:rFonts w:cs="Arial"/>
          <w:szCs w:val="14"/>
        </w:rPr>
        <w:t xml:space="preserve"> (</w:t>
      </w:r>
      <w:r w:rsidRPr="00ED005B">
        <w:rPr>
          <w:rFonts w:cs="Arial"/>
          <w:szCs w:val="14"/>
        </w:rPr>
        <w:t>Fundo Nacional do Idos</w:t>
      </w:r>
      <w:r>
        <w:rPr>
          <w:rFonts w:cs="Arial"/>
          <w:szCs w:val="14"/>
        </w:rPr>
        <w:t>o</w:t>
      </w:r>
      <w:r w:rsidR="001B32EC" w:rsidRPr="003171CC">
        <w:rPr>
          <w:rFonts w:cs="Arial"/>
          <w:szCs w:val="14"/>
        </w:rPr>
        <w:t>)</w:t>
      </w:r>
      <w:r w:rsidR="001B3422">
        <w:rPr>
          <w:rFonts w:cs="Arial"/>
          <w:szCs w:val="14"/>
        </w:rPr>
        <w:t>, nº</w:t>
      </w:r>
      <w:r w:rsidR="001B3422" w:rsidRPr="001B3422">
        <w:rPr>
          <w:rFonts w:cs="Arial"/>
          <w:szCs w:val="14"/>
        </w:rPr>
        <w:t xml:space="preserve"> 8.069/90</w:t>
      </w:r>
      <w:r w:rsidR="001B3422">
        <w:rPr>
          <w:rFonts w:cs="Arial"/>
          <w:szCs w:val="14"/>
        </w:rPr>
        <w:t xml:space="preserve"> (</w:t>
      </w:r>
      <w:r w:rsidR="001B3422" w:rsidRPr="001B3422">
        <w:rPr>
          <w:rFonts w:cs="Arial"/>
          <w:szCs w:val="14"/>
        </w:rPr>
        <w:t xml:space="preserve">Fundo Direitos Criança e Adolescente </w:t>
      </w:r>
      <w:r w:rsidR="001B3422">
        <w:rPr>
          <w:rFonts w:cs="Arial"/>
          <w:szCs w:val="14"/>
        </w:rPr>
        <w:t>–</w:t>
      </w:r>
      <w:r w:rsidR="001B3422" w:rsidRPr="001B3422">
        <w:rPr>
          <w:rFonts w:cs="Arial"/>
          <w:szCs w:val="14"/>
        </w:rPr>
        <w:t xml:space="preserve"> FIA</w:t>
      </w:r>
      <w:r w:rsidR="001B3422">
        <w:rPr>
          <w:rFonts w:cs="Arial"/>
          <w:szCs w:val="14"/>
        </w:rPr>
        <w:t>),</w:t>
      </w:r>
      <w:r w:rsidR="001B32EC" w:rsidRPr="003171CC">
        <w:rPr>
          <w:rFonts w:cs="Arial"/>
          <w:szCs w:val="14"/>
        </w:rPr>
        <w:t xml:space="preserve"> nº</w:t>
      </w:r>
      <w:r>
        <w:rPr>
          <w:rFonts w:cs="Arial"/>
          <w:szCs w:val="14"/>
        </w:rPr>
        <w:t xml:space="preserve"> </w:t>
      </w:r>
      <w:r w:rsidRPr="008B2299">
        <w:rPr>
          <w:rFonts w:cs="Arial"/>
          <w:szCs w:val="14"/>
        </w:rPr>
        <w:t>11.438/06 (Incentivo ao Esporte</w:t>
      </w:r>
      <w:r w:rsidR="001B32EC" w:rsidRPr="003171CC">
        <w:rPr>
          <w:rFonts w:cs="Arial"/>
          <w:szCs w:val="14"/>
        </w:rPr>
        <w:t>), e R$ 6.900 referentes a patrocínios com recursos próprios</w:t>
      </w:r>
      <w:r w:rsidR="001B32EC">
        <w:rPr>
          <w:rFonts w:cs="Arial"/>
          <w:szCs w:val="14"/>
        </w:rPr>
        <w:t>.</w:t>
      </w:r>
    </w:p>
    <w:p w14:paraId="1F6AA2C7" w14:textId="49E3ADE3" w:rsidR="00713574" w:rsidRDefault="00713574" w:rsidP="00AE1036">
      <w:pPr>
        <w:pStyle w:val="07-Legenda"/>
        <w:numPr>
          <w:ilvl w:val="0"/>
          <w:numId w:val="19"/>
        </w:numPr>
        <w:tabs>
          <w:tab w:val="clear" w:pos="284"/>
        </w:tabs>
        <w:ind w:left="284" w:hanging="284"/>
        <w:rPr>
          <w:rFonts w:cs="Arial"/>
          <w:szCs w:val="14"/>
        </w:rPr>
      </w:pPr>
      <w:bookmarkStart w:id="107" w:name="_Hlk221187977"/>
      <w:r w:rsidRPr="00713574">
        <w:rPr>
          <w:rFonts w:cs="Arial"/>
          <w:szCs w:val="14"/>
        </w:rPr>
        <w:t xml:space="preserve">No exercício 2025, R$ 3.303 mil (R$ 6.400 mil no exercício 2024) </w:t>
      </w:r>
      <w:r w:rsidR="00D06407">
        <w:rPr>
          <w:rFonts w:cs="Arial"/>
          <w:szCs w:val="14"/>
        </w:rPr>
        <w:t>Remuneração de correspondentes bancários foi reclassificada</w:t>
      </w:r>
      <w:r w:rsidRPr="00713574">
        <w:rPr>
          <w:rFonts w:cs="Arial"/>
          <w:szCs w:val="14"/>
        </w:rPr>
        <w:t xml:space="preserve"> de Despesas com vendas para Custos dos serviços prestados - nota explicativa 7.</w:t>
      </w:r>
    </w:p>
    <w:bookmarkEnd w:id="107"/>
    <w:p w14:paraId="252D8E30" w14:textId="4DF0851C" w:rsidR="00713574" w:rsidRDefault="00D06407" w:rsidP="00AE1036">
      <w:pPr>
        <w:pStyle w:val="07-Legenda"/>
        <w:numPr>
          <w:ilvl w:val="0"/>
          <w:numId w:val="19"/>
        </w:numPr>
        <w:tabs>
          <w:tab w:val="clear" w:pos="284"/>
        </w:tabs>
        <w:ind w:left="284" w:hanging="284"/>
        <w:rPr>
          <w:rFonts w:cs="Arial"/>
          <w:szCs w:val="14"/>
        </w:rPr>
      </w:pPr>
      <w:r>
        <w:rPr>
          <w:rFonts w:cs="Arial"/>
          <w:szCs w:val="14"/>
        </w:rPr>
        <w:t>H</w:t>
      </w:r>
      <w:r w:rsidRPr="00D06407">
        <w:rPr>
          <w:rFonts w:cs="Arial"/>
          <w:szCs w:val="14"/>
        </w:rPr>
        <w:t xml:space="preserve">ouve maior desembolso em ativações promocionais, das quais destaca-se Street League </w:t>
      </w:r>
      <w:proofErr w:type="spellStart"/>
      <w:r w:rsidRPr="00D06407">
        <w:rPr>
          <w:rFonts w:cs="Arial"/>
          <w:szCs w:val="14"/>
        </w:rPr>
        <w:t>Skateboarding</w:t>
      </w:r>
      <w:proofErr w:type="spellEnd"/>
      <w:r w:rsidRPr="00D06407">
        <w:rPr>
          <w:rFonts w:cs="Arial"/>
          <w:szCs w:val="14"/>
        </w:rPr>
        <w:t xml:space="preserve"> (SLS), World Surf League (WSL), Festival </w:t>
      </w:r>
      <w:proofErr w:type="spellStart"/>
      <w:r w:rsidRPr="00D06407">
        <w:rPr>
          <w:rFonts w:cs="Arial"/>
          <w:szCs w:val="14"/>
        </w:rPr>
        <w:t>CoMA</w:t>
      </w:r>
      <w:proofErr w:type="spellEnd"/>
      <w:r w:rsidRPr="00D06407">
        <w:rPr>
          <w:rFonts w:cs="Arial"/>
          <w:szCs w:val="14"/>
        </w:rPr>
        <w:t xml:space="preserve"> (Convenção de Música e Arte) e Árvore do Rio.</w:t>
      </w:r>
    </w:p>
    <w:bookmarkEnd w:id="105"/>
    <w:bookmarkEnd w:id="106"/>
    <w:p w14:paraId="6AFEBF48" w14:textId="4F5AF158" w:rsidR="00E462DF" w:rsidRDefault="00E462DF">
      <w:pPr>
        <w:rPr>
          <w:rFonts w:ascii="Arial" w:eastAsia="Times New Roman" w:hAnsi="Arial" w:cs="Arial"/>
          <w:b/>
          <w:color w:val="1F3864" w:themeColor="accent1" w:themeShade="80"/>
          <w:spacing w:val="-2"/>
          <w:sz w:val="20"/>
          <w:szCs w:val="20"/>
          <w:lang w:eastAsia="pt-BR"/>
        </w:rPr>
      </w:pPr>
    </w:p>
    <w:p w14:paraId="794B4F56" w14:textId="3B19E1F8" w:rsidR="005C6C41" w:rsidRPr="00297D07" w:rsidRDefault="005C6C41" w:rsidP="00D5649F">
      <w:pPr>
        <w:pStyle w:val="02-TtulodeNota"/>
        <w:keepNext/>
        <w:keepLines/>
        <w:rPr>
          <w:rFonts w:cs="Arial"/>
        </w:rPr>
      </w:pPr>
      <w:bookmarkStart w:id="108" w:name="_Toc221124760"/>
      <w:r w:rsidRPr="00297D07">
        <w:rPr>
          <w:rFonts w:cs="Arial"/>
        </w:rPr>
        <w:t>12 – TRIBUTOS</w:t>
      </w:r>
      <w:bookmarkEnd w:id="108"/>
    </w:p>
    <w:p w14:paraId="35DEE5AC" w14:textId="77777777" w:rsidR="009555B5" w:rsidRPr="007A0EE9" w:rsidRDefault="009555B5" w:rsidP="009555B5">
      <w:pPr>
        <w:spacing w:after="40"/>
        <w:rPr>
          <w:rFonts w:ascii="Arial" w:hAnsi="Arial" w:cs="Arial"/>
          <w:b/>
          <w:color w:val="1F3864" w:themeColor="accent1" w:themeShade="80"/>
          <w:sz w:val="20"/>
          <w:szCs w:val="20"/>
        </w:rPr>
      </w:pPr>
      <w:bookmarkStart w:id="109" w:name="_Toc28866213"/>
      <w:bookmarkStart w:id="110" w:name="OLE_LINK3"/>
      <w:r w:rsidRPr="007A0EE9">
        <w:rPr>
          <w:rFonts w:ascii="Arial" w:hAnsi="Arial" w:cs="Arial"/>
          <w:b/>
          <w:color w:val="1F3864" w:themeColor="accent1" w:themeShade="80"/>
          <w:sz w:val="20"/>
          <w:szCs w:val="20"/>
        </w:rPr>
        <w:t>a) Demonstração da Despesa de IR e CS</w:t>
      </w:r>
      <w:bookmarkEnd w:id="109"/>
    </w:p>
    <w:p w14:paraId="431DB946" w14:textId="77777777" w:rsidR="009555B5" w:rsidRPr="00FF3D4B" w:rsidRDefault="009555B5" w:rsidP="009555B5">
      <w:pPr>
        <w:spacing w:after="0" w:line="240" w:lineRule="auto"/>
        <w:jc w:val="right"/>
        <w:rPr>
          <w:rFonts w:ascii="Arial" w:hAnsi="Arial" w:cs="Arial"/>
          <w:b/>
          <w:sz w:val="14"/>
          <w:lang w:eastAsia="pt-BR"/>
        </w:rPr>
      </w:pPr>
      <w:r w:rsidRPr="00FF3D4B">
        <w:rPr>
          <w:rFonts w:ascii="Arial" w:hAnsi="Arial" w:cs="Arial"/>
          <w:b/>
          <w:sz w:val="14"/>
          <w:lang w:eastAsia="pt-BR"/>
        </w:rPr>
        <w:t>R$ mil</w:t>
      </w:r>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094"/>
        <w:gridCol w:w="604"/>
        <w:gridCol w:w="1411"/>
        <w:gridCol w:w="1412"/>
        <w:gridCol w:w="283"/>
        <w:gridCol w:w="1417"/>
        <w:gridCol w:w="1418"/>
      </w:tblGrid>
      <w:tr w:rsidR="009555B5" w:rsidRPr="003F4B3F" w14:paraId="02E9F7C6" w14:textId="77777777" w:rsidTr="00A4013B">
        <w:trPr>
          <w:trHeight w:val="238"/>
        </w:trPr>
        <w:tc>
          <w:tcPr>
            <w:tcW w:w="3094" w:type="dxa"/>
            <w:tcBorders>
              <w:top w:val="single" w:sz="2" w:space="0" w:color="1F3864" w:themeColor="accent1" w:themeShade="80"/>
              <w:bottom w:val="nil"/>
            </w:tcBorders>
            <w:vAlign w:val="center"/>
          </w:tcPr>
          <w:p w14:paraId="66597856" w14:textId="77777777" w:rsidR="009555B5" w:rsidRPr="003F4B3F" w:rsidRDefault="009555B5" w:rsidP="00A4013B">
            <w:pPr>
              <w:spacing w:after="0"/>
              <w:jc w:val="center"/>
              <w:rPr>
                <w:rFonts w:ascii="Arial" w:hAnsi="Arial" w:cs="Arial"/>
                <w:b/>
                <w:sz w:val="18"/>
                <w:szCs w:val="18"/>
              </w:rPr>
            </w:pPr>
          </w:p>
        </w:tc>
        <w:tc>
          <w:tcPr>
            <w:tcW w:w="604" w:type="dxa"/>
            <w:tcBorders>
              <w:top w:val="single" w:sz="2" w:space="0" w:color="1F3864" w:themeColor="accent1" w:themeShade="80"/>
              <w:bottom w:val="nil"/>
            </w:tcBorders>
            <w:vAlign w:val="center"/>
          </w:tcPr>
          <w:p w14:paraId="116A6724" w14:textId="77777777" w:rsidR="009555B5" w:rsidRPr="003F4B3F" w:rsidRDefault="009555B5" w:rsidP="00A4013B">
            <w:pPr>
              <w:spacing w:after="0"/>
              <w:jc w:val="center"/>
              <w:rPr>
                <w:rFonts w:ascii="Arial" w:hAnsi="Arial" w:cs="Arial"/>
                <w:b/>
                <w:sz w:val="18"/>
                <w:szCs w:val="18"/>
              </w:rPr>
            </w:pPr>
          </w:p>
        </w:tc>
        <w:tc>
          <w:tcPr>
            <w:tcW w:w="2823" w:type="dxa"/>
            <w:gridSpan w:val="2"/>
            <w:tcBorders>
              <w:top w:val="single" w:sz="2" w:space="0" w:color="1F3864" w:themeColor="accent1" w:themeShade="80"/>
              <w:bottom w:val="single" w:sz="2" w:space="0" w:color="1F3864" w:themeColor="accent1" w:themeShade="80"/>
            </w:tcBorders>
            <w:vAlign w:val="center"/>
          </w:tcPr>
          <w:p w14:paraId="3A039922" w14:textId="77777777" w:rsidR="009555B5" w:rsidRPr="003F4B3F" w:rsidRDefault="009555B5" w:rsidP="00A4013B">
            <w:pPr>
              <w:spacing w:after="0"/>
              <w:jc w:val="center"/>
              <w:rPr>
                <w:rFonts w:ascii="Arial" w:hAnsi="Arial" w:cs="Arial"/>
                <w:b/>
                <w:sz w:val="14"/>
                <w:szCs w:val="18"/>
              </w:rPr>
            </w:pPr>
            <w:r w:rsidRPr="003F4B3F">
              <w:rPr>
                <w:rFonts w:ascii="Arial" w:hAnsi="Arial" w:cs="Arial"/>
                <w:b/>
                <w:sz w:val="14"/>
                <w:szCs w:val="18"/>
              </w:rPr>
              <w:t>Controlador</w:t>
            </w:r>
          </w:p>
        </w:tc>
        <w:tc>
          <w:tcPr>
            <w:tcW w:w="283" w:type="dxa"/>
            <w:tcBorders>
              <w:top w:val="single" w:sz="2" w:space="0" w:color="1F3864" w:themeColor="accent1" w:themeShade="80"/>
              <w:bottom w:val="nil"/>
            </w:tcBorders>
            <w:vAlign w:val="center"/>
          </w:tcPr>
          <w:p w14:paraId="37168B03" w14:textId="77777777" w:rsidR="009555B5" w:rsidRPr="003F4B3F" w:rsidRDefault="009555B5" w:rsidP="00A4013B">
            <w:pPr>
              <w:spacing w:after="0"/>
              <w:jc w:val="center"/>
              <w:rPr>
                <w:rFonts w:ascii="Arial" w:hAnsi="Arial" w:cs="Arial"/>
                <w:b/>
                <w:sz w:val="18"/>
                <w:szCs w:val="18"/>
              </w:rPr>
            </w:pPr>
          </w:p>
        </w:tc>
        <w:tc>
          <w:tcPr>
            <w:tcW w:w="2835" w:type="dxa"/>
            <w:gridSpan w:val="2"/>
            <w:tcBorders>
              <w:top w:val="single" w:sz="2" w:space="0" w:color="1F3864" w:themeColor="accent1" w:themeShade="80"/>
              <w:bottom w:val="single" w:sz="2" w:space="0" w:color="1F3864" w:themeColor="accent1" w:themeShade="80"/>
            </w:tcBorders>
            <w:vAlign w:val="center"/>
          </w:tcPr>
          <w:p w14:paraId="76DFCDE0" w14:textId="77777777" w:rsidR="009555B5" w:rsidRPr="003F4B3F" w:rsidRDefault="009555B5" w:rsidP="00A4013B">
            <w:pPr>
              <w:spacing w:after="0"/>
              <w:jc w:val="center"/>
              <w:rPr>
                <w:rFonts w:ascii="Arial" w:hAnsi="Arial" w:cs="Arial"/>
                <w:b/>
                <w:sz w:val="18"/>
                <w:szCs w:val="18"/>
              </w:rPr>
            </w:pPr>
            <w:r w:rsidRPr="003F4B3F">
              <w:rPr>
                <w:rFonts w:ascii="Arial" w:hAnsi="Arial" w:cs="Arial"/>
                <w:b/>
                <w:sz w:val="14"/>
                <w:szCs w:val="18"/>
              </w:rPr>
              <w:t>Consolidado</w:t>
            </w:r>
          </w:p>
        </w:tc>
      </w:tr>
      <w:tr w:rsidR="009555B5" w:rsidRPr="003F4B3F" w14:paraId="452C1865" w14:textId="77777777" w:rsidTr="00A4013B">
        <w:trPr>
          <w:trHeight w:val="238"/>
        </w:trPr>
        <w:tc>
          <w:tcPr>
            <w:tcW w:w="3094" w:type="dxa"/>
            <w:tcBorders>
              <w:top w:val="nil"/>
              <w:bottom w:val="single" w:sz="2" w:space="0" w:color="1F3864" w:themeColor="accent1" w:themeShade="80"/>
            </w:tcBorders>
            <w:vAlign w:val="center"/>
          </w:tcPr>
          <w:p w14:paraId="64D321E5" w14:textId="77777777" w:rsidR="009555B5" w:rsidRPr="003F4B3F" w:rsidRDefault="009555B5" w:rsidP="00A4013B">
            <w:pPr>
              <w:pStyle w:val="08-Tabelageral"/>
              <w:rPr>
                <w:rFonts w:cs="Arial"/>
                <w:b/>
              </w:rPr>
            </w:pPr>
          </w:p>
        </w:tc>
        <w:tc>
          <w:tcPr>
            <w:tcW w:w="604" w:type="dxa"/>
            <w:tcBorders>
              <w:top w:val="nil"/>
              <w:bottom w:val="single" w:sz="2" w:space="0" w:color="1F3864" w:themeColor="accent1" w:themeShade="80"/>
            </w:tcBorders>
            <w:vAlign w:val="center"/>
          </w:tcPr>
          <w:p w14:paraId="12C84C87" w14:textId="77777777" w:rsidR="009555B5" w:rsidRPr="003F4B3F" w:rsidRDefault="009555B5" w:rsidP="00A4013B">
            <w:pPr>
              <w:pStyle w:val="08-Tabelageral"/>
              <w:rPr>
                <w:rFonts w:cs="Arial"/>
                <w:b/>
              </w:rPr>
            </w:pPr>
          </w:p>
        </w:tc>
        <w:tc>
          <w:tcPr>
            <w:tcW w:w="1411" w:type="dxa"/>
            <w:tcBorders>
              <w:top w:val="single" w:sz="2" w:space="0" w:color="1F3864" w:themeColor="accent1" w:themeShade="80"/>
              <w:bottom w:val="single" w:sz="2" w:space="0" w:color="1F3864" w:themeColor="accent1" w:themeShade="80"/>
            </w:tcBorders>
          </w:tcPr>
          <w:p w14:paraId="292C849A" w14:textId="77777777" w:rsidR="009555B5" w:rsidRPr="007607AB" w:rsidRDefault="009555B5" w:rsidP="00A4013B">
            <w:pPr>
              <w:pStyle w:val="08-Tabelageral"/>
              <w:rPr>
                <w:rFonts w:cs="Arial"/>
                <w:b/>
              </w:rPr>
            </w:pPr>
            <w:r>
              <w:rPr>
                <w:b/>
              </w:rPr>
              <w:t>Exercício 2025</w:t>
            </w:r>
          </w:p>
        </w:tc>
        <w:tc>
          <w:tcPr>
            <w:tcW w:w="1412" w:type="dxa"/>
            <w:tcBorders>
              <w:top w:val="single" w:sz="2" w:space="0" w:color="1F3864" w:themeColor="accent1" w:themeShade="80"/>
              <w:bottom w:val="single" w:sz="2" w:space="0" w:color="1F3864" w:themeColor="accent1" w:themeShade="80"/>
            </w:tcBorders>
          </w:tcPr>
          <w:p w14:paraId="2BE7CC35" w14:textId="77777777" w:rsidR="009555B5" w:rsidRPr="007607AB" w:rsidRDefault="009555B5" w:rsidP="00A4013B">
            <w:pPr>
              <w:pStyle w:val="08-Tabelageral"/>
              <w:rPr>
                <w:rFonts w:cs="Arial"/>
                <w:b/>
              </w:rPr>
            </w:pPr>
            <w:r>
              <w:rPr>
                <w:b/>
              </w:rPr>
              <w:t xml:space="preserve">Exercício </w:t>
            </w:r>
            <w:r w:rsidRPr="007607AB">
              <w:rPr>
                <w:b/>
              </w:rPr>
              <w:t>20</w:t>
            </w:r>
            <w:r>
              <w:rPr>
                <w:b/>
              </w:rPr>
              <w:t>24</w:t>
            </w:r>
          </w:p>
        </w:tc>
        <w:tc>
          <w:tcPr>
            <w:tcW w:w="283" w:type="dxa"/>
            <w:tcBorders>
              <w:top w:val="nil"/>
              <w:bottom w:val="single" w:sz="2" w:space="0" w:color="1F3864" w:themeColor="accent1" w:themeShade="80"/>
            </w:tcBorders>
          </w:tcPr>
          <w:p w14:paraId="7691D2EF" w14:textId="77777777" w:rsidR="009555B5" w:rsidRPr="007607AB" w:rsidRDefault="009555B5" w:rsidP="00A4013B">
            <w:pPr>
              <w:pStyle w:val="08-Tabelageral"/>
              <w:rPr>
                <w:rFonts w:cs="Arial"/>
                <w:b/>
              </w:rPr>
            </w:pPr>
          </w:p>
        </w:tc>
        <w:tc>
          <w:tcPr>
            <w:tcW w:w="1417" w:type="dxa"/>
            <w:tcBorders>
              <w:top w:val="single" w:sz="2" w:space="0" w:color="1F3864" w:themeColor="accent1" w:themeShade="80"/>
              <w:bottom w:val="single" w:sz="2" w:space="0" w:color="1F3864" w:themeColor="accent1" w:themeShade="80"/>
            </w:tcBorders>
          </w:tcPr>
          <w:p w14:paraId="5356182E" w14:textId="77777777" w:rsidR="009555B5" w:rsidRPr="007607AB" w:rsidRDefault="009555B5" w:rsidP="00A4013B">
            <w:pPr>
              <w:pStyle w:val="08-Tabelageral"/>
              <w:rPr>
                <w:rFonts w:cs="Arial"/>
                <w:b/>
              </w:rPr>
            </w:pPr>
            <w:r>
              <w:rPr>
                <w:b/>
              </w:rPr>
              <w:t>Exercício 2025</w:t>
            </w:r>
          </w:p>
        </w:tc>
        <w:tc>
          <w:tcPr>
            <w:tcW w:w="1418" w:type="dxa"/>
            <w:tcBorders>
              <w:top w:val="single" w:sz="2" w:space="0" w:color="1F3864" w:themeColor="accent1" w:themeShade="80"/>
              <w:bottom w:val="single" w:sz="2" w:space="0" w:color="1F3864" w:themeColor="accent1" w:themeShade="80"/>
            </w:tcBorders>
          </w:tcPr>
          <w:p w14:paraId="28EA7235" w14:textId="77777777" w:rsidR="009555B5" w:rsidRPr="007607AB" w:rsidRDefault="009555B5" w:rsidP="00A4013B">
            <w:pPr>
              <w:pStyle w:val="08-Tabelageral"/>
              <w:rPr>
                <w:rFonts w:cs="Arial"/>
                <w:b/>
              </w:rPr>
            </w:pPr>
            <w:r>
              <w:rPr>
                <w:b/>
              </w:rPr>
              <w:t>Exercício 2024</w:t>
            </w:r>
          </w:p>
        </w:tc>
      </w:tr>
      <w:tr w:rsidR="009555B5" w:rsidRPr="003F4B3F" w14:paraId="26009BF4" w14:textId="77777777" w:rsidTr="00A4013B">
        <w:trPr>
          <w:trHeight w:val="238"/>
        </w:trPr>
        <w:tc>
          <w:tcPr>
            <w:tcW w:w="3094" w:type="dxa"/>
            <w:tcBorders>
              <w:top w:val="single" w:sz="2" w:space="0" w:color="1F3864" w:themeColor="accent1" w:themeShade="80"/>
              <w:bottom w:val="nil"/>
            </w:tcBorders>
          </w:tcPr>
          <w:p w14:paraId="47B0BCEC" w14:textId="77777777" w:rsidR="009555B5" w:rsidRPr="003F4B3F" w:rsidRDefault="009555B5" w:rsidP="00A4013B">
            <w:pPr>
              <w:pStyle w:val="08-Tabelageral"/>
              <w:jc w:val="left"/>
              <w:rPr>
                <w:rFonts w:cs="Arial"/>
                <w:b/>
                <w:bCs/>
                <w:szCs w:val="14"/>
              </w:rPr>
            </w:pPr>
            <w:r w:rsidRPr="003F4B3F">
              <w:rPr>
                <w:rFonts w:cs="Arial"/>
                <w:b/>
                <w:szCs w:val="14"/>
              </w:rPr>
              <w:t>Valores Correntes</w:t>
            </w:r>
          </w:p>
        </w:tc>
        <w:tc>
          <w:tcPr>
            <w:tcW w:w="604" w:type="dxa"/>
            <w:tcBorders>
              <w:top w:val="single" w:sz="2" w:space="0" w:color="1F3864" w:themeColor="accent1" w:themeShade="80"/>
              <w:bottom w:val="nil"/>
            </w:tcBorders>
          </w:tcPr>
          <w:p w14:paraId="624C8898" w14:textId="77777777" w:rsidR="009555B5" w:rsidRPr="003F4B3F" w:rsidRDefault="009555B5" w:rsidP="00A4013B">
            <w:pPr>
              <w:pStyle w:val="08-Tabelageral"/>
              <w:jc w:val="center"/>
              <w:rPr>
                <w:rFonts w:cs="Arial"/>
                <w:b/>
                <w:szCs w:val="14"/>
              </w:rPr>
            </w:pPr>
          </w:p>
        </w:tc>
        <w:tc>
          <w:tcPr>
            <w:tcW w:w="1411" w:type="dxa"/>
            <w:tcBorders>
              <w:top w:val="single" w:sz="2" w:space="0" w:color="1F3864" w:themeColor="accent1" w:themeShade="80"/>
              <w:bottom w:val="nil"/>
            </w:tcBorders>
            <w:vAlign w:val="center"/>
          </w:tcPr>
          <w:p w14:paraId="2D210769" w14:textId="77777777" w:rsidR="009555B5" w:rsidRPr="007607AB" w:rsidRDefault="009555B5" w:rsidP="00A4013B">
            <w:pPr>
              <w:pStyle w:val="08-Tabelageral"/>
              <w:rPr>
                <w:rFonts w:cs="Arial"/>
                <w:b/>
                <w:szCs w:val="14"/>
              </w:rPr>
            </w:pPr>
            <w:r>
              <w:rPr>
                <w:rFonts w:cs="Arial"/>
                <w:b/>
                <w:szCs w:val="14"/>
              </w:rPr>
              <w:t>(32.272)</w:t>
            </w:r>
          </w:p>
        </w:tc>
        <w:tc>
          <w:tcPr>
            <w:tcW w:w="1412" w:type="dxa"/>
            <w:tcBorders>
              <w:top w:val="single" w:sz="2" w:space="0" w:color="1F3864" w:themeColor="accent1" w:themeShade="80"/>
              <w:bottom w:val="nil"/>
            </w:tcBorders>
            <w:vAlign w:val="center"/>
          </w:tcPr>
          <w:p w14:paraId="672618F7" w14:textId="77777777" w:rsidR="009555B5" w:rsidRPr="007607AB" w:rsidRDefault="009555B5" w:rsidP="00A4013B">
            <w:pPr>
              <w:pStyle w:val="08-Tabelageral"/>
              <w:rPr>
                <w:rFonts w:cs="Arial"/>
                <w:b/>
              </w:rPr>
            </w:pPr>
            <w:r>
              <w:rPr>
                <w:rFonts w:cs="Arial"/>
                <w:b/>
                <w:szCs w:val="14"/>
              </w:rPr>
              <w:t>(9.917)</w:t>
            </w:r>
          </w:p>
        </w:tc>
        <w:tc>
          <w:tcPr>
            <w:tcW w:w="283" w:type="dxa"/>
            <w:tcBorders>
              <w:top w:val="single" w:sz="2" w:space="0" w:color="1F3864" w:themeColor="accent1" w:themeShade="80"/>
              <w:bottom w:val="nil"/>
            </w:tcBorders>
            <w:vAlign w:val="center"/>
          </w:tcPr>
          <w:p w14:paraId="3B98A30F" w14:textId="77777777" w:rsidR="009555B5" w:rsidRPr="007607AB" w:rsidRDefault="009555B5" w:rsidP="00A4013B">
            <w:pPr>
              <w:pStyle w:val="08-Tabelageral"/>
              <w:rPr>
                <w:rFonts w:cs="Arial"/>
                <w:b/>
                <w:szCs w:val="14"/>
              </w:rPr>
            </w:pPr>
          </w:p>
        </w:tc>
        <w:tc>
          <w:tcPr>
            <w:tcW w:w="1417" w:type="dxa"/>
            <w:tcBorders>
              <w:top w:val="single" w:sz="2" w:space="0" w:color="1F3864" w:themeColor="accent1" w:themeShade="80"/>
              <w:bottom w:val="nil"/>
            </w:tcBorders>
            <w:vAlign w:val="center"/>
          </w:tcPr>
          <w:p w14:paraId="69B43C6E" w14:textId="77777777" w:rsidR="009555B5" w:rsidRPr="007607AB" w:rsidRDefault="009555B5" w:rsidP="00A4013B">
            <w:pPr>
              <w:pStyle w:val="08-Tabelageral"/>
              <w:rPr>
                <w:rFonts w:cs="Arial"/>
                <w:b/>
                <w:szCs w:val="14"/>
              </w:rPr>
            </w:pPr>
            <w:r>
              <w:rPr>
                <w:rFonts w:cs="Arial"/>
                <w:b/>
                <w:szCs w:val="14"/>
              </w:rPr>
              <w:t>(1.922.965)</w:t>
            </w:r>
          </w:p>
        </w:tc>
        <w:tc>
          <w:tcPr>
            <w:tcW w:w="1418" w:type="dxa"/>
            <w:tcBorders>
              <w:top w:val="single" w:sz="2" w:space="0" w:color="1F3864" w:themeColor="accent1" w:themeShade="80"/>
              <w:bottom w:val="nil"/>
            </w:tcBorders>
            <w:vAlign w:val="center"/>
          </w:tcPr>
          <w:p w14:paraId="427F3AD4" w14:textId="77777777" w:rsidR="009555B5" w:rsidRPr="007607AB" w:rsidRDefault="009555B5" w:rsidP="00A4013B">
            <w:pPr>
              <w:pStyle w:val="08-Tabelageral"/>
              <w:rPr>
                <w:rFonts w:cs="Arial"/>
                <w:b/>
              </w:rPr>
            </w:pPr>
            <w:r>
              <w:rPr>
                <w:rFonts w:cs="Arial"/>
                <w:b/>
                <w:szCs w:val="14"/>
              </w:rPr>
              <w:t>(1.723.343)</w:t>
            </w:r>
          </w:p>
        </w:tc>
      </w:tr>
      <w:tr w:rsidR="009555B5" w:rsidRPr="001D6BE8" w14:paraId="53BAEBE3" w14:textId="77777777" w:rsidTr="00A4013B">
        <w:trPr>
          <w:trHeight w:val="238"/>
        </w:trPr>
        <w:tc>
          <w:tcPr>
            <w:tcW w:w="3094" w:type="dxa"/>
            <w:tcBorders>
              <w:top w:val="nil"/>
            </w:tcBorders>
          </w:tcPr>
          <w:p w14:paraId="006B9751" w14:textId="77777777" w:rsidR="009555B5" w:rsidRPr="00C806B0" w:rsidRDefault="009555B5" w:rsidP="00A4013B">
            <w:pPr>
              <w:pStyle w:val="08-Tabelageral"/>
              <w:ind w:left="113"/>
              <w:jc w:val="left"/>
              <w:rPr>
                <w:rFonts w:cs="Arial"/>
                <w:b/>
                <w:szCs w:val="14"/>
              </w:rPr>
            </w:pPr>
            <w:r>
              <w:rPr>
                <w:rFonts w:cs="Arial"/>
                <w:szCs w:val="14"/>
              </w:rPr>
              <w:t>IR e CS</w:t>
            </w:r>
          </w:p>
        </w:tc>
        <w:tc>
          <w:tcPr>
            <w:tcW w:w="604" w:type="dxa"/>
            <w:tcBorders>
              <w:top w:val="nil"/>
            </w:tcBorders>
          </w:tcPr>
          <w:p w14:paraId="3A98B054" w14:textId="77777777" w:rsidR="009555B5" w:rsidRPr="00C806B0" w:rsidRDefault="009555B5" w:rsidP="00A4013B">
            <w:pPr>
              <w:pStyle w:val="08-Tabelageral"/>
              <w:ind w:left="113"/>
              <w:jc w:val="center"/>
              <w:rPr>
                <w:rFonts w:cs="Arial"/>
                <w:szCs w:val="14"/>
              </w:rPr>
            </w:pPr>
          </w:p>
        </w:tc>
        <w:tc>
          <w:tcPr>
            <w:tcW w:w="1411" w:type="dxa"/>
            <w:tcBorders>
              <w:top w:val="nil"/>
            </w:tcBorders>
            <w:vAlign w:val="center"/>
          </w:tcPr>
          <w:p w14:paraId="0EB15F4F" w14:textId="77777777" w:rsidR="009555B5" w:rsidRPr="00C806B0" w:rsidRDefault="009555B5" w:rsidP="00A4013B">
            <w:pPr>
              <w:pStyle w:val="08-Tabelageral"/>
              <w:ind w:left="113"/>
              <w:rPr>
                <w:rFonts w:cs="Arial"/>
                <w:szCs w:val="14"/>
              </w:rPr>
            </w:pPr>
            <w:r>
              <w:rPr>
                <w:rFonts w:cs="Arial"/>
                <w:szCs w:val="14"/>
              </w:rPr>
              <w:t>(32.272)</w:t>
            </w:r>
          </w:p>
        </w:tc>
        <w:tc>
          <w:tcPr>
            <w:tcW w:w="1412" w:type="dxa"/>
            <w:tcBorders>
              <w:top w:val="nil"/>
            </w:tcBorders>
            <w:vAlign w:val="center"/>
          </w:tcPr>
          <w:p w14:paraId="45A22201" w14:textId="77777777" w:rsidR="009555B5" w:rsidRPr="00C806B0" w:rsidRDefault="009555B5" w:rsidP="00A4013B">
            <w:pPr>
              <w:pStyle w:val="08-Tabelageral"/>
              <w:rPr>
                <w:rFonts w:cs="Arial"/>
              </w:rPr>
            </w:pPr>
            <w:r>
              <w:rPr>
                <w:rFonts w:cs="Arial"/>
                <w:szCs w:val="14"/>
              </w:rPr>
              <w:t>(9.917)</w:t>
            </w:r>
          </w:p>
        </w:tc>
        <w:tc>
          <w:tcPr>
            <w:tcW w:w="283" w:type="dxa"/>
            <w:tcBorders>
              <w:top w:val="nil"/>
            </w:tcBorders>
            <w:vAlign w:val="center"/>
          </w:tcPr>
          <w:p w14:paraId="77FF6510" w14:textId="77777777" w:rsidR="009555B5" w:rsidRPr="00C806B0" w:rsidRDefault="009555B5" w:rsidP="00A4013B">
            <w:pPr>
              <w:pStyle w:val="08-Tabelageral"/>
              <w:ind w:left="113"/>
              <w:rPr>
                <w:rFonts w:cs="Arial"/>
                <w:szCs w:val="14"/>
              </w:rPr>
            </w:pPr>
          </w:p>
        </w:tc>
        <w:tc>
          <w:tcPr>
            <w:tcW w:w="1417" w:type="dxa"/>
            <w:tcBorders>
              <w:top w:val="nil"/>
            </w:tcBorders>
            <w:vAlign w:val="center"/>
          </w:tcPr>
          <w:p w14:paraId="1BD51BD0" w14:textId="77777777" w:rsidR="009555B5" w:rsidRPr="00C806B0" w:rsidRDefault="009555B5" w:rsidP="00A4013B">
            <w:pPr>
              <w:pStyle w:val="08-Tabelageral"/>
              <w:ind w:left="113"/>
              <w:rPr>
                <w:rFonts w:cs="Arial"/>
                <w:szCs w:val="14"/>
              </w:rPr>
            </w:pPr>
            <w:r>
              <w:rPr>
                <w:rFonts w:cs="Arial"/>
                <w:szCs w:val="14"/>
              </w:rPr>
              <w:t>(1.922.965)</w:t>
            </w:r>
          </w:p>
        </w:tc>
        <w:tc>
          <w:tcPr>
            <w:tcW w:w="1418" w:type="dxa"/>
            <w:tcBorders>
              <w:top w:val="nil"/>
            </w:tcBorders>
            <w:vAlign w:val="center"/>
          </w:tcPr>
          <w:p w14:paraId="5998BDEC" w14:textId="77777777" w:rsidR="009555B5" w:rsidRPr="00C806B0" w:rsidRDefault="009555B5" w:rsidP="00A4013B">
            <w:pPr>
              <w:pStyle w:val="08-Tabelageral"/>
              <w:rPr>
                <w:rFonts w:cs="Arial"/>
              </w:rPr>
            </w:pPr>
            <w:r>
              <w:rPr>
                <w:rFonts w:cs="Arial"/>
                <w:szCs w:val="14"/>
              </w:rPr>
              <w:t>(1.723.343)</w:t>
            </w:r>
          </w:p>
        </w:tc>
      </w:tr>
      <w:tr w:rsidR="009555B5" w:rsidRPr="003F4B3F" w14:paraId="02F4945A" w14:textId="77777777" w:rsidTr="00A4013B">
        <w:trPr>
          <w:trHeight w:val="238"/>
        </w:trPr>
        <w:tc>
          <w:tcPr>
            <w:tcW w:w="3094" w:type="dxa"/>
            <w:tcBorders>
              <w:bottom w:val="nil"/>
            </w:tcBorders>
          </w:tcPr>
          <w:p w14:paraId="44F8458C" w14:textId="77777777" w:rsidR="009555B5" w:rsidRPr="003F4B3F" w:rsidRDefault="009555B5" w:rsidP="00A4013B">
            <w:pPr>
              <w:pStyle w:val="08-Tabelageral"/>
              <w:jc w:val="left"/>
              <w:rPr>
                <w:rFonts w:cs="Arial"/>
                <w:b/>
                <w:szCs w:val="14"/>
              </w:rPr>
            </w:pPr>
            <w:r w:rsidRPr="003F4B3F">
              <w:rPr>
                <w:rFonts w:cs="Arial"/>
                <w:b/>
                <w:szCs w:val="14"/>
              </w:rPr>
              <w:t>Valores Diferidos</w:t>
            </w:r>
          </w:p>
        </w:tc>
        <w:tc>
          <w:tcPr>
            <w:tcW w:w="604" w:type="dxa"/>
            <w:tcBorders>
              <w:bottom w:val="nil"/>
            </w:tcBorders>
          </w:tcPr>
          <w:p w14:paraId="0390DCC9" w14:textId="77777777" w:rsidR="009555B5" w:rsidRPr="003F4B3F" w:rsidRDefault="009555B5" w:rsidP="00A4013B">
            <w:pPr>
              <w:pStyle w:val="08-Tabelageral"/>
              <w:jc w:val="center"/>
              <w:rPr>
                <w:rFonts w:cs="Arial"/>
                <w:b/>
                <w:szCs w:val="14"/>
              </w:rPr>
            </w:pPr>
          </w:p>
        </w:tc>
        <w:tc>
          <w:tcPr>
            <w:tcW w:w="1411" w:type="dxa"/>
            <w:tcBorders>
              <w:bottom w:val="nil"/>
            </w:tcBorders>
            <w:vAlign w:val="center"/>
          </w:tcPr>
          <w:p w14:paraId="6772C516" w14:textId="2CA70680" w:rsidR="009555B5" w:rsidRPr="007607AB" w:rsidRDefault="009555B5" w:rsidP="00A4013B">
            <w:pPr>
              <w:pStyle w:val="08-Tabelageral"/>
              <w:rPr>
                <w:rFonts w:cs="Arial"/>
                <w:b/>
                <w:szCs w:val="14"/>
              </w:rPr>
            </w:pPr>
            <w:r>
              <w:rPr>
                <w:rFonts w:cs="Arial"/>
                <w:b/>
                <w:szCs w:val="14"/>
              </w:rPr>
              <w:t>29</w:t>
            </w:r>
            <w:r w:rsidR="006F5CFE">
              <w:rPr>
                <w:rFonts w:cs="Arial"/>
                <w:b/>
                <w:szCs w:val="14"/>
              </w:rPr>
              <w:t>3</w:t>
            </w:r>
          </w:p>
        </w:tc>
        <w:tc>
          <w:tcPr>
            <w:tcW w:w="1412" w:type="dxa"/>
            <w:tcBorders>
              <w:bottom w:val="nil"/>
            </w:tcBorders>
            <w:vAlign w:val="center"/>
          </w:tcPr>
          <w:p w14:paraId="38FFD46E" w14:textId="77777777" w:rsidR="009555B5" w:rsidRPr="007607AB" w:rsidRDefault="009555B5" w:rsidP="00A4013B">
            <w:pPr>
              <w:pStyle w:val="08-Tabelageral"/>
              <w:rPr>
                <w:rFonts w:cs="Arial"/>
                <w:b/>
              </w:rPr>
            </w:pPr>
            <w:r>
              <w:rPr>
                <w:rFonts w:cs="Arial"/>
                <w:b/>
                <w:szCs w:val="14"/>
              </w:rPr>
              <w:t>404</w:t>
            </w:r>
          </w:p>
        </w:tc>
        <w:tc>
          <w:tcPr>
            <w:tcW w:w="283" w:type="dxa"/>
            <w:tcBorders>
              <w:bottom w:val="nil"/>
            </w:tcBorders>
            <w:vAlign w:val="center"/>
          </w:tcPr>
          <w:p w14:paraId="498547F7" w14:textId="77777777" w:rsidR="009555B5" w:rsidRPr="007607AB" w:rsidRDefault="009555B5" w:rsidP="00A4013B">
            <w:pPr>
              <w:pStyle w:val="08-Tabelageral"/>
              <w:rPr>
                <w:rFonts w:cs="Arial"/>
                <w:b/>
                <w:szCs w:val="14"/>
              </w:rPr>
            </w:pPr>
          </w:p>
        </w:tc>
        <w:tc>
          <w:tcPr>
            <w:tcW w:w="1417" w:type="dxa"/>
            <w:tcBorders>
              <w:bottom w:val="nil"/>
            </w:tcBorders>
            <w:vAlign w:val="center"/>
          </w:tcPr>
          <w:p w14:paraId="1926BDED" w14:textId="5C3625CC" w:rsidR="009555B5" w:rsidRPr="007607AB" w:rsidRDefault="009555B5" w:rsidP="00A4013B">
            <w:pPr>
              <w:pStyle w:val="08-Tabelageral"/>
              <w:rPr>
                <w:rFonts w:cs="Arial"/>
                <w:b/>
                <w:szCs w:val="14"/>
              </w:rPr>
            </w:pPr>
            <w:r>
              <w:rPr>
                <w:rFonts w:cs="Arial"/>
                <w:b/>
                <w:szCs w:val="14"/>
              </w:rPr>
              <w:t>(1.0</w:t>
            </w:r>
            <w:r w:rsidR="009B757A">
              <w:rPr>
                <w:rFonts w:cs="Arial"/>
                <w:b/>
                <w:szCs w:val="14"/>
              </w:rPr>
              <w:t>74</w:t>
            </w:r>
            <w:r>
              <w:rPr>
                <w:rFonts w:cs="Arial"/>
                <w:b/>
                <w:szCs w:val="14"/>
              </w:rPr>
              <w:t>)</w:t>
            </w:r>
          </w:p>
        </w:tc>
        <w:tc>
          <w:tcPr>
            <w:tcW w:w="1418" w:type="dxa"/>
            <w:tcBorders>
              <w:bottom w:val="nil"/>
            </w:tcBorders>
            <w:vAlign w:val="center"/>
          </w:tcPr>
          <w:p w14:paraId="7E50F5D9" w14:textId="77777777" w:rsidR="009555B5" w:rsidRPr="007607AB" w:rsidRDefault="009555B5" w:rsidP="00A4013B">
            <w:pPr>
              <w:pStyle w:val="08-Tabelageral"/>
              <w:rPr>
                <w:rFonts w:cs="Arial"/>
                <w:b/>
              </w:rPr>
            </w:pPr>
            <w:r>
              <w:rPr>
                <w:rFonts w:cs="Arial"/>
                <w:b/>
                <w:szCs w:val="14"/>
              </w:rPr>
              <w:t>15.707</w:t>
            </w:r>
          </w:p>
        </w:tc>
      </w:tr>
      <w:tr w:rsidR="009555B5" w:rsidRPr="003F4B3F" w14:paraId="2982F480" w14:textId="77777777" w:rsidTr="00A4013B">
        <w:trPr>
          <w:trHeight w:val="238"/>
        </w:trPr>
        <w:tc>
          <w:tcPr>
            <w:tcW w:w="3094" w:type="dxa"/>
          </w:tcPr>
          <w:p w14:paraId="7BEBE063" w14:textId="77777777" w:rsidR="009555B5" w:rsidRPr="003F4B3F" w:rsidRDefault="009555B5" w:rsidP="00A4013B">
            <w:pPr>
              <w:pStyle w:val="08-Tabelageral"/>
              <w:jc w:val="left"/>
              <w:rPr>
                <w:rFonts w:cs="Arial"/>
                <w:b/>
                <w:szCs w:val="14"/>
              </w:rPr>
            </w:pPr>
            <w:r w:rsidRPr="003F4B3F">
              <w:rPr>
                <w:rFonts w:cs="Arial"/>
                <w:b/>
                <w:szCs w:val="14"/>
              </w:rPr>
              <w:t>Ativo Fiscal Diferido</w:t>
            </w:r>
          </w:p>
        </w:tc>
        <w:tc>
          <w:tcPr>
            <w:tcW w:w="604" w:type="dxa"/>
          </w:tcPr>
          <w:p w14:paraId="230C2FCD" w14:textId="77777777" w:rsidR="009555B5" w:rsidRPr="003F4B3F" w:rsidRDefault="009555B5" w:rsidP="00A4013B">
            <w:pPr>
              <w:pStyle w:val="08-Tabelageral"/>
              <w:jc w:val="center"/>
              <w:rPr>
                <w:rFonts w:cs="Arial"/>
                <w:b/>
                <w:szCs w:val="14"/>
              </w:rPr>
            </w:pPr>
          </w:p>
        </w:tc>
        <w:tc>
          <w:tcPr>
            <w:tcW w:w="1411" w:type="dxa"/>
            <w:vAlign w:val="center"/>
          </w:tcPr>
          <w:p w14:paraId="2592A35E" w14:textId="0AA4B126" w:rsidR="009555B5" w:rsidRPr="003F4B3F" w:rsidRDefault="009555B5" w:rsidP="00A4013B">
            <w:pPr>
              <w:pStyle w:val="08-Tabelageral"/>
              <w:rPr>
                <w:rFonts w:cs="Arial"/>
                <w:b/>
                <w:szCs w:val="14"/>
              </w:rPr>
            </w:pPr>
            <w:r>
              <w:rPr>
                <w:rFonts w:cs="Arial"/>
                <w:b/>
                <w:szCs w:val="14"/>
              </w:rPr>
              <w:t>29</w:t>
            </w:r>
            <w:r w:rsidR="006F5CFE">
              <w:rPr>
                <w:rFonts w:cs="Arial"/>
                <w:b/>
                <w:szCs w:val="14"/>
              </w:rPr>
              <w:t>3</w:t>
            </w:r>
          </w:p>
        </w:tc>
        <w:tc>
          <w:tcPr>
            <w:tcW w:w="1412" w:type="dxa"/>
            <w:vAlign w:val="center"/>
          </w:tcPr>
          <w:p w14:paraId="0592031A" w14:textId="77777777" w:rsidR="009555B5" w:rsidRPr="003F4B3F" w:rsidRDefault="009555B5" w:rsidP="00A4013B">
            <w:pPr>
              <w:pStyle w:val="08-Tabelageral"/>
              <w:rPr>
                <w:rFonts w:cs="Arial"/>
                <w:b/>
              </w:rPr>
            </w:pPr>
            <w:r>
              <w:rPr>
                <w:rFonts w:cs="Arial"/>
                <w:b/>
                <w:szCs w:val="14"/>
              </w:rPr>
              <w:t>404</w:t>
            </w:r>
          </w:p>
        </w:tc>
        <w:tc>
          <w:tcPr>
            <w:tcW w:w="283" w:type="dxa"/>
            <w:vAlign w:val="center"/>
          </w:tcPr>
          <w:p w14:paraId="4D8DA787" w14:textId="77777777" w:rsidR="009555B5" w:rsidRPr="003F4B3F" w:rsidRDefault="009555B5" w:rsidP="00A4013B">
            <w:pPr>
              <w:pStyle w:val="08-Tabelageral"/>
              <w:rPr>
                <w:rFonts w:cs="Arial"/>
                <w:b/>
                <w:szCs w:val="14"/>
              </w:rPr>
            </w:pPr>
          </w:p>
        </w:tc>
        <w:tc>
          <w:tcPr>
            <w:tcW w:w="1417" w:type="dxa"/>
            <w:vAlign w:val="center"/>
          </w:tcPr>
          <w:p w14:paraId="4E60D0E4" w14:textId="0413AB97" w:rsidR="009555B5" w:rsidRPr="003F4B3F" w:rsidRDefault="009555B5" w:rsidP="00A4013B">
            <w:pPr>
              <w:pStyle w:val="08-Tabelageral"/>
              <w:rPr>
                <w:rFonts w:cs="Arial"/>
                <w:b/>
                <w:szCs w:val="14"/>
              </w:rPr>
            </w:pPr>
            <w:r>
              <w:rPr>
                <w:rFonts w:cs="Arial"/>
                <w:b/>
                <w:szCs w:val="14"/>
              </w:rPr>
              <w:t>(1.0</w:t>
            </w:r>
            <w:r w:rsidR="009B757A">
              <w:rPr>
                <w:rFonts w:cs="Arial"/>
                <w:b/>
                <w:szCs w:val="14"/>
              </w:rPr>
              <w:t>74</w:t>
            </w:r>
            <w:r>
              <w:rPr>
                <w:rFonts w:cs="Arial"/>
                <w:b/>
                <w:szCs w:val="14"/>
              </w:rPr>
              <w:t>)</w:t>
            </w:r>
          </w:p>
        </w:tc>
        <w:tc>
          <w:tcPr>
            <w:tcW w:w="1418" w:type="dxa"/>
            <w:vAlign w:val="center"/>
          </w:tcPr>
          <w:p w14:paraId="733A956A" w14:textId="77777777" w:rsidR="009555B5" w:rsidRPr="003F4B3F" w:rsidRDefault="009555B5" w:rsidP="00A4013B">
            <w:pPr>
              <w:pStyle w:val="08-Tabelageral"/>
              <w:rPr>
                <w:rFonts w:cs="Arial"/>
                <w:b/>
              </w:rPr>
            </w:pPr>
            <w:r>
              <w:rPr>
                <w:rFonts w:cs="Arial"/>
                <w:b/>
                <w:szCs w:val="14"/>
              </w:rPr>
              <w:t>15.707</w:t>
            </w:r>
          </w:p>
        </w:tc>
      </w:tr>
      <w:tr w:rsidR="009555B5" w:rsidRPr="001D6BE8" w14:paraId="172D70EE" w14:textId="77777777" w:rsidTr="00A4013B">
        <w:trPr>
          <w:trHeight w:val="238"/>
        </w:trPr>
        <w:tc>
          <w:tcPr>
            <w:tcW w:w="3094" w:type="dxa"/>
            <w:tcBorders>
              <w:bottom w:val="nil"/>
            </w:tcBorders>
          </w:tcPr>
          <w:p w14:paraId="1FEAA90B" w14:textId="77777777" w:rsidR="009555B5" w:rsidRPr="00C806B0" w:rsidRDefault="009555B5" w:rsidP="00A4013B">
            <w:pPr>
              <w:pStyle w:val="08-Tabelageral"/>
              <w:ind w:left="113"/>
              <w:jc w:val="left"/>
              <w:rPr>
                <w:rFonts w:cs="Arial"/>
                <w:b/>
                <w:szCs w:val="14"/>
              </w:rPr>
            </w:pPr>
            <w:r>
              <w:rPr>
                <w:rFonts w:cs="Arial"/>
                <w:szCs w:val="14"/>
              </w:rPr>
              <w:t>Diferenças intertemporais</w:t>
            </w:r>
          </w:p>
        </w:tc>
        <w:tc>
          <w:tcPr>
            <w:tcW w:w="604" w:type="dxa"/>
            <w:tcBorders>
              <w:bottom w:val="nil"/>
            </w:tcBorders>
          </w:tcPr>
          <w:p w14:paraId="0863DCF9" w14:textId="77777777" w:rsidR="009555B5" w:rsidRPr="00C806B0" w:rsidRDefault="009555B5" w:rsidP="00A4013B">
            <w:pPr>
              <w:pStyle w:val="08-Tabelageral"/>
              <w:ind w:left="113"/>
              <w:jc w:val="center"/>
              <w:rPr>
                <w:rFonts w:cs="Arial"/>
                <w:szCs w:val="14"/>
              </w:rPr>
            </w:pPr>
          </w:p>
        </w:tc>
        <w:tc>
          <w:tcPr>
            <w:tcW w:w="1411" w:type="dxa"/>
            <w:tcBorders>
              <w:bottom w:val="nil"/>
            </w:tcBorders>
            <w:vAlign w:val="center"/>
          </w:tcPr>
          <w:p w14:paraId="7A20E4FD" w14:textId="2F04EBB5" w:rsidR="009555B5" w:rsidRPr="00C806B0" w:rsidRDefault="009555B5" w:rsidP="00A4013B">
            <w:pPr>
              <w:pStyle w:val="08-Tabelageral"/>
              <w:ind w:left="113"/>
              <w:rPr>
                <w:rFonts w:cs="Arial"/>
                <w:szCs w:val="14"/>
              </w:rPr>
            </w:pPr>
            <w:r>
              <w:rPr>
                <w:rFonts w:cs="Arial"/>
                <w:szCs w:val="14"/>
              </w:rPr>
              <w:t>29</w:t>
            </w:r>
            <w:r w:rsidR="006F5CFE">
              <w:rPr>
                <w:rFonts w:cs="Arial"/>
                <w:szCs w:val="14"/>
              </w:rPr>
              <w:t>3</w:t>
            </w:r>
          </w:p>
        </w:tc>
        <w:tc>
          <w:tcPr>
            <w:tcW w:w="1412" w:type="dxa"/>
            <w:tcBorders>
              <w:bottom w:val="nil"/>
            </w:tcBorders>
            <w:vAlign w:val="center"/>
          </w:tcPr>
          <w:p w14:paraId="5AFDC860" w14:textId="77777777" w:rsidR="009555B5" w:rsidRPr="00C806B0" w:rsidRDefault="009555B5" w:rsidP="00A4013B">
            <w:pPr>
              <w:pStyle w:val="08-Tabelageral"/>
              <w:rPr>
                <w:rFonts w:cs="Arial"/>
              </w:rPr>
            </w:pPr>
            <w:r>
              <w:rPr>
                <w:rFonts w:cs="Arial"/>
                <w:szCs w:val="14"/>
              </w:rPr>
              <w:t>404</w:t>
            </w:r>
          </w:p>
        </w:tc>
        <w:tc>
          <w:tcPr>
            <w:tcW w:w="283" w:type="dxa"/>
            <w:tcBorders>
              <w:bottom w:val="nil"/>
            </w:tcBorders>
            <w:vAlign w:val="center"/>
          </w:tcPr>
          <w:p w14:paraId="54FCFE7D" w14:textId="77777777" w:rsidR="009555B5" w:rsidRPr="00C806B0" w:rsidRDefault="009555B5" w:rsidP="00A4013B">
            <w:pPr>
              <w:pStyle w:val="08-Tabelageral"/>
              <w:ind w:left="113"/>
              <w:rPr>
                <w:rFonts w:cs="Arial"/>
                <w:szCs w:val="14"/>
              </w:rPr>
            </w:pPr>
          </w:p>
        </w:tc>
        <w:tc>
          <w:tcPr>
            <w:tcW w:w="1417" w:type="dxa"/>
            <w:tcBorders>
              <w:bottom w:val="nil"/>
            </w:tcBorders>
            <w:vAlign w:val="center"/>
          </w:tcPr>
          <w:p w14:paraId="08BBE5AB" w14:textId="39D31535" w:rsidR="009555B5" w:rsidRPr="00C806B0" w:rsidRDefault="009555B5" w:rsidP="00A4013B">
            <w:pPr>
              <w:pStyle w:val="08-Tabelageral"/>
              <w:ind w:left="113"/>
              <w:rPr>
                <w:rFonts w:cs="Arial"/>
                <w:szCs w:val="14"/>
              </w:rPr>
            </w:pPr>
            <w:r>
              <w:rPr>
                <w:rFonts w:cs="Arial"/>
                <w:szCs w:val="14"/>
              </w:rPr>
              <w:t>(1.0</w:t>
            </w:r>
            <w:r w:rsidR="009B757A">
              <w:rPr>
                <w:rFonts w:cs="Arial"/>
                <w:szCs w:val="14"/>
              </w:rPr>
              <w:t>74</w:t>
            </w:r>
            <w:r>
              <w:rPr>
                <w:rFonts w:cs="Arial"/>
                <w:szCs w:val="14"/>
              </w:rPr>
              <w:t>)</w:t>
            </w:r>
          </w:p>
        </w:tc>
        <w:tc>
          <w:tcPr>
            <w:tcW w:w="1418" w:type="dxa"/>
            <w:tcBorders>
              <w:bottom w:val="nil"/>
            </w:tcBorders>
            <w:vAlign w:val="center"/>
          </w:tcPr>
          <w:p w14:paraId="2B6685F2" w14:textId="77777777" w:rsidR="009555B5" w:rsidRPr="00C806B0" w:rsidRDefault="009555B5" w:rsidP="00A4013B">
            <w:pPr>
              <w:pStyle w:val="08-Tabelageral"/>
              <w:rPr>
                <w:rFonts w:cs="Arial"/>
              </w:rPr>
            </w:pPr>
            <w:r>
              <w:rPr>
                <w:rFonts w:cs="Arial"/>
                <w:szCs w:val="14"/>
              </w:rPr>
              <w:t>15.707</w:t>
            </w:r>
          </w:p>
        </w:tc>
      </w:tr>
      <w:tr w:rsidR="009555B5" w:rsidRPr="003F4B3F" w14:paraId="039C7384" w14:textId="77777777" w:rsidTr="00A4013B">
        <w:trPr>
          <w:trHeight w:val="238"/>
        </w:trPr>
        <w:tc>
          <w:tcPr>
            <w:tcW w:w="3094" w:type="dxa"/>
            <w:tcBorders>
              <w:top w:val="nil"/>
              <w:bottom w:val="single" w:sz="2" w:space="0" w:color="1F3864" w:themeColor="accent1" w:themeShade="80"/>
            </w:tcBorders>
          </w:tcPr>
          <w:p w14:paraId="45521009" w14:textId="77777777" w:rsidR="009555B5" w:rsidRPr="003F4B3F" w:rsidRDefault="009555B5" w:rsidP="00A4013B">
            <w:pPr>
              <w:pStyle w:val="08-Tabelageral"/>
              <w:jc w:val="left"/>
              <w:rPr>
                <w:rFonts w:cs="Arial"/>
                <w:b/>
                <w:szCs w:val="14"/>
              </w:rPr>
            </w:pPr>
            <w:r w:rsidRPr="003F4B3F">
              <w:rPr>
                <w:rFonts w:cs="Arial"/>
                <w:b/>
              </w:rPr>
              <w:t xml:space="preserve">Total </w:t>
            </w:r>
          </w:p>
        </w:tc>
        <w:tc>
          <w:tcPr>
            <w:tcW w:w="604" w:type="dxa"/>
            <w:tcBorders>
              <w:top w:val="nil"/>
              <w:bottom w:val="single" w:sz="2" w:space="0" w:color="1F3864" w:themeColor="accent1" w:themeShade="80"/>
            </w:tcBorders>
          </w:tcPr>
          <w:p w14:paraId="783DFE3C" w14:textId="77777777" w:rsidR="009555B5" w:rsidRPr="003F4B3F" w:rsidRDefault="009555B5" w:rsidP="00A4013B">
            <w:pPr>
              <w:pStyle w:val="08-Tabelageral"/>
              <w:jc w:val="center"/>
              <w:rPr>
                <w:rFonts w:cs="Arial"/>
                <w:b/>
                <w:szCs w:val="14"/>
              </w:rPr>
            </w:pPr>
          </w:p>
        </w:tc>
        <w:tc>
          <w:tcPr>
            <w:tcW w:w="1411" w:type="dxa"/>
            <w:tcBorders>
              <w:top w:val="nil"/>
              <w:bottom w:val="single" w:sz="2" w:space="0" w:color="1F3864" w:themeColor="accent1" w:themeShade="80"/>
            </w:tcBorders>
            <w:vAlign w:val="center"/>
          </w:tcPr>
          <w:p w14:paraId="7D4F433F" w14:textId="44E43FF7" w:rsidR="009555B5" w:rsidRPr="007607AB" w:rsidRDefault="009555B5" w:rsidP="00A4013B">
            <w:pPr>
              <w:pStyle w:val="08-Tabelageral"/>
              <w:rPr>
                <w:rFonts w:cs="Arial"/>
                <w:b/>
                <w:szCs w:val="14"/>
              </w:rPr>
            </w:pPr>
            <w:r>
              <w:rPr>
                <w:rFonts w:cs="Arial"/>
                <w:b/>
                <w:szCs w:val="14"/>
              </w:rPr>
              <w:t>(31.97</w:t>
            </w:r>
            <w:r w:rsidR="006F5CFE">
              <w:rPr>
                <w:rFonts w:cs="Arial"/>
                <w:b/>
                <w:szCs w:val="14"/>
              </w:rPr>
              <w:t>9</w:t>
            </w:r>
            <w:r>
              <w:rPr>
                <w:rFonts w:cs="Arial"/>
                <w:b/>
                <w:szCs w:val="14"/>
              </w:rPr>
              <w:t>)</w:t>
            </w:r>
          </w:p>
        </w:tc>
        <w:tc>
          <w:tcPr>
            <w:tcW w:w="1412" w:type="dxa"/>
            <w:tcBorders>
              <w:top w:val="nil"/>
              <w:bottom w:val="single" w:sz="2" w:space="0" w:color="1F3864" w:themeColor="accent1" w:themeShade="80"/>
            </w:tcBorders>
            <w:vAlign w:val="center"/>
          </w:tcPr>
          <w:p w14:paraId="64D3C70A" w14:textId="77777777" w:rsidR="009555B5" w:rsidRPr="007607AB" w:rsidRDefault="009555B5" w:rsidP="00A4013B">
            <w:pPr>
              <w:pStyle w:val="08-Tabelageral"/>
              <w:rPr>
                <w:rFonts w:cs="Arial"/>
                <w:b/>
              </w:rPr>
            </w:pPr>
            <w:r>
              <w:rPr>
                <w:rFonts w:cs="Arial"/>
                <w:b/>
                <w:szCs w:val="14"/>
              </w:rPr>
              <w:t>(9.513)</w:t>
            </w:r>
          </w:p>
        </w:tc>
        <w:tc>
          <w:tcPr>
            <w:tcW w:w="283" w:type="dxa"/>
            <w:tcBorders>
              <w:top w:val="nil"/>
              <w:bottom w:val="single" w:sz="2" w:space="0" w:color="1F3864" w:themeColor="accent1" w:themeShade="80"/>
            </w:tcBorders>
            <w:vAlign w:val="center"/>
          </w:tcPr>
          <w:p w14:paraId="2B87ADEA" w14:textId="77777777" w:rsidR="009555B5" w:rsidRPr="007607AB" w:rsidRDefault="009555B5" w:rsidP="00A4013B">
            <w:pPr>
              <w:pStyle w:val="08-Tabelageral"/>
              <w:rPr>
                <w:rFonts w:cs="Arial"/>
                <w:b/>
                <w:szCs w:val="14"/>
              </w:rPr>
            </w:pPr>
          </w:p>
        </w:tc>
        <w:tc>
          <w:tcPr>
            <w:tcW w:w="1417" w:type="dxa"/>
            <w:tcBorders>
              <w:top w:val="nil"/>
              <w:bottom w:val="single" w:sz="2" w:space="0" w:color="1F3864" w:themeColor="accent1" w:themeShade="80"/>
            </w:tcBorders>
            <w:vAlign w:val="center"/>
          </w:tcPr>
          <w:p w14:paraId="0F27B756" w14:textId="7169B5F7" w:rsidR="009555B5" w:rsidRPr="007607AB" w:rsidRDefault="009555B5" w:rsidP="00A4013B">
            <w:pPr>
              <w:pStyle w:val="08-Tabelageral"/>
              <w:rPr>
                <w:rFonts w:cs="Arial"/>
                <w:b/>
                <w:szCs w:val="14"/>
              </w:rPr>
            </w:pPr>
            <w:r>
              <w:rPr>
                <w:rFonts w:cs="Arial"/>
                <w:b/>
                <w:szCs w:val="14"/>
              </w:rPr>
              <w:t>(1.924.03</w:t>
            </w:r>
            <w:r w:rsidR="009B757A">
              <w:rPr>
                <w:rFonts w:cs="Arial"/>
                <w:b/>
                <w:szCs w:val="14"/>
              </w:rPr>
              <w:t>9</w:t>
            </w:r>
            <w:r>
              <w:rPr>
                <w:rFonts w:cs="Arial"/>
                <w:b/>
                <w:szCs w:val="14"/>
              </w:rPr>
              <w:t>)</w:t>
            </w:r>
          </w:p>
        </w:tc>
        <w:tc>
          <w:tcPr>
            <w:tcW w:w="1418" w:type="dxa"/>
            <w:tcBorders>
              <w:top w:val="nil"/>
              <w:bottom w:val="single" w:sz="2" w:space="0" w:color="1F3864" w:themeColor="accent1" w:themeShade="80"/>
            </w:tcBorders>
            <w:vAlign w:val="center"/>
          </w:tcPr>
          <w:p w14:paraId="01B1231B" w14:textId="77777777" w:rsidR="009555B5" w:rsidRPr="007607AB" w:rsidRDefault="009555B5" w:rsidP="00A4013B">
            <w:pPr>
              <w:pStyle w:val="08-Tabelageral"/>
              <w:rPr>
                <w:rFonts w:cs="Arial"/>
                <w:b/>
              </w:rPr>
            </w:pPr>
            <w:r>
              <w:rPr>
                <w:rFonts w:cs="Arial"/>
                <w:b/>
                <w:szCs w:val="14"/>
              </w:rPr>
              <w:t>(1.707.636)</w:t>
            </w:r>
          </w:p>
        </w:tc>
      </w:tr>
    </w:tbl>
    <w:p w14:paraId="240844FB" w14:textId="77777777" w:rsidR="009555B5" w:rsidRDefault="009555B5" w:rsidP="009555B5">
      <w:pPr>
        <w:spacing w:after="0"/>
        <w:jc w:val="right"/>
        <w:rPr>
          <w:rFonts w:ascii="Arial" w:hAnsi="Arial" w:cs="Arial"/>
          <w:b/>
          <w:sz w:val="14"/>
          <w:lang w:eastAsia="pt-BR"/>
        </w:rPr>
      </w:pPr>
    </w:p>
    <w:p w14:paraId="6C4B1A3A" w14:textId="77777777" w:rsidR="009555B5" w:rsidRDefault="009555B5" w:rsidP="009555B5">
      <w:pPr>
        <w:spacing w:after="0"/>
        <w:jc w:val="right"/>
        <w:rPr>
          <w:rFonts w:ascii="Arial" w:hAnsi="Arial" w:cs="Arial"/>
          <w:b/>
          <w:sz w:val="14"/>
          <w:lang w:eastAsia="pt-BR"/>
        </w:rPr>
      </w:pPr>
    </w:p>
    <w:p w14:paraId="183A17D9" w14:textId="77777777" w:rsidR="009555B5" w:rsidRDefault="009555B5" w:rsidP="009555B5">
      <w:pPr>
        <w:spacing w:after="0"/>
        <w:jc w:val="right"/>
        <w:rPr>
          <w:rFonts w:ascii="Arial" w:hAnsi="Arial" w:cs="Arial"/>
          <w:b/>
          <w:sz w:val="14"/>
          <w:lang w:eastAsia="pt-BR"/>
        </w:rPr>
      </w:pPr>
    </w:p>
    <w:p w14:paraId="07B1A9F1" w14:textId="77777777" w:rsidR="009555B5" w:rsidRPr="00034C98" w:rsidRDefault="009555B5" w:rsidP="009555B5">
      <w:pPr>
        <w:spacing w:after="40"/>
        <w:rPr>
          <w:rFonts w:ascii="Arial" w:hAnsi="Arial" w:cs="Arial"/>
          <w:b/>
          <w:color w:val="1F3864" w:themeColor="accent1" w:themeShade="80"/>
          <w:sz w:val="20"/>
          <w:szCs w:val="20"/>
        </w:rPr>
      </w:pPr>
      <w:r w:rsidRPr="00034C98">
        <w:rPr>
          <w:rFonts w:ascii="Arial" w:hAnsi="Arial" w:cs="Arial"/>
          <w:b/>
          <w:color w:val="1F3864" w:themeColor="accent1" w:themeShade="80"/>
          <w:sz w:val="20"/>
          <w:szCs w:val="20"/>
        </w:rPr>
        <w:t>b) Conciliação dos Encargos de IR e CS</w:t>
      </w:r>
    </w:p>
    <w:p w14:paraId="45D12851" w14:textId="77777777" w:rsidR="009555B5" w:rsidRPr="00FF3D4B" w:rsidRDefault="009555B5" w:rsidP="009555B5">
      <w:pPr>
        <w:spacing w:after="0" w:line="240" w:lineRule="auto"/>
        <w:jc w:val="right"/>
        <w:rPr>
          <w:rFonts w:ascii="Arial" w:hAnsi="Arial" w:cs="Arial"/>
          <w:b/>
          <w:sz w:val="14"/>
          <w:lang w:eastAsia="pt-BR"/>
        </w:rPr>
      </w:pPr>
      <w:r w:rsidRPr="00FF3D4B">
        <w:rPr>
          <w:rFonts w:ascii="Arial" w:hAnsi="Arial" w:cs="Arial"/>
          <w:b/>
          <w:sz w:val="14"/>
          <w:lang w:eastAsia="pt-BR"/>
        </w:rPr>
        <w:t>R$ mil</w:t>
      </w:r>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686"/>
        <w:gridCol w:w="283"/>
        <w:gridCol w:w="1276"/>
        <w:gridCol w:w="1418"/>
        <w:gridCol w:w="283"/>
        <w:gridCol w:w="1275"/>
        <w:gridCol w:w="1418"/>
      </w:tblGrid>
      <w:tr w:rsidR="009555B5" w:rsidRPr="0019344C" w14:paraId="22F4A2BE" w14:textId="77777777" w:rsidTr="00A4013B">
        <w:trPr>
          <w:trHeight w:val="238"/>
        </w:trPr>
        <w:tc>
          <w:tcPr>
            <w:tcW w:w="3686" w:type="dxa"/>
            <w:tcBorders>
              <w:top w:val="single" w:sz="2" w:space="0" w:color="1F3864" w:themeColor="accent1" w:themeShade="80"/>
              <w:bottom w:val="nil"/>
            </w:tcBorders>
            <w:vAlign w:val="center"/>
          </w:tcPr>
          <w:p w14:paraId="040473E3" w14:textId="77777777" w:rsidR="009555B5" w:rsidRPr="0019344C" w:rsidRDefault="009555B5" w:rsidP="00A4013B">
            <w:pPr>
              <w:spacing w:after="0"/>
              <w:jc w:val="center"/>
              <w:rPr>
                <w:rFonts w:ascii="Arial" w:hAnsi="Arial" w:cs="Arial"/>
                <w:b/>
                <w:sz w:val="18"/>
                <w:szCs w:val="18"/>
              </w:rPr>
            </w:pPr>
          </w:p>
        </w:tc>
        <w:tc>
          <w:tcPr>
            <w:tcW w:w="283" w:type="dxa"/>
            <w:tcBorders>
              <w:top w:val="single" w:sz="2" w:space="0" w:color="1F3864" w:themeColor="accent1" w:themeShade="80"/>
              <w:bottom w:val="nil"/>
            </w:tcBorders>
            <w:vAlign w:val="center"/>
          </w:tcPr>
          <w:p w14:paraId="39DE7161" w14:textId="77777777" w:rsidR="009555B5" w:rsidRPr="0019344C" w:rsidRDefault="009555B5" w:rsidP="00A4013B">
            <w:pPr>
              <w:spacing w:after="0"/>
              <w:jc w:val="center"/>
              <w:rPr>
                <w:rFonts w:ascii="Arial" w:hAnsi="Arial" w:cs="Arial"/>
                <w:b/>
                <w:sz w:val="18"/>
                <w:szCs w:val="18"/>
              </w:rPr>
            </w:pPr>
          </w:p>
        </w:tc>
        <w:tc>
          <w:tcPr>
            <w:tcW w:w="2694" w:type="dxa"/>
            <w:gridSpan w:val="2"/>
            <w:tcBorders>
              <w:top w:val="single" w:sz="2" w:space="0" w:color="1F3864" w:themeColor="accent1" w:themeShade="80"/>
              <w:bottom w:val="single" w:sz="2" w:space="0" w:color="1F3864" w:themeColor="accent1" w:themeShade="80"/>
            </w:tcBorders>
            <w:vAlign w:val="center"/>
          </w:tcPr>
          <w:p w14:paraId="25B06CA2" w14:textId="77777777" w:rsidR="009555B5" w:rsidRPr="0019344C" w:rsidRDefault="009555B5" w:rsidP="00A4013B">
            <w:pPr>
              <w:spacing w:after="0"/>
              <w:jc w:val="center"/>
              <w:rPr>
                <w:rFonts w:ascii="Arial" w:hAnsi="Arial" w:cs="Arial"/>
                <w:b/>
                <w:sz w:val="14"/>
                <w:szCs w:val="18"/>
              </w:rPr>
            </w:pPr>
            <w:r w:rsidRPr="0019344C">
              <w:rPr>
                <w:rFonts w:ascii="Arial" w:hAnsi="Arial" w:cs="Arial"/>
                <w:b/>
                <w:sz w:val="14"/>
                <w:szCs w:val="18"/>
              </w:rPr>
              <w:t>Controlador</w:t>
            </w:r>
          </w:p>
        </w:tc>
        <w:tc>
          <w:tcPr>
            <w:tcW w:w="283" w:type="dxa"/>
            <w:tcBorders>
              <w:top w:val="single" w:sz="2" w:space="0" w:color="1F3864" w:themeColor="accent1" w:themeShade="80"/>
              <w:bottom w:val="nil"/>
            </w:tcBorders>
            <w:vAlign w:val="center"/>
          </w:tcPr>
          <w:p w14:paraId="7C4446E2" w14:textId="77777777" w:rsidR="009555B5" w:rsidRPr="0019344C" w:rsidRDefault="009555B5" w:rsidP="00A4013B">
            <w:pPr>
              <w:spacing w:after="0"/>
              <w:jc w:val="center"/>
              <w:rPr>
                <w:rFonts w:ascii="Arial" w:hAnsi="Arial" w:cs="Arial"/>
                <w:b/>
                <w:sz w:val="18"/>
                <w:szCs w:val="18"/>
              </w:rPr>
            </w:pPr>
          </w:p>
        </w:tc>
        <w:tc>
          <w:tcPr>
            <w:tcW w:w="2693" w:type="dxa"/>
            <w:gridSpan w:val="2"/>
            <w:tcBorders>
              <w:top w:val="single" w:sz="2" w:space="0" w:color="1F3864" w:themeColor="accent1" w:themeShade="80"/>
              <w:bottom w:val="single" w:sz="2" w:space="0" w:color="1F3864" w:themeColor="accent1" w:themeShade="80"/>
            </w:tcBorders>
            <w:vAlign w:val="center"/>
          </w:tcPr>
          <w:p w14:paraId="6260499B" w14:textId="77777777" w:rsidR="009555B5" w:rsidRPr="0019344C" w:rsidRDefault="009555B5" w:rsidP="00A4013B">
            <w:pPr>
              <w:spacing w:after="0"/>
              <w:jc w:val="center"/>
              <w:rPr>
                <w:rFonts w:ascii="Arial" w:hAnsi="Arial" w:cs="Arial"/>
                <w:b/>
                <w:sz w:val="18"/>
                <w:szCs w:val="18"/>
              </w:rPr>
            </w:pPr>
            <w:r w:rsidRPr="0019344C">
              <w:rPr>
                <w:rFonts w:ascii="Arial" w:hAnsi="Arial" w:cs="Arial"/>
                <w:b/>
                <w:sz w:val="14"/>
                <w:szCs w:val="18"/>
              </w:rPr>
              <w:t>Consolidado</w:t>
            </w:r>
          </w:p>
        </w:tc>
      </w:tr>
      <w:tr w:rsidR="009555B5" w:rsidRPr="0019344C" w14:paraId="4A5BFA78" w14:textId="77777777" w:rsidTr="00A4013B">
        <w:trPr>
          <w:trHeight w:val="238"/>
        </w:trPr>
        <w:tc>
          <w:tcPr>
            <w:tcW w:w="3686" w:type="dxa"/>
            <w:tcBorders>
              <w:top w:val="nil"/>
              <w:bottom w:val="nil"/>
            </w:tcBorders>
            <w:vAlign w:val="center"/>
          </w:tcPr>
          <w:p w14:paraId="1E1407ED" w14:textId="77777777" w:rsidR="009555B5" w:rsidRPr="0019344C" w:rsidRDefault="009555B5" w:rsidP="00A4013B">
            <w:pPr>
              <w:pStyle w:val="08-Tabelageral"/>
              <w:rPr>
                <w:rFonts w:cs="Arial"/>
                <w:b/>
              </w:rPr>
            </w:pPr>
          </w:p>
        </w:tc>
        <w:tc>
          <w:tcPr>
            <w:tcW w:w="283" w:type="dxa"/>
            <w:tcBorders>
              <w:top w:val="nil"/>
              <w:bottom w:val="nil"/>
            </w:tcBorders>
            <w:vAlign w:val="center"/>
          </w:tcPr>
          <w:p w14:paraId="0180CBB8" w14:textId="77777777" w:rsidR="009555B5" w:rsidRPr="0019344C" w:rsidRDefault="009555B5" w:rsidP="00A4013B">
            <w:pPr>
              <w:pStyle w:val="08-Tabelageral"/>
              <w:rPr>
                <w:rFonts w:cs="Arial"/>
                <w:b/>
              </w:rPr>
            </w:pPr>
          </w:p>
        </w:tc>
        <w:tc>
          <w:tcPr>
            <w:tcW w:w="1276" w:type="dxa"/>
            <w:tcBorders>
              <w:top w:val="single" w:sz="2" w:space="0" w:color="1F3864" w:themeColor="accent1" w:themeShade="80"/>
              <w:bottom w:val="nil"/>
            </w:tcBorders>
          </w:tcPr>
          <w:p w14:paraId="4514034C" w14:textId="77777777" w:rsidR="009555B5" w:rsidRPr="0019344C" w:rsidRDefault="009555B5" w:rsidP="00A4013B">
            <w:pPr>
              <w:pStyle w:val="08-Tabelageral"/>
              <w:rPr>
                <w:rFonts w:cs="Arial"/>
                <w:b/>
              </w:rPr>
            </w:pPr>
            <w:r>
              <w:rPr>
                <w:b/>
              </w:rPr>
              <w:t xml:space="preserve">Exercício </w:t>
            </w:r>
            <w:r w:rsidRPr="007607AB">
              <w:rPr>
                <w:b/>
              </w:rPr>
              <w:t>20</w:t>
            </w:r>
            <w:r>
              <w:rPr>
                <w:b/>
              </w:rPr>
              <w:t>25</w:t>
            </w:r>
          </w:p>
        </w:tc>
        <w:tc>
          <w:tcPr>
            <w:tcW w:w="1418" w:type="dxa"/>
            <w:tcBorders>
              <w:top w:val="single" w:sz="2" w:space="0" w:color="1F3864" w:themeColor="accent1" w:themeShade="80"/>
              <w:bottom w:val="nil"/>
            </w:tcBorders>
          </w:tcPr>
          <w:p w14:paraId="2BCF4FF5" w14:textId="77777777" w:rsidR="009555B5" w:rsidRPr="0019344C" w:rsidRDefault="009555B5" w:rsidP="00A4013B">
            <w:pPr>
              <w:pStyle w:val="08-Tabelageral"/>
              <w:rPr>
                <w:rFonts w:cs="Arial"/>
                <w:b/>
              </w:rPr>
            </w:pPr>
            <w:r>
              <w:rPr>
                <w:b/>
              </w:rPr>
              <w:t xml:space="preserve">Exercício </w:t>
            </w:r>
            <w:r w:rsidRPr="007607AB">
              <w:rPr>
                <w:b/>
              </w:rPr>
              <w:t>20</w:t>
            </w:r>
            <w:r>
              <w:rPr>
                <w:b/>
              </w:rPr>
              <w:t>24</w:t>
            </w:r>
          </w:p>
        </w:tc>
        <w:tc>
          <w:tcPr>
            <w:tcW w:w="283" w:type="dxa"/>
            <w:tcBorders>
              <w:top w:val="nil"/>
              <w:bottom w:val="nil"/>
            </w:tcBorders>
          </w:tcPr>
          <w:p w14:paraId="4B3B24AC" w14:textId="77777777" w:rsidR="009555B5" w:rsidRPr="0019344C" w:rsidRDefault="009555B5" w:rsidP="00A4013B">
            <w:pPr>
              <w:pStyle w:val="08-Tabelageral"/>
              <w:rPr>
                <w:rFonts w:cs="Arial"/>
                <w:b/>
              </w:rPr>
            </w:pPr>
          </w:p>
        </w:tc>
        <w:tc>
          <w:tcPr>
            <w:tcW w:w="1275" w:type="dxa"/>
            <w:tcBorders>
              <w:top w:val="single" w:sz="2" w:space="0" w:color="1F3864" w:themeColor="accent1" w:themeShade="80"/>
              <w:bottom w:val="nil"/>
            </w:tcBorders>
          </w:tcPr>
          <w:p w14:paraId="36FABCF1" w14:textId="77777777" w:rsidR="009555B5" w:rsidRPr="0019344C" w:rsidRDefault="009555B5" w:rsidP="00A4013B">
            <w:pPr>
              <w:pStyle w:val="08-Tabelageral"/>
              <w:rPr>
                <w:rFonts w:cs="Arial"/>
                <w:b/>
              </w:rPr>
            </w:pPr>
            <w:r>
              <w:rPr>
                <w:b/>
              </w:rPr>
              <w:t xml:space="preserve">Exercício </w:t>
            </w:r>
            <w:r w:rsidRPr="007607AB">
              <w:rPr>
                <w:b/>
              </w:rPr>
              <w:t>20</w:t>
            </w:r>
            <w:r>
              <w:rPr>
                <w:b/>
              </w:rPr>
              <w:t>25</w:t>
            </w:r>
          </w:p>
        </w:tc>
        <w:tc>
          <w:tcPr>
            <w:tcW w:w="1418" w:type="dxa"/>
            <w:tcBorders>
              <w:top w:val="single" w:sz="2" w:space="0" w:color="1F3864" w:themeColor="accent1" w:themeShade="80"/>
              <w:bottom w:val="nil"/>
            </w:tcBorders>
          </w:tcPr>
          <w:p w14:paraId="4C2F36F4" w14:textId="77777777" w:rsidR="009555B5" w:rsidRPr="0019344C" w:rsidRDefault="009555B5" w:rsidP="00A4013B">
            <w:pPr>
              <w:pStyle w:val="08-Tabelageral"/>
              <w:rPr>
                <w:rFonts w:cs="Arial"/>
                <w:b/>
              </w:rPr>
            </w:pPr>
            <w:r>
              <w:rPr>
                <w:b/>
              </w:rPr>
              <w:t xml:space="preserve">Exercício </w:t>
            </w:r>
            <w:r w:rsidRPr="007607AB">
              <w:rPr>
                <w:b/>
              </w:rPr>
              <w:t>20</w:t>
            </w:r>
            <w:r>
              <w:rPr>
                <w:b/>
              </w:rPr>
              <w:t>24</w:t>
            </w:r>
          </w:p>
        </w:tc>
      </w:tr>
      <w:tr w:rsidR="009555B5" w:rsidRPr="0019344C" w14:paraId="64FB0595" w14:textId="77777777" w:rsidTr="00A4013B">
        <w:trPr>
          <w:trHeight w:val="238"/>
        </w:trPr>
        <w:tc>
          <w:tcPr>
            <w:tcW w:w="3686" w:type="dxa"/>
            <w:tcBorders>
              <w:top w:val="single" w:sz="2" w:space="0" w:color="1F3864" w:themeColor="accent1" w:themeShade="80"/>
            </w:tcBorders>
            <w:vAlign w:val="center"/>
          </w:tcPr>
          <w:p w14:paraId="45A4A08A" w14:textId="77777777" w:rsidR="009555B5" w:rsidRPr="0019344C" w:rsidRDefault="009555B5" w:rsidP="00A4013B">
            <w:pPr>
              <w:pStyle w:val="08-Tabelageral"/>
              <w:jc w:val="left"/>
              <w:rPr>
                <w:rFonts w:cs="Arial"/>
                <w:b/>
                <w:bCs/>
                <w:szCs w:val="14"/>
              </w:rPr>
            </w:pPr>
            <w:r w:rsidRPr="0019344C">
              <w:rPr>
                <w:rFonts w:cs="Arial"/>
                <w:b/>
                <w:szCs w:val="14"/>
              </w:rPr>
              <w:t>Resultado Antes do Imposto de Renda e Contribuição Social</w:t>
            </w:r>
          </w:p>
        </w:tc>
        <w:tc>
          <w:tcPr>
            <w:tcW w:w="283" w:type="dxa"/>
            <w:tcBorders>
              <w:top w:val="single" w:sz="2" w:space="0" w:color="1F3864" w:themeColor="accent1" w:themeShade="80"/>
            </w:tcBorders>
          </w:tcPr>
          <w:p w14:paraId="57AFAAE5" w14:textId="77777777" w:rsidR="009555B5" w:rsidRPr="0019344C" w:rsidRDefault="009555B5" w:rsidP="00A4013B">
            <w:pPr>
              <w:pStyle w:val="08-Tabelageral"/>
              <w:jc w:val="center"/>
              <w:rPr>
                <w:rFonts w:cs="Arial"/>
                <w:b/>
                <w:szCs w:val="14"/>
              </w:rPr>
            </w:pPr>
          </w:p>
        </w:tc>
        <w:tc>
          <w:tcPr>
            <w:tcW w:w="1276" w:type="dxa"/>
            <w:tcBorders>
              <w:top w:val="single" w:sz="2" w:space="0" w:color="1F3864" w:themeColor="accent1" w:themeShade="80"/>
            </w:tcBorders>
            <w:vAlign w:val="center"/>
          </w:tcPr>
          <w:p w14:paraId="093BE817" w14:textId="77777777" w:rsidR="009555B5" w:rsidRPr="0019344C" w:rsidRDefault="009555B5" w:rsidP="00A4013B">
            <w:pPr>
              <w:pStyle w:val="08-Tabelageral"/>
              <w:rPr>
                <w:rFonts w:cs="Arial"/>
                <w:b/>
                <w:szCs w:val="14"/>
              </w:rPr>
            </w:pPr>
            <w:r>
              <w:rPr>
                <w:rFonts w:cs="Arial"/>
                <w:b/>
                <w:szCs w:val="14"/>
              </w:rPr>
              <w:t>9.049.308</w:t>
            </w:r>
          </w:p>
        </w:tc>
        <w:tc>
          <w:tcPr>
            <w:tcW w:w="1418" w:type="dxa"/>
            <w:tcBorders>
              <w:top w:val="single" w:sz="2" w:space="0" w:color="1F3864" w:themeColor="accent1" w:themeShade="80"/>
            </w:tcBorders>
            <w:vAlign w:val="center"/>
          </w:tcPr>
          <w:p w14:paraId="5A43661D" w14:textId="77777777" w:rsidR="009555B5" w:rsidRPr="00573127" w:rsidRDefault="009555B5" w:rsidP="00A4013B">
            <w:pPr>
              <w:pStyle w:val="08-Tabelageral"/>
              <w:rPr>
                <w:rFonts w:cs="Arial"/>
                <w:b/>
                <w:szCs w:val="14"/>
              </w:rPr>
            </w:pPr>
            <w:r>
              <w:rPr>
                <w:rFonts w:cs="Arial"/>
                <w:b/>
                <w:szCs w:val="14"/>
              </w:rPr>
              <w:t>8.712.866</w:t>
            </w:r>
          </w:p>
        </w:tc>
        <w:tc>
          <w:tcPr>
            <w:tcW w:w="283" w:type="dxa"/>
            <w:tcBorders>
              <w:top w:val="single" w:sz="2" w:space="0" w:color="1F3864" w:themeColor="accent1" w:themeShade="80"/>
            </w:tcBorders>
            <w:vAlign w:val="center"/>
          </w:tcPr>
          <w:p w14:paraId="66B1435F" w14:textId="77777777" w:rsidR="009555B5" w:rsidRPr="0019344C" w:rsidRDefault="009555B5" w:rsidP="00A4013B">
            <w:pPr>
              <w:pStyle w:val="08-Tabelageral"/>
              <w:rPr>
                <w:rFonts w:cs="Arial"/>
                <w:b/>
                <w:szCs w:val="14"/>
              </w:rPr>
            </w:pPr>
          </w:p>
        </w:tc>
        <w:tc>
          <w:tcPr>
            <w:tcW w:w="1275" w:type="dxa"/>
            <w:tcBorders>
              <w:top w:val="single" w:sz="2" w:space="0" w:color="1F3864" w:themeColor="accent1" w:themeShade="80"/>
            </w:tcBorders>
            <w:vAlign w:val="center"/>
          </w:tcPr>
          <w:p w14:paraId="39726F60" w14:textId="77777777" w:rsidR="009555B5" w:rsidRPr="0019344C" w:rsidRDefault="009555B5" w:rsidP="00A4013B">
            <w:pPr>
              <w:pStyle w:val="08-Tabelageral"/>
              <w:rPr>
                <w:rFonts w:cs="Arial"/>
                <w:b/>
                <w:szCs w:val="14"/>
              </w:rPr>
            </w:pPr>
            <w:r>
              <w:rPr>
                <w:rFonts w:cs="Arial"/>
                <w:b/>
                <w:szCs w:val="14"/>
              </w:rPr>
              <w:t>10.941.364</w:t>
            </w:r>
          </w:p>
        </w:tc>
        <w:tc>
          <w:tcPr>
            <w:tcW w:w="1418" w:type="dxa"/>
            <w:tcBorders>
              <w:top w:val="single" w:sz="2" w:space="0" w:color="1F3864" w:themeColor="accent1" w:themeShade="80"/>
            </w:tcBorders>
            <w:vAlign w:val="center"/>
          </w:tcPr>
          <w:p w14:paraId="762783DF" w14:textId="77777777" w:rsidR="009555B5" w:rsidRPr="0019344C" w:rsidRDefault="009555B5" w:rsidP="00A4013B">
            <w:pPr>
              <w:pStyle w:val="08-Tabelageral"/>
              <w:rPr>
                <w:rFonts w:cs="Arial"/>
                <w:b/>
              </w:rPr>
            </w:pPr>
            <w:r>
              <w:rPr>
                <w:rFonts w:cs="Arial"/>
                <w:b/>
                <w:szCs w:val="14"/>
              </w:rPr>
              <w:t>10.410.987</w:t>
            </w:r>
          </w:p>
        </w:tc>
      </w:tr>
      <w:tr w:rsidR="009555B5" w:rsidRPr="0019344C" w14:paraId="7038F5EA" w14:textId="77777777" w:rsidTr="00A4013B">
        <w:trPr>
          <w:trHeight w:val="238"/>
        </w:trPr>
        <w:tc>
          <w:tcPr>
            <w:tcW w:w="3686" w:type="dxa"/>
            <w:vAlign w:val="center"/>
          </w:tcPr>
          <w:p w14:paraId="0D1223D6" w14:textId="77777777" w:rsidR="009555B5" w:rsidRPr="0019344C" w:rsidRDefault="009555B5" w:rsidP="00A4013B">
            <w:pPr>
              <w:pStyle w:val="08-Tabelageral"/>
              <w:ind w:left="113"/>
              <w:jc w:val="left"/>
              <w:rPr>
                <w:rFonts w:cs="Arial"/>
                <w:szCs w:val="14"/>
              </w:rPr>
            </w:pPr>
            <w:r w:rsidRPr="0019344C">
              <w:rPr>
                <w:rFonts w:cs="Arial"/>
                <w:szCs w:val="14"/>
              </w:rPr>
              <w:t>a) Encargo total do IR (25%) e da CS (9%)</w:t>
            </w:r>
          </w:p>
        </w:tc>
        <w:tc>
          <w:tcPr>
            <w:tcW w:w="283" w:type="dxa"/>
          </w:tcPr>
          <w:p w14:paraId="0BF58224" w14:textId="77777777" w:rsidR="009555B5" w:rsidRPr="0019344C" w:rsidRDefault="009555B5" w:rsidP="00A4013B">
            <w:pPr>
              <w:pStyle w:val="08-Tabelageral"/>
              <w:ind w:left="113"/>
              <w:jc w:val="center"/>
              <w:rPr>
                <w:rFonts w:cs="Arial"/>
                <w:szCs w:val="14"/>
              </w:rPr>
            </w:pPr>
          </w:p>
        </w:tc>
        <w:tc>
          <w:tcPr>
            <w:tcW w:w="1276" w:type="dxa"/>
            <w:vAlign w:val="center"/>
          </w:tcPr>
          <w:p w14:paraId="648E57CC" w14:textId="77777777" w:rsidR="009555B5" w:rsidRPr="0019344C" w:rsidRDefault="009555B5" w:rsidP="00A4013B">
            <w:pPr>
              <w:pStyle w:val="08-Tabelageral"/>
              <w:ind w:left="113"/>
              <w:rPr>
                <w:rFonts w:cs="Arial"/>
                <w:szCs w:val="14"/>
              </w:rPr>
            </w:pPr>
            <w:r>
              <w:rPr>
                <w:rFonts w:cs="Arial"/>
                <w:szCs w:val="14"/>
              </w:rPr>
              <w:t>(3.076.765)</w:t>
            </w:r>
          </w:p>
        </w:tc>
        <w:tc>
          <w:tcPr>
            <w:tcW w:w="1418" w:type="dxa"/>
            <w:vAlign w:val="center"/>
          </w:tcPr>
          <w:p w14:paraId="43CB1A34" w14:textId="77777777" w:rsidR="009555B5" w:rsidRPr="00573127" w:rsidRDefault="009555B5" w:rsidP="00A4013B">
            <w:pPr>
              <w:pStyle w:val="08-Tabelageral"/>
              <w:ind w:left="113"/>
              <w:rPr>
                <w:rFonts w:cs="Arial"/>
                <w:szCs w:val="14"/>
              </w:rPr>
            </w:pPr>
            <w:r>
              <w:rPr>
                <w:rFonts w:cs="Arial"/>
                <w:szCs w:val="14"/>
              </w:rPr>
              <w:t>(2.962.374)</w:t>
            </w:r>
          </w:p>
        </w:tc>
        <w:tc>
          <w:tcPr>
            <w:tcW w:w="283" w:type="dxa"/>
            <w:vAlign w:val="center"/>
          </w:tcPr>
          <w:p w14:paraId="61B928B6" w14:textId="77777777" w:rsidR="009555B5" w:rsidRPr="0019344C" w:rsidRDefault="009555B5" w:rsidP="00A4013B">
            <w:pPr>
              <w:pStyle w:val="08-Tabelageral"/>
              <w:ind w:left="113"/>
              <w:rPr>
                <w:rFonts w:cs="Arial"/>
                <w:szCs w:val="14"/>
              </w:rPr>
            </w:pPr>
          </w:p>
        </w:tc>
        <w:tc>
          <w:tcPr>
            <w:tcW w:w="1275" w:type="dxa"/>
            <w:vAlign w:val="center"/>
          </w:tcPr>
          <w:p w14:paraId="175BB692" w14:textId="77777777" w:rsidR="009555B5" w:rsidRPr="0019344C" w:rsidRDefault="009555B5" w:rsidP="00A4013B">
            <w:pPr>
              <w:pStyle w:val="08-Tabelageral"/>
              <w:ind w:left="113"/>
              <w:rPr>
                <w:rFonts w:cs="Arial"/>
                <w:szCs w:val="14"/>
              </w:rPr>
            </w:pPr>
            <w:r>
              <w:rPr>
                <w:rFonts w:cs="Arial"/>
                <w:szCs w:val="14"/>
              </w:rPr>
              <w:t>(3.720.064)</w:t>
            </w:r>
          </w:p>
        </w:tc>
        <w:tc>
          <w:tcPr>
            <w:tcW w:w="1418" w:type="dxa"/>
            <w:vAlign w:val="center"/>
          </w:tcPr>
          <w:p w14:paraId="3477BA75" w14:textId="77777777" w:rsidR="009555B5" w:rsidRPr="0019344C" w:rsidRDefault="009555B5" w:rsidP="00A4013B">
            <w:pPr>
              <w:pStyle w:val="08-Tabelageral"/>
              <w:rPr>
                <w:rFonts w:cs="Arial"/>
              </w:rPr>
            </w:pPr>
            <w:r>
              <w:rPr>
                <w:rFonts w:cs="Arial"/>
                <w:szCs w:val="14"/>
              </w:rPr>
              <w:t>(3.539.736)</w:t>
            </w:r>
          </w:p>
        </w:tc>
      </w:tr>
      <w:tr w:rsidR="009555B5" w:rsidRPr="0019344C" w14:paraId="2555298D" w14:textId="77777777" w:rsidTr="00A4013B">
        <w:trPr>
          <w:trHeight w:val="238"/>
        </w:trPr>
        <w:tc>
          <w:tcPr>
            <w:tcW w:w="3686" w:type="dxa"/>
            <w:vAlign w:val="center"/>
          </w:tcPr>
          <w:p w14:paraId="543F02ED" w14:textId="77777777" w:rsidR="009555B5" w:rsidRPr="0019344C" w:rsidRDefault="009555B5" w:rsidP="00A4013B">
            <w:pPr>
              <w:pStyle w:val="08-Tabelageral"/>
              <w:jc w:val="left"/>
              <w:rPr>
                <w:rFonts w:cs="Arial"/>
                <w:b/>
                <w:szCs w:val="14"/>
              </w:rPr>
            </w:pPr>
            <w:bookmarkStart w:id="111" w:name="_Hlk140073643"/>
            <w:r w:rsidRPr="0019344C">
              <w:rPr>
                <w:rFonts w:cs="Arial"/>
                <w:b/>
                <w:szCs w:val="14"/>
              </w:rPr>
              <w:t>Efeito no Cálculo dos Tributos:</w:t>
            </w:r>
          </w:p>
        </w:tc>
        <w:tc>
          <w:tcPr>
            <w:tcW w:w="283" w:type="dxa"/>
          </w:tcPr>
          <w:p w14:paraId="10600DC0" w14:textId="77777777" w:rsidR="009555B5" w:rsidRPr="0019344C" w:rsidRDefault="009555B5" w:rsidP="00A4013B">
            <w:pPr>
              <w:pStyle w:val="08-Tabelageral"/>
              <w:jc w:val="center"/>
              <w:rPr>
                <w:rFonts w:cs="Arial"/>
                <w:b/>
                <w:szCs w:val="14"/>
              </w:rPr>
            </w:pPr>
          </w:p>
        </w:tc>
        <w:tc>
          <w:tcPr>
            <w:tcW w:w="1276" w:type="dxa"/>
            <w:vAlign w:val="center"/>
          </w:tcPr>
          <w:p w14:paraId="4FFC3572" w14:textId="77777777" w:rsidR="009555B5" w:rsidRPr="0019344C" w:rsidRDefault="009555B5" w:rsidP="00A4013B">
            <w:pPr>
              <w:pStyle w:val="08-Tabelageral"/>
              <w:rPr>
                <w:rFonts w:cs="Arial"/>
                <w:b/>
                <w:szCs w:val="14"/>
              </w:rPr>
            </w:pPr>
          </w:p>
        </w:tc>
        <w:tc>
          <w:tcPr>
            <w:tcW w:w="1418" w:type="dxa"/>
            <w:vAlign w:val="center"/>
          </w:tcPr>
          <w:p w14:paraId="199B472F" w14:textId="77777777" w:rsidR="009555B5" w:rsidRPr="00573127" w:rsidRDefault="009555B5" w:rsidP="00A4013B">
            <w:pPr>
              <w:pStyle w:val="08-Tabelageral"/>
              <w:rPr>
                <w:rFonts w:cs="Arial"/>
                <w:b/>
                <w:szCs w:val="14"/>
              </w:rPr>
            </w:pPr>
          </w:p>
        </w:tc>
        <w:tc>
          <w:tcPr>
            <w:tcW w:w="283" w:type="dxa"/>
            <w:vAlign w:val="center"/>
          </w:tcPr>
          <w:p w14:paraId="750697B5" w14:textId="77777777" w:rsidR="009555B5" w:rsidRPr="0019344C" w:rsidRDefault="009555B5" w:rsidP="00A4013B">
            <w:pPr>
              <w:pStyle w:val="08-Tabelageral"/>
              <w:rPr>
                <w:rFonts w:cs="Arial"/>
                <w:b/>
                <w:szCs w:val="14"/>
              </w:rPr>
            </w:pPr>
          </w:p>
        </w:tc>
        <w:tc>
          <w:tcPr>
            <w:tcW w:w="1275" w:type="dxa"/>
            <w:vAlign w:val="center"/>
          </w:tcPr>
          <w:p w14:paraId="18F6FF74" w14:textId="77777777" w:rsidR="009555B5" w:rsidRPr="0019344C" w:rsidRDefault="009555B5" w:rsidP="00A4013B">
            <w:pPr>
              <w:pStyle w:val="08-Tabelageral"/>
              <w:rPr>
                <w:rFonts w:cs="Arial"/>
                <w:b/>
                <w:szCs w:val="14"/>
              </w:rPr>
            </w:pPr>
          </w:p>
        </w:tc>
        <w:tc>
          <w:tcPr>
            <w:tcW w:w="1418" w:type="dxa"/>
            <w:vAlign w:val="center"/>
          </w:tcPr>
          <w:p w14:paraId="56B2D2FD" w14:textId="77777777" w:rsidR="009555B5" w:rsidRPr="0019344C" w:rsidRDefault="009555B5" w:rsidP="00A4013B">
            <w:pPr>
              <w:pStyle w:val="08-Tabelageral"/>
              <w:rPr>
                <w:rFonts w:cs="Arial"/>
                <w:b/>
              </w:rPr>
            </w:pPr>
          </w:p>
        </w:tc>
      </w:tr>
      <w:bookmarkEnd w:id="111"/>
      <w:tr w:rsidR="009555B5" w:rsidRPr="0019344C" w14:paraId="0283713F" w14:textId="77777777" w:rsidTr="00A4013B">
        <w:trPr>
          <w:trHeight w:val="238"/>
        </w:trPr>
        <w:tc>
          <w:tcPr>
            <w:tcW w:w="3686" w:type="dxa"/>
            <w:vAlign w:val="center"/>
          </w:tcPr>
          <w:p w14:paraId="4F27C071" w14:textId="77777777" w:rsidR="009555B5" w:rsidRPr="0019344C" w:rsidRDefault="009555B5" w:rsidP="00A4013B">
            <w:pPr>
              <w:pStyle w:val="08-Tabelageral"/>
              <w:ind w:left="283" w:hanging="170"/>
              <w:jc w:val="left"/>
              <w:rPr>
                <w:rFonts w:cs="Arial"/>
                <w:szCs w:val="14"/>
              </w:rPr>
            </w:pPr>
            <w:r w:rsidRPr="0019344C">
              <w:rPr>
                <w:rFonts w:cs="Arial"/>
                <w:szCs w:val="14"/>
              </w:rPr>
              <w:t>b) Receitas não tributáveis – resultado de investimentos em participações societárias (34%)</w:t>
            </w:r>
          </w:p>
        </w:tc>
        <w:tc>
          <w:tcPr>
            <w:tcW w:w="283" w:type="dxa"/>
          </w:tcPr>
          <w:p w14:paraId="430E8E0F" w14:textId="77777777" w:rsidR="009555B5" w:rsidRPr="0019344C" w:rsidRDefault="009555B5" w:rsidP="00A4013B">
            <w:pPr>
              <w:pStyle w:val="08-Tabelageral"/>
              <w:ind w:left="113"/>
              <w:jc w:val="center"/>
              <w:rPr>
                <w:rFonts w:cs="Arial"/>
                <w:szCs w:val="14"/>
              </w:rPr>
            </w:pPr>
          </w:p>
        </w:tc>
        <w:tc>
          <w:tcPr>
            <w:tcW w:w="1276" w:type="dxa"/>
            <w:vAlign w:val="center"/>
          </w:tcPr>
          <w:p w14:paraId="206CBB94" w14:textId="77777777" w:rsidR="009555B5" w:rsidRPr="0019344C" w:rsidRDefault="009555B5" w:rsidP="00A4013B">
            <w:pPr>
              <w:pStyle w:val="08-Tabelageral"/>
              <w:ind w:left="113"/>
              <w:rPr>
                <w:rFonts w:cs="Arial"/>
                <w:szCs w:val="14"/>
              </w:rPr>
            </w:pPr>
            <w:r>
              <w:rPr>
                <w:rFonts w:cs="Arial"/>
                <w:szCs w:val="14"/>
              </w:rPr>
              <w:t>3.045.141</w:t>
            </w:r>
          </w:p>
        </w:tc>
        <w:tc>
          <w:tcPr>
            <w:tcW w:w="1418" w:type="dxa"/>
            <w:vAlign w:val="center"/>
          </w:tcPr>
          <w:p w14:paraId="0664E659" w14:textId="77777777" w:rsidR="009555B5" w:rsidRPr="00573127" w:rsidRDefault="009555B5" w:rsidP="00A4013B">
            <w:pPr>
              <w:pStyle w:val="08-Tabelageral"/>
              <w:ind w:left="113"/>
              <w:rPr>
                <w:rFonts w:cs="Arial"/>
                <w:szCs w:val="14"/>
              </w:rPr>
            </w:pPr>
            <w:r>
              <w:rPr>
                <w:rFonts w:cs="Arial"/>
                <w:szCs w:val="14"/>
              </w:rPr>
              <w:t>2.952.498</w:t>
            </w:r>
          </w:p>
        </w:tc>
        <w:tc>
          <w:tcPr>
            <w:tcW w:w="283" w:type="dxa"/>
            <w:vAlign w:val="center"/>
          </w:tcPr>
          <w:p w14:paraId="67E5A60B" w14:textId="77777777" w:rsidR="009555B5" w:rsidRPr="0019344C" w:rsidRDefault="009555B5" w:rsidP="00A4013B">
            <w:pPr>
              <w:pStyle w:val="08-Tabelageral"/>
              <w:ind w:left="113"/>
              <w:rPr>
                <w:rFonts w:cs="Arial"/>
                <w:szCs w:val="14"/>
              </w:rPr>
            </w:pPr>
          </w:p>
        </w:tc>
        <w:tc>
          <w:tcPr>
            <w:tcW w:w="1275" w:type="dxa"/>
            <w:vAlign w:val="center"/>
          </w:tcPr>
          <w:p w14:paraId="701FD94C" w14:textId="77777777" w:rsidR="009555B5" w:rsidRPr="0019344C" w:rsidRDefault="009555B5" w:rsidP="00A4013B">
            <w:pPr>
              <w:pStyle w:val="08-Tabelageral"/>
              <w:ind w:left="113"/>
              <w:rPr>
                <w:rFonts w:cs="Arial"/>
                <w:szCs w:val="14"/>
              </w:rPr>
            </w:pPr>
            <w:r>
              <w:rPr>
                <w:rFonts w:cs="Arial"/>
                <w:szCs w:val="14"/>
              </w:rPr>
              <w:t>1.766.359</w:t>
            </w:r>
          </w:p>
        </w:tc>
        <w:tc>
          <w:tcPr>
            <w:tcW w:w="1418" w:type="dxa"/>
            <w:vAlign w:val="center"/>
          </w:tcPr>
          <w:p w14:paraId="10E028A1" w14:textId="77777777" w:rsidR="009555B5" w:rsidRPr="0019344C" w:rsidRDefault="009555B5" w:rsidP="00A4013B">
            <w:pPr>
              <w:pStyle w:val="08-Tabelageral"/>
              <w:rPr>
                <w:rFonts w:cs="Arial"/>
              </w:rPr>
            </w:pPr>
            <w:r>
              <w:rPr>
                <w:rFonts w:cs="Arial"/>
                <w:szCs w:val="14"/>
              </w:rPr>
              <w:t>1.806.068</w:t>
            </w:r>
          </w:p>
        </w:tc>
      </w:tr>
      <w:tr w:rsidR="009555B5" w:rsidRPr="0019344C" w14:paraId="4B98F044" w14:textId="77777777" w:rsidTr="00A4013B">
        <w:trPr>
          <w:trHeight w:val="238"/>
        </w:trPr>
        <w:tc>
          <w:tcPr>
            <w:tcW w:w="3686" w:type="dxa"/>
            <w:vAlign w:val="center"/>
          </w:tcPr>
          <w:p w14:paraId="079C3FAD" w14:textId="77777777" w:rsidR="009555B5" w:rsidRPr="0019344C" w:rsidRDefault="009555B5" w:rsidP="00A4013B">
            <w:pPr>
              <w:pStyle w:val="08-Tabelageral"/>
              <w:ind w:left="283" w:hanging="170"/>
              <w:jc w:val="left"/>
              <w:rPr>
                <w:rFonts w:cs="Arial"/>
                <w:szCs w:val="14"/>
              </w:rPr>
            </w:pPr>
            <w:r>
              <w:rPr>
                <w:rFonts w:cs="Arial"/>
                <w:szCs w:val="14"/>
              </w:rPr>
              <w:t>c) Incentivo fiscal</w:t>
            </w:r>
          </w:p>
        </w:tc>
        <w:tc>
          <w:tcPr>
            <w:tcW w:w="283" w:type="dxa"/>
          </w:tcPr>
          <w:p w14:paraId="104395C3" w14:textId="77777777" w:rsidR="009555B5" w:rsidRPr="0019344C" w:rsidRDefault="009555B5" w:rsidP="00A4013B">
            <w:pPr>
              <w:pStyle w:val="08-Tabelageral"/>
              <w:ind w:left="113"/>
              <w:jc w:val="center"/>
              <w:rPr>
                <w:rFonts w:cs="Arial"/>
                <w:szCs w:val="14"/>
              </w:rPr>
            </w:pPr>
          </w:p>
        </w:tc>
        <w:tc>
          <w:tcPr>
            <w:tcW w:w="1276" w:type="dxa"/>
            <w:vAlign w:val="center"/>
          </w:tcPr>
          <w:p w14:paraId="0BD51002" w14:textId="77777777" w:rsidR="009555B5" w:rsidRPr="0019344C" w:rsidRDefault="009555B5" w:rsidP="00A4013B">
            <w:pPr>
              <w:pStyle w:val="08-Tabelageral"/>
              <w:ind w:left="113"/>
              <w:rPr>
                <w:rFonts w:cs="Arial"/>
                <w:szCs w:val="14"/>
              </w:rPr>
            </w:pPr>
            <w:r>
              <w:rPr>
                <w:rFonts w:cs="Arial"/>
                <w:szCs w:val="14"/>
              </w:rPr>
              <w:t>--</w:t>
            </w:r>
          </w:p>
        </w:tc>
        <w:tc>
          <w:tcPr>
            <w:tcW w:w="1418" w:type="dxa"/>
            <w:vAlign w:val="center"/>
          </w:tcPr>
          <w:p w14:paraId="07D3CD79" w14:textId="77777777" w:rsidR="009555B5" w:rsidRDefault="009555B5" w:rsidP="00A4013B">
            <w:pPr>
              <w:pStyle w:val="08-Tabelageral"/>
              <w:ind w:left="113"/>
              <w:rPr>
                <w:rFonts w:cs="Arial"/>
                <w:szCs w:val="14"/>
              </w:rPr>
            </w:pPr>
            <w:r>
              <w:rPr>
                <w:rFonts w:cs="Arial"/>
                <w:szCs w:val="14"/>
              </w:rPr>
              <w:t>--</w:t>
            </w:r>
          </w:p>
        </w:tc>
        <w:tc>
          <w:tcPr>
            <w:tcW w:w="283" w:type="dxa"/>
            <w:vAlign w:val="center"/>
          </w:tcPr>
          <w:p w14:paraId="637E4148" w14:textId="77777777" w:rsidR="009555B5" w:rsidRPr="0019344C" w:rsidRDefault="009555B5" w:rsidP="00A4013B">
            <w:pPr>
              <w:pStyle w:val="08-Tabelageral"/>
              <w:ind w:left="113"/>
              <w:rPr>
                <w:rFonts w:cs="Arial"/>
                <w:szCs w:val="14"/>
              </w:rPr>
            </w:pPr>
          </w:p>
        </w:tc>
        <w:tc>
          <w:tcPr>
            <w:tcW w:w="1275" w:type="dxa"/>
            <w:vAlign w:val="center"/>
          </w:tcPr>
          <w:p w14:paraId="7D9B50B0" w14:textId="77777777" w:rsidR="009555B5" w:rsidRPr="0019344C" w:rsidRDefault="009555B5" w:rsidP="00A4013B">
            <w:pPr>
              <w:pStyle w:val="08-Tabelageral"/>
              <w:ind w:left="113"/>
              <w:rPr>
                <w:rFonts w:cs="Arial"/>
                <w:szCs w:val="14"/>
              </w:rPr>
            </w:pPr>
            <w:r>
              <w:rPr>
                <w:rFonts w:cs="Arial"/>
                <w:szCs w:val="14"/>
              </w:rPr>
              <w:t>45.740</w:t>
            </w:r>
          </w:p>
        </w:tc>
        <w:tc>
          <w:tcPr>
            <w:tcW w:w="1418" w:type="dxa"/>
            <w:vAlign w:val="center"/>
          </w:tcPr>
          <w:p w14:paraId="4A737D41" w14:textId="77777777" w:rsidR="009555B5" w:rsidRDefault="009555B5" w:rsidP="00A4013B">
            <w:pPr>
              <w:pStyle w:val="08-Tabelageral"/>
              <w:rPr>
                <w:rFonts w:cs="Arial"/>
                <w:szCs w:val="14"/>
              </w:rPr>
            </w:pPr>
            <w:r>
              <w:rPr>
                <w:rFonts w:cs="Arial"/>
                <w:szCs w:val="14"/>
              </w:rPr>
              <w:t>39.600</w:t>
            </w:r>
          </w:p>
        </w:tc>
      </w:tr>
      <w:tr w:rsidR="009555B5" w:rsidRPr="0019344C" w14:paraId="1424DCD5" w14:textId="77777777" w:rsidTr="00A4013B">
        <w:trPr>
          <w:trHeight w:val="238"/>
        </w:trPr>
        <w:tc>
          <w:tcPr>
            <w:tcW w:w="3686" w:type="dxa"/>
            <w:vAlign w:val="center"/>
          </w:tcPr>
          <w:p w14:paraId="45464FBF" w14:textId="5E78EA49" w:rsidR="009555B5" w:rsidRPr="0019344C" w:rsidRDefault="009555B5" w:rsidP="00A4013B">
            <w:pPr>
              <w:pStyle w:val="08-Tabelageral"/>
              <w:ind w:left="283" w:hanging="170"/>
              <w:jc w:val="left"/>
              <w:rPr>
                <w:rFonts w:cs="Arial"/>
                <w:szCs w:val="14"/>
              </w:rPr>
            </w:pPr>
            <w:r>
              <w:rPr>
                <w:rFonts w:cs="Arial"/>
                <w:szCs w:val="14"/>
              </w:rPr>
              <w:t xml:space="preserve">d) </w:t>
            </w:r>
            <w:r w:rsidR="009E65E7">
              <w:rPr>
                <w:rFonts w:cs="Arial"/>
                <w:szCs w:val="14"/>
              </w:rPr>
              <w:t xml:space="preserve">Despesas de </w:t>
            </w:r>
            <w:r>
              <w:rPr>
                <w:rFonts w:cs="Arial"/>
                <w:szCs w:val="14"/>
              </w:rPr>
              <w:t>Patrocínio/Doação (34%)</w:t>
            </w:r>
          </w:p>
        </w:tc>
        <w:tc>
          <w:tcPr>
            <w:tcW w:w="283" w:type="dxa"/>
          </w:tcPr>
          <w:p w14:paraId="356E3392" w14:textId="77777777" w:rsidR="009555B5" w:rsidRPr="0019344C" w:rsidRDefault="009555B5" w:rsidP="00A4013B">
            <w:pPr>
              <w:pStyle w:val="08-Tabelageral"/>
              <w:ind w:left="113"/>
              <w:jc w:val="center"/>
              <w:rPr>
                <w:rFonts w:cs="Arial"/>
                <w:szCs w:val="14"/>
              </w:rPr>
            </w:pPr>
          </w:p>
        </w:tc>
        <w:tc>
          <w:tcPr>
            <w:tcW w:w="1276" w:type="dxa"/>
            <w:vAlign w:val="center"/>
          </w:tcPr>
          <w:p w14:paraId="5FBD3211" w14:textId="77777777" w:rsidR="009555B5" w:rsidRPr="0019344C" w:rsidRDefault="009555B5" w:rsidP="00A4013B">
            <w:pPr>
              <w:pStyle w:val="08-Tabelageral"/>
              <w:ind w:left="113"/>
              <w:rPr>
                <w:rFonts w:cs="Arial"/>
                <w:szCs w:val="14"/>
              </w:rPr>
            </w:pPr>
            <w:r>
              <w:rPr>
                <w:rFonts w:cs="Arial"/>
                <w:szCs w:val="14"/>
              </w:rPr>
              <w:t>--</w:t>
            </w:r>
          </w:p>
        </w:tc>
        <w:tc>
          <w:tcPr>
            <w:tcW w:w="1418" w:type="dxa"/>
            <w:vAlign w:val="center"/>
          </w:tcPr>
          <w:p w14:paraId="7836A1B2" w14:textId="77777777" w:rsidR="009555B5" w:rsidRDefault="009555B5" w:rsidP="00A4013B">
            <w:pPr>
              <w:pStyle w:val="08-Tabelageral"/>
              <w:ind w:left="113"/>
              <w:rPr>
                <w:rFonts w:cs="Arial"/>
                <w:szCs w:val="14"/>
              </w:rPr>
            </w:pPr>
            <w:r>
              <w:rPr>
                <w:rFonts w:cs="Arial"/>
                <w:szCs w:val="14"/>
              </w:rPr>
              <w:t>--</w:t>
            </w:r>
          </w:p>
        </w:tc>
        <w:tc>
          <w:tcPr>
            <w:tcW w:w="283" w:type="dxa"/>
            <w:vAlign w:val="center"/>
          </w:tcPr>
          <w:p w14:paraId="62E61C9A" w14:textId="77777777" w:rsidR="009555B5" w:rsidRPr="0019344C" w:rsidRDefault="009555B5" w:rsidP="00A4013B">
            <w:pPr>
              <w:pStyle w:val="08-Tabelageral"/>
              <w:ind w:left="113"/>
              <w:rPr>
                <w:rFonts w:cs="Arial"/>
                <w:szCs w:val="14"/>
              </w:rPr>
            </w:pPr>
          </w:p>
        </w:tc>
        <w:tc>
          <w:tcPr>
            <w:tcW w:w="1275" w:type="dxa"/>
            <w:vAlign w:val="center"/>
          </w:tcPr>
          <w:p w14:paraId="30E4325D" w14:textId="77777777" w:rsidR="009555B5" w:rsidRPr="0019344C" w:rsidRDefault="009555B5" w:rsidP="00A4013B">
            <w:pPr>
              <w:pStyle w:val="08-Tabelageral"/>
              <w:ind w:left="113"/>
              <w:rPr>
                <w:rFonts w:cs="Arial"/>
                <w:szCs w:val="14"/>
              </w:rPr>
            </w:pPr>
            <w:r>
              <w:rPr>
                <w:rFonts w:cs="Arial"/>
                <w:szCs w:val="14"/>
              </w:rPr>
              <w:t>(15.552)</w:t>
            </w:r>
          </w:p>
        </w:tc>
        <w:tc>
          <w:tcPr>
            <w:tcW w:w="1418" w:type="dxa"/>
            <w:vAlign w:val="center"/>
          </w:tcPr>
          <w:p w14:paraId="3D6CDB46" w14:textId="77777777" w:rsidR="009555B5" w:rsidRDefault="009555B5" w:rsidP="00A4013B">
            <w:pPr>
              <w:pStyle w:val="08-Tabelageral"/>
              <w:rPr>
                <w:rFonts w:cs="Arial"/>
                <w:szCs w:val="14"/>
              </w:rPr>
            </w:pPr>
            <w:r>
              <w:rPr>
                <w:rFonts w:cs="Arial"/>
                <w:szCs w:val="14"/>
              </w:rPr>
              <w:t>(13.464)</w:t>
            </w:r>
          </w:p>
        </w:tc>
      </w:tr>
      <w:tr w:rsidR="009555B5" w:rsidRPr="0019344C" w14:paraId="2A1A1A80" w14:textId="77777777" w:rsidTr="00A4013B">
        <w:trPr>
          <w:trHeight w:val="238"/>
        </w:trPr>
        <w:tc>
          <w:tcPr>
            <w:tcW w:w="3686" w:type="dxa"/>
            <w:tcBorders>
              <w:bottom w:val="nil"/>
            </w:tcBorders>
            <w:vAlign w:val="center"/>
          </w:tcPr>
          <w:p w14:paraId="65388708" w14:textId="77777777" w:rsidR="009555B5" w:rsidRPr="0019344C" w:rsidRDefault="009555B5" w:rsidP="00A4013B">
            <w:pPr>
              <w:pStyle w:val="08-Tabelageral"/>
              <w:ind w:left="283" w:hanging="170"/>
              <w:jc w:val="left"/>
              <w:rPr>
                <w:rFonts w:cs="Arial"/>
                <w:szCs w:val="14"/>
              </w:rPr>
            </w:pPr>
            <w:r>
              <w:rPr>
                <w:rFonts w:cs="Arial"/>
                <w:szCs w:val="14"/>
              </w:rPr>
              <w:t>e</w:t>
            </w:r>
            <w:r w:rsidRPr="0019344C">
              <w:rPr>
                <w:rFonts w:cs="Arial"/>
                <w:szCs w:val="14"/>
              </w:rPr>
              <w:t>) Despesas não dedutíveis/demais receitas não tributáveis (34%)</w:t>
            </w:r>
          </w:p>
        </w:tc>
        <w:tc>
          <w:tcPr>
            <w:tcW w:w="283" w:type="dxa"/>
            <w:tcBorders>
              <w:bottom w:val="nil"/>
            </w:tcBorders>
          </w:tcPr>
          <w:p w14:paraId="44A12BD3" w14:textId="77777777" w:rsidR="009555B5" w:rsidRPr="0019344C" w:rsidRDefault="009555B5" w:rsidP="00A4013B">
            <w:pPr>
              <w:pStyle w:val="08-Tabelageral"/>
              <w:jc w:val="center"/>
              <w:rPr>
                <w:rFonts w:cs="Arial"/>
                <w:szCs w:val="14"/>
              </w:rPr>
            </w:pPr>
          </w:p>
        </w:tc>
        <w:tc>
          <w:tcPr>
            <w:tcW w:w="1276" w:type="dxa"/>
            <w:tcBorders>
              <w:bottom w:val="nil"/>
            </w:tcBorders>
            <w:vAlign w:val="center"/>
          </w:tcPr>
          <w:p w14:paraId="761B2965" w14:textId="77777777" w:rsidR="009555B5" w:rsidRPr="0019344C" w:rsidRDefault="009555B5" w:rsidP="00A4013B">
            <w:pPr>
              <w:pStyle w:val="08-Tabelageral"/>
              <w:rPr>
                <w:rFonts w:cs="Arial"/>
                <w:szCs w:val="14"/>
              </w:rPr>
            </w:pPr>
            <w:r>
              <w:rPr>
                <w:rFonts w:cs="Arial"/>
                <w:szCs w:val="14"/>
              </w:rPr>
              <w:t>(648)</w:t>
            </w:r>
          </w:p>
        </w:tc>
        <w:tc>
          <w:tcPr>
            <w:tcW w:w="1418" w:type="dxa"/>
            <w:tcBorders>
              <w:bottom w:val="nil"/>
            </w:tcBorders>
            <w:vAlign w:val="center"/>
          </w:tcPr>
          <w:p w14:paraId="0B100F8A" w14:textId="77777777" w:rsidR="009555B5" w:rsidRPr="0019344C" w:rsidRDefault="009555B5" w:rsidP="00A4013B">
            <w:pPr>
              <w:pStyle w:val="08-Tabelageral"/>
              <w:rPr>
                <w:rFonts w:cs="Arial"/>
                <w:szCs w:val="14"/>
              </w:rPr>
            </w:pPr>
            <w:r>
              <w:rPr>
                <w:rFonts w:cs="Arial"/>
                <w:szCs w:val="14"/>
              </w:rPr>
              <w:t>(41)</w:t>
            </w:r>
          </w:p>
        </w:tc>
        <w:tc>
          <w:tcPr>
            <w:tcW w:w="283" w:type="dxa"/>
            <w:tcBorders>
              <w:bottom w:val="nil"/>
            </w:tcBorders>
            <w:vAlign w:val="center"/>
          </w:tcPr>
          <w:p w14:paraId="0230E0C0" w14:textId="77777777" w:rsidR="009555B5" w:rsidRPr="0019344C" w:rsidRDefault="009555B5" w:rsidP="00A4013B">
            <w:pPr>
              <w:pStyle w:val="08-Tabelageral"/>
              <w:rPr>
                <w:rFonts w:cs="Arial"/>
                <w:szCs w:val="14"/>
              </w:rPr>
            </w:pPr>
          </w:p>
        </w:tc>
        <w:tc>
          <w:tcPr>
            <w:tcW w:w="1275" w:type="dxa"/>
            <w:tcBorders>
              <w:bottom w:val="nil"/>
            </w:tcBorders>
            <w:vAlign w:val="center"/>
          </w:tcPr>
          <w:p w14:paraId="282AE165" w14:textId="77777777" w:rsidR="009555B5" w:rsidRPr="0019344C" w:rsidRDefault="009555B5" w:rsidP="00A4013B">
            <w:pPr>
              <w:pStyle w:val="08-Tabelageral"/>
              <w:rPr>
                <w:rFonts w:cs="Arial"/>
                <w:szCs w:val="14"/>
              </w:rPr>
            </w:pPr>
            <w:r>
              <w:rPr>
                <w:rFonts w:cs="Arial"/>
                <w:szCs w:val="14"/>
              </w:rPr>
              <w:t>552</w:t>
            </w:r>
          </w:p>
        </w:tc>
        <w:tc>
          <w:tcPr>
            <w:tcW w:w="1418" w:type="dxa"/>
            <w:tcBorders>
              <w:bottom w:val="nil"/>
            </w:tcBorders>
            <w:vAlign w:val="center"/>
          </w:tcPr>
          <w:p w14:paraId="1015A9A7" w14:textId="77777777" w:rsidR="009555B5" w:rsidRPr="0019344C" w:rsidRDefault="009555B5" w:rsidP="00A4013B">
            <w:pPr>
              <w:pStyle w:val="08-Tabelageral"/>
              <w:rPr>
                <w:rFonts w:cs="Arial"/>
              </w:rPr>
            </w:pPr>
            <w:r>
              <w:rPr>
                <w:rFonts w:cs="Arial"/>
                <w:szCs w:val="14"/>
              </w:rPr>
              <w:t>(15.811)</w:t>
            </w:r>
          </w:p>
        </w:tc>
      </w:tr>
      <w:tr w:rsidR="009555B5" w:rsidRPr="0019344C" w14:paraId="685E99F7" w14:textId="77777777" w:rsidTr="00A4013B">
        <w:trPr>
          <w:trHeight w:val="238"/>
        </w:trPr>
        <w:tc>
          <w:tcPr>
            <w:tcW w:w="3686" w:type="dxa"/>
            <w:tcBorders>
              <w:top w:val="nil"/>
              <w:bottom w:val="single" w:sz="2" w:space="0" w:color="1F3864" w:themeColor="accent1" w:themeShade="80"/>
            </w:tcBorders>
            <w:vAlign w:val="center"/>
          </w:tcPr>
          <w:p w14:paraId="46776822" w14:textId="77777777" w:rsidR="009555B5" w:rsidRPr="0019344C" w:rsidRDefault="009555B5" w:rsidP="00A4013B">
            <w:pPr>
              <w:pStyle w:val="08-Tabelageral"/>
              <w:jc w:val="left"/>
              <w:rPr>
                <w:rFonts w:cs="Arial"/>
                <w:b/>
                <w:szCs w:val="14"/>
              </w:rPr>
            </w:pPr>
            <w:r w:rsidRPr="0019344C">
              <w:rPr>
                <w:rFonts w:cs="Arial"/>
                <w:b/>
              </w:rPr>
              <w:t>Imposto de Renda e Contribuição Social (</w:t>
            </w:r>
            <w:proofErr w:type="spellStart"/>
            <w:r w:rsidRPr="0019344C">
              <w:rPr>
                <w:rFonts w:cs="Arial"/>
                <w:b/>
              </w:rPr>
              <w:t>a+b+c</w:t>
            </w:r>
            <w:r>
              <w:rPr>
                <w:rFonts w:cs="Arial"/>
                <w:b/>
              </w:rPr>
              <w:t>+d+e</w:t>
            </w:r>
            <w:proofErr w:type="spellEnd"/>
            <w:r w:rsidRPr="0019344C">
              <w:rPr>
                <w:rFonts w:cs="Arial"/>
                <w:b/>
              </w:rPr>
              <w:t>)</w:t>
            </w:r>
          </w:p>
        </w:tc>
        <w:tc>
          <w:tcPr>
            <w:tcW w:w="283" w:type="dxa"/>
            <w:tcBorders>
              <w:top w:val="nil"/>
              <w:bottom w:val="single" w:sz="2" w:space="0" w:color="1F3864" w:themeColor="accent1" w:themeShade="80"/>
            </w:tcBorders>
          </w:tcPr>
          <w:p w14:paraId="6DE2ACB3" w14:textId="77777777" w:rsidR="009555B5" w:rsidRPr="0019344C" w:rsidRDefault="009555B5" w:rsidP="00A4013B">
            <w:pPr>
              <w:pStyle w:val="08-Tabelageral"/>
              <w:rPr>
                <w:rFonts w:cs="Arial"/>
                <w:b/>
                <w:szCs w:val="14"/>
              </w:rPr>
            </w:pPr>
          </w:p>
        </w:tc>
        <w:tc>
          <w:tcPr>
            <w:tcW w:w="1276" w:type="dxa"/>
            <w:tcBorders>
              <w:top w:val="nil"/>
              <w:bottom w:val="single" w:sz="2" w:space="0" w:color="1F3864" w:themeColor="accent1" w:themeShade="80"/>
            </w:tcBorders>
            <w:vAlign w:val="center"/>
          </w:tcPr>
          <w:p w14:paraId="2C0852C1" w14:textId="77777777" w:rsidR="009555B5" w:rsidRPr="0019344C" w:rsidRDefault="009555B5" w:rsidP="00A4013B">
            <w:pPr>
              <w:pStyle w:val="08-Tabelageral"/>
              <w:rPr>
                <w:rFonts w:cs="Arial"/>
                <w:b/>
                <w:szCs w:val="14"/>
              </w:rPr>
            </w:pPr>
            <w:r>
              <w:rPr>
                <w:rFonts w:cs="Arial"/>
                <w:b/>
                <w:szCs w:val="14"/>
              </w:rPr>
              <w:t>(32.272)</w:t>
            </w:r>
          </w:p>
        </w:tc>
        <w:tc>
          <w:tcPr>
            <w:tcW w:w="1418" w:type="dxa"/>
            <w:tcBorders>
              <w:top w:val="nil"/>
              <w:bottom w:val="single" w:sz="2" w:space="0" w:color="1F3864" w:themeColor="accent1" w:themeShade="80"/>
            </w:tcBorders>
            <w:vAlign w:val="center"/>
          </w:tcPr>
          <w:p w14:paraId="565B762D" w14:textId="77777777" w:rsidR="009555B5" w:rsidRPr="0019344C" w:rsidRDefault="009555B5" w:rsidP="00A4013B">
            <w:pPr>
              <w:pStyle w:val="08-Tabelageral"/>
              <w:rPr>
                <w:rFonts w:cs="Arial"/>
                <w:b/>
                <w:szCs w:val="14"/>
              </w:rPr>
            </w:pPr>
            <w:r>
              <w:rPr>
                <w:rFonts w:cs="Arial"/>
                <w:b/>
                <w:szCs w:val="14"/>
              </w:rPr>
              <w:t>(9.917)</w:t>
            </w:r>
          </w:p>
        </w:tc>
        <w:tc>
          <w:tcPr>
            <w:tcW w:w="283" w:type="dxa"/>
            <w:tcBorders>
              <w:top w:val="nil"/>
              <w:bottom w:val="single" w:sz="2" w:space="0" w:color="1F3864" w:themeColor="accent1" w:themeShade="80"/>
            </w:tcBorders>
            <w:vAlign w:val="center"/>
          </w:tcPr>
          <w:p w14:paraId="0DD181CE" w14:textId="77777777" w:rsidR="009555B5" w:rsidRPr="0019344C" w:rsidRDefault="009555B5" w:rsidP="00A4013B">
            <w:pPr>
              <w:pStyle w:val="08-Tabelageral"/>
              <w:rPr>
                <w:rFonts w:cs="Arial"/>
                <w:b/>
                <w:szCs w:val="14"/>
              </w:rPr>
            </w:pPr>
          </w:p>
        </w:tc>
        <w:tc>
          <w:tcPr>
            <w:tcW w:w="1275" w:type="dxa"/>
            <w:tcBorders>
              <w:top w:val="nil"/>
              <w:bottom w:val="single" w:sz="2" w:space="0" w:color="1F3864" w:themeColor="accent1" w:themeShade="80"/>
            </w:tcBorders>
            <w:vAlign w:val="center"/>
          </w:tcPr>
          <w:p w14:paraId="396D6D11" w14:textId="77777777" w:rsidR="009555B5" w:rsidRPr="0019344C" w:rsidRDefault="009555B5" w:rsidP="00A4013B">
            <w:pPr>
              <w:pStyle w:val="08-Tabelageral"/>
              <w:rPr>
                <w:rFonts w:cs="Arial"/>
                <w:b/>
                <w:szCs w:val="14"/>
              </w:rPr>
            </w:pPr>
            <w:r>
              <w:rPr>
                <w:rFonts w:cs="Arial"/>
                <w:b/>
                <w:szCs w:val="14"/>
              </w:rPr>
              <w:t>(1.922.965)</w:t>
            </w:r>
          </w:p>
        </w:tc>
        <w:tc>
          <w:tcPr>
            <w:tcW w:w="1418" w:type="dxa"/>
            <w:tcBorders>
              <w:top w:val="nil"/>
              <w:bottom w:val="single" w:sz="2" w:space="0" w:color="1F3864" w:themeColor="accent1" w:themeShade="80"/>
            </w:tcBorders>
            <w:vAlign w:val="center"/>
          </w:tcPr>
          <w:p w14:paraId="35FDE59D" w14:textId="77777777" w:rsidR="009555B5" w:rsidRPr="0019344C" w:rsidRDefault="009555B5" w:rsidP="00A4013B">
            <w:pPr>
              <w:pStyle w:val="08-Tabelageral"/>
              <w:rPr>
                <w:rFonts w:cs="Arial"/>
                <w:b/>
              </w:rPr>
            </w:pPr>
            <w:r>
              <w:rPr>
                <w:rFonts w:cs="Arial"/>
                <w:b/>
                <w:szCs w:val="14"/>
              </w:rPr>
              <w:t>(1.723.343)</w:t>
            </w:r>
          </w:p>
        </w:tc>
      </w:tr>
      <w:tr w:rsidR="009555B5" w:rsidRPr="0019344C" w14:paraId="7AAA7FED" w14:textId="77777777" w:rsidTr="00A4013B">
        <w:trPr>
          <w:trHeight w:val="238"/>
        </w:trPr>
        <w:tc>
          <w:tcPr>
            <w:tcW w:w="3686" w:type="dxa"/>
            <w:tcBorders>
              <w:top w:val="single" w:sz="2" w:space="0" w:color="1F3864" w:themeColor="accent1" w:themeShade="80"/>
              <w:bottom w:val="single" w:sz="2" w:space="0" w:color="1F3864" w:themeColor="accent1" w:themeShade="80"/>
            </w:tcBorders>
            <w:vAlign w:val="center"/>
          </w:tcPr>
          <w:p w14:paraId="10458215" w14:textId="77777777" w:rsidR="009555B5" w:rsidRPr="0019344C" w:rsidRDefault="009555B5" w:rsidP="00A4013B">
            <w:pPr>
              <w:pStyle w:val="08-Tabelageral"/>
              <w:jc w:val="left"/>
              <w:rPr>
                <w:rFonts w:cs="Arial"/>
                <w:b/>
                <w:szCs w:val="14"/>
              </w:rPr>
            </w:pPr>
            <w:r>
              <w:rPr>
                <w:rFonts w:cs="Arial"/>
                <w:b/>
                <w:szCs w:val="14"/>
              </w:rPr>
              <w:t>Diferenças Intertemporais</w:t>
            </w:r>
          </w:p>
        </w:tc>
        <w:tc>
          <w:tcPr>
            <w:tcW w:w="283" w:type="dxa"/>
            <w:tcBorders>
              <w:top w:val="single" w:sz="2" w:space="0" w:color="1F3864" w:themeColor="accent1" w:themeShade="80"/>
              <w:bottom w:val="single" w:sz="2" w:space="0" w:color="1F3864" w:themeColor="accent1" w:themeShade="80"/>
            </w:tcBorders>
          </w:tcPr>
          <w:p w14:paraId="559C21F1" w14:textId="77777777" w:rsidR="009555B5" w:rsidRPr="0019344C" w:rsidRDefault="009555B5" w:rsidP="00A4013B">
            <w:pPr>
              <w:pStyle w:val="08-Tabelageral"/>
              <w:jc w:val="center"/>
              <w:rPr>
                <w:rFonts w:cs="Arial"/>
                <w:b/>
                <w:szCs w:val="14"/>
              </w:rPr>
            </w:pPr>
          </w:p>
        </w:tc>
        <w:tc>
          <w:tcPr>
            <w:tcW w:w="1276" w:type="dxa"/>
            <w:tcBorders>
              <w:top w:val="single" w:sz="2" w:space="0" w:color="1F3864" w:themeColor="accent1" w:themeShade="80"/>
              <w:bottom w:val="single" w:sz="2" w:space="0" w:color="1F3864" w:themeColor="accent1" w:themeShade="80"/>
            </w:tcBorders>
            <w:vAlign w:val="center"/>
          </w:tcPr>
          <w:p w14:paraId="61CEEADF" w14:textId="77777777" w:rsidR="009555B5" w:rsidRPr="0019344C" w:rsidRDefault="009555B5" w:rsidP="00A4013B">
            <w:pPr>
              <w:pStyle w:val="08-Tabelageral"/>
              <w:rPr>
                <w:rFonts w:cs="Arial"/>
                <w:b/>
                <w:szCs w:val="14"/>
              </w:rPr>
            </w:pPr>
          </w:p>
        </w:tc>
        <w:tc>
          <w:tcPr>
            <w:tcW w:w="1418" w:type="dxa"/>
            <w:tcBorders>
              <w:top w:val="single" w:sz="2" w:space="0" w:color="1F3864" w:themeColor="accent1" w:themeShade="80"/>
              <w:bottom w:val="single" w:sz="2" w:space="0" w:color="1F3864" w:themeColor="accent1" w:themeShade="80"/>
            </w:tcBorders>
            <w:vAlign w:val="center"/>
          </w:tcPr>
          <w:p w14:paraId="5A15626C" w14:textId="77777777" w:rsidR="009555B5" w:rsidRPr="00573127" w:rsidRDefault="009555B5" w:rsidP="00A4013B">
            <w:pPr>
              <w:pStyle w:val="08-Tabelageral"/>
              <w:rPr>
                <w:rFonts w:cs="Arial"/>
                <w:b/>
                <w:szCs w:val="14"/>
              </w:rPr>
            </w:pPr>
          </w:p>
        </w:tc>
        <w:tc>
          <w:tcPr>
            <w:tcW w:w="283" w:type="dxa"/>
            <w:tcBorders>
              <w:top w:val="single" w:sz="2" w:space="0" w:color="1F3864" w:themeColor="accent1" w:themeShade="80"/>
              <w:bottom w:val="single" w:sz="2" w:space="0" w:color="1F3864" w:themeColor="accent1" w:themeShade="80"/>
            </w:tcBorders>
            <w:vAlign w:val="center"/>
          </w:tcPr>
          <w:p w14:paraId="016DBB48" w14:textId="77777777" w:rsidR="009555B5" w:rsidRPr="0019344C" w:rsidRDefault="009555B5" w:rsidP="00A4013B">
            <w:pPr>
              <w:pStyle w:val="08-Tabelageral"/>
              <w:rPr>
                <w:rFonts w:cs="Arial"/>
                <w:b/>
                <w:szCs w:val="14"/>
              </w:rPr>
            </w:pPr>
          </w:p>
        </w:tc>
        <w:tc>
          <w:tcPr>
            <w:tcW w:w="1275" w:type="dxa"/>
            <w:tcBorders>
              <w:top w:val="single" w:sz="2" w:space="0" w:color="1F3864" w:themeColor="accent1" w:themeShade="80"/>
              <w:bottom w:val="single" w:sz="2" w:space="0" w:color="1F3864" w:themeColor="accent1" w:themeShade="80"/>
            </w:tcBorders>
            <w:vAlign w:val="center"/>
          </w:tcPr>
          <w:p w14:paraId="69B657CD" w14:textId="77777777" w:rsidR="009555B5" w:rsidRPr="0019344C" w:rsidRDefault="009555B5" w:rsidP="00A4013B">
            <w:pPr>
              <w:pStyle w:val="08-Tabelageral"/>
              <w:rPr>
                <w:rFonts w:cs="Arial"/>
                <w:b/>
                <w:szCs w:val="14"/>
              </w:rPr>
            </w:pPr>
          </w:p>
        </w:tc>
        <w:tc>
          <w:tcPr>
            <w:tcW w:w="1418" w:type="dxa"/>
            <w:tcBorders>
              <w:top w:val="single" w:sz="2" w:space="0" w:color="1F3864" w:themeColor="accent1" w:themeShade="80"/>
              <w:bottom w:val="single" w:sz="2" w:space="0" w:color="1F3864" w:themeColor="accent1" w:themeShade="80"/>
            </w:tcBorders>
            <w:vAlign w:val="center"/>
          </w:tcPr>
          <w:p w14:paraId="1353387B" w14:textId="77777777" w:rsidR="009555B5" w:rsidRPr="0019344C" w:rsidRDefault="009555B5" w:rsidP="00A4013B">
            <w:pPr>
              <w:pStyle w:val="08-Tabelageral"/>
              <w:rPr>
                <w:rFonts w:cs="Arial"/>
                <w:b/>
              </w:rPr>
            </w:pPr>
          </w:p>
        </w:tc>
      </w:tr>
      <w:tr w:rsidR="009555B5" w:rsidRPr="0019344C" w14:paraId="5F47BB98" w14:textId="77777777" w:rsidTr="00A4013B">
        <w:trPr>
          <w:trHeight w:val="238"/>
        </w:trPr>
        <w:tc>
          <w:tcPr>
            <w:tcW w:w="3686" w:type="dxa"/>
            <w:tcBorders>
              <w:top w:val="single" w:sz="2" w:space="0" w:color="1F3864" w:themeColor="accent1" w:themeShade="80"/>
              <w:bottom w:val="nil"/>
            </w:tcBorders>
            <w:vAlign w:val="center"/>
          </w:tcPr>
          <w:p w14:paraId="79FA9E9B" w14:textId="77777777" w:rsidR="009555B5" w:rsidRDefault="009555B5" w:rsidP="00A4013B">
            <w:pPr>
              <w:pStyle w:val="08-Tabelageral"/>
              <w:jc w:val="left"/>
              <w:rPr>
                <w:rFonts w:cs="Arial"/>
                <w:b/>
                <w:szCs w:val="14"/>
              </w:rPr>
            </w:pPr>
            <w:r>
              <w:rPr>
                <w:rFonts w:cs="Arial"/>
                <w:b/>
                <w:szCs w:val="14"/>
              </w:rPr>
              <w:t>Constituição/(Reversão) do Período:</w:t>
            </w:r>
          </w:p>
        </w:tc>
        <w:tc>
          <w:tcPr>
            <w:tcW w:w="283" w:type="dxa"/>
            <w:tcBorders>
              <w:top w:val="single" w:sz="2" w:space="0" w:color="1F3864" w:themeColor="accent1" w:themeShade="80"/>
              <w:bottom w:val="nil"/>
            </w:tcBorders>
          </w:tcPr>
          <w:p w14:paraId="1EA395B9" w14:textId="77777777" w:rsidR="009555B5" w:rsidRPr="0019344C" w:rsidRDefault="009555B5" w:rsidP="00A4013B">
            <w:pPr>
              <w:pStyle w:val="08-Tabelageral"/>
              <w:jc w:val="center"/>
              <w:rPr>
                <w:rFonts w:cs="Arial"/>
                <w:b/>
                <w:szCs w:val="14"/>
              </w:rPr>
            </w:pPr>
          </w:p>
        </w:tc>
        <w:tc>
          <w:tcPr>
            <w:tcW w:w="1276" w:type="dxa"/>
            <w:tcBorders>
              <w:top w:val="single" w:sz="2" w:space="0" w:color="1F3864" w:themeColor="accent1" w:themeShade="80"/>
              <w:bottom w:val="nil"/>
            </w:tcBorders>
            <w:vAlign w:val="center"/>
          </w:tcPr>
          <w:p w14:paraId="04B3A5F7" w14:textId="3990A722" w:rsidR="009555B5" w:rsidRPr="0019344C" w:rsidRDefault="009555B5" w:rsidP="00A4013B">
            <w:pPr>
              <w:pStyle w:val="08-Tabelageral"/>
              <w:rPr>
                <w:rFonts w:cs="Arial"/>
                <w:b/>
                <w:szCs w:val="14"/>
              </w:rPr>
            </w:pPr>
            <w:r>
              <w:rPr>
                <w:rFonts w:cs="Arial"/>
                <w:b/>
                <w:szCs w:val="14"/>
              </w:rPr>
              <w:t>29</w:t>
            </w:r>
            <w:r w:rsidR="008A7570">
              <w:rPr>
                <w:rFonts w:cs="Arial"/>
                <w:b/>
                <w:szCs w:val="14"/>
              </w:rPr>
              <w:t>3</w:t>
            </w:r>
          </w:p>
        </w:tc>
        <w:tc>
          <w:tcPr>
            <w:tcW w:w="1418" w:type="dxa"/>
            <w:tcBorders>
              <w:top w:val="single" w:sz="2" w:space="0" w:color="1F3864" w:themeColor="accent1" w:themeShade="80"/>
              <w:bottom w:val="nil"/>
            </w:tcBorders>
            <w:vAlign w:val="center"/>
          </w:tcPr>
          <w:p w14:paraId="7AF29A57" w14:textId="77777777" w:rsidR="009555B5" w:rsidRPr="00573127" w:rsidRDefault="009555B5" w:rsidP="00A4013B">
            <w:pPr>
              <w:pStyle w:val="08-Tabelageral"/>
              <w:rPr>
                <w:rFonts w:cs="Arial"/>
                <w:b/>
                <w:szCs w:val="14"/>
              </w:rPr>
            </w:pPr>
            <w:r>
              <w:rPr>
                <w:rFonts w:cs="Arial"/>
                <w:b/>
                <w:szCs w:val="14"/>
              </w:rPr>
              <w:t>404</w:t>
            </w:r>
          </w:p>
        </w:tc>
        <w:tc>
          <w:tcPr>
            <w:tcW w:w="283" w:type="dxa"/>
            <w:tcBorders>
              <w:top w:val="single" w:sz="2" w:space="0" w:color="1F3864" w:themeColor="accent1" w:themeShade="80"/>
              <w:bottom w:val="nil"/>
            </w:tcBorders>
            <w:vAlign w:val="center"/>
          </w:tcPr>
          <w:p w14:paraId="481802DA" w14:textId="77777777" w:rsidR="009555B5" w:rsidRPr="0019344C" w:rsidRDefault="009555B5" w:rsidP="00A4013B">
            <w:pPr>
              <w:pStyle w:val="08-Tabelageral"/>
              <w:rPr>
                <w:rFonts w:cs="Arial"/>
                <w:b/>
                <w:szCs w:val="14"/>
              </w:rPr>
            </w:pPr>
          </w:p>
        </w:tc>
        <w:tc>
          <w:tcPr>
            <w:tcW w:w="1275" w:type="dxa"/>
            <w:tcBorders>
              <w:top w:val="single" w:sz="2" w:space="0" w:color="1F3864" w:themeColor="accent1" w:themeShade="80"/>
              <w:bottom w:val="nil"/>
            </w:tcBorders>
            <w:vAlign w:val="center"/>
          </w:tcPr>
          <w:p w14:paraId="5C3239CA" w14:textId="6EE2F1E7" w:rsidR="009555B5" w:rsidRPr="0019344C" w:rsidRDefault="009555B5" w:rsidP="00A4013B">
            <w:pPr>
              <w:pStyle w:val="08-Tabelageral"/>
              <w:rPr>
                <w:rFonts w:cs="Arial"/>
                <w:b/>
                <w:szCs w:val="14"/>
              </w:rPr>
            </w:pPr>
            <w:r>
              <w:rPr>
                <w:rFonts w:cs="Arial"/>
                <w:b/>
                <w:szCs w:val="14"/>
              </w:rPr>
              <w:t>(1.0</w:t>
            </w:r>
            <w:r w:rsidR="00FF05BB">
              <w:rPr>
                <w:rFonts w:cs="Arial"/>
                <w:b/>
                <w:szCs w:val="14"/>
              </w:rPr>
              <w:t>74</w:t>
            </w:r>
            <w:r>
              <w:rPr>
                <w:rFonts w:cs="Arial"/>
                <w:b/>
                <w:szCs w:val="14"/>
              </w:rPr>
              <w:t>)</w:t>
            </w:r>
          </w:p>
        </w:tc>
        <w:tc>
          <w:tcPr>
            <w:tcW w:w="1418" w:type="dxa"/>
            <w:tcBorders>
              <w:top w:val="single" w:sz="2" w:space="0" w:color="1F3864" w:themeColor="accent1" w:themeShade="80"/>
              <w:bottom w:val="nil"/>
            </w:tcBorders>
            <w:vAlign w:val="center"/>
          </w:tcPr>
          <w:p w14:paraId="0DDFD6FF" w14:textId="77777777" w:rsidR="009555B5" w:rsidRPr="0019344C" w:rsidRDefault="009555B5" w:rsidP="00A4013B">
            <w:pPr>
              <w:pStyle w:val="08-Tabelageral"/>
              <w:rPr>
                <w:rFonts w:cs="Arial"/>
                <w:b/>
              </w:rPr>
            </w:pPr>
            <w:r>
              <w:rPr>
                <w:rFonts w:cs="Arial"/>
                <w:b/>
                <w:szCs w:val="14"/>
              </w:rPr>
              <w:t>15.707</w:t>
            </w:r>
          </w:p>
        </w:tc>
      </w:tr>
      <w:tr w:rsidR="009555B5" w:rsidRPr="0019344C" w14:paraId="06AEAA4E" w14:textId="77777777" w:rsidTr="00A4013B">
        <w:trPr>
          <w:trHeight w:val="238"/>
        </w:trPr>
        <w:tc>
          <w:tcPr>
            <w:tcW w:w="3686" w:type="dxa"/>
            <w:tcBorders>
              <w:top w:val="nil"/>
              <w:bottom w:val="nil"/>
            </w:tcBorders>
            <w:vAlign w:val="center"/>
          </w:tcPr>
          <w:p w14:paraId="5DF49095" w14:textId="5284240A" w:rsidR="009555B5" w:rsidRPr="00A459C7" w:rsidRDefault="009555B5" w:rsidP="00A4013B">
            <w:pPr>
              <w:pStyle w:val="08-Tabelageral"/>
              <w:jc w:val="left"/>
              <w:rPr>
                <w:rFonts w:cs="Arial"/>
                <w:bCs/>
                <w:szCs w:val="14"/>
              </w:rPr>
            </w:pPr>
            <w:r>
              <w:rPr>
                <w:rFonts w:cs="Arial"/>
                <w:szCs w:val="14"/>
              </w:rPr>
              <w:t xml:space="preserve">  f</w:t>
            </w:r>
            <w:r w:rsidRPr="00E249DB">
              <w:rPr>
                <w:rFonts w:cs="Arial"/>
                <w:szCs w:val="14"/>
              </w:rPr>
              <w:t>) (Despesas)/Receitas de Tributos Diferidos</w:t>
            </w:r>
            <w:r w:rsidR="009E65E7">
              <w:rPr>
                <w:rFonts w:cs="Arial"/>
                <w:szCs w:val="14"/>
              </w:rPr>
              <w:t xml:space="preserve"> (34%)</w:t>
            </w:r>
          </w:p>
        </w:tc>
        <w:tc>
          <w:tcPr>
            <w:tcW w:w="283" w:type="dxa"/>
            <w:tcBorders>
              <w:top w:val="nil"/>
              <w:bottom w:val="nil"/>
            </w:tcBorders>
          </w:tcPr>
          <w:p w14:paraId="0A5B8038" w14:textId="77777777" w:rsidR="009555B5" w:rsidRPr="0019344C" w:rsidRDefault="009555B5" w:rsidP="00A4013B">
            <w:pPr>
              <w:pStyle w:val="08-Tabelageral"/>
              <w:jc w:val="center"/>
              <w:rPr>
                <w:rFonts w:cs="Arial"/>
                <w:b/>
                <w:szCs w:val="14"/>
              </w:rPr>
            </w:pPr>
          </w:p>
        </w:tc>
        <w:tc>
          <w:tcPr>
            <w:tcW w:w="1276" w:type="dxa"/>
            <w:tcBorders>
              <w:top w:val="nil"/>
              <w:bottom w:val="nil"/>
            </w:tcBorders>
            <w:vAlign w:val="center"/>
          </w:tcPr>
          <w:p w14:paraId="7352A0E2" w14:textId="32464842" w:rsidR="009555B5" w:rsidRPr="00AB42B5" w:rsidRDefault="009555B5" w:rsidP="00A4013B">
            <w:pPr>
              <w:pStyle w:val="08-Tabelageral"/>
              <w:rPr>
                <w:rFonts w:cs="Arial"/>
                <w:bCs/>
                <w:szCs w:val="14"/>
              </w:rPr>
            </w:pPr>
            <w:r>
              <w:rPr>
                <w:rFonts w:cs="Arial"/>
                <w:bCs/>
                <w:szCs w:val="14"/>
              </w:rPr>
              <w:t>29</w:t>
            </w:r>
            <w:r w:rsidR="008A7570">
              <w:rPr>
                <w:rFonts w:cs="Arial"/>
                <w:bCs/>
                <w:szCs w:val="14"/>
              </w:rPr>
              <w:t>3</w:t>
            </w:r>
          </w:p>
        </w:tc>
        <w:tc>
          <w:tcPr>
            <w:tcW w:w="1418" w:type="dxa"/>
            <w:tcBorders>
              <w:top w:val="nil"/>
              <w:bottom w:val="nil"/>
            </w:tcBorders>
            <w:vAlign w:val="center"/>
          </w:tcPr>
          <w:p w14:paraId="43F2F550" w14:textId="77777777" w:rsidR="009555B5" w:rsidRPr="00AB42B5" w:rsidRDefault="009555B5" w:rsidP="00A4013B">
            <w:pPr>
              <w:pStyle w:val="08-Tabelageral"/>
              <w:rPr>
                <w:rFonts w:cs="Arial"/>
                <w:bCs/>
                <w:szCs w:val="14"/>
              </w:rPr>
            </w:pPr>
            <w:r>
              <w:rPr>
                <w:rFonts w:cs="Arial"/>
                <w:bCs/>
                <w:szCs w:val="14"/>
              </w:rPr>
              <w:t>404</w:t>
            </w:r>
          </w:p>
        </w:tc>
        <w:tc>
          <w:tcPr>
            <w:tcW w:w="283" w:type="dxa"/>
            <w:tcBorders>
              <w:top w:val="nil"/>
              <w:bottom w:val="nil"/>
            </w:tcBorders>
            <w:vAlign w:val="center"/>
          </w:tcPr>
          <w:p w14:paraId="5AB9D79A" w14:textId="77777777" w:rsidR="009555B5" w:rsidRPr="00AB42B5" w:rsidRDefault="009555B5" w:rsidP="00A4013B">
            <w:pPr>
              <w:pStyle w:val="08-Tabelageral"/>
              <w:rPr>
                <w:rFonts w:cs="Arial"/>
                <w:bCs/>
                <w:szCs w:val="14"/>
              </w:rPr>
            </w:pPr>
          </w:p>
        </w:tc>
        <w:tc>
          <w:tcPr>
            <w:tcW w:w="1275" w:type="dxa"/>
            <w:tcBorders>
              <w:top w:val="nil"/>
              <w:bottom w:val="nil"/>
            </w:tcBorders>
            <w:vAlign w:val="center"/>
          </w:tcPr>
          <w:p w14:paraId="26910B1C" w14:textId="0A5B5A7C" w:rsidR="009555B5" w:rsidRPr="00AB42B5" w:rsidRDefault="009555B5" w:rsidP="00A4013B">
            <w:pPr>
              <w:pStyle w:val="08-Tabelageral"/>
              <w:rPr>
                <w:rFonts w:cs="Arial"/>
                <w:bCs/>
                <w:szCs w:val="14"/>
              </w:rPr>
            </w:pPr>
            <w:r>
              <w:rPr>
                <w:rFonts w:cs="Arial"/>
                <w:bCs/>
                <w:szCs w:val="14"/>
              </w:rPr>
              <w:t>(1.0</w:t>
            </w:r>
            <w:r w:rsidR="00FF05BB">
              <w:rPr>
                <w:rFonts w:cs="Arial"/>
                <w:bCs/>
                <w:szCs w:val="14"/>
              </w:rPr>
              <w:t>74</w:t>
            </w:r>
            <w:r>
              <w:rPr>
                <w:rFonts w:cs="Arial"/>
                <w:bCs/>
                <w:szCs w:val="14"/>
              </w:rPr>
              <w:t>)</w:t>
            </w:r>
          </w:p>
        </w:tc>
        <w:tc>
          <w:tcPr>
            <w:tcW w:w="1418" w:type="dxa"/>
            <w:tcBorders>
              <w:top w:val="nil"/>
              <w:bottom w:val="nil"/>
            </w:tcBorders>
            <w:vAlign w:val="center"/>
          </w:tcPr>
          <w:p w14:paraId="2563F4AF" w14:textId="77777777" w:rsidR="009555B5" w:rsidRPr="00AB42B5" w:rsidRDefault="009555B5" w:rsidP="00A4013B">
            <w:pPr>
              <w:pStyle w:val="08-Tabelageral"/>
              <w:rPr>
                <w:rFonts w:cs="Arial"/>
                <w:bCs/>
              </w:rPr>
            </w:pPr>
            <w:r>
              <w:rPr>
                <w:rFonts w:cs="Arial"/>
                <w:bCs/>
                <w:szCs w:val="14"/>
              </w:rPr>
              <w:t>15.707</w:t>
            </w:r>
          </w:p>
        </w:tc>
      </w:tr>
      <w:tr w:rsidR="009555B5" w:rsidRPr="0019344C" w14:paraId="7E19672B" w14:textId="77777777" w:rsidTr="00A4013B">
        <w:trPr>
          <w:trHeight w:val="238"/>
        </w:trPr>
        <w:tc>
          <w:tcPr>
            <w:tcW w:w="3686" w:type="dxa"/>
            <w:tcBorders>
              <w:top w:val="nil"/>
              <w:bottom w:val="single" w:sz="2" w:space="0" w:color="1F3864" w:themeColor="accent1" w:themeShade="80"/>
            </w:tcBorders>
            <w:vAlign w:val="center"/>
          </w:tcPr>
          <w:p w14:paraId="75C825CF" w14:textId="77777777" w:rsidR="009555B5" w:rsidRDefault="009555B5" w:rsidP="00A4013B">
            <w:pPr>
              <w:pStyle w:val="08-Tabelageral"/>
              <w:jc w:val="left"/>
              <w:rPr>
                <w:rFonts w:cs="Arial"/>
                <w:b/>
                <w:szCs w:val="14"/>
              </w:rPr>
            </w:pPr>
            <w:r>
              <w:rPr>
                <w:rFonts w:cs="Arial"/>
                <w:b/>
                <w:szCs w:val="14"/>
              </w:rPr>
              <w:t>Total do IR e CS (</w:t>
            </w:r>
            <w:proofErr w:type="spellStart"/>
            <w:r>
              <w:rPr>
                <w:rFonts w:cs="Arial"/>
                <w:b/>
                <w:szCs w:val="14"/>
              </w:rPr>
              <w:t>a+b+c+d+e+f</w:t>
            </w:r>
            <w:proofErr w:type="spellEnd"/>
            <w:r>
              <w:rPr>
                <w:rFonts w:cs="Arial"/>
                <w:b/>
                <w:szCs w:val="14"/>
              </w:rPr>
              <w:t>)</w:t>
            </w:r>
          </w:p>
        </w:tc>
        <w:tc>
          <w:tcPr>
            <w:tcW w:w="283" w:type="dxa"/>
            <w:tcBorders>
              <w:top w:val="nil"/>
              <w:bottom w:val="single" w:sz="2" w:space="0" w:color="1F3864" w:themeColor="accent1" w:themeShade="80"/>
            </w:tcBorders>
          </w:tcPr>
          <w:p w14:paraId="1A5F6E3D" w14:textId="77777777" w:rsidR="009555B5" w:rsidRPr="0019344C" w:rsidRDefault="009555B5" w:rsidP="00A4013B">
            <w:pPr>
              <w:pStyle w:val="08-Tabelageral"/>
              <w:jc w:val="center"/>
              <w:rPr>
                <w:rFonts w:cs="Arial"/>
                <w:b/>
                <w:szCs w:val="14"/>
              </w:rPr>
            </w:pPr>
          </w:p>
        </w:tc>
        <w:tc>
          <w:tcPr>
            <w:tcW w:w="1276" w:type="dxa"/>
            <w:tcBorders>
              <w:top w:val="nil"/>
              <w:bottom w:val="single" w:sz="2" w:space="0" w:color="1F3864" w:themeColor="accent1" w:themeShade="80"/>
            </w:tcBorders>
            <w:vAlign w:val="center"/>
          </w:tcPr>
          <w:p w14:paraId="5A14CD56" w14:textId="63F93572" w:rsidR="009555B5" w:rsidRPr="0019344C" w:rsidRDefault="009555B5" w:rsidP="00A4013B">
            <w:pPr>
              <w:pStyle w:val="08-Tabelageral"/>
              <w:rPr>
                <w:rFonts w:cs="Arial"/>
                <w:b/>
                <w:szCs w:val="14"/>
              </w:rPr>
            </w:pPr>
            <w:r>
              <w:rPr>
                <w:rFonts w:cs="Arial"/>
                <w:b/>
                <w:szCs w:val="14"/>
              </w:rPr>
              <w:t>(31.97</w:t>
            </w:r>
            <w:r w:rsidR="008A7570">
              <w:rPr>
                <w:rFonts w:cs="Arial"/>
                <w:b/>
                <w:szCs w:val="14"/>
              </w:rPr>
              <w:t>9</w:t>
            </w:r>
            <w:r>
              <w:rPr>
                <w:rFonts w:cs="Arial"/>
                <w:b/>
                <w:szCs w:val="14"/>
              </w:rPr>
              <w:t>)</w:t>
            </w:r>
          </w:p>
        </w:tc>
        <w:tc>
          <w:tcPr>
            <w:tcW w:w="1418" w:type="dxa"/>
            <w:tcBorders>
              <w:top w:val="nil"/>
              <w:bottom w:val="single" w:sz="2" w:space="0" w:color="1F3864" w:themeColor="accent1" w:themeShade="80"/>
            </w:tcBorders>
            <w:vAlign w:val="center"/>
          </w:tcPr>
          <w:p w14:paraId="6B163867" w14:textId="4DC724F0" w:rsidR="009555B5" w:rsidRPr="00573127" w:rsidRDefault="009555B5" w:rsidP="00A4013B">
            <w:pPr>
              <w:pStyle w:val="08-Tabelageral"/>
              <w:rPr>
                <w:rFonts w:cs="Arial"/>
                <w:b/>
                <w:szCs w:val="14"/>
              </w:rPr>
            </w:pPr>
            <w:r>
              <w:rPr>
                <w:rFonts w:cs="Arial"/>
                <w:b/>
                <w:szCs w:val="14"/>
              </w:rPr>
              <w:t>(9.513)</w:t>
            </w:r>
          </w:p>
        </w:tc>
        <w:tc>
          <w:tcPr>
            <w:tcW w:w="283" w:type="dxa"/>
            <w:tcBorders>
              <w:top w:val="nil"/>
              <w:bottom w:val="single" w:sz="2" w:space="0" w:color="1F3864" w:themeColor="accent1" w:themeShade="80"/>
            </w:tcBorders>
            <w:vAlign w:val="center"/>
          </w:tcPr>
          <w:p w14:paraId="4E7EB14B" w14:textId="77777777" w:rsidR="009555B5" w:rsidRPr="0019344C" w:rsidRDefault="009555B5" w:rsidP="00A4013B">
            <w:pPr>
              <w:pStyle w:val="08-Tabelageral"/>
              <w:rPr>
                <w:rFonts w:cs="Arial"/>
                <w:b/>
                <w:szCs w:val="14"/>
              </w:rPr>
            </w:pPr>
          </w:p>
        </w:tc>
        <w:tc>
          <w:tcPr>
            <w:tcW w:w="1275" w:type="dxa"/>
            <w:tcBorders>
              <w:top w:val="nil"/>
              <w:bottom w:val="single" w:sz="2" w:space="0" w:color="1F3864" w:themeColor="accent1" w:themeShade="80"/>
            </w:tcBorders>
            <w:vAlign w:val="center"/>
          </w:tcPr>
          <w:p w14:paraId="6D64570C" w14:textId="7AF9A303" w:rsidR="009555B5" w:rsidRPr="0019344C" w:rsidRDefault="009555B5" w:rsidP="00A4013B">
            <w:pPr>
              <w:pStyle w:val="08-Tabelageral"/>
              <w:rPr>
                <w:rFonts w:cs="Arial"/>
                <w:b/>
                <w:szCs w:val="14"/>
              </w:rPr>
            </w:pPr>
            <w:r>
              <w:rPr>
                <w:rFonts w:cs="Arial"/>
                <w:b/>
                <w:szCs w:val="14"/>
              </w:rPr>
              <w:t>(1.924.03</w:t>
            </w:r>
            <w:r w:rsidR="009F71FB">
              <w:rPr>
                <w:rFonts w:cs="Arial"/>
                <w:b/>
                <w:szCs w:val="14"/>
              </w:rPr>
              <w:t>9</w:t>
            </w:r>
            <w:r>
              <w:rPr>
                <w:rFonts w:cs="Arial"/>
                <w:b/>
                <w:szCs w:val="14"/>
              </w:rPr>
              <w:t>)</w:t>
            </w:r>
          </w:p>
        </w:tc>
        <w:tc>
          <w:tcPr>
            <w:tcW w:w="1418" w:type="dxa"/>
            <w:tcBorders>
              <w:top w:val="nil"/>
              <w:bottom w:val="single" w:sz="2" w:space="0" w:color="1F3864" w:themeColor="accent1" w:themeShade="80"/>
            </w:tcBorders>
            <w:vAlign w:val="center"/>
          </w:tcPr>
          <w:p w14:paraId="3D6C482B" w14:textId="77777777" w:rsidR="009555B5" w:rsidRPr="0019344C" w:rsidRDefault="009555B5" w:rsidP="00A4013B">
            <w:pPr>
              <w:pStyle w:val="08-Tabelageral"/>
              <w:rPr>
                <w:rFonts w:cs="Arial"/>
                <w:b/>
              </w:rPr>
            </w:pPr>
            <w:r>
              <w:rPr>
                <w:rFonts w:cs="Arial"/>
                <w:b/>
                <w:szCs w:val="14"/>
              </w:rPr>
              <w:t>(1.707.636)</w:t>
            </w:r>
          </w:p>
        </w:tc>
      </w:tr>
    </w:tbl>
    <w:p w14:paraId="2F97DCC0" w14:textId="77777777" w:rsidR="009555B5" w:rsidRPr="00034C98" w:rsidRDefault="009555B5" w:rsidP="009555B5">
      <w:pPr>
        <w:pageBreakBefore/>
        <w:widowControl w:val="0"/>
        <w:spacing w:after="40"/>
        <w:rPr>
          <w:rFonts w:ascii="Arial" w:hAnsi="Arial" w:cs="Arial"/>
          <w:b/>
          <w:color w:val="1F3864" w:themeColor="accent1" w:themeShade="80"/>
          <w:sz w:val="20"/>
          <w:szCs w:val="20"/>
        </w:rPr>
      </w:pPr>
      <w:r w:rsidRPr="00034C98">
        <w:rPr>
          <w:rFonts w:ascii="Arial" w:hAnsi="Arial" w:cs="Arial"/>
          <w:b/>
          <w:color w:val="1F3864" w:themeColor="accent1" w:themeShade="80"/>
          <w:sz w:val="20"/>
          <w:szCs w:val="20"/>
        </w:rPr>
        <w:t>c) Despesas Tributárias</w:t>
      </w:r>
    </w:p>
    <w:p w14:paraId="6FFC7C9A" w14:textId="77777777" w:rsidR="009555B5" w:rsidRPr="00FF3D4B" w:rsidRDefault="009555B5" w:rsidP="009555B5">
      <w:pPr>
        <w:widowControl w:val="0"/>
        <w:spacing w:after="0" w:line="240" w:lineRule="auto"/>
        <w:jc w:val="right"/>
        <w:rPr>
          <w:rFonts w:ascii="Arial" w:hAnsi="Arial" w:cs="Arial"/>
          <w:b/>
          <w:sz w:val="14"/>
          <w:lang w:eastAsia="pt-BR"/>
        </w:rPr>
      </w:pPr>
      <w:r w:rsidRPr="00FF3D4B">
        <w:rPr>
          <w:rFonts w:ascii="Arial" w:hAnsi="Arial" w:cs="Arial"/>
          <w:b/>
          <w:sz w:val="14"/>
          <w:lang w:eastAsia="pt-BR"/>
        </w:rPr>
        <w:t>R$ mil</w:t>
      </w:r>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094"/>
        <w:gridCol w:w="604"/>
        <w:gridCol w:w="1411"/>
        <w:gridCol w:w="1412"/>
        <w:gridCol w:w="283"/>
        <w:gridCol w:w="1417"/>
        <w:gridCol w:w="1418"/>
      </w:tblGrid>
      <w:tr w:rsidR="009555B5" w:rsidRPr="0019344C" w14:paraId="0B65E9D7" w14:textId="77777777" w:rsidTr="00A4013B">
        <w:trPr>
          <w:trHeight w:val="238"/>
        </w:trPr>
        <w:tc>
          <w:tcPr>
            <w:tcW w:w="3094" w:type="dxa"/>
            <w:tcBorders>
              <w:top w:val="single" w:sz="2" w:space="0" w:color="1F3864" w:themeColor="accent1" w:themeShade="80"/>
              <w:bottom w:val="nil"/>
            </w:tcBorders>
            <w:vAlign w:val="center"/>
          </w:tcPr>
          <w:p w14:paraId="44450B64" w14:textId="77777777" w:rsidR="009555B5" w:rsidRPr="0019344C" w:rsidRDefault="009555B5" w:rsidP="00A4013B">
            <w:pPr>
              <w:widowControl w:val="0"/>
              <w:spacing w:after="0"/>
              <w:jc w:val="center"/>
              <w:rPr>
                <w:rFonts w:ascii="Arial" w:hAnsi="Arial" w:cs="Arial"/>
                <w:b/>
                <w:sz w:val="18"/>
                <w:szCs w:val="18"/>
              </w:rPr>
            </w:pPr>
          </w:p>
        </w:tc>
        <w:tc>
          <w:tcPr>
            <w:tcW w:w="604" w:type="dxa"/>
            <w:tcBorders>
              <w:top w:val="single" w:sz="2" w:space="0" w:color="1F3864" w:themeColor="accent1" w:themeShade="80"/>
              <w:bottom w:val="nil"/>
            </w:tcBorders>
            <w:vAlign w:val="center"/>
          </w:tcPr>
          <w:p w14:paraId="27D2E774" w14:textId="77777777" w:rsidR="009555B5" w:rsidRPr="0019344C" w:rsidRDefault="009555B5" w:rsidP="00A4013B">
            <w:pPr>
              <w:widowControl w:val="0"/>
              <w:spacing w:after="0"/>
              <w:jc w:val="center"/>
              <w:rPr>
                <w:rFonts w:ascii="Arial" w:hAnsi="Arial" w:cs="Arial"/>
                <w:b/>
                <w:sz w:val="18"/>
                <w:szCs w:val="18"/>
              </w:rPr>
            </w:pPr>
          </w:p>
        </w:tc>
        <w:tc>
          <w:tcPr>
            <w:tcW w:w="2823" w:type="dxa"/>
            <w:gridSpan w:val="2"/>
            <w:tcBorders>
              <w:top w:val="single" w:sz="2" w:space="0" w:color="1F3864" w:themeColor="accent1" w:themeShade="80"/>
              <w:bottom w:val="single" w:sz="2" w:space="0" w:color="1F3864" w:themeColor="accent1" w:themeShade="80"/>
            </w:tcBorders>
            <w:vAlign w:val="center"/>
          </w:tcPr>
          <w:p w14:paraId="610604BC" w14:textId="77777777" w:rsidR="009555B5" w:rsidRPr="0019344C" w:rsidRDefault="009555B5" w:rsidP="00A4013B">
            <w:pPr>
              <w:widowControl w:val="0"/>
              <w:spacing w:after="0"/>
              <w:jc w:val="center"/>
              <w:rPr>
                <w:rFonts w:ascii="Arial" w:hAnsi="Arial" w:cs="Arial"/>
                <w:b/>
                <w:sz w:val="14"/>
                <w:szCs w:val="18"/>
              </w:rPr>
            </w:pPr>
            <w:r w:rsidRPr="0019344C">
              <w:rPr>
                <w:rFonts w:ascii="Arial" w:hAnsi="Arial" w:cs="Arial"/>
                <w:b/>
                <w:sz w:val="14"/>
                <w:szCs w:val="18"/>
              </w:rPr>
              <w:t>Controlador</w:t>
            </w:r>
          </w:p>
        </w:tc>
        <w:tc>
          <w:tcPr>
            <w:tcW w:w="283" w:type="dxa"/>
            <w:tcBorders>
              <w:top w:val="single" w:sz="2" w:space="0" w:color="1F3864" w:themeColor="accent1" w:themeShade="80"/>
              <w:bottom w:val="nil"/>
            </w:tcBorders>
            <w:vAlign w:val="center"/>
          </w:tcPr>
          <w:p w14:paraId="3EF097F5" w14:textId="77777777" w:rsidR="009555B5" w:rsidRPr="0019344C" w:rsidRDefault="009555B5" w:rsidP="00A4013B">
            <w:pPr>
              <w:widowControl w:val="0"/>
              <w:spacing w:after="0"/>
              <w:jc w:val="center"/>
              <w:rPr>
                <w:rFonts w:ascii="Arial" w:hAnsi="Arial" w:cs="Arial"/>
                <w:b/>
                <w:sz w:val="18"/>
                <w:szCs w:val="18"/>
              </w:rPr>
            </w:pPr>
          </w:p>
        </w:tc>
        <w:tc>
          <w:tcPr>
            <w:tcW w:w="2835" w:type="dxa"/>
            <w:gridSpan w:val="2"/>
            <w:tcBorders>
              <w:top w:val="single" w:sz="2" w:space="0" w:color="1F3864" w:themeColor="accent1" w:themeShade="80"/>
              <w:bottom w:val="single" w:sz="2" w:space="0" w:color="1F3864" w:themeColor="accent1" w:themeShade="80"/>
            </w:tcBorders>
            <w:vAlign w:val="center"/>
          </w:tcPr>
          <w:p w14:paraId="2F026EEB" w14:textId="77777777" w:rsidR="009555B5" w:rsidRPr="0019344C" w:rsidRDefault="009555B5" w:rsidP="00A4013B">
            <w:pPr>
              <w:widowControl w:val="0"/>
              <w:spacing w:after="0"/>
              <w:jc w:val="center"/>
              <w:rPr>
                <w:rFonts w:ascii="Arial" w:hAnsi="Arial" w:cs="Arial"/>
                <w:b/>
                <w:sz w:val="18"/>
                <w:szCs w:val="18"/>
              </w:rPr>
            </w:pPr>
            <w:r w:rsidRPr="0019344C">
              <w:rPr>
                <w:rFonts w:ascii="Arial" w:hAnsi="Arial" w:cs="Arial"/>
                <w:b/>
                <w:sz w:val="14"/>
                <w:szCs w:val="18"/>
              </w:rPr>
              <w:t>Consolidado</w:t>
            </w:r>
          </w:p>
        </w:tc>
      </w:tr>
      <w:tr w:rsidR="009555B5" w:rsidRPr="0019344C" w14:paraId="6CD0FCA2" w14:textId="77777777" w:rsidTr="00A4013B">
        <w:trPr>
          <w:trHeight w:val="238"/>
        </w:trPr>
        <w:tc>
          <w:tcPr>
            <w:tcW w:w="3094" w:type="dxa"/>
            <w:tcBorders>
              <w:top w:val="nil"/>
              <w:bottom w:val="single" w:sz="2" w:space="0" w:color="1F3864" w:themeColor="accent1" w:themeShade="80"/>
            </w:tcBorders>
            <w:vAlign w:val="center"/>
          </w:tcPr>
          <w:p w14:paraId="5FC8A6FC" w14:textId="77777777" w:rsidR="009555B5" w:rsidRPr="0019344C" w:rsidRDefault="009555B5" w:rsidP="00A4013B">
            <w:pPr>
              <w:pStyle w:val="08-Tabelageral"/>
              <w:keepNext w:val="0"/>
              <w:keepLines w:val="0"/>
              <w:widowControl w:val="0"/>
              <w:jc w:val="center"/>
              <w:rPr>
                <w:rFonts w:cs="Arial"/>
                <w:b/>
              </w:rPr>
            </w:pPr>
          </w:p>
        </w:tc>
        <w:tc>
          <w:tcPr>
            <w:tcW w:w="604" w:type="dxa"/>
            <w:tcBorders>
              <w:top w:val="nil"/>
              <w:bottom w:val="single" w:sz="2" w:space="0" w:color="1F3864" w:themeColor="accent1" w:themeShade="80"/>
            </w:tcBorders>
            <w:vAlign w:val="center"/>
          </w:tcPr>
          <w:p w14:paraId="2FBAEF22" w14:textId="77777777" w:rsidR="009555B5" w:rsidRPr="0019344C" w:rsidRDefault="009555B5" w:rsidP="00A4013B">
            <w:pPr>
              <w:pStyle w:val="08-Tabelageral"/>
              <w:keepNext w:val="0"/>
              <w:keepLines w:val="0"/>
              <w:widowControl w:val="0"/>
              <w:jc w:val="center"/>
              <w:rPr>
                <w:rFonts w:cs="Arial"/>
                <w:b/>
              </w:rPr>
            </w:pPr>
          </w:p>
        </w:tc>
        <w:tc>
          <w:tcPr>
            <w:tcW w:w="1411" w:type="dxa"/>
            <w:tcBorders>
              <w:top w:val="single" w:sz="2" w:space="0" w:color="1F3864" w:themeColor="accent1" w:themeShade="80"/>
              <w:bottom w:val="single" w:sz="2" w:space="0" w:color="1F3864" w:themeColor="accent1" w:themeShade="80"/>
            </w:tcBorders>
          </w:tcPr>
          <w:p w14:paraId="3174C02C" w14:textId="77777777" w:rsidR="009555B5" w:rsidRPr="0019344C" w:rsidRDefault="009555B5" w:rsidP="00A4013B">
            <w:pPr>
              <w:pStyle w:val="08-Tabelageral"/>
              <w:keepNext w:val="0"/>
              <w:keepLines w:val="0"/>
              <w:widowControl w:val="0"/>
              <w:rPr>
                <w:rFonts w:cs="Arial"/>
                <w:b/>
              </w:rPr>
            </w:pPr>
            <w:r>
              <w:rPr>
                <w:rFonts w:cs="Arial"/>
                <w:b/>
              </w:rPr>
              <w:t>Exercício 2025</w:t>
            </w:r>
          </w:p>
        </w:tc>
        <w:tc>
          <w:tcPr>
            <w:tcW w:w="1412" w:type="dxa"/>
            <w:tcBorders>
              <w:top w:val="single" w:sz="2" w:space="0" w:color="1F3864" w:themeColor="accent1" w:themeShade="80"/>
              <w:bottom w:val="single" w:sz="2" w:space="0" w:color="1F3864" w:themeColor="accent1" w:themeShade="80"/>
            </w:tcBorders>
          </w:tcPr>
          <w:p w14:paraId="66FD2323" w14:textId="77777777" w:rsidR="009555B5" w:rsidRPr="0019344C" w:rsidRDefault="009555B5" w:rsidP="00A4013B">
            <w:pPr>
              <w:pStyle w:val="08-Tabelageral"/>
              <w:keepNext w:val="0"/>
              <w:keepLines w:val="0"/>
              <w:widowControl w:val="0"/>
              <w:rPr>
                <w:rFonts w:cs="Arial"/>
                <w:b/>
              </w:rPr>
            </w:pPr>
            <w:r>
              <w:rPr>
                <w:b/>
              </w:rPr>
              <w:t xml:space="preserve">Exercício </w:t>
            </w:r>
            <w:r w:rsidRPr="007607AB">
              <w:rPr>
                <w:b/>
              </w:rPr>
              <w:t>20</w:t>
            </w:r>
            <w:r>
              <w:rPr>
                <w:b/>
              </w:rPr>
              <w:t>24</w:t>
            </w:r>
          </w:p>
        </w:tc>
        <w:tc>
          <w:tcPr>
            <w:tcW w:w="283" w:type="dxa"/>
            <w:tcBorders>
              <w:top w:val="nil"/>
              <w:bottom w:val="single" w:sz="2" w:space="0" w:color="1F3864" w:themeColor="accent1" w:themeShade="80"/>
            </w:tcBorders>
          </w:tcPr>
          <w:p w14:paraId="1839D6AD" w14:textId="77777777" w:rsidR="009555B5" w:rsidRPr="0019344C" w:rsidRDefault="009555B5" w:rsidP="00A4013B">
            <w:pPr>
              <w:pStyle w:val="08-Tabelageral"/>
              <w:keepNext w:val="0"/>
              <w:keepLines w:val="0"/>
              <w:widowControl w:val="0"/>
              <w:rPr>
                <w:rFonts w:cs="Arial"/>
                <w:b/>
              </w:rPr>
            </w:pPr>
          </w:p>
        </w:tc>
        <w:tc>
          <w:tcPr>
            <w:tcW w:w="1417" w:type="dxa"/>
            <w:tcBorders>
              <w:top w:val="single" w:sz="2" w:space="0" w:color="1F3864" w:themeColor="accent1" w:themeShade="80"/>
              <w:bottom w:val="single" w:sz="2" w:space="0" w:color="1F3864" w:themeColor="accent1" w:themeShade="80"/>
            </w:tcBorders>
          </w:tcPr>
          <w:p w14:paraId="7DED5FF8" w14:textId="77777777" w:rsidR="009555B5" w:rsidRPr="0019344C" w:rsidRDefault="009555B5" w:rsidP="00A4013B">
            <w:pPr>
              <w:pStyle w:val="08-Tabelageral"/>
              <w:keepNext w:val="0"/>
              <w:keepLines w:val="0"/>
              <w:widowControl w:val="0"/>
              <w:rPr>
                <w:rFonts w:cs="Arial"/>
                <w:b/>
              </w:rPr>
            </w:pPr>
            <w:r>
              <w:rPr>
                <w:b/>
              </w:rPr>
              <w:t xml:space="preserve">Exercício </w:t>
            </w:r>
            <w:r w:rsidRPr="007607AB">
              <w:rPr>
                <w:b/>
              </w:rPr>
              <w:t>20</w:t>
            </w:r>
            <w:r>
              <w:rPr>
                <w:b/>
              </w:rPr>
              <w:t>25</w:t>
            </w:r>
          </w:p>
        </w:tc>
        <w:tc>
          <w:tcPr>
            <w:tcW w:w="1418" w:type="dxa"/>
            <w:tcBorders>
              <w:top w:val="single" w:sz="2" w:space="0" w:color="1F3864" w:themeColor="accent1" w:themeShade="80"/>
              <w:bottom w:val="single" w:sz="2" w:space="0" w:color="1F3864" w:themeColor="accent1" w:themeShade="80"/>
            </w:tcBorders>
          </w:tcPr>
          <w:p w14:paraId="1687A4FB" w14:textId="77777777" w:rsidR="009555B5" w:rsidRPr="0019344C" w:rsidRDefault="009555B5" w:rsidP="00A4013B">
            <w:pPr>
              <w:pStyle w:val="08-Tabelageral"/>
              <w:keepNext w:val="0"/>
              <w:keepLines w:val="0"/>
              <w:widowControl w:val="0"/>
              <w:rPr>
                <w:rFonts w:cs="Arial"/>
                <w:b/>
              </w:rPr>
            </w:pPr>
            <w:r>
              <w:rPr>
                <w:b/>
              </w:rPr>
              <w:t xml:space="preserve">Exercício </w:t>
            </w:r>
            <w:r w:rsidRPr="007607AB">
              <w:rPr>
                <w:b/>
              </w:rPr>
              <w:t>20</w:t>
            </w:r>
            <w:r>
              <w:rPr>
                <w:b/>
              </w:rPr>
              <w:t>24</w:t>
            </w:r>
          </w:p>
        </w:tc>
      </w:tr>
      <w:tr w:rsidR="009555B5" w:rsidRPr="0019344C" w14:paraId="7E62EA52" w14:textId="77777777" w:rsidTr="00A4013B">
        <w:trPr>
          <w:trHeight w:val="238"/>
        </w:trPr>
        <w:tc>
          <w:tcPr>
            <w:tcW w:w="3094" w:type="dxa"/>
            <w:tcBorders>
              <w:top w:val="single" w:sz="2" w:space="0" w:color="1F3864" w:themeColor="accent1" w:themeShade="80"/>
              <w:bottom w:val="nil"/>
            </w:tcBorders>
            <w:vAlign w:val="center"/>
          </w:tcPr>
          <w:p w14:paraId="2878CFAF" w14:textId="77777777" w:rsidR="009555B5" w:rsidRPr="0019344C" w:rsidRDefault="009555B5" w:rsidP="00A4013B">
            <w:pPr>
              <w:pStyle w:val="08-Tabelageral"/>
              <w:keepNext w:val="0"/>
              <w:keepLines w:val="0"/>
              <w:widowControl w:val="0"/>
              <w:jc w:val="left"/>
              <w:rPr>
                <w:rFonts w:cs="Arial"/>
                <w:b/>
                <w:bCs/>
                <w:szCs w:val="14"/>
              </w:rPr>
            </w:pPr>
            <w:r w:rsidRPr="0019344C">
              <w:rPr>
                <w:rFonts w:cs="Arial"/>
                <w:b/>
                <w:bCs/>
                <w:szCs w:val="14"/>
              </w:rPr>
              <w:t>Sobre Receitas Financeiras e Outras</w:t>
            </w:r>
          </w:p>
        </w:tc>
        <w:tc>
          <w:tcPr>
            <w:tcW w:w="604" w:type="dxa"/>
            <w:tcBorders>
              <w:top w:val="single" w:sz="2" w:space="0" w:color="1F3864" w:themeColor="accent1" w:themeShade="80"/>
              <w:bottom w:val="nil"/>
            </w:tcBorders>
            <w:vAlign w:val="center"/>
          </w:tcPr>
          <w:p w14:paraId="3DC437BA" w14:textId="77777777" w:rsidR="009555B5" w:rsidRPr="0019344C" w:rsidRDefault="009555B5" w:rsidP="00A4013B">
            <w:pPr>
              <w:pStyle w:val="08-Tabelageral"/>
              <w:keepNext w:val="0"/>
              <w:keepLines w:val="0"/>
              <w:widowControl w:val="0"/>
              <w:jc w:val="center"/>
              <w:rPr>
                <w:rFonts w:cs="Arial"/>
                <w:b/>
                <w:szCs w:val="14"/>
              </w:rPr>
            </w:pPr>
          </w:p>
        </w:tc>
        <w:tc>
          <w:tcPr>
            <w:tcW w:w="1411" w:type="dxa"/>
            <w:tcBorders>
              <w:top w:val="single" w:sz="2" w:space="0" w:color="1F3864" w:themeColor="accent1" w:themeShade="80"/>
              <w:bottom w:val="nil"/>
            </w:tcBorders>
            <w:vAlign w:val="center"/>
          </w:tcPr>
          <w:p w14:paraId="2B9ABB87" w14:textId="77777777" w:rsidR="009555B5" w:rsidRPr="0019344C" w:rsidRDefault="009555B5" w:rsidP="00A4013B">
            <w:pPr>
              <w:pStyle w:val="08-Tabelageral"/>
              <w:keepNext w:val="0"/>
              <w:keepLines w:val="0"/>
              <w:widowControl w:val="0"/>
              <w:rPr>
                <w:rFonts w:cs="Arial"/>
                <w:b/>
                <w:szCs w:val="14"/>
              </w:rPr>
            </w:pPr>
          </w:p>
        </w:tc>
        <w:tc>
          <w:tcPr>
            <w:tcW w:w="1412" w:type="dxa"/>
            <w:tcBorders>
              <w:top w:val="single" w:sz="2" w:space="0" w:color="1F3864" w:themeColor="accent1" w:themeShade="80"/>
            </w:tcBorders>
            <w:vAlign w:val="center"/>
          </w:tcPr>
          <w:p w14:paraId="6A190587" w14:textId="77777777" w:rsidR="009555B5" w:rsidRPr="0019344C" w:rsidRDefault="009555B5" w:rsidP="00A4013B">
            <w:pPr>
              <w:pStyle w:val="08-Tabelageral"/>
              <w:keepNext w:val="0"/>
              <w:keepLines w:val="0"/>
              <w:widowControl w:val="0"/>
              <w:rPr>
                <w:rFonts w:cs="Arial"/>
                <w:b/>
              </w:rPr>
            </w:pPr>
          </w:p>
        </w:tc>
        <w:tc>
          <w:tcPr>
            <w:tcW w:w="283" w:type="dxa"/>
            <w:tcBorders>
              <w:top w:val="single" w:sz="2" w:space="0" w:color="1F3864" w:themeColor="accent1" w:themeShade="80"/>
              <w:bottom w:val="nil"/>
            </w:tcBorders>
            <w:vAlign w:val="center"/>
          </w:tcPr>
          <w:p w14:paraId="5CF603ED" w14:textId="77777777" w:rsidR="009555B5" w:rsidRPr="0019344C" w:rsidRDefault="009555B5" w:rsidP="00A4013B">
            <w:pPr>
              <w:pStyle w:val="08-Tabelageral"/>
              <w:keepNext w:val="0"/>
              <w:keepLines w:val="0"/>
              <w:widowControl w:val="0"/>
              <w:rPr>
                <w:rFonts w:cs="Arial"/>
                <w:b/>
                <w:szCs w:val="14"/>
              </w:rPr>
            </w:pPr>
          </w:p>
        </w:tc>
        <w:tc>
          <w:tcPr>
            <w:tcW w:w="1417" w:type="dxa"/>
            <w:tcBorders>
              <w:top w:val="single" w:sz="2" w:space="0" w:color="1F3864" w:themeColor="accent1" w:themeShade="80"/>
              <w:bottom w:val="nil"/>
            </w:tcBorders>
            <w:vAlign w:val="center"/>
          </w:tcPr>
          <w:p w14:paraId="65018CE9" w14:textId="77777777" w:rsidR="009555B5" w:rsidRPr="0019344C" w:rsidRDefault="009555B5" w:rsidP="00A4013B">
            <w:pPr>
              <w:pStyle w:val="08-Tabelageral"/>
              <w:keepNext w:val="0"/>
              <w:keepLines w:val="0"/>
              <w:widowControl w:val="0"/>
              <w:rPr>
                <w:rFonts w:cs="Arial"/>
                <w:b/>
                <w:szCs w:val="14"/>
              </w:rPr>
            </w:pPr>
          </w:p>
        </w:tc>
        <w:tc>
          <w:tcPr>
            <w:tcW w:w="1418" w:type="dxa"/>
            <w:tcBorders>
              <w:top w:val="single" w:sz="2" w:space="0" w:color="1F3864" w:themeColor="accent1" w:themeShade="80"/>
              <w:bottom w:val="nil"/>
            </w:tcBorders>
            <w:vAlign w:val="center"/>
          </w:tcPr>
          <w:p w14:paraId="0787C37B" w14:textId="77777777" w:rsidR="009555B5" w:rsidRPr="0019344C" w:rsidRDefault="009555B5" w:rsidP="00A4013B">
            <w:pPr>
              <w:pStyle w:val="08-Tabelageral"/>
              <w:keepNext w:val="0"/>
              <w:keepLines w:val="0"/>
              <w:widowControl w:val="0"/>
              <w:rPr>
                <w:rFonts w:cs="Arial"/>
                <w:b/>
              </w:rPr>
            </w:pPr>
          </w:p>
        </w:tc>
      </w:tr>
      <w:tr w:rsidR="009555B5" w:rsidRPr="0019344C" w14:paraId="2AEB533E" w14:textId="77777777" w:rsidTr="00A4013B">
        <w:trPr>
          <w:trHeight w:val="238"/>
        </w:trPr>
        <w:tc>
          <w:tcPr>
            <w:tcW w:w="3094" w:type="dxa"/>
            <w:tcBorders>
              <w:top w:val="nil"/>
            </w:tcBorders>
            <w:vAlign w:val="center"/>
          </w:tcPr>
          <w:p w14:paraId="33C4452D" w14:textId="77777777" w:rsidR="009555B5" w:rsidRPr="00EE2734" w:rsidRDefault="009555B5" w:rsidP="00A4013B">
            <w:pPr>
              <w:pStyle w:val="08-Tabelageral"/>
              <w:keepNext w:val="0"/>
              <w:keepLines w:val="0"/>
              <w:widowControl w:val="0"/>
              <w:ind w:left="113"/>
              <w:jc w:val="left"/>
              <w:rPr>
                <w:rFonts w:cs="Arial"/>
                <w:szCs w:val="14"/>
                <w:vertAlign w:val="superscript"/>
              </w:rPr>
            </w:pPr>
            <w:proofErr w:type="spellStart"/>
            <w:r w:rsidRPr="0019344C">
              <w:rPr>
                <w:rFonts w:cs="Arial"/>
                <w:szCs w:val="14"/>
              </w:rPr>
              <w:t>Cofins</w:t>
            </w:r>
            <w:proofErr w:type="spellEnd"/>
            <w:r>
              <w:rPr>
                <w:rFonts w:cs="Arial"/>
                <w:szCs w:val="14"/>
              </w:rPr>
              <w:t xml:space="preserve"> </w:t>
            </w:r>
            <w:r>
              <w:rPr>
                <w:rFonts w:cs="Arial"/>
                <w:szCs w:val="14"/>
                <w:vertAlign w:val="superscript"/>
              </w:rPr>
              <w:t>(1)</w:t>
            </w:r>
          </w:p>
        </w:tc>
        <w:tc>
          <w:tcPr>
            <w:tcW w:w="604" w:type="dxa"/>
            <w:tcBorders>
              <w:top w:val="nil"/>
            </w:tcBorders>
            <w:vAlign w:val="center"/>
          </w:tcPr>
          <w:p w14:paraId="0B9E8CB8" w14:textId="77777777" w:rsidR="009555B5" w:rsidRPr="0019344C" w:rsidRDefault="009555B5" w:rsidP="00A4013B">
            <w:pPr>
              <w:pStyle w:val="08-Tabelageral"/>
              <w:keepNext w:val="0"/>
              <w:keepLines w:val="0"/>
              <w:widowControl w:val="0"/>
              <w:ind w:left="113"/>
              <w:jc w:val="center"/>
              <w:rPr>
                <w:rFonts w:cs="Arial"/>
                <w:szCs w:val="14"/>
              </w:rPr>
            </w:pPr>
          </w:p>
        </w:tc>
        <w:tc>
          <w:tcPr>
            <w:tcW w:w="1411" w:type="dxa"/>
            <w:tcBorders>
              <w:top w:val="nil"/>
            </w:tcBorders>
            <w:vAlign w:val="center"/>
          </w:tcPr>
          <w:p w14:paraId="5C891940" w14:textId="77777777" w:rsidR="009555B5" w:rsidRPr="0019344C" w:rsidRDefault="009555B5" w:rsidP="00A4013B">
            <w:pPr>
              <w:pStyle w:val="08-Tabelageral"/>
              <w:keepNext w:val="0"/>
              <w:keepLines w:val="0"/>
              <w:widowControl w:val="0"/>
              <w:ind w:left="113"/>
              <w:rPr>
                <w:rFonts w:cs="Arial"/>
                <w:szCs w:val="14"/>
              </w:rPr>
            </w:pPr>
            <w:r>
              <w:rPr>
                <w:rFonts w:cs="Arial"/>
                <w:szCs w:val="14"/>
              </w:rPr>
              <w:t>(8.869)</w:t>
            </w:r>
          </w:p>
        </w:tc>
        <w:tc>
          <w:tcPr>
            <w:tcW w:w="1412" w:type="dxa"/>
            <w:tcBorders>
              <w:top w:val="nil"/>
            </w:tcBorders>
            <w:vAlign w:val="center"/>
          </w:tcPr>
          <w:p w14:paraId="129AA51D" w14:textId="77777777" w:rsidR="009555B5" w:rsidRPr="0019344C" w:rsidRDefault="009555B5" w:rsidP="00A4013B">
            <w:pPr>
              <w:pStyle w:val="08-Tabelageral"/>
              <w:keepNext w:val="0"/>
              <w:keepLines w:val="0"/>
              <w:widowControl w:val="0"/>
              <w:ind w:left="113"/>
              <w:rPr>
                <w:rFonts w:cs="Arial"/>
              </w:rPr>
            </w:pPr>
            <w:r>
              <w:rPr>
                <w:rFonts w:cs="Arial"/>
                <w:szCs w:val="14"/>
              </w:rPr>
              <w:t>(3.805)</w:t>
            </w:r>
          </w:p>
        </w:tc>
        <w:tc>
          <w:tcPr>
            <w:tcW w:w="283" w:type="dxa"/>
            <w:tcBorders>
              <w:top w:val="nil"/>
            </w:tcBorders>
            <w:vAlign w:val="center"/>
          </w:tcPr>
          <w:p w14:paraId="51BCFC7C" w14:textId="77777777" w:rsidR="009555B5" w:rsidRPr="0019344C" w:rsidRDefault="009555B5" w:rsidP="00A4013B">
            <w:pPr>
              <w:pStyle w:val="08-Tabelageral"/>
              <w:keepNext w:val="0"/>
              <w:keepLines w:val="0"/>
              <w:widowControl w:val="0"/>
              <w:ind w:left="113"/>
              <w:rPr>
                <w:rFonts w:cs="Arial"/>
                <w:szCs w:val="14"/>
              </w:rPr>
            </w:pPr>
          </w:p>
        </w:tc>
        <w:tc>
          <w:tcPr>
            <w:tcW w:w="1417" w:type="dxa"/>
            <w:tcBorders>
              <w:top w:val="nil"/>
            </w:tcBorders>
            <w:vAlign w:val="center"/>
          </w:tcPr>
          <w:p w14:paraId="5A2F0EAA" w14:textId="77777777" w:rsidR="009555B5" w:rsidRPr="0019344C" w:rsidRDefault="009555B5" w:rsidP="00A4013B">
            <w:pPr>
              <w:pStyle w:val="08-Tabelageral"/>
              <w:keepNext w:val="0"/>
              <w:keepLines w:val="0"/>
              <w:widowControl w:val="0"/>
              <w:ind w:left="113"/>
              <w:rPr>
                <w:rFonts w:cs="Arial"/>
                <w:szCs w:val="14"/>
              </w:rPr>
            </w:pPr>
            <w:r>
              <w:rPr>
                <w:rFonts w:cs="Arial"/>
                <w:szCs w:val="14"/>
              </w:rPr>
              <w:t>(61.859)</w:t>
            </w:r>
          </w:p>
        </w:tc>
        <w:tc>
          <w:tcPr>
            <w:tcW w:w="1418" w:type="dxa"/>
            <w:tcBorders>
              <w:top w:val="nil"/>
            </w:tcBorders>
            <w:vAlign w:val="center"/>
          </w:tcPr>
          <w:p w14:paraId="5A5285FE" w14:textId="77777777" w:rsidR="009555B5" w:rsidRPr="0019344C" w:rsidRDefault="009555B5" w:rsidP="00A4013B">
            <w:pPr>
              <w:pStyle w:val="08-Tabelageral"/>
              <w:keepNext w:val="0"/>
              <w:keepLines w:val="0"/>
              <w:widowControl w:val="0"/>
              <w:ind w:left="113"/>
              <w:rPr>
                <w:rFonts w:cs="Arial"/>
              </w:rPr>
            </w:pPr>
            <w:r>
              <w:rPr>
                <w:rFonts w:cs="Arial"/>
                <w:szCs w:val="14"/>
              </w:rPr>
              <w:t>(29.377)</w:t>
            </w:r>
          </w:p>
        </w:tc>
      </w:tr>
      <w:tr w:rsidR="009555B5" w:rsidRPr="0019344C" w14:paraId="1ACC5470" w14:textId="77777777" w:rsidTr="00A4013B">
        <w:trPr>
          <w:trHeight w:val="238"/>
        </w:trPr>
        <w:tc>
          <w:tcPr>
            <w:tcW w:w="3094" w:type="dxa"/>
            <w:vAlign w:val="center"/>
          </w:tcPr>
          <w:p w14:paraId="20E52F91" w14:textId="4978AB7D" w:rsidR="009555B5" w:rsidRPr="0019344C" w:rsidRDefault="00F811AC" w:rsidP="00A4013B">
            <w:pPr>
              <w:pStyle w:val="08-Tabelageral"/>
              <w:keepNext w:val="0"/>
              <w:keepLines w:val="0"/>
              <w:widowControl w:val="0"/>
              <w:ind w:left="113"/>
              <w:jc w:val="left"/>
              <w:rPr>
                <w:rFonts w:cs="Arial"/>
                <w:szCs w:val="14"/>
              </w:rPr>
            </w:pPr>
            <w:r>
              <w:rPr>
                <w:rFonts w:cs="Arial"/>
                <w:szCs w:val="14"/>
              </w:rPr>
              <w:t>PIS/</w:t>
            </w:r>
            <w:r w:rsidR="009555B5" w:rsidRPr="0019344C">
              <w:rPr>
                <w:rFonts w:cs="Arial"/>
                <w:szCs w:val="14"/>
              </w:rPr>
              <w:t>Pasep</w:t>
            </w:r>
          </w:p>
        </w:tc>
        <w:tc>
          <w:tcPr>
            <w:tcW w:w="604" w:type="dxa"/>
            <w:vAlign w:val="center"/>
          </w:tcPr>
          <w:p w14:paraId="135E9071" w14:textId="77777777" w:rsidR="009555B5" w:rsidRPr="0019344C" w:rsidRDefault="009555B5" w:rsidP="00A4013B">
            <w:pPr>
              <w:pStyle w:val="08-Tabelageral"/>
              <w:keepNext w:val="0"/>
              <w:keepLines w:val="0"/>
              <w:widowControl w:val="0"/>
              <w:ind w:left="113"/>
              <w:jc w:val="center"/>
              <w:rPr>
                <w:rFonts w:cs="Arial"/>
                <w:szCs w:val="14"/>
              </w:rPr>
            </w:pPr>
          </w:p>
        </w:tc>
        <w:tc>
          <w:tcPr>
            <w:tcW w:w="1411" w:type="dxa"/>
            <w:vAlign w:val="center"/>
          </w:tcPr>
          <w:p w14:paraId="2DD7EC75" w14:textId="77777777" w:rsidR="009555B5" w:rsidRPr="0019344C" w:rsidRDefault="009555B5" w:rsidP="00A4013B">
            <w:pPr>
              <w:pStyle w:val="08-Tabelageral"/>
              <w:keepNext w:val="0"/>
              <w:keepLines w:val="0"/>
              <w:widowControl w:val="0"/>
              <w:ind w:left="113"/>
              <w:rPr>
                <w:rFonts w:cs="Arial"/>
                <w:szCs w:val="14"/>
              </w:rPr>
            </w:pPr>
            <w:r>
              <w:rPr>
                <w:rFonts w:cs="Arial"/>
                <w:szCs w:val="14"/>
              </w:rPr>
              <w:t>(1.462)</w:t>
            </w:r>
          </w:p>
        </w:tc>
        <w:tc>
          <w:tcPr>
            <w:tcW w:w="1412" w:type="dxa"/>
            <w:vAlign w:val="center"/>
          </w:tcPr>
          <w:p w14:paraId="4F972131" w14:textId="77777777" w:rsidR="009555B5" w:rsidRPr="0019344C" w:rsidRDefault="009555B5" w:rsidP="00A4013B">
            <w:pPr>
              <w:pStyle w:val="08-Tabelageral"/>
              <w:keepNext w:val="0"/>
              <w:keepLines w:val="0"/>
              <w:widowControl w:val="0"/>
              <w:rPr>
                <w:rFonts w:cs="Arial"/>
              </w:rPr>
            </w:pPr>
            <w:r>
              <w:rPr>
                <w:rFonts w:cs="Arial"/>
                <w:szCs w:val="14"/>
              </w:rPr>
              <w:t>(632)</w:t>
            </w:r>
          </w:p>
        </w:tc>
        <w:tc>
          <w:tcPr>
            <w:tcW w:w="283" w:type="dxa"/>
            <w:vAlign w:val="center"/>
          </w:tcPr>
          <w:p w14:paraId="73E122B9" w14:textId="77777777" w:rsidR="009555B5" w:rsidRPr="0019344C" w:rsidRDefault="009555B5" w:rsidP="00A4013B">
            <w:pPr>
              <w:pStyle w:val="08-Tabelageral"/>
              <w:keepNext w:val="0"/>
              <w:keepLines w:val="0"/>
              <w:widowControl w:val="0"/>
              <w:ind w:left="113"/>
              <w:rPr>
                <w:rFonts w:cs="Arial"/>
                <w:szCs w:val="14"/>
              </w:rPr>
            </w:pPr>
          </w:p>
        </w:tc>
        <w:tc>
          <w:tcPr>
            <w:tcW w:w="1417" w:type="dxa"/>
            <w:vAlign w:val="center"/>
          </w:tcPr>
          <w:p w14:paraId="1EFE0FD1" w14:textId="77777777" w:rsidR="009555B5" w:rsidRPr="0019344C" w:rsidRDefault="009555B5" w:rsidP="00A4013B">
            <w:pPr>
              <w:pStyle w:val="08-Tabelageral"/>
              <w:keepNext w:val="0"/>
              <w:keepLines w:val="0"/>
              <w:widowControl w:val="0"/>
              <w:ind w:left="113"/>
              <w:rPr>
                <w:rFonts w:cs="Arial"/>
                <w:szCs w:val="14"/>
              </w:rPr>
            </w:pPr>
            <w:r>
              <w:rPr>
                <w:rFonts w:cs="Arial"/>
                <w:szCs w:val="14"/>
              </w:rPr>
              <w:t>(10.675)</w:t>
            </w:r>
          </w:p>
        </w:tc>
        <w:tc>
          <w:tcPr>
            <w:tcW w:w="1418" w:type="dxa"/>
            <w:vAlign w:val="center"/>
          </w:tcPr>
          <w:p w14:paraId="13B17B1A" w14:textId="77777777" w:rsidR="009555B5" w:rsidRPr="0019344C" w:rsidRDefault="009555B5" w:rsidP="00A4013B">
            <w:pPr>
              <w:pStyle w:val="08-Tabelageral"/>
              <w:keepNext w:val="0"/>
              <w:keepLines w:val="0"/>
              <w:widowControl w:val="0"/>
              <w:rPr>
                <w:rFonts w:cs="Arial"/>
              </w:rPr>
            </w:pPr>
            <w:r>
              <w:rPr>
                <w:rFonts w:cs="Arial"/>
                <w:szCs w:val="14"/>
              </w:rPr>
              <w:t>(4.784)</w:t>
            </w:r>
          </w:p>
        </w:tc>
      </w:tr>
      <w:tr w:rsidR="009555B5" w:rsidRPr="0019344C" w14:paraId="2571A891" w14:textId="77777777" w:rsidTr="00A4013B">
        <w:trPr>
          <w:trHeight w:val="238"/>
        </w:trPr>
        <w:tc>
          <w:tcPr>
            <w:tcW w:w="3094" w:type="dxa"/>
            <w:vAlign w:val="center"/>
          </w:tcPr>
          <w:p w14:paraId="2BD004CF" w14:textId="77777777" w:rsidR="009555B5" w:rsidRPr="0019344C" w:rsidRDefault="009555B5" w:rsidP="00A4013B">
            <w:pPr>
              <w:pStyle w:val="08-Tabelageral"/>
              <w:keepNext w:val="0"/>
              <w:keepLines w:val="0"/>
              <w:widowControl w:val="0"/>
              <w:ind w:left="113"/>
              <w:jc w:val="left"/>
              <w:rPr>
                <w:rFonts w:cs="Arial"/>
                <w:szCs w:val="14"/>
              </w:rPr>
            </w:pPr>
            <w:r w:rsidRPr="0019344C">
              <w:rPr>
                <w:rFonts w:cs="Arial"/>
                <w:szCs w:val="14"/>
              </w:rPr>
              <w:t>IOF</w:t>
            </w:r>
          </w:p>
        </w:tc>
        <w:tc>
          <w:tcPr>
            <w:tcW w:w="604" w:type="dxa"/>
            <w:vAlign w:val="center"/>
          </w:tcPr>
          <w:p w14:paraId="665554E9" w14:textId="77777777" w:rsidR="009555B5" w:rsidRPr="0019344C" w:rsidRDefault="009555B5" w:rsidP="00A4013B">
            <w:pPr>
              <w:pStyle w:val="08-Tabelageral"/>
              <w:keepNext w:val="0"/>
              <w:keepLines w:val="0"/>
              <w:widowControl w:val="0"/>
              <w:jc w:val="center"/>
              <w:rPr>
                <w:rFonts w:cs="Arial"/>
                <w:szCs w:val="14"/>
              </w:rPr>
            </w:pPr>
          </w:p>
        </w:tc>
        <w:tc>
          <w:tcPr>
            <w:tcW w:w="1411" w:type="dxa"/>
            <w:vAlign w:val="center"/>
          </w:tcPr>
          <w:p w14:paraId="72A75512" w14:textId="77777777" w:rsidR="009555B5" w:rsidRPr="0019344C" w:rsidRDefault="009555B5" w:rsidP="00A4013B">
            <w:pPr>
              <w:pStyle w:val="08-Tabelageral"/>
              <w:keepNext w:val="0"/>
              <w:keepLines w:val="0"/>
              <w:widowControl w:val="0"/>
              <w:rPr>
                <w:rFonts w:cs="Arial"/>
                <w:szCs w:val="14"/>
              </w:rPr>
            </w:pPr>
            <w:r>
              <w:rPr>
                <w:rFonts w:cs="Arial"/>
                <w:szCs w:val="14"/>
              </w:rPr>
              <w:t>(16)</w:t>
            </w:r>
          </w:p>
        </w:tc>
        <w:tc>
          <w:tcPr>
            <w:tcW w:w="1412" w:type="dxa"/>
            <w:vAlign w:val="center"/>
          </w:tcPr>
          <w:p w14:paraId="187778FF" w14:textId="77777777" w:rsidR="009555B5" w:rsidRPr="0019344C" w:rsidRDefault="009555B5" w:rsidP="00A4013B">
            <w:pPr>
              <w:pStyle w:val="08-Tabelageral"/>
              <w:keepNext w:val="0"/>
              <w:keepLines w:val="0"/>
              <w:widowControl w:val="0"/>
              <w:rPr>
                <w:rFonts w:cs="Arial"/>
              </w:rPr>
            </w:pPr>
            <w:r>
              <w:rPr>
                <w:rFonts w:cs="Arial"/>
                <w:szCs w:val="14"/>
              </w:rPr>
              <w:t>(22)</w:t>
            </w:r>
          </w:p>
        </w:tc>
        <w:tc>
          <w:tcPr>
            <w:tcW w:w="283" w:type="dxa"/>
            <w:vAlign w:val="center"/>
          </w:tcPr>
          <w:p w14:paraId="3A698004" w14:textId="77777777" w:rsidR="009555B5" w:rsidRPr="0019344C" w:rsidRDefault="009555B5" w:rsidP="00A4013B">
            <w:pPr>
              <w:pStyle w:val="08-Tabelageral"/>
              <w:keepNext w:val="0"/>
              <w:keepLines w:val="0"/>
              <w:widowControl w:val="0"/>
              <w:rPr>
                <w:rFonts w:cs="Arial"/>
                <w:szCs w:val="14"/>
              </w:rPr>
            </w:pPr>
          </w:p>
        </w:tc>
        <w:tc>
          <w:tcPr>
            <w:tcW w:w="1417" w:type="dxa"/>
            <w:vAlign w:val="center"/>
          </w:tcPr>
          <w:p w14:paraId="7C60E7D3" w14:textId="77777777" w:rsidR="009555B5" w:rsidRPr="0019344C" w:rsidRDefault="009555B5" w:rsidP="00A4013B">
            <w:pPr>
              <w:pStyle w:val="08-Tabelageral"/>
              <w:keepNext w:val="0"/>
              <w:keepLines w:val="0"/>
              <w:widowControl w:val="0"/>
              <w:rPr>
                <w:rFonts w:cs="Arial"/>
                <w:szCs w:val="14"/>
              </w:rPr>
            </w:pPr>
            <w:r>
              <w:rPr>
                <w:rFonts w:cs="Arial"/>
                <w:szCs w:val="14"/>
              </w:rPr>
              <w:t>(77)</w:t>
            </w:r>
          </w:p>
        </w:tc>
        <w:tc>
          <w:tcPr>
            <w:tcW w:w="1418" w:type="dxa"/>
            <w:vAlign w:val="center"/>
          </w:tcPr>
          <w:p w14:paraId="2CAA89B5" w14:textId="77777777" w:rsidR="009555B5" w:rsidRPr="0019344C" w:rsidRDefault="009555B5" w:rsidP="00A4013B">
            <w:pPr>
              <w:pStyle w:val="08-Tabelageral"/>
              <w:keepNext w:val="0"/>
              <w:keepLines w:val="0"/>
              <w:widowControl w:val="0"/>
              <w:rPr>
                <w:rFonts w:cs="Arial"/>
              </w:rPr>
            </w:pPr>
            <w:r>
              <w:rPr>
                <w:rFonts w:cs="Arial"/>
                <w:szCs w:val="14"/>
              </w:rPr>
              <w:t>(22)</w:t>
            </w:r>
          </w:p>
        </w:tc>
      </w:tr>
      <w:tr w:rsidR="009555B5" w:rsidRPr="0019344C" w14:paraId="238BF975" w14:textId="77777777" w:rsidTr="00A4013B">
        <w:trPr>
          <w:trHeight w:val="238"/>
        </w:trPr>
        <w:tc>
          <w:tcPr>
            <w:tcW w:w="3094" w:type="dxa"/>
            <w:tcBorders>
              <w:bottom w:val="nil"/>
            </w:tcBorders>
            <w:vAlign w:val="center"/>
          </w:tcPr>
          <w:p w14:paraId="145C84EA" w14:textId="77777777" w:rsidR="009555B5" w:rsidRPr="0019344C" w:rsidRDefault="009555B5" w:rsidP="00A4013B">
            <w:pPr>
              <w:pStyle w:val="08-Tabelageral"/>
              <w:keepNext w:val="0"/>
              <w:keepLines w:val="0"/>
              <w:widowControl w:val="0"/>
              <w:ind w:left="113"/>
              <w:jc w:val="left"/>
              <w:rPr>
                <w:rFonts w:cs="Arial"/>
                <w:szCs w:val="14"/>
              </w:rPr>
            </w:pPr>
            <w:r w:rsidRPr="0019344C">
              <w:rPr>
                <w:rFonts w:cs="Arial"/>
                <w:szCs w:val="14"/>
              </w:rPr>
              <w:t>Outras</w:t>
            </w:r>
          </w:p>
        </w:tc>
        <w:tc>
          <w:tcPr>
            <w:tcW w:w="604" w:type="dxa"/>
            <w:tcBorders>
              <w:bottom w:val="nil"/>
            </w:tcBorders>
            <w:vAlign w:val="center"/>
          </w:tcPr>
          <w:p w14:paraId="3C63CE5D" w14:textId="77777777" w:rsidR="009555B5" w:rsidRPr="0019344C" w:rsidRDefault="009555B5" w:rsidP="00A4013B">
            <w:pPr>
              <w:pStyle w:val="08-Tabelageral"/>
              <w:keepNext w:val="0"/>
              <w:keepLines w:val="0"/>
              <w:widowControl w:val="0"/>
              <w:jc w:val="center"/>
              <w:rPr>
                <w:rFonts w:cs="Arial"/>
                <w:szCs w:val="14"/>
              </w:rPr>
            </w:pPr>
          </w:p>
        </w:tc>
        <w:tc>
          <w:tcPr>
            <w:tcW w:w="1411" w:type="dxa"/>
            <w:tcBorders>
              <w:bottom w:val="nil"/>
            </w:tcBorders>
            <w:vAlign w:val="center"/>
          </w:tcPr>
          <w:p w14:paraId="5BF098F4" w14:textId="77777777" w:rsidR="009555B5" w:rsidRPr="0019344C" w:rsidRDefault="009555B5" w:rsidP="00A4013B">
            <w:pPr>
              <w:pStyle w:val="08-Tabelageral"/>
              <w:keepNext w:val="0"/>
              <w:keepLines w:val="0"/>
              <w:widowControl w:val="0"/>
              <w:rPr>
                <w:rFonts w:cs="Arial"/>
                <w:szCs w:val="14"/>
              </w:rPr>
            </w:pPr>
            <w:r>
              <w:rPr>
                <w:rFonts w:cs="Arial"/>
                <w:szCs w:val="14"/>
              </w:rPr>
              <w:t>(101)</w:t>
            </w:r>
          </w:p>
        </w:tc>
        <w:tc>
          <w:tcPr>
            <w:tcW w:w="1412" w:type="dxa"/>
            <w:tcBorders>
              <w:bottom w:val="nil"/>
            </w:tcBorders>
            <w:vAlign w:val="center"/>
          </w:tcPr>
          <w:p w14:paraId="3828BA4F" w14:textId="77777777" w:rsidR="009555B5" w:rsidRPr="0019344C" w:rsidRDefault="009555B5" w:rsidP="00A4013B">
            <w:pPr>
              <w:pStyle w:val="08-Tabelageral"/>
              <w:keepNext w:val="0"/>
              <w:keepLines w:val="0"/>
              <w:widowControl w:val="0"/>
              <w:rPr>
                <w:rFonts w:cs="Arial"/>
              </w:rPr>
            </w:pPr>
            <w:r>
              <w:rPr>
                <w:rFonts w:cs="Arial"/>
                <w:szCs w:val="14"/>
              </w:rPr>
              <w:t>(103)</w:t>
            </w:r>
          </w:p>
        </w:tc>
        <w:tc>
          <w:tcPr>
            <w:tcW w:w="283" w:type="dxa"/>
            <w:tcBorders>
              <w:bottom w:val="nil"/>
            </w:tcBorders>
            <w:vAlign w:val="center"/>
          </w:tcPr>
          <w:p w14:paraId="0D80313C" w14:textId="77777777" w:rsidR="009555B5" w:rsidRPr="0019344C" w:rsidRDefault="009555B5" w:rsidP="00A4013B">
            <w:pPr>
              <w:pStyle w:val="08-Tabelageral"/>
              <w:keepNext w:val="0"/>
              <w:keepLines w:val="0"/>
              <w:widowControl w:val="0"/>
              <w:rPr>
                <w:rFonts w:cs="Arial"/>
                <w:szCs w:val="14"/>
              </w:rPr>
            </w:pPr>
          </w:p>
        </w:tc>
        <w:tc>
          <w:tcPr>
            <w:tcW w:w="1417" w:type="dxa"/>
            <w:tcBorders>
              <w:bottom w:val="nil"/>
            </w:tcBorders>
            <w:vAlign w:val="center"/>
          </w:tcPr>
          <w:p w14:paraId="09ED77AF" w14:textId="61E90FEC" w:rsidR="009555B5" w:rsidRPr="0019344C" w:rsidRDefault="009555B5" w:rsidP="00A4013B">
            <w:pPr>
              <w:pStyle w:val="08-Tabelageral"/>
              <w:keepNext w:val="0"/>
              <w:keepLines w:val="0"/>
              <w:widowControl w:val="0"/>
              <w:rPr>
                <w:rFonts w:cs="Arial"/>
                <w:szCs w:val="14"/>
              </w:rPr>
            </w:pPr>
            <w:r>
              <w:rPr>
                <w:rFonts w:cs="Arial"/>
                <w:szCs w:val="14"/>
              </w:rPr>
              <w:t>(1</w:t>
            </w:r>
            <w:r w:rsidR="00735B81">
              <w:rPr>
                <w:rFonts w:cs="Arial"/>
                <w:szCs w:val="14"/>
              </w:rPr>
              <w:t>69</w:t>
            </w:r>
            <w:r>
              <w:rPr>
                <w:rFonts w:cs="Arial"/>
                <w:szCs w:val="14"/>
              </w:rPr>
              <w:t>)</w:t>
            </w:r>
          </w:p>
        </w:tc>
        <w:tc>
          <w:tcPr>
            <w:tcW w:w="1418" w:type="dxa"/>
            <w:tcBorders>
              <w:bottom w:val="nil"/>
            </w:tcBorders>
            <w:vAlign w:val="center"/>
          </w:tcPr>
          <w:p w14:paraId="7615207B" w14:textId="77777777" w:rsidR="009555B5" w:rsidRPr="0019344C" w:rsidRDefault="009555B5" w:rsidP="00A4013B">
            <w:pPr>
              <w:pStyle w:val="08-Tabelageral"/>
              <w:keepNext w:val="0"/>
              <w:keepLines w:val="0"/>
              <w:widowControl w:val="0"/>
              <w:rPr>
                <w:rFonts w:cs="Arial"/>
              </w:rPr>
            </w:pPr>
            <w:r>
              <w:rPr>
                <w:rFonts w:cs="Arial"/>
                <w:szCs w:val="14"/>
              </w:rPr>
              <w:t>(190)</w:t>
            </w:r>
          </w:p>
        </w:tc>
      </w:tr>
      <w:tr w:rsidR="009555B5" w:rsidRPr="0019344C" w14:paraId="3982734D" w14:textId="77777777" w:rsidTr="00A4013B">
        <w:trPr>
          <w:trHeight w:val="238"/>
        </w:trPr>
        <w:tc>
          <w:tcPr>
            <w:tcW w:w="3094" w:type="dxa"/>
            <w:tcBorders>
              <w:top w:val="nil"/>
              <w:bottom w:val="single" w:sz="2" w:space="0" w:color="1F3864" w:themeColor="accent1" w:themeShade="80"/>
            </w:tcBorders>
            <w:vAlign w:val="center"/>
          </w:tcPr>
          <w:p w14:paraId="4BEDD133" w14:textId="77777777" w:rsidR="009555B5" w:rsidRPr="0019344C" w:rsidRDefault="009555B5" w:rsidP="00A4013B">
            <w:pPr>
              <w:pStyle w:val="08-Tabelageral"/>
              <w:keepNext w:val="0"/>
              <w:keepLines w:val="0"/>
              <w:widowControl w:val="0"/>
              <w:jc w:val="left"/>
              <w:rPr>
                <w:rFonts w:cs="Arial"/>
                <w:b/>
                <w:szCs w:val="14"/>
              </w:rPr>
            </w:pPr>
            <w:r w:rsidRPr="0019344C">
              <w:rPr>
                <w:rFonts w:cs="Arial"/>
                <w:b/>
              </w:rPr>
              <w:t>Total</w:t>
            </w:r>
          </w:p>
        </w:tc>
        <w:tc>
          <w:tcPr>
            <w:tcW w:w="604" w:type="dxa"/>
            <w:tcBorders>
              <w:top w:val="nil"/>
              <w:bottom w:val="single" w:sz="2" w:space="0" w:color="1F3864" w:themeColor="accent1" w:themeShade="80"/>
            </w:tcBorders>
            <w:vAlign w:val="center"/>
          </w:tcPr>
          <w:p w14:paraId="7D7F673E" w14:textId="77777777" w:rsidR="009555B5" w:rsidRPr="0019344C" w:rsidRDefault="009555B5" w:rsidP="00A4013B">
            <w:pPr>
              <w:pStyle w:val="08-Tabelageral"/>
              <w:keepNext w:val="0"/>
              <w:keepLines w:val="0"/>
              <w:widowControl w:val="0"/>
              <w:jc w:val="center"/>
              <w:rPr>
                <w:rFonts w:cs="Arial"/>
                <w:b/>
                <w:szCs w:val="14"/>
              </w:rPr>
            </w:pPr>
          </w:p>
        </w:tc>
        <w:tc>
          <w:tcPr>
            <w:tcW w:w="1411" w:type="dxa"/>
            <w:tcBorders>
              <w:top w:val="nil"/>
              <w:bottom w:val="single" w:sz="2" w:space="0" w:color="1F3864" w:themeColor="accent1" w:themeShade="80"/>
            </w:tcBorders>
            <w:vAlign w:val="center"/>
          </w:tcPr>
          <w:p w14:paraId="1BA8ADF0" w14:textId="77777777" w:rsidR="009555B5" w:rsidRPr="0019344C" w:rsidRDefault="009555B5" w:rsidP="00A4013B">
            <w:pPr>
              <w:pStyle w:val="08-Tabelageral"/>
              <w:keepNext w:val="0"/>
              <w:keepLines w:val="0"/>
              <w:widowControl w:val="0"/>
              <w:rPr>
                <w:rFonts w:cs="Arial"/>
                <w:b/>
                <w:szCs w:val="14"/>
              </w:rPr>
            </w:pPr>
            <w:r>
              <w:rPr>
                <w:rFonts w:cs="Arial"/>
                <w:b/>
                <w:szCs w:val="14"/>
              </w:rPr>
              <w:t>(10.448)</w:t>
            </w:r>
          </w:p>
        </w:tc>
        <w:tc>
          <w:tcPr>
            <w:tcW w:w="1412" w:type="dxa"/>
            <w:tcBorders>
              <w:top w:val="nil"/>
              <w:bottom w:val="single" w:sz="2" w:space="0" w:color="1F3864" w:themeColor="accent1" w:themeShade="80"/>
            </w:tcBorders>
            <w:vAlign w:val="center"/>
          </w:tcPr>
          <w:p w14:paraId="31257FC5" w14:textId="77777777" w:rsidR="009555B5" w:rsidRPr="0019344C" w:rsidRDefault="009555B5" w:rsidP="00A4013B">
            <w:pPr>
              <w:pStyle w:val="08-Tabelageral"/>
              <w:keepNext w:val="0"/>
              <w:keepLines w:val="0"/>
              <w:widowControl w:val="0"/>
              <w:rPr>
                <w:rFonts w:cs="Arial"/>
                <w:b/>
              </w:rPr>
            </w:pPr>
            <w:r>
              <w:rPr>
                <w:rFonts w:cs="Arial"/>
                <w:b/>
                <w:szCs w:val="14"/>
              </w:rPr>
              <w:t>(4.562)</w:t>
            </w:r>
          </w:p>
        </w:tc>
        <w:tc>
          <w:tcPr>
            <w:tcW w:w="283" w:type="dxa"/>
            <w:tcBorders>
              <w:top w:val="nil"/>
              <w:bottom w:val="single" w:sz="2" w:space="0" w:color="1F3864" w:themeColor="accent1" w:themeShade="80"/>
            </w:tcBorders>
            <w:vAlign w:val="center"/>
          </w:tcPr>
          <w:p w14:paraId="06A36929" w14:textId="77777777" w:rsidR="009555B5" w:rsidRPr="0019344C" w:rsidRDefault="009555B5" w:rsidP="00A4013B">
            <w:pPr>
              <w:pStyle w:val="08-Tabelageral"/>
              <w:keepNext w:val="0"/>
              <w:keepLines w:val="0"/>
              <w:widowControl w:val="0"/>
              <w:rPr>
                <w:rFonts w:cs="Arial"/>
                <w:b/>
                <w:szCs w:val="14"/>
              </w:rPr>
            </w:pPr>
          </w:p>
        </w:tc>
        <w:tc>
          <w:tcPr>
            <w:tcW w:w="1417" w:type="dxa"/>
            <w:tcBorders>
              <w:top w:val="nil"/>
              <w:bottom w:val="single" w:sz="2" w:space="0" w:color="1F3864" w:themeColor="accent1" w:themeShade="80"/>
            </w:tcBorders>
            <w:vAlign w:val="center"/>
          </w:tcPr>
          <w:p w14:paraId="4605ED09" w14:textId="47533EE2" w:rsidR="009555B5" w:rsidRPr="0019344C" w:rsidRDefault="009555B5" w:rsidP="00A4013B">
            <w:pPr>
              <w:pStyle w:val="08-Tabelageral"/>
              <w:keepNext w:val="0"/>
              <w:keepLines w:val="0"/>
              <w:widowControl w:val="0"/>
              <w:rPr>
                <w:rFonts w:cs="Arial"/>
                <w:b/>
                <w:szCs w:val="14"/>
              </w:rPr>
            </w:pPr>
            <w:r>
              <w:rPr>
                <w:rFonts w:cs="Arial"/>
                <w:b/>
                <w:szCs w:val="14"/>
              </w:rPr>
              <w:t>(72.78</w:t>
            </w:r>
            <w:r w:rsidR="00735B81">
              <w:rPr>
                <w:rFonts w:cs="Arial"/>
                <w:b/>
                <w:szCs w:val="14"/>
              </w:rPr>
              <w:t>0</w:t>
            </w:r>
            <w:r>
              <w:rPr>
                <w:rFonts w:cs="Arial"/>
                <w:b/>
                <w:szCs w:val="14"/>
              </w:rPr>
              <w:t>)</w:t>
            </w:r>
          </w:p>
        </w:tc>
        <w:tc>
          <w:tcPr>
            <w:tcW w:w="1418" w:type="dxa"/>
            <w:tcBorders>
              <w:top w:val="nil"/>
              <w:bottom w:val="single" w:sz="2" w:space="0" w:color="1F3864" w:themeColor="accent1" w:themeShade="80"/>
            </w:tcBorders>
            <w:vAlign w:val="center"/>
          </w:tcPr>
          <w:p w14:paraId="6C635360" w14:textId="77777777" w:rsidR="009555B5" w:rsidRPr="0019344C" w:rsidRDefault="009555B5" w:rsidP="00A4013B">
            <w:pPr>
              <w:pStyle w:val="08-Tabelageral"/>
              <w:keepNext w:val="0"/>
              <w:keepLines w:val="0"/>
              <w:widowControl w:val="0"/>
              <w:rPr>
                <w:rFonts w:cs="Arial"/>
                <w:b/>
              </w:rPr>
            </w:pPr>
            <w:r>
              <w:rPr>
                <w:rFonts w:cs="Arial"/>
                <w:b/>
                <w:szCs w:val="14"/>
              </w:rPr>
              <w:t>(34.373)</w:t>
            </w:r>
          </w:p>
        </w:tc>
      </w:tr>
    </w:tbl>
    <w:p w14:paraId="5C8E1A53" w14:textId="629DF9FD" w:rsidR="009555B5" w:rsidRPr="00102C69" w:rsidRDefault="009555B5" w:rsidP="000F3D1A">
      <w:pPr>
        <w:keepNext/>
        <w:keepLines/>
        <w:numPr>
          <w:ilvl w:val="0"/>
          <w:numId w:val="6"/>
        </w:numPr>
        <w:spacing w:after="40" w:line="240" w:lineRule="auto"/>
        <w:ind w:left="284" w:hanging="284"/>
        <w:contextualSpacing/>
        <w:jc w:val="both"/>
        <w:rPr>
          <w:rFonts w:ascii="Arial" w:hAnsi="Arial" w:cs="Arial"/>
          <w:b/>
          <w:color w:val="1F4E79"/>
          <w:sz w:val="14"/>
          <w:szCs w:val="14"/>
        </w:rPr>
      </w:pPr>
      <w:r w:rsidRPr="00102C69">
        <w:rPr>
          <w:rFonts w:ascii="Arial" w:hAnsi="Arial" w:cs="Arial"/>
          <w:sz w:val="14"/>
          <w:szCs w:val="14"/>
        </w:rPr>
        <w:t xml:space="preserve">No </w:t>
      </w:r>
      <w:r>
        <w:rPr>
          <w:rFonts w:ascii="Arial" w:hAnsi="Arial" w:cs="Arial"/>
          <w:sz w:val="14"/>
          <w:szCs w:val="14"/>
        </w:rPr>
        <w:t xml:space="preserve">Exercício </w:t>
      </w:r>
      <w:r w:rsidRPr="00102C69">
        <w:rPr>
          <w:rFonts w:ascii="Arial" w:hAnsi="Arial" w:cs="Arial"/>
          <w:sz w:val="14"/>
          <w:szCs w:val="14"/>
        </w:rPr>
        <w:t>2025, houve maior volume de receitas financeiras na base de cálculo do P</w:t>
      </w:r>
      <w:r w:rsidR="00A331CF">
        <w:rPr>
          <w:rFonts w:ascii="Arial" w:hAnsi="Arial" w:cs="Arial"/>
          <w:sz w:val="14"/>
          <w:szCs w:val="14"/>
        </w:rPr>
        <w:t>IS</w:t>
      </w:r>
      <w:r w:rsidRPr="00102C69">
        <w:rPr>
          <w:rFonts w:ascii="Arial" w:hAnsi="Arial" w:cs="Arial"/>
          <w:sz w:val="14"/>
          <w:szCs w:val="14"/>
        </w:rPr>
        <w:t xml:space="preserve">/Pasep e </w:t>
      </w:r>
      <w:proofErr w:type="spellStart"/>
      <w:r w:rsidRPr="00102C69">
        <w:rPr>
          <w:rFonts w:ascii="Arial" w:hAnsi="Arial" w:cs="Arial"/>
          <w:sz w:val="14"/>
          <w:szCs w:val="14"/>
        </w:rPr>
        <w:t>Cofins</w:t>
      </w:r>
      <w:proofErr w:type="spellEnd"/>
      <w:r w:rsidRPr="00102C69">
        <w:rPr>
          <w:rFonts w:ascii="Arial" w:hAnsi="Arial" w:cs="Arial"/>
          <w:sz w:val="14"/>
          <w:szCs w:val="14"/>
        </w:rPr>
        <w:t xml:space="preserve">. </w:t>
      </w:r>
    </w:p>
    <w:p w14:paraId="5294DBAF" w14:textId="77777777" w:rsidR="009555B5" w:rsidRDefault="009555B5" w:rsidP="009555B5">
      <w:pPr>
        <w:widowControl w:val="0"/>
        <w:spacing w:after="0" w:line="240" w:lineRule="auto"/>
        <w:jc w:val="right"/>
        <w:rPr>
          <w:rFonts w:ascii="Arial" w:hAnsi="Arial" w:cs="Arial"/>
          <w:b/>
          <w:sz w:val="14"/>
          <w:lang w:eastAsia="pt-BR"/>
        </w:rPr>
      </w:pPr>
    </w:p>
    <w:p w14:paraId="33BCBA3E" w14:textId="77777777" w:rsidR="009555B5" w:rsidRDefault="009555B5" w:rsidP="009555B5">
      <w:pPr>
        <w:widowControl w:val="0"/>
        <w:spacing w:after="0" w:line="240" w:lineRule="auto"/>
        <w:jc w:val="right"/>
        <w:rPr>
          <w:rFonts w:ascii="Arial" w:hAnsi="Arial" w:cs="Arial"/>
          <w:b/>
          <w:sz w:val="14"/>
          <w:lang w:eastAsia="pt-BR"/>
        </w:rPr>
      </w:pPr>
    </w:p>
    <w:p w14:paraId="6A41A50D" w14:textId="77777777" w:rsidR="009555B5" w:rsidRPr="00034C98" w:rsidRDefault="009555B5" w:rsidP="009555B5">
      <w:pPr>
        <w:widowControl w:val="0"/>
        <w:spacing w:after="40"/>
        <w:rPr>
          <w:rFonts w:ascii="Arial" w:hAnsi="Arial" w:cs="Arial"/>
          <w:b/>
          <w:color w:val="1F3864" w:themeColor="accent1" w:themeShade="80"/>
          <w:sz w:val="20"/>
          <w:szCs w:val="20"/>
        </w:rPr>
      </w:pPr>
      <w:r>
        <w:rPr>
          <w:rFonts w:ascii="Arial" w:hAnsi="Arial" w:cs="Arial"/>
          <w:b/>
          <w:color w:val="1F3864" w:themeColor="accent1" w:themeShade="80"/>
          <w:sz w:val="20"/>
          <w:szCs w:val="20"/>
        </w:rPr>
        <w:t>d</w:t>
      </w:r>
      <w:r w:rsidRPr="00034C98">
        <w:rPr>
          <w:rFonts w:ascii="Arial" w:hAnsi="Arial" w:cs="Arial"/>
          <w:b/>
          <w:color w:val="1F3864" w:themeColor="accent1" w:themeShade="80"/>
          <w:sz w:val="20"/>
          <w:szCs w:val="20"/>
        </w:rPr>
        <w:t xml:space="preserve">) Ativos por </w:t>
      </w:r>
      <w:r>
        <w:rPr>
          <w:rFonts w:ascii="Arial" w:hAnsi="Arial" w:cs="Arial"/>
          <w:b/>
          <w:color w:val="1F3864" w:themeColor="accent1" w:themeShade="80"/>
          <w:sz w:val="20"/>
          <w:szCs w:val="20"/>
        </w:rPr>
        <w:t xml:space="preserve">Tributos </w:t>
      </w:r>
      <w:r w:rsidRPr="00034C98">
        <w:rPr>
          <w:rFonts w:ascii="Arial" w:hAnsi="Arial" w:cs="Arial"/>
          <w:b/>
          <w:color w:val="1F3864" w:themeColor="accent1" w:themeShade="80"/>
          <w:sz w:val="20"/>
          <w:szCs w:val="20"/>
        </w:rPr>
        <w:t>Correntes</w:t>
      </w:r>
    </w:p>
    <w:p w14:paraId="7365DD54" w14:textId="77777777" w:rsidR="009555B5" w:rsidRPr="00FF3D4B" w:rsidRDefault="009555B5" w:rsidP="009555B5">
      <w:pPr>
        <w:widowControl w:val="0"/>
        <w:spacing w:after="0" w:line="240" w:lineRule="auto"/>
        <w:jc w:val="right"/>
        <w:rPr>
          <w:rFonts w:ascii="Arial" w:hAnsi="Arial" w:cs="Arial"/>
          <w:b/>
          <w:sz w:val="14"/>
          <w:lang w:eastAsia="pt-BR"/>
        </w:rPr>
      </w:pPr>
      <w:r w:rsidRPr="00FF3D4B">
        <w:rPr>
          <w:rFonts w:ascii="Arial" w:hAnsi="Arial" w:cs="Arial"/>
          <w:b/>
          <w:sz w:val="14"/>
          <w:lang w:eastAsia="pt-BR"/>
        </w:rPr>
        <w:t>R$ mil</w:t>
      </w:r>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261"/>
        <w:gridCol w:w="437"/>
        <w:gridCol w:w="1411"/>
        <w:gridCol w:w="1412"/>
        <w:gridCol w:w="283"/>
        <w:gridCol w:w="1417"/>
        <w:gridCol w:w="1418"/>
      </w:tblGrid>
      <w:tr w:rsidR="009555B5" w:rsidRPr="00BC7DA5" w14:paraId="1AC44F52" w14:textId="77777777" w:rsidTr="00A4013B">
        <w:trPr>
          <w:trHeight w:val="238"/>
        </w:trPr>
        <w:tc>
          <w:tcPr>
            <w:tcW w:w="3261" w:type="dxa"/>
            <w:tcBorders>
              <w:top w:val="single" w:sz="2" w:space="0" w:color="1F3864" w:themeColor="accent1" w:themeShade="80"/>
              <w:bottom w:val="nil"/>
            </w:tcBorders>
          </w:tcPr>
          <w:p w14:paraId="25E8D827" w14:textId="77777777" w:rsidR="009555B5" w:rsidRPr="00BC7DA5" w:rsidRDefault="009555B5" w:rsidP="00A4013B">
            <w:pPr>
              <w:widowControl w:val="0"/>
              <w:spacing w:after="0"/>
              <w:jc w:val="center"/>
              <w:rPr>
                <w:rFonts w:ascii="Arial" w:hAnsi="Arial" w:cs="Arial"/>
                <w:b/>
                <w:sz w:val="18"/>
                <w:szCs w:val="18"/>
              </w:rPr>
            </w:pPr>
          </w:p>
        </w:tc>
        <w:tc>
          <w:tcPr>
            <w:tcW w:w="437" w:type="dxa"/>
            <w:tcBorders>
              <w:top w:val="single" w:sz="2" w:space="0" w:color="1F3864" w:themeColor="accent1" w:themeShade="80"/>
              <w:bottom w:val="single" w:sz="2" w:space="0" w:color="1F3864" w:themeColor="accent1" w:themeShade="80"/>
            </w:tcBorders>
          </w:tcPr>
          <w:p w14:paraId="70B914BA" w14:textId="77777777" w:rsidR="009555B5" w:rsidRPr="00BC7DA5" w:rsidRDefault="009555B5" w:rsidP="00A4013B">
            <w:pPr>
              <w:widowControl w:val="0"/>
              <w:spacing w:after="0"/>
              <w:jc w:val="center"/>
              <w:rPr>
                <w:rFonts w:ascii="Arial" w:hAnsi="Arial" w:cs="Arial"/>
                <w:b/>
                <w:sz w:val="18"/>
                <w:szCs w:val="18"/>
              </w:rPr>
            </w:pPr>
          </w:p>
        </w:tc>
        <w:tc>
          <w:tcPr>
            <w:tcW w:w="2823" w:type="dxa"/>
            <w:gridSpan w:val="2"/>
            <w:tcBorders>
              <w:top w:val="single" w:sz="2" w:space="0" w:color="1F3864" w:themeColor="accent1" w:themeShade="80"/>
              <w:bottom w:val="single" w:sz="2" w:space="0" w:color="1F3864" w:themeColor="accent1" w:themeShade="80"/>
            </w:tcBorders>
            <w:vAlign w:val="center"/>
          </w:tcPr>
          <w:p w14:paraId="075D0521" w14:textId="77777777" w:rsidR="009555B5" w:rsidRPr="00BC7DA5" w:rsidRDefault="009555B5" w:rsidP="00A4013B">
            <w:pPr>
              <w:widowControl w:val="0"/>
              <w:spacing w:after="0"/>
              <w:jc w:val="center"/>
              <w:rPr>
                <w:rFonts w:ascii="Arial" w:hAnsi="Arial" w:cs="Arial"/>
                <w:b/>
                <w:sz w:val="14"/>
                <w:szCs w:val="18"/>
              </w:rPr>
            </w:pPr>
            <w:r w:rsidRPr="00BC7DA5">
              <w:rPr>
                <w:rFonts w:ascii="Arial" w:hAnsi="Arial" w:cs="Arial"/>
                <w:b/>
                <w:sz w:val="14"/>
                <w:szCs w:val="18"/>
              </w:rPr>
              <w:t>Controlador</w:t>
            </w:r>
          </w:p>
        </w:tc>
        <w:tc>
          <w:tcPr>
            <w:tcW w:w="283" w:type="dxa"/>
            <w:tcBorders>
              <w:top w:val="single" w:sz="2" w:space="0" w:color="1F3864" w:themeColor="accent1" w:themeShade="80"/>
              <w:bottom w:val="nil"/>
            </w:tcBorders>
            <w:vAlign w:val="center"/>
          </w:tcPr>
          <w:p w14:paraId="169A89A6" w14:textId="77777777" w:rsidR="009555B5" w:rsidRPr="00BC7DA5" w:rsidRDefault="009555B5" w:rsidP="00A4013B">
            <w:pPr>
              <w:widowControl w:val="0"/>
              <w:spacing w:after="0"/>
              <w:jc w:val="center"/>
              <w:rPr>
                <w:rFonts w:ascii="Arial" w:hAnsi="Arial" w:cs="Arial"/>
                <w:b/>
                <w:sz w:val="18"/>
                <w:szCs w:val="18"/>
              </w:rPr>
            </w:pPr>
          </w:p>
        </w:tc>
        <w:tc>
          <w:tcPr>
            <w:tcW w:w="2835" w:type="dxa"/>
            <w:gridSpan w:val="2"/>
            <w:tcBorders>
              <w:top w:val="single" w:sz="2" w:space="0" w:color="1F3864" w:themeColor="accent1" w:themeShade="80"/>
              <w:bottom w:val="single" w:sz="2" w:space="0" w:color="1F3864" w:themeColor="accent1" w:themeShade="80"/>
            </w:tcBorders>
            <w:vAlign w:val="center"/>
          </w:tcPr>
          <w:p w14:paraId="419F63CC" w14:textId="77777777" w:rsidR="009555B5" w:rsidRPr="00BC7DA5" w:rsidRDefault="009555B5" w:rsidP="00A4013B">
            <w:pPr>
              <w:widowControl w:val="0"/>
              <w:spacing w:after="0"/>
              <w:jc w:val="center"/>
              <w:rPr>
                <w:rFonts w:ascii="Arial" w:hAnsi="Arial" w:cs="Arial"/>
                <w:b/>
                <w:sz w:val="18"/>
                <w:szCs w:val="18"/>
              </w:rPr>
            </w:pPr>
            <w:r w:rsidRPr="00BC7DA5">
              <w:rPr>
                <w:rFonts w:ascii="Arial" w:hAnsi="Arial" w:cs="Arial"/>
                <w:b/>
                <w:sz w:val="14"/>
                <w:szCs w:val="18"/>
              </w:rPr>
              <w:t>Consolidado</w:t>
            </w:r>
          </w:p>
        </w:tc>
      </w:tr>
      <w:tr w:rsidR="009555B5" w:rsidRPr="00BC7DA5" w14:paraId="23D81B33" w14:textId="77777777" w:rsidTr="00A4013B">
        <w:trPr>
          <w:trHeight w:val="238"/>
        </w:trPr>
        <w:tc>
          <w:tcPr>
            <w:tcW w:w="3261" w:type="dxa"/>
            <w:tcBorders>
              <w:top w:val="nil"/>
              <w:bottom w:val="single" w:sz="2" w:space="0" w:color="1F3864" w:themeColor="accent1" w:themeShade="80"/>
            </w:tcBorders>
          </w:tcPr>
          <w:p w14:paraId="7823B7D4" w14:textId="77777777" w:rsidR="009555B5" w:rsidRPr="00BC7DA5" w:rsidRDefault="009555B5" w:rsidP="00A4013B">
            <w:pPr>
              <w:pStyle w:val="08-Tabelageral"/>
              <w:keepNext w:val="0"/>
              <w:keepLines w:val="0"/>
              <w:widowControl w:val="0"/>
              <w:rPr>
                <w:rFonts w:cs="Arial"/>
                <w:b/>
              </w:rPr>
            </w:pPr>
          </w:p>
        </w:tc>
        <w:tc>
          <w:tcPr>
            <w:tcW w:w="437" w:type="dxa"/>
            <w:tcBorders>
              <w:top w:val="single" w:sz="2" w:space="0" w:color="1F3864" w:themeColor="accent1" w:themeShade="80"/>
              <w:bottom w:val="single" w:sz="2" w:space="0" w:color="1F3864" w:themeColor="accent1" w:themeShade="80"/>
            </w:tcBorders>
          </w:tcPr>
          <w:p w14:paraId="0D504551" w14:textId="77777777" w:rsidR="009555B5" w:rsidRPr="00BC7DA5" w:rsidRDefault="009555B5" w:rsidP="00A4013B">
            <w:pPr>
              <w:pStyle w:val="08-Tabelageral"/>
              <w:keepNext w:val="0"/>
              <w:keepLines w:val="0"/>
              <w:widowControl w:val="0"/>
              <w:rPr>
                <w:rFonts w:cs="Arial"/>
                <w:b/>
              </w:rPr>
            </w:pPr>
          </w:p>
        </w:tc>
        <w:tc>
          <w:tcPr>
            <w:tcW w:w="1411" w:type="dxa"/>
            <w:tcBorders>
              <w:top w:val="single" w:sz="2" w:space="0" w:color="1F3864" w:themeColor="accent1" w:themeShade="80"/>
              <w:bottom w:val="single" w:sz="2" w:space="0" w:color="1F3864" w:themeColor="accent1" w:themeShade="80"/>
            </w:tcBorders>
            <w:vAlign w:val="center"/>
          </w:tcPr>
          <w:p w14:paraId="5B7FED4C" w14:textId="77777777" w:rsidR="009555B5" w:rsidRPr="00BC7DA5" w:rsidRDefault="009555B5" w:rsidP="00A4013B">
            <w:pPr>
              <w:pStyle w:val="08-Tabelageral"/>
              <w:keepNext w:val="0"/>
              <w:keepLines w:val="0"/>
              <w:widowControl w:val="0"/>
              <w:rPr>
                <w:rFonts w:cs="Arial"/>
                <w:b/>
              </w:rPr>
            </w:pPr>
            <w:r w:rsidRPr="00BC7DA5">
              <w:rPr>
                <w:rFonts w:cs="Arial"/>
                <w:b/>
              </w:rPr>
              <w:t>3</w:t>
            </w:r>
            <w:r>
              <w:rPr>
                <w:rFonts w:cs="Arial"/>
                <w:b/>
              </w:rPr>
              <w:t>1</w:t>
            </w:r>
            <w:r w:rsidRPr="00BC7DA5">
              <w:rPr>
                <w:rFonts w:cs="Arial"/>
                <w:b/>
              </w:rPr>
              <w:t>.</w:t>
            </w:r>
            <w:r>
              <w:rPr>
                <w:rFonts w:cs="Arial"/>
                <w:b/>
              </w:rPr>
              <w:t>12</w:t>
            </w:r>
            <w:r w:rsidRPr="00BC7DA5">
              <w:rPr>
                <w:rFonts w:cs="Arial"/>
                <w:b/>
              </w:rPr>
              <w:t>.202</w:t>
            </w:r>
            <w:r>
              <w:rPr>
                <w:rFonts w:cs="Arial"/>
                <w:b/>
              </w:rPr>
              <w:t>5</w:t>
            </w:r>
          </w:p>
        </w:tc>
        <w:tc>
          <w:tcPr>
            <w:tcW w:w="1412" w:type="dxa"/>
            <w:tcBorders>
              <w:top w:val="single" w:sz="2" w:space="0" w:color="1F3864" w:themeColor="accent1" w:themeShade="80"/>
              <w:bottom w:val="single" w:sz="2" w:space="0" w:color="1F3864" w:themeColor="accent1" w:themeShade="80"/>
            </w:tcBorders>
            <w:vAlign w:val="center"/>
          </w:tcPr>
          <w:p w14:paraId="55BF5147" w14:textId="77777777" w:rsidR="009555B5" w:rsidRPr="00BC7DA5" w:rsidRDefault="009555B5" w:rsidP="00A4013B">
            <w:pPr>
              <w:pStyle w:val="08-Tabelageral"/>
              <w:keepNext w:val="0"/>
              <w:keepLines w:val="0"/>
              <w:widowControl w:val="0"/>
              <w:rPr>
                <w:rFonts w:cs="Arial"/>
                <w:b/>
              </w:rPr>
            </w:pPr>
            <w:r w:rsidRPr="00BC7DA5">
              <w:rPr>
                <w:rFonts w:cs="Arial"/>
                <w:b/>
              </w:rPr>
              <w:t>31.12.20</w:t>
            </w:r>
            <w:r>
              <w:rPr>
                <w:rFonts w:cs="Arial"/>
                <w:b/>
              </w:rPr>
              <w:t>24</w:t>
            </w:r>
          </w:p>
        </w:tc>
        <w:tc>
          <w:tcPr>
            <w:tcW w:w="283" w:type="dxa"/>
            <w:tcBorders>
              <w:top w:val="nil"/>
              <w:bottom w:val="single" w:sz="2" w:space="0" w:color="1F3864" w:themeColor="accent1" w:themeShade="80"/>
            </w:tcBorders>
            <w:vAlign w:val="center"/>
          </w:tcPr>
          <w:p w14:paraId="279DF460" w14:textId="77777777" w:rsidR="009555B5" w:rsidRPr="00BC7DA5" w:rsidRDefault="009555B5" w:rsidP="00A4013B">
            <w:pPr>
              <w:pStyle w:val="08-Tabelageral"/>
              <w:keepNext w:val="0"/>
              <w:keepLines w:val="0"/>
              <w:widowControl w:val="0"/>
              <w:rPr>
                <w:rFonts w:cs="Arial"/>
                <w:b/>
              </w:rPr>
            </w:pPr>
          </w:p>
        </w:tc>
        <w:tc>
          <w:tcPr>
            <w:tcW w:w="1417" w:type="dxa"/>
            <w:tcBorders>
              <w:top w:val="single" w:sz="2" w:space="0" w:color="1F3864" w:themeColor="accent1" w:themeShade="80"/>
              <w:bottom w:val="single" w:sz="2" w:space="0" w:color="1F3864" w:themeColor="accent1" w:themeShade="80"/>
            </w:tcBorders>
            <w:vAlign w:val="center"/>
          </w:tcPr>
          <w:p w14:paraId="71B4C9B5" w14:textId="77777777" w:rsidR="009555B5" w:rsidRPr="00BC7DA5" w:rsidRDefault="009555B5" w:rsidP="00A4013B">
            <w:pPr>
              <w:pStyle w:val="08-Tabelageral"/>
              <w:keepNext w:val="0"/>
              <w:keepLines w:val="0"/>
              <w:widowControl w:val="0"/>
              <w:rPr>
                <w:rFonts w:cs="Arial"/>
                <w:b/>
                <w:vertAlign w:val="superscript"/>
              </w:rPr>
            </w:pPr>
            <w:r w:rsidRPr="00BC7DA5">
              <w:rPr>
                <w:rFonts w:cs="Arial"/>
                <w:b/>
              </w:rPr>
              <w:t>3</w:t>
            </w:r>
            <w:r>
              <w:rPr>
                <w:rFonts w:cs="Arial"/>
                <w:b/>
              </w:rPr>
              <w:t>1</w:t>
            </w:r>
            <w:r w:rsidRPr="00BC7DA5">
              <w:rPr>
                <w:rFonts w:cs="Arial"/>
                <w:b/>
              </w:rPr>
              <w:t>.</w:t>
            </w:r>
            <w:r>
              <w:rPr>
                <w:rFonts w:cs="Arial"/>
                <w:b/>
              </w:rPr>
              <w:t>12</w:t>
            </w:r>
            <w:r w:rsidRPr="00BC7DA5">
              <w:rPr>
                <w:rFonts w:cs="Arial"/>
                <w:b/>
              </w:rPr>
              <w:t>.202</w:t>
            </w:r>
            <w:r>
              <w:rPr>
                <w:rFonts w:cs="Arial"/>
                <w:b/>
              </w:rPr>
              <w:t>5</w:t>
            </w:r>
          </w:p>
        </w:tc>
        <w:tc>
          <w:tcPr>
            <w:tcW w:w="1418" w:type="dxa"/>
            <w:tcBorders>
              <w:top w:val="single" w:sz="2" w:space="0" w:color="1F3864" w:themeColor="accent1" w:themeShade="80"/>
              <w:bottom w:val="single" w:sz="2" w:space="0" w:color="1F3864" w:themeColor="accent1" w:themeShade="80"/>
            </w:tcBorders>
            <w:vAlign w:val="center"/>
          </w:tcPr>
          <w:p w14:paraId="3FAB25DB" w14:textId="77777777" w:rsidR="009555B5" w:rsidRPr="00BC7DA5" w:rsidRDefault="009555B5" w:rsidP="00A4013B">
            <w:pPr>
              <w:pStyle w:val="08-Tabelageral"/>
              <w:keepNext w:val="0"/>
              <w:keepLines w:val="0"/>
              <w:widowControl w:val="0"/>
              <w:rPr>
                <w:rFonts w:cs="Arial"/>
                <w:b/>
                <w:vertAlign w:val="superscript"/>
              </w:rPr>
            </w:pPr>
            <w:r w:rsidRPr="00BC7DA5">
              <w:rPr>
                <w:rFonts w:cs="Arial"/>
                <w:b/>
              </w:rPr>
              <w:t>31.12.20</w:t>
            </w:r>
            <w:r>
              <w:rPr>
                <w:rFonts w:cs="Arial"/>
                <w:b/>
              </w:rPr>
              <w:t>24</w:t>
            </w:r>
          </w:p>
        </w:tc>
      </w:tr>
      <w:tr w:rsidR="009555B5" w:rsidRPr="00BC7DA5" w14:paraId="049533AF" w14:textId="77777777" w:rsidTr="00A4013B">
        <w:trPr>
          <w:trHeight w:val="238"/>
        </w:trPr>
        <w:tc>
          <w:tcPr>
            <w:tcW w:w="3261" w:type="dxa"/>
            <w:tcBorders>
              <w:top w:val="nil"/>
              <w:bottom w:val="nil"/>
            </w:tcBorders>
          </w:tcPr>
          <w:p w14:paraId="349848CC" w14:textId="77777777" w:rsidR="009555B5" w:rsidRPr="00BC7DA5" w:rsidRDefault="009555B5" w:rsidP="00A4013B">
            <w:pPr>
              <w:pStyle w:val="08-Tabelageral"/>
              <w:keepNext w:val="0"/>
              <w:keepLines w:val="0"/>
              <w:widowControl w:val="0"/>
              <w:ind w:left="113"/>
              <w:jc w:val="left"/>
              <w:rPr>
                <w:rFonts w:cs="Arial"/>
                <w:szCs w:val="14"/>
              </w:rPr>
            </w:pPr>
            <w:r>
              <w:rPr>
                <w:rFonts w:cs="Arial"/>
                <w:szCs w:val="14"/>
              </w:rPr>
              <w:t>Imposto a deduzir</w:t>
            </w:r>
          </w:p>
        </w:tc>
        <w:tc>
          <w:tcPr>
            <w:tcW w:w="437" w:type="dxa"/>
            <w:tcBorders>
              <w:top w:val="nil"/>
              <w:bottom w:val="nil"/>
            </w:tcBorders>
          </w:tcPr>
          <w:p w14:paraId="512D88B5" w14:textId="77777777" w:rsidR="009555B5" w:rsidRPr="00BC7DA5" w:rsidRDefault="009555B5" w:rsidP="00A4013B">
            <w:pPr>
              <w:pStyle w:val="08-Tabelageral"/>
              <w:keepNext w:val="0"/>
              <w:keepLines w:val="0"/>
              <w:widowControl w:val="0"/>
              <w:jc w:val="center"/>
              <w:rPr>
                <w:rFonts w:cs="Arial"/>
                <w:szCs w:val="14"/>
              </w:rPr>
            </w:pPr>
          </w:p>
        </w:tc>
        <w:tc>
          <w:tcPr>
            <w:tcW w:w="1411" w:type="dxa"/>
            <w:tcBorders>
              <w:top w:val="nil"/>
              <w:bottom w:val="nil"/>
            </w:tcBorders>
            <w:vAlign w:val="center"/>
          </w:tcPr>
          <w:p w14:paraId="5AE27659" w14:textId="77777777" w:rsidR="009555B5" w:rsidRDefault="009555B5" w:rsidP="00A4013B">
            <w:pPr>
              <w:pStyle w:val="08-Tabelageral"/>
              <w:keepNext w:val="0"/>
              <w:keepLines w:val="0"/>
              <w:widowControl w:val="0"/>
              <w:rPr>
                <w:rFonts w:cs="Arial"/>
                <w:szCs w:val="14"/>
              </w:rPr>
            </w:pPr>
            <w:r>
              <w:rPr>
                <w:rFonts w:cs="Arial"/>
                <w:szCs w:val="14"/>
              </w:rPr>
              <w:t>8.517</w:t>
            </w:r>
          </w:p>
        </w:tc>
        <w:tc>
          <w:tcPr>
            <w:tcW w:w="1412" w:type="dxa"/>
            <w:tcBorders>
              <w:top w:val="nil"/>
              <w:bottom w:val="nil"/>
            </w:tcBorders>
            <w:vAlign w:val="center"/>
          </w:tcPr>
          <w:p w14:paraId="3CE31211" w14:textId="77777777" w:rsidR="009555B5" w:rsidRDefault="009555B5" w:rsidP="00A4013B">
            <w:pPr>
              <w:pStyle w:val="08-Tabelageral"/>
              <w:keepNext w:val="0"/>
              <w:keepLines w:val="0"/>
              <w:widowControl w:val="0"/>
              <w:rPr>
                <w:rFonts w:cs="Arial"/>
                <w:szCs w:val="14"/>
              </w:rPr>
            </w:pPr>
            <w:r>
              <w:rPr>
                <w:rFonts w:cs="Arial"/>
                <w:szCs w:val="14"/>
              </w:rPr>
              <w:t>9.829</w:t>
            </w:r>
          </w:p>
        </w:tc>
        <w:tc>
          <w:tcPr>
            <w:tcW w:w="283" w:type="dxa"/>
            <w:tcBorders>
              <w:top w:val="nil"/>
              <w:bottom w:val="nil"/>
            </w:tcBorders>
            <w:vAlign w:val="center"/>
          </w:tcPr>
          <w:p w14:paraId="6E38F8EE" w14:textId="77777777" w:rsidR="009555B5" w:rsidRPr="00BC7DA5" w:rsidRDefault="009555B5" w:rsidP="00A4013B">
            <w:pPr>
              <w:pStyle w:val="08-Tabelageral"/>
              <w:keepNext w:val="0"/>
              <w:keepLines w:val="0"/>
              <w:widowControl w:val="0"/>
              <w:rPr>
                <w:rFonts w:cs="Arial"/>
                <w:szCs w:val="14"/>
              </w:rPr>
            </w:pPr>
          </w:p>
        </w:tc>
        <w:tc>
          <w:tcPr>
            <w:tcW w:w="1417" w:type="dxa"/>
            <w:tcBorders>
              <w:top w:val="nil"/>
              <w:bottom w:val="nil"/>
            </w:tcBorders>
            <w:vAlign w:val="center"/>
          </w:tcPr>
          <w:p w14:paraId="1AB2ABBD" w14:textId="77777777" w:rsidR="009555B5" w:rsidRPr="00BC7DA5" w:rsidRDefault="009555B5" w:rsidP="00A4013B">
            <w:pPr>
              <w:pStyle w:val="08-Tabelageral"/>
              <w:keepNext w:val="0"/>
              <w:keepLines w:val="0"/>
              <w:widowControl w:val="0"/>
              <w:rPr>
                <w:rFonts w:cs="Arial"/>
                <w:szCs w:val="14"/>
              </w:rPr>
            </w:pPr>
            <w:r>
              <w:rPr>
                <w:rFonts w:cs="Arial"/>
                <w:szCs w:val="14"/>
              </w:rPr>
              <w:t>124.821</w:t>
            </w:r>
          </w:p>
        </w:tc>
        <w:tc>
          <w:tcPr>
            <w:tcW w:w="1418" w:type="dxa"/>
            <w:tcBorders>
              <w:top w:val="nil"/>
              <w:bottom w:val="nil"/>
            </w:tcBorders>
            <w:vAlign w:val="center"/>
          </w:tcPr>
          <w:p w14:paraId="53732D14" w14:textId="77777777" w:rsidR="009555B5" w:rsidRDefault="009555B5" w:rsidP="00A4013B">
            <w:pPr>
              <w:pStyle w:val="08-Tabelageral"/>
              <w:keepNext w:val="0"/>
              <w:keepLines w:val="0"/>
              <w:widowControl w:val="0"/>
              <w:rPr>
                <w:rFonts w:cs="Arial"/>
                <w:szCs w:val="14"/>
              </w:rPr>
            </w:pPr>
            <w:r>
              <w:rPr>
                <w:rFonts w:cs="Arial"/>
                <w:szCs w:val="14"/>
              </w:rPr>
              <w:t>54.545</w:t>
            </w:r>
          </w:p>
        </w:tc>
      </w:tr>
      <w:tr w:rsidR="009555B5" w:rsidRPr="00BC7DA5" w14:paraId="72F46EF9" w14:textId="77777777" w:rsidTr="00A4013B">
        <w:trPr>
          <w:trHeight w:val="238"/>
        </w:trPr>
        <w:tc>
          <w:tcPr>
            <w:tcW w:w="3261" w:type="dxa"/>
            <w:tcBorders>
              <w:top w:val="nil"/>
              <w:bottom w:val="nil"/>
            </w:tcBorders>
          </w:tcPr>
          <w:p w14:paraId="6AEC64C3" w14:textId="77777777" w:rsidR="009555B5" w:rsidRPr="00BC7DA5" w:rsidRDefault="009555B5" w:rsidP="00A4013B">
            <w:pPr>
              <w:pStyle w:val="08-Tabelageral"/>
              <w:keepNext w:val="0"/>
              <w:keepLines w:val="0"/>
              <w:widowControl w:val="0"/>
              <w:ind w:left="283" w:hanging="170"/>
              <w:jc w:val="left"/>
              <w:rPr>
                <w:rFonts w:cs="Arial"/>
                <w:szCs w:val="14"/>
              </w:rPr>
            </w:pPr>
            <w:r w:rsidRPr="00BC7DA5">
              <w:rPr>
                <w:rFonts w:cs="Arial"/>
                <w:szCs w:val="14"/>
              </w:rPr>
              <w:t>(-) Impostos correntes deduzidos/compensados</w:t>
            </w:r>
          </w:p>
        </w:tc>
        <w:tc>
          <w:tcPr>
            <w:tcW w:w="437" w:type="dxa"/>
            <w:tcBorders>
              <w:top w:val="nil"/>
              <w:bottom w:val="nil"/>
            </w:tcBorders>
          </w:tcPr>
          <w:p w14:paraId="09E282C8" w14:textId="77777777" w:rsidR="009555B5" w:rsidRPr="00BC7DA5" w:rsidRDefault="009555B5" w:rsidP="00A4013B">
            <w:pPr>
              <w:pStyle w:val="08-Tabelageral"/>
              <w:keepNext w:val="0"/>
              <w:keepLines w:val="0"/>
              <w:widowControl w:val="0"/>
              <w:jc w:val="center"/>
              <w:rPr>
                <w:rFonts w:cs="Arial"/>
                <w:szCs w:val="14"/>
              </w:rPr>
            </w:pPr>
          </w:p>
        </w:tc>
        <w:tc>
          <w:tcPr>
            <w:tcW w:w="1411" w:type="dxa"/>
            <w:tcBorders>
              <w:top w:val="nil"/>
              <w:bottom w:val="nil"/>
            </w:tcBorders>
            <w:vAlign w:val="center"/>
          </w:tcPr>
          <w:p w14:paraId="51BFE289" w14:textId="77777777" w:rsidR="009555B5" w:rsidRPr="00BC7DA5" w:rsidRDefault="009555B5" w:rsidP="00A4013B">
            <w:pPr>
              <w:pStyle w:val="08-Tabelageral"/>
              <w:keepNext w:val="0"/>
              <w:keepLines w:val="0"/>
              <w:widowControl w:val="0"/>
              <w:rPr>
                <w:rFonts w:cs="Arial"/>
                <w:szCs w:val="14"/>
              </w:rPr>
            </w:pPr>
            <w:r>
              <w:rPr>
                <w:rFonts w:cs="Arial"/>
                <w:szCs w:val="14"/>
              </w:rPr>
              <w:t>(5.689)</w:t>
            </w:r>
          </w:p>
        </w:tc>
        <w:tc>
          <w:tcPr>
            <w:tcW w:w="1412" w:type="dxa"/>
            <w:tcBorders>
              <w:top w:val="nil"/>
              <w:bottom w:val="nil"/>
            </w:tcBorders>
            <w:vAlign w:val="center"/>
          </w:tcPr>
          <w:p w14:paraId="49627E3B" w14:textId="77777777" w:rsidR="009555B5" w:rsidRPr="00BC7DA5" w:rsidRDefault="009555B5" w:rsidP="00A4013B">
            <w:pPr>
              <w:pStyle w:val="08-Tabelageral"/>
              <w:keepNext w:val="0"/>
              <w:keepLines w:val="0"/>
              <w:widowControl w:val="0"/>
              <w:rPr>
                <w:rFonts w:cs="Arial"/>
                <w:szCs w:val="14"/>
              </w:rPr>
            </w:pPr>
            <w:r>
              <w:rPr>
                <w:rFonts w:cs="Arial"/>
                <w:szCs w:val="14"/>
              </w:rPr>
              <w:t>(920)</w:t>
            </w:r>
          </w:p>
        </w:tc>
        <w:tc>
          <w:tcPr>
            <w:tcW w:w="283" w:type="dxa"/>
            <w:tcBorders>
              <w:top w:val="nil"/>
              <w:bottom w:val="nil"/>
            </w:tcBorders>
            <w:vAlign w:val="center"/>
          </w:tcPr>
          <w:p w14:paraId="62917CD1" w14:textId="77777777" w:rsidR="009555B5" w:rsidRPr="00BC7DA5" w:rsidRDefault="009555B5" w:rsidP="00A4013B">
            <w:pPr>
              <w:pStyle w:val="08-Tabelageral"/>
              <w:keepNext w:val="0"/>
              <w:keepLines w:val="0"/>
              <w:widowControl w:val="0"/>
              <w:rPr>
                <w:rFonts w:cs="Arial"/>
                <w:szCs w:val="14"/>
              </w:rPr>
            </w:pPr>
          </w:p>
        </w:tc>
        <w:tc>
          <w:tcPr>
            <w:tcW w:w="1417" w:type="dxa"/>
            <w:tcBorders>
              <w:top w:val="nil"/>
              <w:bottom w:val="nil"/>
            </w:tcBorders>
            <w:vAlign w:val="center"/>
          </w:tcPr>
          <w:p w14:paraId="026E4089" w14:textId="77777777" w:rsidR="009555B5" w:rsidRPr="00BC7DA5" w:rsidRDefault="009555B5" w:rsidP="00A4013B">
            <w:pPr>
              <w:pStyle w:val="08-Tabelageral"/>
              <w:keepNext w:val="0"/>
              <w:keepLines w:val="0"/>
              <w:widowControl w:val="0"/>
              <w:rPr>
                <w:rFonts w:cs="Arial"/>
                <w:szCs w:val="14"/>
              </w:rPr>
            </w:pPr>
            <w:r>
              <w:rPr>
                <w:rFonts w:cs="Arial"/>
                <w:szCs w:val="14"/>
              </w:rPr>
              <w:t>(119.586)</w:t>
            </w:r>
          </w:p>
        </w:tc>
        <w:tc>
          <w:tcPr>
            <w:tcW w:w="1418" w:type="dxa"/>
            <w:tcBorders>
              <w:top w:val="nil"/>
              <w:bottom w:val="nil"/>
            </w:tcBorders>
            <w:vAlign w:val="center"/>
          </w:tcPr>
          <w:p w14:paraId="5AAE7CBE" w14:textId="77777777" w:rsidR="009555B5" w:rsidRPr="00BC7DA5" w:rsidRDefault="009555B5" w:rsidP="00A4013B">
            <w:pPr>
              <w:pStyle w:val="08-Tabelageral"/>
              <w:keepNext w:val="0"/>
              <w:keepLines w:val="0"/>
              <w:widowControl w:val="0"/>
              <w:rPr>
                <w:rFonts w:cs="Arial"/>
                <w:szCs w:val="14"/>
              </w:rPr>
            </w:pPr>
            <w:r>
              <w:rPr>
                <w:rFonts w:cs="Arial"/>
                <w:szCs w:val="14"/>
              </w:rPr>
              <w:t>(45.636)</w:t>
            </w:r>
          </w:p>
        </w:tc>
      </w:tr>
      <w:tr w:rsidR="009555B5" w:rsidRPr="00BC7DA5" w14:paraId="216B4357" w14:textId="77777777" w:rsidTr="00A4013B">
        <w:trPr>
          <w:trHeight w:val="238"/>
        </w:trPr>
        <w:tc>
          <w:tcPr>
            <w:tcW w:w="3261" w:type="dxa"/>
            <w:tcBorders>
              <w:top w:val="nil"/>
              <w:bottom w:val="single" w:sz="2" w:space="0" w:color="1F3864" w:themeColor="accent1" w:themeShade="80"/>
            </w:tcBorders>
          </w:tcPr>
          <w:p w14:paraId="26523128" w14:textId="77777777" w:rsidR="009555B5" w:rsidRPr="00956CEA" w:rsidRDefault="009555B5" w:rsidP="00A4013B">
            <w:pPr>
              <w:pStyle w:val="08-Tabelageral"/>
              <w:keepNext w:val="0"/>
              <w:keepLines w:val="0"/>
              <w:widowControl w:val="0"/>
              <w:jc w:val="left"/>
              <w:rPr>
                <w:rFonts w:cs="Arial"/>
                <w:b/>
                <w:szCs w:val="14"/>
              </w:rPr>
            </w:pPr>
            <w:r w:rsidRPr="00956CEA">
              <w:rPr>
                <w:rFonts w:cs="Arial"/>
                <w:b/>
              </w:rPr>
              <w:t xml:space="preserve">Total </w:t>
            </w:r>
          </w:p>
        </w:tc>
        <w:tc>
          <w:tcPr>
            <w:tcW w:w="437" w:type="dxa"/>
            <w:tcBorders>
              <w:top w:val="nil"/>
              <w:bottom w:val="single" w:sz="2" w:space="0" w:color="1F3864" w:themeColor="accent1" w:themeShade="80"/>
            </w:tcBorders>
          </w:tcPr>
          <w:p w14:paraId="3A34982F" w14:textId="77777777" w:rsidR="009555B5" w:rsidRPr="00956CEA" w:rsidRDefault="009555B5" w:rsidP="00A4013B">
            <w:pPr>
              <w:pStyle w:val="08-Tabelageral"/>
              <w:keepNext w:val="0"/>
              <w:keepLines w:val="0"/>
              <w:widowControl w:val="0"/>
              <w:jc w:val="center"/>
              <w:rPr>
                <w:rFonts w:cs="Arial"/>
                <w:b/>
                <w:szCs w:val="14"/>
              </w:rPr>
            </w:pPr>
          </w:p>
        </w:tc>
        <w:tc>
          <w:tcPr>
            <w:tcW w:w="1411" w:type="dxa"/>
            <w:tcBorders>
              <w:top w:val="nil"/>
              <w:bottom w:val="single" w:sz="2" w:space="0" w:color="1F3864" w:themeColor="accent1" w:themeShade="80"/>
            </w:tcBorders>
            <w:vAlign w:val="center"/>
          </w:tcPr>
          <w:p w14:paraId="0EBF15F3" w14:textId="77777777" w:rsidR="009555B5" w:rsidRPr="00956CEA" w:rsidRDefault="009555B5" w:rsidP="00A4013B">
            <w:pPr>
              <w:pStyle w:val="08-Tabelageral"/>
              <w:keepNext w:val="0"/>
              <w:keepLines w:val="0"/>
              <w:widowControl w:val="0"/>
              <w:rPr>
                <w:rFonts w:cs="Arial"/>
                <w:b/>
                <w:szCs w:val="14"/>
              </w:rPr>
            </w:pPr>
            <w:r>
              <w:rPr>
                <w:rFonts w:cs="Arial"/>
                <w:b/>
                <w:szCs w:val="14"/>
              </w:rPr>
              <w:t>2.828</w:t>
            </w:r>
          </w:p>
        </w:tc>
        <w:tc>
          <w:tcPr>
            <w:tcW w:w="1412" w:type="dxa"/>
            <w:tcBorders>
              <w:top w:val="nil"/>
              <w:bottom w:val="single" w:sz="2" w:space="0" w:color="1F3864" w:themeColor="accent1" w:themeShade="80"/>
            </w:tcBorders>
            <w:vAlign w:val="center"/>
          </w:tcPr>
          <w:p w14:paraId="53B9BAB5" w14:textId="77777777" w:rsidR="009555B5" w:rsidRPr="00956CEA" w:rsidRDefault="009555B5" w:rsidP="00A4013B">
            <w:pPr>
              <w:pStyle w:val="08-Tabelageral"/>
              <w:keepNext w:val="0"/>
              <w:keepLines w:val="0"/>
              <w:widowControl w:val="0"/>
              <w:rPr>
                <w:rFonts w:cs="Arial"/>
                <w:b/>
                <w:szCs w:val="14"/>
              </w:rPr>
            </w:pPr>
            <w:r w:rsidRPr="00956CEA">
              <w:rPr>
                <w:rFonts w:cs="Arial"/>
                <w:b/>
                <w:szCs w:val="14"/>
              </w:rPr>
              <w:t>8.</w:t>
            </w:r>
            <w:r>
              <w:rPr>
                <w:rFonts w:cs="Arial"/>
                <w:b/>
                <w:szCs w:val="14"/>
              </w:rPr>
              <w:t>9</w:t>
            </w:r>
            <w:r w:rsidRPr="00956CEA">
              <w:rPr>
                <w:rFonts w:cs="Arial"/>
                <w:b/>
                <w:szCs w:val="14"/>
              </w:rPr>
              <w:t>09</w:t>
            </w:r>
          </w:p>
        </w:tc>
        <w:tc>
          <w:tcPr>
            <w:tcW w:w="283" w:type="dxa"/>
            <w:tcBorders>
              <w:top w:val="nil"/>
              <w:bottom w:val="single" w:sz="2" w:space="0" w:color="1F3864" w:themeColor="accent1" w:themeShade="80"/>
            </w:tcBorders>
            <w:vAlign w:val="center"/>
          </w:tcPr>
          <w:p w14:paraId="173C8AC6" w14:textId="77777777" w:rsidR="009555B5" w:rsidRPr="00956CEA" w:rsidRDefault="009555B5" w:rsidP="00A4013B">
            <w:pPr>
              <w:pStyle w:val="08-Tabelageral"/>
              <w:keepNext w:val="0"/>
              <w:keepLines w:val="0"/>
              <w:widowControl w:val="0"/>
              <w:rPr>
                <w:rFonts w:cs="Arial"/>
                <w:b/>
                <w:szCs w:val="14"/>
              </w:rPr>
            </w:pPr>
          </w:p>
        </w:tc>
        <w:tc>
          <w:tcPr>
            <w:tcW w:w="1417" w:type="dxa"/>
            <w:tcBorders>
              <w:top w:val="nil"/>
              <w:bottom w:val="single" w:sz="2" w:space="0" w:color="1F3864" w:themeColor="accent1" w:themeShade="80"/>
            </w:tcBorders>
            <w:vAlign w:val="center"/>
          </w:tcPr>
          <w:p w14:paraId="08A47951" w14:textId="77777777" w:rsidR="009555B5" w:rsidRPr="00956CEA" w:rsidRDefault="009555B5" w:rsidP="00A4013B">
            <w:pPr>
              <w:pStyle w:val="08-Tabelageral"/>
              <w:keepNext w:val="0"/>
              <w:keepLines w:val="0"/>
              <w:widowControl w:val="0"/>
              <w:rPr>
                <w:rFonts w:cs="Arial"/>
                <w:b/>
                <w:szCs w:val="14"/>
              </w:rPr>
            </w:pPr>
            <w:r>
              <w:rPr>
                <w:rFonts w:cs="Arial"/>
                <w:b/>
                <w:szCs w:val="14"/>
              </w:rPr>
              <w:t>5.235</w:t>
            </w:r>
          </w:p>
        </w:tc>
        <w:tc>
          <w:tcPr>
            <w:tcW w:w="1418" w:type="dxa"/>
            <w:tcBorders>
              <w:top w:val="nil"/>
              <w:bottom w:val="single" w:sz="2" w:space="0" w:color="1F3864" w:themeColor="accent1" w:themeShade="80"/>
            </w:tcBorders>
            <w:vAlign w:val="center"/>
          </w:tcPr>
          <w:p w14:paraId="28CED26C" w14:textId="77777777" w:rsidR="009555B5" w:rsidRPr="00956CEA" w:rsidRDefault="009555B5" w:rsidP="00A4013B">
            <w:pPr>
              <w:pStyle w:val="08-Tabelageral"/>
              <w:keepNext w:val="0"/>
              <w:keepLines w:val="0"/>
              <w:widowControl w:val="0"/>
              <w:rPr>
                <w:rFonts w:cs="Arial"/>
                <w:b/>
                <w:szCs w:val="14"/>
              </w:rPr>
            </w:pPr>
            <w:r w:rsidRPr="00956CEA">
              <w:rPr>
                <w:rFonts w:cs="Arial"/>
                <w:b/>
                <w:szCs w:val="14"/>
              </w:rPr>
              <w:t>8.909</w:t>
            </w:r>
          </w:p>
        </w:tc>
      </w:tr>
    </w:tbl>
    <w:p w14:paraId="2B032CBC" w14:textId="77777777" w:rsidR="009555B5" w:rsidRDefault="009555B5" w:rsidP="009555B5">
      <w:pPr>
        <w:widowControl w:val="0"/>
        <w:spacing w:after="40" w:line="240" w:lineRule="auto"/>
        <w:ind w:left="284" w:hanging="284"/>
        <w:rPr>
          <w:rFonts w:ascii="Arial" w:hAnsi="Arial" w:cs="Arial"/>
          <w:b/>
          <w:color w:val="1F3864" w:themeColor="accent1" w:themeShade="80"/>
          <w:sz w:val="20"/>
          <w:szCs w:val="20"/>
        </w:rPr>
      </w:pPr>
    </w:p>
    <w:p w14:paraId="33D7F0C1" w14:textId="77777777" w:rsidR="009555B5" w:rsidRDefault="009555B5" w:rsidP="009555B5">
      <w:pPr>
        <w:widowControl w:val="0"/>
        <w:spacing w:after="40" w:line="240" w:lineRule="auto"/>
        <w:ind w:left="284" w:hanging="284"/>
        <w:rPr>
          <w:rFonts w:ascii="Arial" w:hAnsi="Arial" w:cs="Arial"/>
          <w:b/>
          <w:color w:val="1F3864" w:themeColor="accent1" w:themeShade="80"/>
          <w:sz w:val="20"/>
          <w:szCs w:val="20"/>
        </w:rPr>
      </w:pPr>
      <w:r w:rsidRPr="00034C98">
        <w:rPr>
          <w:rFonts w:ascii="Arial" w:hAnsi="Arial" w:cs="Arial"/>
          <w:b/>
          <w:color w:val="1F3864" w:themeColor="accent1" w:themeShade="80"/>
          <w:sz w:val="20"/>
          <w:szCs w:val="20"/>
        </w:rPr>
        <w:t xml:space="preserve">e) Ativos por </w:t>
      </w:r>
      <w:r>
        <w:rPr>
          <w:rFonts w:ascii="Arial" w:hAnsi="Arial" w:cs="Arial"/>
          <w:b/>
          <w:color w:val="1F3864" w:themeColor="accent1" w:themeShade="80"/>
          <w:sz w:val="20"/>
          <w:szCs w:val="20"/>
        </w:rPr>
        <w:t>Tributos</w:t>
      </w:r>
      <w:r w:rsidRPr="00034C98">
        <w:rPr>
          <w:rFonts w:ascii="Arial" w:hAnsi="Arial" w:cs="Arial"/>
          <w:b/>
          <w:color w:val="1F3864" w:themeColor="accent1" w:themeShade="80"/>
          <w:sz w:val="20"/>
          <w:szCs w:val="20"/>
        </w:rPr>
        <w:t xml:space="preserve"> Diferidos</w:t>
      </w:r>
    </w:p>
    <w:p w14:paraId="7E3BE863" w14:textId="77777777" w:rsidR="009555B5" w:rsidRDefault="009555B5" w:rsidP="009555B5">
      <w:pPr>
        <w:widowControl w:val="0"/>
        <w:spacing w:after="40" w:line="240" w:lineRule="auto"/>
        <w:ind w:left="284" w:hanging="284"/>
        <w:rPr>
          <w:rFonts w:ascii="Arial" w:hAnsi="Arial" w:cs="Arial"/>
          <w:b/>
          <w:color w:val="1F3864" w:themeColor="accent1" w:themeShade="80"/>
          <w:sz w:val="20"/>
          <w:szCs w:val="20"/>
        </w:rPr>
      </w:pPr>
    </w:p>
    <w:p w14:paraId="5B4F1AB8" w14:textId="77777777" w:rsidR="009555B5" w:rsidRPr="00DE3C51" w:rsidRDefault="009555B5" w:rsidP="009555B5">
      <w:pPr>
        <w:widowControl w:val="0"/>
        <w:spacing w:after="40"/>
        <w:rPr>
          <w:rFonts w:ascii="Arial" w:hAnsi="Arial" w:cs="Arial"/>
          <w:b/>
          <w:color w:val="1F3864" w:themeColor="accent1" w:themeShade="80"/>
          <w:sz w:val="18"/>
          <w:szCs w:val="18"/>
        </w:rPr>
      </w:pPr>
      <w:r>
        <w:rPr>
          <w:rFonts w:ascii="Arial" w:hAnsi="Arial" w:cs="Arial"/>
          <w:b/>
          <w:color w:val="1F3864" w:themeColor="accent1" w:themeShade="80"/>
          <w:sz w:val="18"/>
          <w:szCs w:val="18"/>
        </w:rPr>
        <w:t>Créditos fiscais não utilizados</w:t>
      </w:r>
    </w:p>
    <w:p w14:paraId="04C0EF52" w14:textId="77777777" w:rsidR="009555B5" w:rsidRDefault="009555B5" w:rsidP="009555B5">
      <w:pPr>
        <w:widowControl w:val="0"/>
        <w:spacing w:after="0" w:line="240" w:lineRule="auto"/>
        <w:jc w:val="right"/>
        <w:rPr>
          <w:rFonts w:ascii="Arial" w:hAnsi="Arial" w:cs="Arial"/>
          <w:sz w:val="14"/>
          <w:szCs w:val="14"/>
        </w:rPr>
      </w:pPr>
      <w:r w:rsidRPr="00FF3D4B">
        <w:rPr>
          <w:rFonts w:ascii="Arial" w:hAnsi="Arial" w:cs="Arial"/>
          <w:b/>
          <w:sz w:val="14"/>
          <w:lang w:eastAsia="pt-BR"/>
        </w:rPr>
        <w:t>R$ mil</w:t>
      </w:r>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261"/>
        <w:gridCol w:w="437"/>
        <w:gridCol w:w="1411"/>
        <w:gridCol w:w="1412"/>
        <w:gridCol w:w="283"/>
        <w:gridCol w:w="1417"/>
        <w:gridCol w:w="1418"/>
      </w:tblGrid>
      <w:tr w:rsidR="009555B5" w:rsidRPr="00BC7DA5" w14:paraId="3BCCE9E7" w14:textId="77777777" w:rsidTr="00A4013B">
        <w:trPr>
          <w:trHeight w:val="238"/>
        </w:trPr>
        <w:tc>
          <w:tcPr>
            <w:tcW w:w="3261" w:type="dxa"/>
            <w:tcBorders>
              <w:top w:val="single" w:sz="2" w:space="0" w:color="1F3864" w:themeColor="accent1" w:themeShade="80"/>
              <w:bottom w:val="nil"/>
            </w:tcBorders>
          </w:tcPr>
          <w:p w14:paraId="78A9D488" w14:textId="77777777" w:rsidR="009555B5" w:rsidRPr="00BC7DA5" w:rsidRDefault="009555B5" w:rsidP="00A4013B">
            <w:pPr>
              <w:widowControl w:val="0"/>
              <w:spacing w:after="0"/>
              <w:jc w:val="center"/>
              <w:rPr>
                <w:rFonts w:ascii="Arial" w:hAnsi="Arial" w:cs="Arial"/>
                <w:b/>
                <w:sz w:val="18"/>
                <w:szCs w:val="18"/>
              </w:rPr>
            </w:pPr>
          </w:p>
        </w:tc>
        <w:tc>
          <w:tcPr>
            <w:tcW w:w="437" w:type="dxa"/>
            <w:tcBorders>
              <w:top w:val="single" w:sz="2" w:space="0" w:color="1F3864" w:themeColor="accent1" w:themeShade="80"/>
              <w:bottom w:val="single" w:sz="2" w:space="0" w:color="1F3864" w:themeColor="accent1" w:themeShade="80"/>
            </w:tcBorders>
          </w:tcPr>
          <w:p w14:paraId="264B6B01" w14:textId="77777777" w:rsidR="009555B5" w:rsidRPr="00BC7DA5" w:rsidRDefault="009555B5" w:rsidP="00A4013B">
            <w:pPr>
              <w:widowControl w:val="0"/>
              <w:spacing w:after="0"/>
              <w:jc w:val="center"/>
              <w:rPr>
                <w:rFonts w:ascii="Arial" w:hAnsi="Arial" w:cs="Arial"/>
                <w:b/>
                <w:sz w:val="18"/>
                <w:szCs w:val="18"/>
              </w:rPr>
            </w:pPr>
          </w:p>
        </w:tc>
        <w:tc>
          <w:tcPr>
            <w:tcW w:w="2823" w:type="dxa"/>
            <w:gridSpan w:val="2"/>
            <w:tcBorders>
              <w:top w:val="single" w:sz="2" w:space="0" w:color="1F3864" w:themeColor="accent1" w:themeShade="80"/>
              <w:bottom w:val="single" w:sz="2" w:space="0" w:color="1F3864" w:themeColor="accent1" w:themeShade="80"/>
            </w:tcBorders>
            <w:vAlign w:val="center"/>
          </w:tcPr>
          <w:p w14:paraId="3654DA1C" w14:textId="77777777" w:rsidR="009555B5" w:rsidRPr="00BC7DA5" w:rsidRDefault="009555B5" w:rsidP="00A4013B">
            <w:pPr>
              <w:widowControl w:val="0"/>
              <w:spacing w:after="0"/>
              <w:jc w:val="center"/>
              <w:rPr>
                <w:rFonts w:ascii="Arial" w:hAnsi="Arial" w:cs="Arial"/>
                <w:b/>
                <w:sz w:val="14"/>
                <w:szCs w:val="18"/>
              </w:rPr>
            </w:pPr>
            <w:r w:rsidRPr="00BC7DA5">
              <w:rPr>
                <w:rFonts w:ascii="Arial" w:hAnsi="Arial" w:cs="Arial"/>
                <w:b/>
                <w:sz w:val="14"/>
                <w:szCs w:val="18"/>
              </w:rPr>
              <w:t>Controlador</w:t>
            </w:r>
          </w:p>
        </w:tc>
        <w:tc>
          <w:tcPr>
            <w:tcW w:w="283" w:type="dxa"/>
            <w:tcBorders>
              <w:top w:val="single" w:sz="2" w:space="0" w:color="1F3864" w:themeColor="accent1" w:themeShade="80"/>
              <w:bottom w:val="nil"/>
            </w:tcBorders>
            <w:vAlign w:val="center"/>
          </w:tcPr>
          <w:p w14:paraId="7040285B" w14:textId="77777777" w:rsidR="009555B5" w:rsidRPr="00BC7DA5" w:rsidRDefault="009555B5" w:rsidP="00A4013B">
            <w:pPr>
              <w:widowControl w:val="0"/>
              <w:spacing w:after="0"/>
              <w:jc w:val="center"/>
              <w:rPr>
                <w:rFonts w:ascii="Arial" w:hAnsi="Arial" w:cs="Arial"/>
                <w:b/>
                <w:sz w:val="18"/>
                <w:szCs w:val="18"/>
              </w:rPr>
            </w:pPr>
          </w:p>
        </w:tc>
        <w:tc>
          <w:tcPr>
            <w:tcW w:w="2835" w:type="dxa"/>
            <w:gridSpan w:val="2"/>
            <w:tcBorders>
              <w:top w:val="single" w:sz="2" w:space="0" w:color="1F3864" w:themeColor="accent1" w:themeShade="80"/>
              <w:bottom w:val="single" w:sz="2" w:space="0" w:color="1F3864" w:themeColor="accent1" w:themeShade="80"/>
            </w:tcBorders>
            <w:vAlign w:val="center"/>
          </w:tcPr>
          <w:p w14:paraId="68591022" w14:textId="77777777" w:rsidR="009555B5" w:rsidRPr="00BC7DA5" w:rsidRDefault="009555B5" w:rsidP="00A4013B">
            <w:pPr>
              <w:widowControl w:val="0"/>
              <w:spacing w:after="0"/>
              <w:jc w:val="center"/>
              <w:rPr>
                <w:rFonts w:ascii="Arial" w:hAnsi="Arial" w:cs="Arial"/>
                <w:b/>
                <w:sz w:val="18"/>
                <w:szCs w:val="18"/>
              </w:rPr>
            </w:pPr>
            <w:r w:rsidRPr="00BC7DA5">
              <w:rPr>
                <w:rFonts w:ascii="Arial" w:hAnsi="Arial" w:cs="Arial"/>
                <w:b/>
                <w:sz w:val="14"/>
                <w:szCs w:val="18"/>
              </w:rPr>
              <w:t>Consolidado</w:t>
            </w:r>
          </w:p>
        </w:tc>
      </w:tr>
      <w:tr w:rsidR="009555B5" w:rsidRPr="00BC7DA5" w14:paraId="3006FE17" w14:textId="77777777" w:rsidTr="00A4013B">
        <w:trPr>
          <w:trHeight w:val="238"/>
        </w:trPr>
        <w:tc>
          <w:tcPr>
            <w:tcW w:w="3261" w:type="dxa"/>
            <w:tcBorders>
              <w:top w:val="nil"/>
              <w:bottom w:val="single" w:sz="2" w:space="0" w:color="1F3864" w:themeColor="accent1" w:themeShade="80"/>
            </w:tcBorders>
          </w:tcPr>
          <w:p w14:paraId="3F361EEE" w14:textId="77777777" w:rsidR="009555B5" w:rsidRPr="00BC7DA5" w:rsidRDefault="009555B5" w:rsidP="00A4013B">
            <w:pPr>
              <w:pStyle w:val="08-Tabelageral"/>
              <w:keepNext w:val="0"/>
              <w:keepLines w:val="0"/>
              <w:widowControl w:val="0"/>
              <w:rPr>
                <w:rFonts w:cs="Arial"/>
                <w:b/>
              </w:rPr>
            </w:pPr>
          </w:p>
        </w:tc>
        <w:tc>
          <w:tcPr>
            <w:tcW w:w="437" w:type="dxa"/>
            <w:tcBorders>
              <w:top w:val="single" w:sz="2" w:space="0" w:color="1F3864" w:themeColor="accent1" w:themeShade="80"/>
              <w:bottom w:val="single" w:sz="2" w:space="0" w:color="1F3864" w:themeColor="accent1" w:themeShade="80"/>
            </w:tcBorders>
          </w:tcPr>
          <w:p w14:paraId="1A4D6C67" w14:textId="77777777" w:rsidR="009555B5" w:rsidRPr="00BC7DA5" w:rsidRDefault="009555B5" w:rsidP="00A4013B">
            <w:pPr>
              <w:pStyle w:val="08-Tabelageral"/>
              <w:keepNext w:val="0"/>
              <w:keepLines w:val="0"/>
              <w:widowControl w:val="0"/>
              <w:rPr>
                <w:rFonts w:cs="Arial"/>
                <w:b/>
              </w:rPr>
            </w:pPr>
          </w:p>
        </w:tc>
        <w:tc>
          <w:tcPr>
            <w:tcW w:w="1411" w:type="dxa"/>
            <w:tcBorders>
              <w:top w:val="single" w:sz="2" w:space="0" w:color="1F3864" w:themeColor="accent1" w:themeShade="80"/>
              <w:bottom w:val="single" w:sz="2" w:space="0" w:color="1F3864" w:themeColor="accent1" w:themeShade="80"/>
            </w:tcBorders>
            <w:vAlign w:val="center"/>
          </w:tcPr>
          <w:p w14:paraId="27445A06" w14:textId="77777777" w:rsidR="009555B5" w:rsidRPr="00BC7DA5" w:rsidRDefault="009555B5" w:rsidP="00A4013B">
            <w:pPr>
              <w:pStyle w:val="08-Tabelageral"/>
              <w:keepNext w:val="0"/>
              <w:keepLines w:val="0"/>
              <w:widowControl w:val="0"/>
              <w:rPr>
                <w:rFonts w:cs="Arial"/>
                <w:b/>
              </w:rPr>
            </w:pPr>
            <w:r w:rsidRPr="00BC7DA5">
              <w:rPr>
                <w:rFonts w:cs="Arial"/>
                <w:b/>
              </w:rPr>
              <w:t>3</w:t>
            </w:r>
            <w:r>
              <w:rPr>
                <w:rFonts w:cs="Arial"/>
                <w:b/>
              </w:rPr>
              <w:t>1</w:t>
            </w:r>
            <w:r w:rsidRPr="00BC7DA5">
              <w:rPr>
                <w:rFonts w:cs="Arial"/>
                <w:b/>
              </w:rPr>
              <w:t>.</w:t>
            </w:r>
            <w:r>
              <w:rPr>
                <w:rFonts w:cs="Arial"/>
                <w:b/>
              </w:rPr>
              <w:t>12</w:t>
            </w:r>
            <w:r w:rsidRPr="00BC7DA5">
              <w:rPr>
                <w:rFonts w:cs="Arial"/>
                <w:b/>
              </w:rPr>
              <w:t>.202</w:t>
            </w:r>
            <w:r>
              <w:rPr>
                <w:rFonts w:cs="Arial"/>
                <w:b/>
              </w:rPr>
              <w:t>5</w:t>
            </w:r>
          </w:p>
        </w:tc>
        <w:tc>
          <w:tcPr>
            <w:tcW w:w="1412" w:type="dxa"/>
            <w:tcBorders>
              <w:top w:val="single" w:sz="2" w:space="0" w:color="1F3864" w:themeColor="accent1" w:themeShade="80"/>
              <w:bottom w:val="single" w:sz="2" w:space="0" w:color="1F3864" w:themeColor="accent1" w:themeShade="80"/>
            </w:tcBorders>
            <w:vAlign w:val="center"/>
          </w:tcPr>
          <w:p w14:paraId="043E7146" w14:textId="77777777" w:rsidR="009555B5" w:rsidRPr="00BC7DA5" w:rsidRDefault="009555B5" w:rsidP="00A4013B">
            <w:pPr>
              <w:pStyle w:val="08-Tabelageral"/>
              <w:keepNext w:val="0"/>
              <w:keepLines w:val="0"/>
              <w:widowControl w:val="0"/>
              <w:rPr>
                <w:rFonts w:cs="Arial"/>
                <w:b/>
              </w:rPr>
            </w:pPr>
            <w:r w:rsidRPr="00BC7DA5">
              <w:rPr>
                <w:rFonts w:cs="Arial"/>
                <w:b/>
              </w:rPr>
              <w:t>31.12.20</w:t>
            </w:r>
            <w:r>
              <w:rPr>
                <w:rFonts w:cs="Arial"/>
                <w:b/>
              </w:rPr>
              <w:t>24</w:t>
            </w:r>
          </w:p>
        </w:tc>
        <w:tc>
          <w:tcPr>
            <w:tcW w:w="283" w:type="dxa"/>
            <w:tcBorders>
              <w:top w:val="nil"/>
              <w:bottom w:val="single" w:sz="2" w:space="0" w:color="1F3864" w:themeColor="accent1" w:themeShade="80"/>
            </w:tcBorders>
            <w:vAlign w:val="center"/>
          </w:tcPr>
          <w:p w14:paraId="6A8C3CC7" w14:textId="77777777" w:rsidR="009555B5" w:rsidRPr="00BC7DA5" w:rsidRDefault="009555B5" w:rsidP="00A4013B">
            <w:pPr>
              <w:pStyle w:val="08-Tabelageral"/>
              <w:keepNext w:val="0"/>
              <w:keepLines w:val="0"/>
              <w:widowControl w:val="0"/>
              <w:rPr>
                <w:rFonts w:cs="Arial"/>
                <w:b/>
              </w:rPr>
            </w:pPr>
          </w:p>
        </w:tc>
        <w:tc>
          <w:tcPr>
            <w:tcW w:w="1417" w:type="dxa"/>
            <w:tcBorders>
              <w:top w:val="single" w:sz="2" w:space="0" w:color="1F3864" w:themeColor="accent1" w:themeShade="80"/>
              <w:bottom w:val="single" w:sz="2" w:space="0" w:color="1F3864" w:themeColor="accent1" w:themeShade="80"/>
            </w:tcBorders>
            <w:vAlign w:val="center"/>
          </w:tcPr>
          <w:p w14:paraId="2104A0E5" w14:textId="77777777" w:rsidR="009555B5" w:rsidRPr="00BC7DA5" w:rsidRDefault="009555B5" w:rsidP="00A4013B">
            <w:pPr>
              <w:pStyle w:val="08-Tabelageral"/>
              <w:keepNext w:val="0"/>
              <w:keepLines w:val="0"/>
              <w:widowControl w:val="0"/>
              <w:rPr>
                <w:rFonts w:cs="Arial"/>
                <w:b/>
                <w:vertAlign w:val="superscript"/>
              </w:rPr>
            </w:pPr>
            <w:r w:rsidRPr="00BC7DA5">
              <w:rPr>
                <w:rFonts w:cs="Arial"/>
                <w:b/>
              </w:rPr>
              <w:t>3</w:t>
            </w:r>
            <w:r>
              <w:rPr>
                <w:rFonts w:cs="Arial"/>
                <w:b/>
              </w:rPr>
              <w:t>1</w:t>
            </w:r>
            <w:r w:rsidRPr="00BC7DA5">
              <w:rPr>
                <w:rFonts w:cs="Arial"/>
                <w:b/>
              </w:rPr>
              <w:t>.</w:t>
            </w:r>
            <w:r>
              <w:rPr>
                <w:rFonts w:cs="Arial"/>
                <w:b/>
              </w:rPr>
              <w:t>12</w:t>
            </w:r>
            <w:r w:rsidRPr="00BC7DA5">
              <w:rPr>
                <w:rFonts w:cs="Arial"/>
                <w:b/>
              </w:rPr>
              <w:t>.202</w:t>
            </w:r>
            <w:r>
              <w:rPr>
                <w:rFonts w:cs="Arial"/>
                <w:b/>
              </w:rPr>
              <w:t>5</w:t>
            </w:r>
          </w:p>
        </w:tc>
        <w:tc>
          <w:tcPr>
            <w:tcW w:w="1418" w:type="dxa"/>
            <w:tcBorders>
              <w:top w:val="single" w:sz="2" w:space="0" w:color="1F3864" w:themeColor="accent1" w:themeShade="80"/>
              <w:bottom w:val="single" w:sz="2" w:space="0" w:color="1F3864" w:themeColor="accent1" w:themeShade="80"/>
            </w:tcBorders>
            <w:vAlign w:val="center"/>
          </w:tcPr>
          <w:p w14:paraId="499D3BAB" w14:textId="77777777" w:rsidR="009555B5" w:rsidRPr="00BC7DA5" w:rsidRDefault="009555B5" w:rsidP="00A4013B">
            <w:pPr>
              <w:pStyle w:val="08-Tabelageral"/>
              <w:keepNext w:val="0"/>
              <w:keepLines w:val="0"/>
              <w:widowControl w:val="0"/>
              <w:rPr>
                <w:rFonts w:cs="Arial"/>
                <w:b/>
                <w:vertAlign w:val="superscript"/>
              </w:rPr>
            </w:pPr>
            <w:r w:rsidRPr="00BC7DA5">
              <w:rPr>
                <w:rFonts w:cs="Arial"/>
                <w:b/>
              </w:rPr>
              <w:t>31.12.20</w:t>
            </w:r>
            <w:r>
              <w:rPr>
                <w:rFonts w:cs="Arial"/>
                <w:b/>
              </w:rPr>
              <w:t>24</w:t>
            </w:r>
          </w:p>
        </w:tc>
      </w:tr>
      <w:tr w:rsidR="009555B5" w:rsidRPr="00BC7DA5" w14:paraId="14D0D9FF" w14:textId="77777777" w:rsidTr="00A4013B">
        <w:trPr>
          <w:trHeight w:val="238"/>
        </w:trPr>
        <w:tc>
          <w:tcPr>
            <w:tcW w:w="3261" w:type="dxa"/>
            <w:tcBorders>
              <w:top w:val="nil"/>
              <w:bottom w:val="nil"/>
            </w:tcBorders>
          </w:tcPr>
          <w:p w14:paraId="174E9292" w14:textId="77777777" w:rsidR="009555B5" w:rsidRPr="00956CEA" w:rsidRDefault="009555B5" w:rsidP="00A4013B">
            <w:pPr>
              <w:pStyle w:val="08-Tabelageral"/>
              <w:keepNext w:val="0"/>
              <w:keepLines w:val="0"/>
              <w:widowControl w:val="0"/>
              <w:ind w:left="283" w:hanging="170"/>
              <w:jc w:val="left"/>
              <w:rPr>
                <w:rFonts w:cs="Arial"/>
                <w:b/>
                <w:szCs w:val="14"/>
              </w:rPr>
            </w:pPr>
            <w:r w:rsidRPr="00956CEA">
              <w:rPr>
                <w:rFonts w:cs="Arial"/>
                <w:szCs w:val="14"/>
              </w:rPr>
              <w:t>Impostos a compensar</w:t>
            </w:r>
          </w:p>
        </w:tc>
        <w:tc>
          <w:tcPr>
            <w:tcW w:w="437" w:type="dxa"/>
            <w:tcBorders>
              <w:top w:val="nil"/>
              <w:bottom w:val="nil"/>
            </w:tcBorders>
          </w:tcPr>
          <w:p w14:paraId="3C59B931" w14:textId="77777777" w:rsidR="009555B5" w:rsidRPr="00956CEA" w:rsidRDefault="009555B5" w:rsidP="00A4013B">
            <w:pPr>
              <w:pStyle w:val="08-Tabelageral"/>
              <w:keepNext w:val="0"/>
              <w:keepLines w:val="0"/>
              <w:widowControl w:val="0"/>
              <w:jc w:val="center"/>
              <w:rPr>
                <w:rFonts w:cs="Arial"/>
                <w:szCs w:val="14"/>
              </w:rPr>
            </w:pPr>
          </w:p>
        </w:tc>
        <w:tc>
          <w:tcPr>
            <w:tcW w:w="1411" w:type="dxa"/>
            <w:tcBorders>
              <w:top w:val="nil"/>
              <w:bottom w:val="nil"/>
            </w:tcBorders>
            <w:vAlign w:val="center"/>
          </w:tcPr>
          <w:p w14:paraId="59225195" w14:textId="77777777" w:rsidR="009555B5" w:rsidRPr="00956CEA" w:rsidRDefault="009555B5" w:rsidP="00A4013B">
            <w:pPr>
              <w:pStyle w:val="08-Tabelageral"/>
              <w:keepNext w:val="0"/>
              <w:keepLines w:val="0"/>
              <w:widowControl w:val="0"/>
              <w:rPr>
                <w:rFonts w:cs="Arial"/>
                <w:szCs w:val="14"/>
              </w:rPr>
            </w:pPr>
            <w:r>
              <w:rPr>
                <w:rFonts w:cs="Arial"/>
                <w:szCs w:val="14"/>
              </w:rPr>
              <w:t>125.841</w:t>
            </w:r>
          </w:p>
        </w:tc>
        <w:tc>
          <w:tcPr>
            <w:tcW w:w="1412" w:type="dxa"/>
            <w:tcBorders>
              <w:top w:val="nil"/>
              <w:bottom w:val="nil"/>
            </w:tcBorders>
            <w:vAlign w:val="center"/>
          </w:tcPr>
          <w:p w14:paraId="14A0B798" w14:textId="77777777" w:rsidR="009555B5" w:rsidRPr="00956CEA" w:rsidRDefault="009555B5" w:rsidP="00A4013B">
            <w:pPr>
              <w:pStyle w:val="08-Tabelageral"/>
              <w:keepNext w:val="0"/>
              <w:keepLines w:val="0"/>
              <w:widowControl w:val="0"/>
              <w:rPr>
                <w:rFonts w:cs="Arial"/>
                <w:szCs w:val="14"/>
              </w:rPr>
            </w:pPr>
            <w:r w:rsidRPr="00956CEA">
              <w:rPr>
                <w:rFonts w:cs="Arial"/>
                <w:szCs w:val="14"/>
              </w:rPr>
              <w:t>115.831</w:t>
            </w:r>
          </w:p>
        </w:tc>
        <w:tc>
          <w:tcPr>
            <w:tcW w:w="283" w:type="dxa"/>
            <w:tcBorders>
              <w:top w:val="nil"/>
              <w:bottom w:val="nil"/>
            </w:tcBorders>
            <w:vAlign w:val="center"/>
          </w:tcPr>
          <w:p w14:paraId="74AFFC5C" w14:textId="77777777" w:rsidR="009555B5" w:rsidRPr="00956CEA" w:rsidRDefault="009555B5" w:rsidP="00A4013B">
            <w:pPr>
              <w:pStyle w:val="08-Tabelageral"/>
              <w:keepNext w:val="0"/>
              <w:keepLines w:val="0"/>
              <w:widowControl w:val="0"/>
              <w:rPr>
                <w:rFonts w:cs="Arial"/>
                <w:szCs w:val="14"/>
              </w:rPr>
            </w:pPr>
          </w:p>
        </w:tc>
        <w:tc>
          <w:tcPr>
            <w:tcW w:w="1417" w:type="dxa"/>
            <w:tcBorders>
              <w:top w:val="nil"/>
              <w:bottom w:val="nil"/>
            </w:tcBorders>
            <w:vAlign w:val="center"/>
          </w:tcPr>
          <w:p w14:paraId="1E7153D4" w14:textId="77777777" w:rsidR="009555B5" w:rsidRPr="00956CEA" w:rsidRDefault="009555B5" w:rsidP="00A4013B">
            <w:pPr>
              <w:pStyle w:val="08-Tabelageral"/>
              <w:keepNext w:val="0"/>
              <w:keepLines w:val="0"/>
              <w:widowControl w:val="0"/>
              <w:rPr>
                <w:rFonts w:cs="Arial"/>
                <w:szCs w:val="14"/>
              </w:rPr>
            </w:pPr>
            <w:r>
              <w:rPr>
                <w:rFonts w:cs="Arial"/>
                <w:szCs w:val="14"/>
              </w:rPr>
              <w:t>140.949</w:t>
            </w:r>
          </w:p>
        </w:tc>
        <w:tc>
          <w:tcPr>
            <w:tcW w:w="1418" w:type="dxa"/>
            <w:tcBorders>
              <w:top w:val="nil"/>
              <w:bottom w:val="nil"/>
            </w:tcBorders>
            <w:vAlign w:val="center"/>
          </w:tcPr>
          <w:p w14:paraId="7CA9AFF9" w14:textId="77777777" w:rsidR="009555B5" w:rsidRPr="00956CEA" w:rsidRDefault="009555B5" w:rsidP="00A4013B">
            <w:pPr>
              <w:pStyle w:val="08-Tabelageral"/>
              <w:keepNext w:val="0"/>
              <w:keepLines w:val="0"/>
              <w:widowControl w:val="0"/>
              <w:rPr>
                <w:rFonts w:cs="Arial"/>
                <w:szCs w:val="14"/>
              </w:rPr>
            </w:pPr>
            <w:r w:rsidRPr="00956CEA">
              <w:rPr>
                <w:rFonts w:cs="Arial"/>
                <w:szCs w:val="14"/>
              </w:rPr>
              <w:t>145.913</w:t>
            </w:r>
          </w:p>
        </w:tc>
      </w:tr>
      <w:tr w:rsidR="009555B5" w:rsidRPr="00BC7DA5" w14:paraId="3831EF01" w14:textId="77777777" w:rsidTr="00A4013B">
        <w:trPr>
          <w:trHeight w:val="238"/>
        </w:trPr>
        <w:tc>
          <w:tcPr>
            <w:tcW w:w="3261" w:type="dxa"/>
            <w:tcBorders>
              <w:top w:val="nil"/>
              <w:bottom w:val="nil"/>
            </w:tcBorders>
          </w:tcPr>
          <w:p w14:paraId="2B47CCE7" w14:textId="77777777" w:rsidR="009555B5" w:rsidRPr="00956CEA" w:rsidRDefault="009555B5" w:rsidP="00A4013B">
            <w:pPr>
              <w:pStyle w:val="08-Tabelageral"/>
              <w:keepNext w:val="0"/>
              <w:keepLines w:val="0"/>
              <w:widowControl w:val="0"/>
              <w:ind w:left="283" w:hanging="170"/>
              <w:jc w:val="left"/>
              <w:rPr>
                <w:rFonts w:cs="Arial"/>
                <w:szCs w:val="14"/>
              </w:rPr>
            </w:pPr>
            <w:r w:rsidRPr="00956CEA">
              <w:rPr>
                <w:rFonts w:cs="Arial"/>
                <w:szCs w:val="14"/>
              </w:rPr>
              <w:t>(-) Impostos correntes deduzidos/compensados</w:t>
            </w:r>
          </w:p>
        </w:tc>
        <w:tc>
          <w:tcPr>
            <w:tcW w:w="437" w:type="dxa"/>
            <w:tcBorders>
              <w:top w:val="nil"/>
              <w:bottom w:val="nil"/>
            </w:tcBorders>
          </w:tcPr>
          <w:p w14:paraId="7C8C7568" w14:textId="77777777" w:rsidR="009555B5" w:rsidRPr="00956CEA" w:rsidRDefault="009555B5" w:rsidP="00A4013B">
            <w:pPr>
              <w:pStyle w:val="08-Tabelageral"/>
              <w:keepNext w:val="0"/>
              <w:keepLines w:val="0"/>
              <w:widowControl w:val="0"/>
              <w:jc w:val="center"/>
              <w:rPr>
                <w:rFonts w:cs="Arial"/>
                <w:szCs w:val="14"/>
              </w:rPr>
            </w:pPr>
          </w:p>
        </w:tc>
        <w:tc>
          <w:tcPr>
            <w:tcW w:w="1411" w:type="dxa"/>
            <w:tcBorders>
              <w:top w:val="nil"/>
              <w:bottom w:val="nil"/>
            </w:tcBorders>
            <w:vAlign w:val="center"/>
          </w:tcPr>
          <w:p w14:paraId="33811F87" w14:textId="77777777" w:rsidR="009555B5" w:rsidRPr="00956CEA" w:rsidRDefault="009555B5" w:rsidP="00A4013B">
            <w:pPr>
              <w:pStyle w:val="08-Tabelageral"/>
              <w:keepNext w:val="0"/>
              <w:keepLines w:val="0"/>
              <w:widowControl w:val="0"/>
              <w:rPr>
                <w:rFonts w:cs="Arial"/>
                <w:szCs w:val="14"/>
              </w:rPr>
            </w:pPr>
            <w:r>
              <w:rPr>
                <w:rFonts w:cs="Arial"/>
                <w:szCs w:val="14"/>
              </w:rPr>
              <w:t>(934)</w:t>
            </w:r>
          </w:p>
        </w:tc>
        <w:tc>
          <w:tcPr>
            <w:tcW w:w="1412" w:type="dxa"/>
            <w:tcBorders>
              <w:top w:val="nil"/>
              <w:bottom w:val="nil"/>
            </w:tcBorders>
            <w:vAlign w:val="center"/>
          </w:tcPr>
          <w:p w14:paraId="7BA3448C" w14:textId="77777777" w:rsidR="009555B5" w:rsidRPr="00956CEA" w:rsidRDefault="009555B5" w:rsidP="00A4013B">
            <w:pPr>
              <w:pStyle w:val="08-Tabelageral"/>
              <w:keepNext w:val="0"/>
              <w:keepLines w:val="0"/>
              <w:widowControl w:val="0"/>
              <w:rPr>
                <w:rFonts w:cs="Arial"/>
                <w:szCs w:val="14"/>
              </w:rPr>
            </w:pPr>
            <w:r w:rsidRPr="00956CEA">
              <w:rPr>
                <w:rFonts w:cs="Arial"/>
                <w:szCs w:val="14"/>
              </w:rPr>
              <w:t>(180)</w:t>
            </w:r>
          </w:p>
        </w:tc>
        <w:tc>
          <w:tcPr>
            <w:tcW w:w="283" w:type="dxa"/>
            <w:tcBorders>
              <w:top w:val="nil"/>
              <w:bottom w:val="nil"/>
            </w:tcBorders>
            <w:vAlign w:val="center"/>
          </w:tcPr>
          <w:p w14:paraId="4189AC24" w14:textId="77777777" w:rsidR="009555B5" w:rsidRPr="00956CEA" w:rsidRDefault="009555B5" w:rsidP="00A4013B">
            <w:pPr>
              <w:pStyle w:val="08-Tabelageral"/>
              <w:keepNext w:val="0"/>
              <w:keepLines w:val="0"/>
              <w:widowControl w:val="0"/>
              <w:rPr>
                <w:rFonts w:cs="Arial"/>
                <w:szCs w:val="14"/>
              </w:rPr>
            </w:pPr>
          </w:p>
        </w:tc>
        <w:tc>
          <w:tcPr>
            <w:tcW w:w="1417" w:type="dxa"/>
            <w:tcBorders>
              <w:top w:val="nil"/>
              <w:bottom w:val="nil"/>
            </w:tcBorders>
            <w:vAlign w:val="center"/>
          </w:tcPr>
          <w:p w14:paraId="599DAF87" w14:textId="77777777" w:rsidR="009555B5" w:rsidRPr="00956CEA" w:rsidRDefault="009555B5" w:rsidP="00A4013B">
            <w:pPr>
              <w:pStyle w:val="08-Tabelageral"/>
              <w:keepNext w:val="0"/>
              <w:keepLines w:val="0"/>
              <w:widowControl w:val="0"/>
              <w:rPr>
                <w:rFonts w:cs="Arial"/>
                <w:szCs w:val="14"/>
              </w:rPr>
            </w:pPr>
            <w:r>
              <w:rPr>
                <w:rFonts w:cs="Arial"/>
                <w:szCs w:val="14"/>
              </w:rPr>
              <w:t>(10.242)</w:t>
            </w:r>
          </w:p>
        </w:tc>
        <w:tc>
          <w:tcPr>
            <w:tcW w:w="1418" w:type="dxa"/>
            <w:tcBorders>
              <w:top w:val="nil"/>
              <w:bottom w:val="nil"/>
            </w:tcBorders>
            <w:vAlign w:val="center"/>
          </w:tcPr>
          <w:p w14:paraId="1163AEB4" w14:textId="77777777" w:rsidR="009555B5" w:rsidRPr="00956CEA" w:rsidRDefault="009555B5" w:rsidP="00A4013B">
            <w:pPr>
              <w:pStyle w:val="08-Tabelageral"/>
              <w:keepNext w:val="0"/>
              <w:keepLines w:val="0"/>
              <w:widowControl w:val="0"/>
              <w:rPr>
                <w:rFonts w:cs="Arial"/>
                <w:szCs w:val="14"/>
              </w:rPr>
            </w:pPr>
            <w:r w:rsidRPr="00956CEA">
              <w:rPr>
                <w:rFonts w:cs="Arial"/>
                <w:szCs w:val="14"/>
              </w:rPr>
              <w:t>(1.436)</w:t>
            </w:r>
          </w:p>
        </w:tc>
      </w:tr>
      <w:tr w:rsidR="009555B5" w:rsidRPr="00BC7DA5" w14:paraId="51337032" w14:textId="77777777" w:rsidTr="00A4013B">
        <w:trPr>
          <w:trHeight w:val="238"/>
        </w:trPr>
        <w:tc>
          <w:tcPr>
            <w:tcW w:w="3261" w:type="dxa"/>
            <w:tcBorders>
              <w:top w:val="nil"/>
              <w:bottom w:val="single" w:sz="2" w:space="0" w:color="1F3864" w:themeColor="accent1" w:themeShade="80"/>
            </w:tcBorders>
          </w:tcPr>
          <w:p w14:paraId="6EAADB5E" w14:textId="77777777" w:rsidR="009555B5" w:rsidRPr="00956CEA" w:rsidRDefault="009555B5" w:rsidP="00A4013B">
            <w:pPr>
              <w:pStyle w:val="08-Tabelageral"/>
              <w:keepNext w:val="0"/>
              <w:keepLines w:val="0"/>
              <w:widowControl w:val="0"/>
              <w:jc w:val="left"/>
              <w:rPr>
                <w:rFonts w:cs="Arial"/>
                <w:b/>
                <w:szCs w:val="14"/>
              </w:rPr>
            </w:pPr>
            <w:r w:rsidRPr="00956CEA">
              <w:rPr>
                <w:rFonts w:cs="Arial"/>
                <w:b/>
              </w:rPr>
              <w:t xml:space="preserve">Total </w:t>
            </w:r>
          </w:p>
        </w:tc>
        <w:tc>
          <w:tcPr>
            <w:tcW w:w="437" w:type="dxa"/>
            <w:tcBorders>
              <w:top w:val="nil"/>
              <w:bottom w:val="single" w:sz="2" w:space="0" w:color="1F3864" w:themeColor="accent1" w:themeShade="80"/>
            </w:tcBorders>
          </w:tcPr>
          <w:p w14:paraId="2BAE9578" w14:textId="77777777" w:rsidR="009555B5" w:rsidRPr="00956CEA" w:rsidRDefault="009555B5" w:rsidP="00A4013B">
            <w:pPr>
              <w:pStyle w:val="08-Tabelageral"/>
              <w:keepNext w:val="0"/>
              <w:keepLines w:val="0"/>
              <w:widowControl w:val="0"/>
              <w:jc w:val="center"/>
              <w:rPr>
                <w:rFonts w:cs="Arial"/>
                <w:b/>
                <w:szCs w:val="14"/>
              </w:rPr>
            </w:pPr>
          </w:p>
        </w:tc>
        <w:tc>
          <w:tcPr>
            <w:tcW w:w="1411" w:type="dxa"/>
            <w:tcBorders>
              <w:top w:val="nil"/>
              <w:bottom w:val="single" w:sz="2" w:space="0" w:color="1F3864" w:themeColor="accent1" w:themeShade="80"/>
            </w:tcBorders>
            <w:vAlign w:val="center"/>
          </w:tcPr>
          <w:p w14:paraId="63A8DADB" w14:textId="77777777" w:rsidR="009555B5" w:rsidRPr="00956CEA" w:rsidRDefault="009555B5" w:rsidP="00A4013B">
            <w:pPr>
              <w:pStyle w:val="08-Tabelageral"/>
              <w:keepNext w:val="0"/>
              <w:keepLines w:val="0"/>
              <w:widowControl w:val="0"/>
              <w:rPr>
                <w:rFonts w:cs="Arial"/>
                <w:b/>
                <w:szCs w:val="14"/>
              </w:rPr>
            </w:pPr>
            <w:r>
              <w:rPr>
                <w:rFonts w:cs="Arial"/>
                <w:b/>
                <w:szCs w:val="14"/>
              </w:rPr>
              <w:t>124.907</w:t>
            </w:r>
          </w:p>
        </w:tc>
        <w:tc>
          <w:tcPr>
            <w:tcW w:w="1412" w:type="dxa"/>
            <w:tcBorders>
              <w:top w:val="nil"/>
              <w:bottom w:val="single" w:sz="2" w:space="0" w:color="1F3864" w:themeColor="accent1" w:themeShade="80"/>
            </w:tcBorders>
            <w:vAlign w:val="center"/>
          </w:tcPr>
          <w:p w14:paraId="5FE10196" w14:textId="77777777" w:rsidR="009555B5" w:rsidRPr="00956CEA" w:rsidRDefault="009555B5" w:rsidP="00A4013B">
            <w:pPr>
              <w:pStyle w:val="08-Tabelageral"/>
              <w:keepNext w:val="0"/>
              <w:keepLines w:val="0"/>
              <w:widowControl w:val="0"/>
              <w:rPr>
                <w:rFonts w:cs="Arial"/>
                <w:b/>
                <w:szCs w:val="14"/>
              </w:rPr>
            </w:pPr>
            <w:r w:rsidRPr="00956CEA">
              <w:rPr>
                <w:rFonts w:cs="Arial"/>
                <w:b/>
                <w:szCs w:val="14"/>
              </w:rPr>
              <w:t>115.651</w:t>
            </w:r>
          </w:p>
        </w:tc>
        <w:tc>
          <w:tcPr>
            <w:tcW w:w="283" w:type="dxa"/>
            <w:tcBorders>
              <w:top w:val="nil"/>
              <w:bottom w:val="single" w:sz="2" w:space="0" w:color="1F3864" w:themeColor="accent1" w:themeShade="80"/>
            </w:tcBorders>
            <w:vAlign w:val="center"/>
          </w:tcPr>
          <w:p w14:paraId="5606C543" w14:textId="77777777" w:rsidR="009555B5" w:rsidRPr="00956CEA" w:rsidRDefault="009555B5" w:rsidP="00A4013B">
            <w:pPr>
              <w:pStyle w:val="08-Tabelageral"/>
              <w:keepNext w:val="0"/>
              <w:keepLines w:val="0"/>
              <w:widowControl w:val="0"/>
              <w:rPr>
                <w:rFonts w:cs="Arial"/>
                <w:b/>
                <w:szCs w:val="14"/>
              </w:rPr>
            </w:pPr>
          </w:p>
        </w:tc>
        <w:tc>
          <w:tcPr>
            <w:tcW w:w="1417" w:type="dxa"/>
            <w:tcBorders>
              <w:top w:val="nil"/>
              <w:bottom w:val="single" w:sz="2" w:space="0" w:color="1F3864" w:themeColor="accent1" w:themeShade="80"/>
            </w:tcBorders>
            <w:vAlign w:val="center"/>
          </w:tcPr>
          <w:p w14:paraId="5CCA7926" w14:textId="77777777" w:rsidR="009555B5" w:rsidRPr="00956CEA" w:rsidRDefault="009555B5" w:rsidP="00A4013B">
            <w:pPr>
              <w:pStyle w:val="08-Tabelageral"/>
              <w:keepNext w:val="0"/>
              <w:keepLines w:val="0"/>
              <w:widowControl w:val="0"/>
              <w:rPr>
                <w:rFonts w:cs="Arial"/>
                <w:b/>
                <w:szCs w:val="14"/>
              </w:rPr>
            </w:pPr>
            <w:r>
              <w:rPr>
                <w:rFonts w:cs="Arial"/>
                <w:b/>
                <w:szCs w:val="14"/>
              </w:rPr>
              <w:t>130.707</w:t>
            </w:r>
          </w:p>
        </w:tc>
        <w:tc>
          <w:tcPr>
            <w:tcW w:w="1418" w:type="dxa"/>
            <w:tcBorders>
              <w:top w:val="nil"/>
              <w:bottom w:val="single" w:sz="2" w:space="0" w:color="1F3864" w:themeColor="accent1" w:themeShade="80"/>
            </w:tcBorders>
            <w:vAlign w:val="center"/>
          </w:tcPr>
          <w:p w14:paraId="5E969087" w14:textId="77777777" w:rsidR="009555B5" w:rsidRPr="00956CEA" w:rsidRDefault="009555B5" w:rsidP="00A4013B">
            <w:pPr>
              <w:pStyle w:val="08-Tabelageral"/>
              <w:keepNext w:val="0"/>
              <w:keepLines w:val="0"/>
              <w:widowControl w:val="0"/>
              <w:rPr>
                <w:rFonts w:cs="Arial"/>
                <w:b/>
                <w:szCs w:val="14"/>
              </w:rPr>
            </w:pPr>
            <w:r w:rsidRPr="00956CEA">
              <w:rPr>
                <w:rFonts w:cs="Arial"/>
                <w:b/>
                <w:szCs w:val="14"/>
              </w:rPr>
              <w:t>144.477</w:t>
            </w:r>
          </w:p>
        </w:tc>
      </w:tr>
    </w:tbl>
    <w:p w14:paraId="3D64103F" w14:textId="77777777" w:rsidR="009555B5" w:rsidRDefault="009555B5" w:rsidP="009555B5">
      <w:pPr>
        <w:widowControl w:val="0"/>
        <w:spacing w:after="40" w:line="240" w:lineRule="auto"/>
        <w:ind w:left="284" w:hanging="284"/>
        <w:rPr>
          <w:rFonts w:ascii="Arial" w:hAnsi="Arial" w:cs="Arial"/>
          <w:b/>
          <w:color w:val="1F3864" w:themeColor="accent1" w:themeShade="80"/>
          <w:sz w:val="20"/>
          <w:szCs w:val="20"/>
        </w:rPr>
      </w:pPr>
    </w:p>
    <w:p w14:paraId="42D011CF" w14:textId="77777777" w:rsidR="009555B5" w:rsidRDefault="009555B5" w:rsidP="009555B5">
      <w:pPr>
        <w:widowControl w:val="0"/>
        <w:spacing w:after="40" w:line="240" w:lineRule="auto"/>
        <w:ind w:left="284" w:hanging="284"/>
        <w:rPr>
          <w:rFonts w:ascii="Arial" w:hAnsi="Arial" w:cs="Arial"/>
          <w:b/>
          <w:color w:val="1F3864" w:themeColor="accent1" w:themeShade="80"/>
          <w:sz w:val="20"/>
          <w:szCs w:val="20"/>
        </w:rPr>
      </w:pPr>
    </w:p>
    <w:p w14:paraId="434812A2" w14:textId="77777777" w:rsidR="009555B5" w:rsidRPr="00DE3C51" w:rsidRDefault="009555B5" w:rsidP="009555B5">
      <w:pPr>
        <w:widowControl w:val="0"/>
        <w:spacing w:after="40" w:line="240" w:lineRule="auto"/>
        <w:ind w:left="284" w:hanging="284"/>
        <w:rPr>
          <w:rFonts w:ascii="Arial" w:hAnsi="Arial" w:cs="Arial"/>
          <w:b/>
          <w:color w:val="1F3864" w:themeColor="accent1" w:themeShade="80"/>
          <w:sz w:val="18"/>
          <w:szCs w:val="18"/>
        </w:rPr>
      </w:pPr>
      <w:r>
        <w:rPr>
          <w:rFonts w:ascii="Arial" w:hAnsi="Arial" w:cs="Arial"/>
          <w:b/>
          <w:color w:val="1F3864" w:themeColor="accent1" w:themeShade="80"/>
          <w:sz w:val="18"/>
          <w:szCs w:val="18"/>
        </w:rPr>
        <w:t>Diferenças temporárias</w:t>
      </w:r>
    </w:p>
    <w:p w14:paraId="3EFFA1ED" w14:textId="77777777" w:rsidR="009555B5" w:rsidRPr="00FF3D4B" w:rsidRDefault="009555B5" w:rsidP="009555B5">
      <w:pPr>
        <w:widowControl w:val="0"/>
        <w:spacing w:after="0" w:line="240" w:lineRule="auto"/>
        <w:jc w:val="right"/>
        <w:rPr>
          <w:rFonts w:ascii="Arial" w:hAnsi="Arial" w:cs="Arial"/>
          <w:b/>
          <w:sz w:val="14"/>
          <w:lang w:eastAsia="pt-BR"/>
        </w:rPr>
      </w:pPr>
      <w:r w:rsidRPr="00FF3D4B">
        <w:rPr>
          <w:rFonts w:ascii="Arial" w:hAnsi="Arial" w:cs="Arial"/>
          <w:b/>
          <w:sz w:val="14"/>
          <w:lang w:eastAsia="pt-BR"/>
        </w:rPr>
        <w:t>R$ mil</w:t>
      </w:r>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094"/>
        <w:gridCol w:w="604"/>
        <w:gridCol w:w="1411"/>
        <w:gridCol w:w="1412"/>
        <w:gridCol w:w="283"/>
        <w:gridCol w:w="1417"/>
        <w:gridCol w:w="1418"/>
      </w:tblGrid>
      <w:tr w:rsidR="009555B5" w:rsidRPr="00BC7DA5" w14:paraId="2BD9721B" w14:textId="77777777" w:rsidTr="00A4013B">
        <w:trPr>
          <w:trHeight w:val="238"/>
        </w:trPr>
        <w:tc>
          <w:tcPr>
            <w:tcW w:w="3094" w:type="dxa"/>
            <w:tcBorders>
              <w:top w:val="single" w:sz="2" w:space="0" w:color="1F3864" w:themeColor="accent1" w:themeShade="80"/>
              <w:bottom w:val="nil"/>
            </w:tcBorders>
            <w:vAlign w:val="center"/>
          </w:tcPr>
          <w:p w14:paraId="6FF3C91A" w14:textId="77777777" w:rsidR="009555B5" w:rsidRPr="00BC7DA5" w:rsidRDefault="009555B5" w:rsidP="00A4013B">
            <w:pPr>
              <w:widowControl w:val="0"/>
              <w:spacing w:after="0"/>
              <w:jc w:val="center"/>
              <w:rPr>
                <w:rFonts w:ascii="Arial" w:hAnsi="Arial" w:cs="Arial"/>
                <w:b/>
                <w:sz w:val="18"/>
                <w:szCs w:val="18"/>
              </w:rPr>
            </w:pPr>
          </w:p>
        </w:tc>
        <w:tc>
          <w:tcPr>
            <w:tcW w:w="604" w:type="dxa"/>
            <w:tcBorders>
              <w:top w:val="single" w:sz="2" w:space="0" w:color="1F3864" w:themeColor="accent1" w:themeShade="80"/>
              <w:bottom w:val="nil"/>
            </w:tcBorders>
            <w:vAlign w:val="center"/>
          </w:tcPr>
          <w:p w14:paraId="7676D9A3" w14:textId="77777777" w:rsidR="009555B5" w:rsidRPr="00BC7DA5" w:rsidRDefault="009555B5" w:rsidP="00A4013B">
            <w:pPr>
              <w:widowControl w:val="0"/>
              <w:spacing w:after="0"/>
              <w:jc w:val="center"/>
              <w:rPr>
                <w:rFonts w:ascii="Arial" w:hAnsi="Arial" w:cs="Arial"/>
                <w:b/>
                <w:sz w:val="18"/>
                <w:szCs w:val="18"/>
              </w:rPr>
            </w:pPr>
          </w:p>
        </w:tc>
        <w:tc>
          <w:tcPr>
            <w:tcW w:w="5941" w:type="dxa"/>
            <w:gridSpan w:val="5"/>
            <w:tcBorders>
              <w:top w:val="single" w:sz="2" w:space="0" w:color="1F3864" w:themeColor="accent1" w:themeShade="80"/>
              <w:bottom w:val="single" w:sz="2" w:space="0" w:color="1F3864" w:themeColor="accent1" w:themeShade="80"/>
            </w:tcBorders>
            <w:vAlign w:val="center"/>
          </w:tcPr>
          <w:p w14:paraId="48883155" w14:textId="77777777" w:rsidR="009555B5" w:rsidRPr="00BC7DA5" w:rsidRDefault="009555B5" w:rsidP="00A4013B">
            <w:pPr>
              <w:widowControl w:val="0"/>
              <w:spacing w:after="0"/>
              <w:jc w:val="center"/>
              <w:rPr>
                <w:rFonts w:ascii="Arial" w:hAnsi="Arial" w:cs="Arial"/>
                <w:b/>
                <w:sz w:val="14"/>
                <w:szCs w:val="14"/>
              </w:rPr>
            </w:pPr>
            <w:r w:rsidRPr="00BC7DA5">
              <w:rPr>
                <w:rFonts w:ascii="Arial" w:hAnsi="Arial" w:cs="Arial"/>
                <w:b/>
                <w:sz w:val="14"/>
                <w:szCs w:val="14"/>
              </w:rPr>
              <w:t>Controlador</w:t>
            </w:r>
          </w:p>
        </w:tc>
      </w:tr>
      <w:tr w:rsidR="009555B5" w:rsidRPr="00BC7DA5" w14:paraId="0316E81D" w14:textId="77777777" w:rsidTr="00A4013B">
        <w:trPr>
          <w:trHeight w:val="238"/>
        </w:trPr>
        <w:tc>
          <w:tcPr>
            <w:tcW w:w="3094" w:type="dxa"/>
            <w:tcBorders>
              <w:top w:val="nil"/>
              <w:bottom w:val="single" w:sz="2" w:space="0" w:color="1F3864" w:themeColor="accent1" w:themeShade="80"/>
            </w:tcBorders>
            <w:vAlign w:val="center"/>
          </w:tcPr>
          <w:p w14:paraId="4FFB42AF" w14:textId="77777777" w:rsidR="009555B5" w:rsidRPr="00BC7DA5" w:rsidRDefault="009555B5" w:rsidP="00A4013B">
            <w:pPr>
              <w:pStyle w:val="08-Tabelageral"/>
              <w:keepNext w:val="0"/>
              <w:keepLines w:val="0"/>
              <w:widowControl w:val="0"/>
              <w:jc w:val="center"/>
              <w:rPr>
                <w:rFonts w:cs="Arial"/>
                <w:b/>
              </w:rPr>
            </w:pPr>
          </w:p>
        </w:tc>
        <w:tc>
          <w:tcPr>
            <w:tcW w:w="604" w:type="dxa"/>
            <w:tcBorders>
              <w:top w:val="nil"/>
              <w:bottom w:val="single" w:sz="2" w:space="0" w:color="1F3864" w:themeColor="accent1" w:themeShade="80"/>
            </w:tcBorders>
            <w:vAlign w:val="center"/>
          </w:tcPr>
          <w:p w14:paraId="753A1B59" w14:textId="77777777" w:rsidR="009555B5" w:rsidRPr="00BC7DA5" w:rsidRDefault="009555B5" w:rsidP="00A4013B">
            <w:pPr>
              <w:pStyle w:val="08-Tabelageral"/>
              <w:keepNext w:val="0"/>
              <w:keepLines w:val="0"/>
              <w:widowControl w:val="0"/>
              <w:jc w:val="center"/>
              <w:rPr>
                <w:rFonts w:cs="Arial"/>
                <w:b/>
              </w:rPr>
            </w:pPr>
          </w:p>
        </w:tc>
        <w:tc>
          <w:tcPr>
            <w:tcW w:w="1411" w:type="dxa"/>
            <w:tcBorders>
              <w:top w:val="single" w:sz="2" w:space="0" w:color="1F3864" w:themeColor="accent1" w:themeShade="80"/>
              <w:bottom w:val="single" w:sz="2" w:space="0" w:color="1F3864" w:themeColor="accent1" w:themeShade="80"/>
            </w:tcBorders>
            <w:vAlign w:val="center"/>
          </w:tcPr>
          <w:p w14:paraId="51381520" w14:textId="77777777" w:rsidR="009555B5" w:rsidRPr="00BC7DA5" w:rsidRDefault="009555B5" w:rsidP="00A4013B">
            <w:pPr>
              <w:pStyle w:val="08-Tabelageral"/>
              <w:keepNext w:val="0"/>
              <w:keepLines w:val="0"/>
              <w:widowControl w:val="0"/>
              <w:rPr>
                <w:rFonts w:cs="Arial"/>
                <w:b/>
              </w:rPr>
            </w:pPr>
            <w:r w:rsidRPr="00BC7DA5">
              <w:rPr>
                <w:rFonts w:cs="Arial"/>
                <w:b/>
              </w:rPr>
              <w:t>3</w:t>
            </w:r>
            <w:r>
              <w:rPr>
                <w:rFonts w:cs="Arial"/>
                <w:b/>
              </w:rPr>
              <w:t>1</w:t>
            </w:r>
            <w:r w:rsidRPr="00BC7DA5">
              <w:rPr>
                <w:rFonts w:cs="Arial"/>
                <w:b/>
              </w:rPr>
              <w:t>.</w:t>
            </w:r>
            <w:r>
              <w:rPr>
                <w:rFonts w:cs="Arial"/>
                <w:b/>
              </w:rPr>
              <w:t>12</w:t>
            </w:r>
            <w:r w:rsidRPr="00BC7DA5">
              <w:rPr>
                <w:rFonts w:cs="Arial"/>
                <w:b/>
              </w:rPr>
              <w:t>.20</w:t>
            </w:r>
            <w:r>
              <w:rPr>
                <w:rFonts w:cs="Arial"/>
                <w:b/>
              </w:rPr>
              <w:t>24</w:t>
            </w:r>
          </w:p>
        </w:tc>
        <w:tc>
          <w:tcPr>
            <w:tcW w:w="1412" w:type="dxa"/>
            <w:tcBorders>
              <w:top w:val="single" w:sz="2" w:space="0" w:color="1F3864" w:themeColor="accent1" w:themeShade="80"/>
              <w:bottom w:val="single" w:sz="2" w:space="0" w:color="1F3864" w:themeColor="accent1" w:themeShade="80"/>
            </w:tcBorders>
            <w:vAlign w:val="center"/>
          </w:tcPr>
          <w:p w14:paraId="6F8F46C3" w14:textId="77777777" w:rsidR="009555B5" w:rsidRPr="00BC7DA5" w:rsidRDefault="009555B5" w:rsidP="00A4013B">
            <w:pPr>
              <w:pStyle w:val="08-Tabelageral"/>
              <w:keepNext w:val="0"/>
              <w:keepLines w:val="0"/>
              <w:widowControl w:val="0"/>
              <w:rPr>
                <w:rFonts w:cs="Arial"/>
                <w:b/>
              </w:rPr>
            </w:pPr>
            <w:r w:rsidRPr="00BC7DA5">
              <w:rPr>
                <w:rFonts w:cs="Arial"/>
                <w:b/>
              </w:rPr>
              <w:t>Constituição</w:t>
            </w:r>
          </w:p>
        </w:tc>
        <w:tc>
          <w:tcPr>
            <w:tcW w:w="283" w:type="dxa"/>
            <w:tcBorders>
              <w:top w:val="single" w:sz="2" w:space="0" w:color="1F3864" w:themeColor="accent1" w:themeShade="80"/>
              <w:bottom w:val="single" w:sz="2" w:space="0" w:color="1F3864" w:themeColor="accent1" w:themeShade="80"/>
            </w:tcBorders>
            <w:vAlign w:val="center"/>
          </w:tcPr>
          <w:p w14:paraId="669A9462" w14:textId="77777777" w:rsidR="009555B5" w:rsidRPr="00BC7DA5" w:rsidRDefault="009555B5" w:rsidP="00A4013B">
            <w:pPr>
              <w:pStyle w:val="08-Tabelageral"/>
              <w:keepNext w:val="0"/>
              <w:keepLines w:val="0"/>
              <w:widowControl w:val="0"/>
              <w:rPr>
                <w:rFonts w:cs="Arial"/>
                <w:b/>
              </w:rPr>
            </w:pPr>
          </w:p>
        </w:tc>
        <w:tc>
          <w:tcPr>
            <w:tcW w:w="1417" w:type="dxa"/>
            <w:tcBorders>
              <w:top w:val="single" w:sz="2" w:space="0" w:color="1F3864" w:themeColor="accent1" w:themeShade="80"/>
              <w:bottom w:val="single" w:sz="2" w:space="0" w:color="1F3864" w:themeColor="accent1" w:themeShade="80"/>
            </w:tcBorders>
            <w:vAlign w:val="center"/>
          </w:tcPr>
          <w:p w14:paraId="533B6305" w14:textId="77777777" w:rsidR="009555B5" w:rsidRPr="00BC7DA5" w:rsidRDefault="009555B5" w:rsidP="00A4013B">
            <w:pPr>
              <w:pStyle w:val="08-Tabelageral"/>
              <w:keepNext w:val="0"/>
              <w:keepLines w:val="0"/>
              <w:widowControl w:val="0"/>
              <w:rPr>
                <w:rFonts w:cs="Arial"/>
                <w:b/>
              </w:rPr>
            </w:pPr>
            <w:r w:rsidRPr="00BC7DA5">
              <w:rPr>
                <w:rFonts w:cs="Arial"/>
                <w:b/>
              </w:rPr>
              <w:t>Baixa</w:t>
            </w:r>
          </w:p>
        </w:tc>
        <w:tc>
          <w:tcPr>
            <w:tcW w:w="1418" w:type="dxa"/>
            <w:tcBorders>
              <w:top w:val="single" w:sz="2" w:space="0" w:color="1F3864" w:themeColor="accent1" w:themeShade="80"/>
              <w:bottom w:val="single" w:sz="2" w:space="0" w:color="1F3864" w:themeColor="accent1" w:themeShade="80"/>
            </w:tcBorders>
            <w:vAlign w:val="center"/>
          </w:tcPr>
          <w:p w14:paraId="2852947B" w14:textId="77777777" w:rsidR="009555B5" w:rsidRPr="00BC7DA5" w:rsidRDefault="009555B5" w:rsidP="00A4013B">
            <w:pPr>
              <w:pStyle w:val="08-Tabelageral"/>
              <w:keepNext w:val="0"/>
              <w:keepLines w:val="0"/>
              <w:widowControl w:val="0"/>
              <w:rPr>
                <w:rFonts w:cs="Arial"/>
                <w:b/>
              </w:rPr>
            </w:pPr>
            <w:r w:rsidRPr="00BC7DA5">
              <w:rPr>
                <w:rFonts w:cs="Arial"/>
                <w:b/>
              </w:rPr>
              <w:t>3</w:t>
            </w:r>
            <w:r>
              <w:rPr>
                <w:rFonts w:cs="Arial"/>
                <w:b/>
              </w:rPr>
              <w:t>1</w:t>
            </w:r>
            <w:r w:rsidRPr="00BC7DA5">
              <w:rPr>
                <w:rFonts w:cs="Arial"/>
                <w:b/>
              </w:rPr>
              <w:t>.</w:t>
            </w:r>
            <w:r>
              <w:rPr>
                <w:rFonts w:cs="Arial"/>
                <w:b/>
              </w:rPr>
              <w:t>12</w:t>
            </w:r>
            <w:r w:rsidRPr="00BC7DA5">
              <w:rPr>
                <w:rFonts w:cs="Arial"/>
                <w:b/>
              </w:rPr>
              <w:t>.20</w:t>
            </w:r>
            <w:r>
              <w:rPr>
                <w:rFonts w:cs="Arial"/>
                <w:b/>
              </w:rPr>
              <w:t>25</w:t>
            </w:r>
          </w:p>
        </w:tc>
      </w:tr>
      <w:tr w:rsidR="009555B5" w:rsidRPr="00BC7DA5" w14:paraId="78FC6EF8" w14:textId="77777777" w:rsidTr="00A4013B">
        <w:trPr>
          <w:trHeight w:val="238"/>
        </w:trPr>
        <w:tc>
          <w:tcPr>
            <w:tcW w:w="3094" w:type="dxa"/>
            <w:tcBorders>
              <w:top w:val="single" w:sz="2" w:space="0" w:color="1F3864" w:themeColor="accent1" w:themeShade="80"/>
            </w:tcBorders>
          </w:tcPr>
          <w:p w14:paraId="20D34135" w14:textId="77777777" w:rsidR="009555B5" w:rsidRPr="00BC7DA5" w:rsidRDefault="009555B5" w:rsidP="00A4013B">
            <w:pPr>
              <w:pStyle w:val="08-Tabelageral"/>
              <w:keepNext w:val="0"/>
              <w:keepLines w:val="0"/>
              <w:widowControl w:val="0"/>
              <w:jc w:val="left"/>
              <w:rPr>
                <w:rFonts w:cs="Arial"/>
                <w:b/>
                <w:bCs/>
                <w:szCs w:val="14"/>
              </w:rPr>
            </w:pPr>
            <w:r w:rsidRPr="00BC7DA5">
              <w:rPr>
                <w:rFonts w:cs="Arial"/>
                <w:b/>
                <w:bCs/>
                <w:szCs w:val="14"/>
              </w:rPr>
              <w:t>Diferenças Temporárias</w:t>
            </w:r>
          </w:p>
        </w:tc>
        <w:tc>
          <w:tcPr>
            <w:tcW w:w="604" w:type="dxa"/>
            <w:tcBorders>
              <w:top w:val="single" w:sz="2" w:space="0" w:color="1F3864" w:themeColor="accent1" w:themeShade="80"/>
            </w:tcBorders>
          </w:tcPr>
          <w:p w14:paraId="63794939" w14:textId="77777777" w:rsidR="009555B5" w:rsidRPr="00BC7DA5" w:rsidRDefault="009555B5" w:rsidP="00A4013B">
            <w:pPr>
              <w:pStyle w:val="08-Tabelageral"/>
              <w:keepNext w:val="0"/>
              <w:keepLines w:val="0"/>
              <w:widowControl w:val="0"/>
              <w:jc w:val="left"/>
              <w:rPr>
                <w:rFonts w:cs="Arial"/>
                <w:b/>
                <w:bCs/>
                <w:szCs w:val="14"/>
              </w:rPr>
            </w:pPr>
          </w:p>
        </w:tc>
        <w:tc>
          <w:tcPr>
            <w:tcW w:w="1411" w:type="dxa"/>
            <w:tcBorders>
              <w:top w:val="single" w:sz="2" w:space="0" w:color="1F3864" w:themeColor="accent1" w:themeShade="80"/>
            </w:tcBorders>
          </w:tcPr>
          <w:p w14:paraId="3EFAFEAD" w14:textId="77777777" w:rsidR="009555B5" w:rsidRPr="00BC7DA5" w:rsidRDefault="009555B5" w:rsidP="00A4013B">
            <w:pPr>
              <w:pStyle w:val="08-Tabelageral"/>
              <w:keepNext w:val="0"/>
              <w:keepLines w:val="0"/>
              <w:widowControl w:val="0"/>
              <w:rPr>
                <w:rFonts w:cs="Arial"/>
                <w:b/>
                <w:bCs/>
                <w:szCs w:val="14"/>
              </w:rPr>
            </w:pPr>
          </w:p>
        </w:tc>
        <w:tc>
          <w:tcPr>
            <w:tcW w:w="1412" w:type="dxa"/>
            <w:tcBorders>
              <w:top w:val="single" w:sz="2" w:space="0" w:color="1F3864" w:themeColor="accent1" w:themeShade="80"/>
            </w:tcBorders>
          </w:tcPr>
          <w:p w14:paraId="3E090D10" w14:textId="77777777" w:rsidR="009555B5" w:rsidRPr="00BC7DA5" w:rsidRDefault="009555B5" w:rsidP="00A4013B">
            <w:pPr>
              <w:pStyle w:val="08-Tabelageral"/>
              <w:keepNext w:val="0"/>
              <w:keepLines w:val="0"/>
              <w:widowControl w:val="0"/>
              <w:rPr>
                <w:rFonts w:cs="Arial"/>
                <w:b/>
                <w:bCs/>
                <w:szCs w:val="14"/>
              </w:rPr>
            </w:pPr>
          </w:p>
        </w:tc>
        <w:tc>
          <w:tcPr>
            <w:tcW w:w="283" w:type="dxa"/>
            <w:tcBorders>
              <w:top w:val="single" w:sz="2" w:space="0" w:color="1F3864" w:themeColor="accent1" w:themeShade="80"/>
            </w:tcBorders>
          </w:tcPr>
          <w:p w14:paraId="7C46ECF6" w14:textId="77777777" w:rsidR="009555B5" w:rsidRPr="00BC7DA5" w:rsidRDefault="009555B5" w:rsidP="00A4013B">
            <w:pPr>
              <w:pStyle w:val="08-Tabelageral"/>
              <w:keepNext w:val="0"/>
              <w:keepLines w:val="0"/>
              <w:widowControl w:val="0"/>
              <w:jc w:val="left"/>
              <w:rPr>
                <w:rFonts w:cs="Arial"/>
                <w:b/>
                <w:bCs/>
                <w:szCs w:val="14"/>
              </w:rPr>
            </w:pPr>
          </w:p>
        </w:tc>
        <w:tc>
          <w:tcPr>
            <w:tcW w:w="1417" w:type="dxa"/>
            <w:tcBorders>
              <w:top w:val="single" w:sz="2" w:space="0" w:color="1F3864" w:themeColor="accent1" w:themeShade="80"/>
            </w:tcBorders>
          </w:tcPr>
          <w:p w14:paraId="47FD8484" w14:textId="77777777" w:rsidR="009555B5" w:rsidRPr="00BC7DA5" w:rsidRDefault="009555B5" w:rsidP="00A4013B">
            <w:pPr>
              <w:pStyle w:val="08-Tabelageral"/>
              <w:keepNext w:val="0"/>
              <w:keepLines w:val="0"/>
              <w:widowControl w:val="0"/>
              <w:rPr>
                <w:rFonts w:cs="Arial"/>
                <w:b/>
                <w:bCs/>
                <w:szCs w:val="14"/>
              </w:rPr>
            </w:pPr>
          </w:p>
        </w:tc>
        <w:tc>
          <w:tcPr>
            <w:tcW w:w="1418" w:type="dxa"/>
            <w:tcBorders>
              <w:top w:val="single" w:sz="2" w:space="0" w:color="1F3864" w:themeColor="accent1" w:themeShade="80"/>
            </w:tcBorders>
          </w:tcPr>
          <w:p w14:paraId="63D18C33" w14:textId="77777777" w:rsidR="009555B5" w:rsidRPr="00BC7DA5" w:rsidRDefault="009555B5" w:rsidP="00A4013B">
            <w:pPr>
              <w:pStyle w:val="08-Tabelageral"/>
              <w:keepNext w:val="0"/>
              <w:keepLines w:val="0"/>
              <w:widowControl w:val="0"/>
              <w:rPr>
                <w:rFonts w:cs="Arial"/>
                <w:b/>
                <w:bCs/>
                <w:szCs w:val="14"/>
              </w:rPr>
            </w:pPr>
          </w:p>
        </w:tc>
      </w:tr>
      <w:tr w:rsidR="009555B5" w:rsidRPr="00BC7DA5" w14:paraId="648C8419" w14:textId="77777777" w:rsidTr="00A4013B">
        <w:trPr>
          <w:trHeight w:val="238"/>
        </w:trPr>
        <w:tc>
          <w:tcPr>
            <w:tcW w:w="3094" w:type="dxa"/>
          </w:tcPr>
          <w:p w14:paraId="073A1642" w14:textId="77777777" w:rsidR="009555B5" w:rsidRPr="00BC7DA5" w:rsidRDefault="009555B5" w:rsidP="00A4013B">
            <w:pPr>
              <w:pStyle w:val="08-Tabelageral"/>
              <w:keepNext w:val="0"/>
              <w:keepLines w:val="0"/>
              <w:widowControl w:val="0"/>
              <w:ind w:left="113"/>
              <w:jc w:val="left"/>
              <w:rPr>
                <w:rFonts w:cs="Arial"/>
                <w:szCs w:val="14"/>
              </w:rPr>
            </w:pPr>
            <w:r w:rsidRPr="00BC7DA5">
              <w:rPr>
                <w:rFonts w:cs="Arial"/>
                <w:szCs w:val="14"/>
              </w:rPr>
              <w:t>Provisões passivas</w:t>
            </w:r>
          </w:p>
        </w:tc>
        <w:tc>
          <w:tcPr>
            <w:tcW w:w="604" w:type="dxa"/>
          </w:tcPr>
          <w:p w14:paraId="5A74A6AF" w14:textId="77777777" w:rsidR="009555B5" w:rsidRPr="00BC7DA5" w:rsidRDefault="009555B5" w:rsidP="00A4013B">
            <w:pPr>
              <w:pStyle w:val="08-Tabelageral"/>
              <w:keepNext w:val="0"/>
              <w:keepLines w:val="0"/>
              <w:widowControl w:val="0"/>
              <w:jc w:val="center"/>
              <w:rPr>
                <w:rFonts w:cs="Arial"/>
                <w:szCs w:val="14"/>
              </w:rPr>
            </w:pPr>
          </w:p>
        </w:tc>
        <w:tc>
          <w:tcPr>
            <w:tcW w:w="1411" w:type="dxa"/>
          </w:tcPr>
          <w:p w14:paraId="482B7711" w14:textId="77777777" w:rsidR="009555B5" w:rsidRPr="00BC7DA5" w:rsidRDefault="009555B5" w:rsidP="00A4013B">
            <w:pPr>
              <w:pStyle w:val="08-Tabelageral"/>
              <w:keepNext w:val="0"/>
              <w:keepLines w:val="0"/>
              <w:widowControl w:val="0"/>
              <w:rPr>
                <w:rFonts w:cs="Arial"/>
                <w:szCs w:val="14"/>
              </w:rPr>
            </w:pPr>
            <w:r>
              <w:rPr>
                <w:rFonts w:cs="Arial"/>
                <w:szCs w:val="14"/>
              </w:rPr>
              <w:t>626</w:t>
            </w:r>
          </w:p>
        </w:tc>
        <w:tc>
          <w:tcPr>
            <w:tcW w:w="1412" w:type="dxa"/>
          </w:tcPr>
          <w:p w14:paraId="4683ABCE" w14:textId="77777777" w:rsidR="009555B5" w:rsidRPr="00BC7DA5" w:rsidRDefault="009555B5" w:rsidP="00A4013B">
            <w:pPr>
              <w:pStyle w:val="08-Tabelageral"/>
              <w:keepNext w:val="0"/>
              <w:keepLines w:val="0"/>
              <w:widowControl w:val="0"/>
              <w:rPr>
                <w:rFonts w:cs="Arial"/>
              </w:rPr>
            </w:pPr>
            <w:r>
              <w:rPr>
                <w:rFonts w:cs="Arial"/>
              </w:rPr>
              <w:t>857</w:t>
            </w:r>
          </w:p>
        </w:tc>
        <w:tc>
          <w:tcPr>
            <w:tcW w:w="283" w:type="dxa"/>
          </w:tcPr>
          <w:p w14:paraId="4462D581" w14:textId="77777777" w:rsidR="009555B5" w:rsidRPr="00BC7DA5" w:rsidRDefault="009555B5" w:rsidP="00A4013B">
            <w:pPr>
              <w:pStyle w:val="08-Tabelageral"/>
              <w:keepNext w:val="0"/>
              <w:keepLines w:val="0"/>
              <w:widowControl w:val="0"/>
              <w:rPr>
                <w:rFonts w:cs="Arial"/>
                <w:szCs w:val="14"/>
              </w:rPr>
            </w:pPr>
          </w:p>
        </w:tc>
        <w:tc>
          <w:tcPr>
            <w:tcW w:w="1417" w:type="dxa"/>
          </w:tcPr>
          <w:p w14:paraId="1EA57D46" w14:textId="77777777" w:rsidR="009555B5" w:rsidRPr="00BC7DA5" w:rsidRDefault="009555B5" w:rsidP="00A4013B">
            <w:pPr>
              <w:pStyle w:val="08-Tabelageral"/>
              <w:keepNext w:val="0"/>
              <w:keepLines w:val="0"/>
              <w:widowControl w:val="0"/>
              <w:rPr>
                <w:rFonts w:cs="Arial"/>
                <w:szCs w:val="14"/>
              </w:rPr>
            </w:pPr>
            <w:r>
              <w:rPr>
                <w:rFonts w:cs="Arial"/>
                <w:szCs w:val="14"/>
              </w:rPr>
              <w:t>(564)</w:t>
            </w:r>
          </w:p>
        </w:tc>
        <w:tc>
          <w:tcPr>
            <w:tcW w:w="1418" w:type="dxa"/>
          </w:tcPr>
          <w:p w14:paraId="4DC39DE0" w14:textId="77777777" w:rsidR="009555B5" w:rsidRPr="00BC7DA5" w:rsidRDefault="009555B5" w:rsidP="00A4013B">
            <w:pPr>
              <w:pStyle w:val="08-Tabelageral"/>
              <w:keepNext w:val="0"/>
              <w:keepLines w:val="0"/>
              <w:widowControl w:val="0"/>
              <w:rPr>
                <w:rFonts w:cs="Arial"/>
                <w:szCs w:val="14"/>
              </w:rPr>
            </w:pPr>
            <w:r>
              <w:rPr>
                <w:rFonts w:cs="Arial"/>
                <w:szCs w:val="14"/>
              </w:rPr>
              <w:t>919</w:t>
            </w:r>
          </w:p>
        </w:tc>
      </w:tr>
      <w:tr w:rsidR="009555B5" w:rsidRPr="00BC7DA5" w14:paraId="339C7F25" w14:textId="77777777" w:rsidTr="00A4013B">
        <w:trPr>
          <w:trHeight w:val="238"/>
        </w:trPr>
        <w:tc>
          <w:tcPr>
            <w:tcW w:w="3094" w:type="dxa"/>
          </w:tcPr>
          <w:p w14:paraId="7DB4983B" w14:textId="77777777" w:rsidR="009555B5" w:rsidRPr="00BC7DA5" w:rsidRDefault="009555B5" w:rsidP="00A4013B">
            <w:pPr>
              <w:pStyle w:val="08-Tabelageral"/>
              <w:keepNext w:val="0"/>
              <w:keepLines w:val="0"/>
              <w:widowControl w:val="0"/>
              <w:jc w:val="left"/>
              <w:rPr>
                <w:rFonts w:cs="Arial"/>
                <w:b/>
              </w:rPr>
            </w:pPr>
            <w:r w:rsidRPr="00BC7DA5">
              <w:rPr>
                <w:rFonts w:cs="Arial"/>
                <w:b/>
              </w:rPr>
              <w:t>Total dos Créditos Tributários Ativados</w:t>
            </w:r>
          </w:p>
        </w:tc>
        <w:tc>
          <w:tcPr>
            <w:tcW w:w="604" w:type="dxa"/>
          </w:tcPr>
          <w:p w14:paraId="144117E2" w14:textId="77777777" w:rsidR="009555B5" w:rsidRPr="00BC7DA5" w:rsidRDefault="009555B5" w:rsidP="00A4013B">
            <w:pPr>
              <w:pStyle w:val="08-Tabelageral"/>
              <w:keepNext w:val="0"/>
              <w:keepLines w:val="0"/>
              <w:widowControl w:val="0"/>
              <w:jc w:val="center"/>
              <w:rPr>
                <w:rFonts w:cs="Arial"/>
                <w:b/>
                <w:szCs w:val="14"/>
              </w:rPr>
            </w:pPr>
          </w:p>
        </w:tc>
        <w:tc>
          <w:tcPr>
            <w:tcW w:w="1411" w:type="dxa"/>
          </w:tcPr>
          <w:p w14:paraId="203DE3BD" w14:textId="77777777" w:rsidR="009555B5" w:rsidRPr="00BC7DA5" w:rsidRDefault="009555B5" w:rsidP="00A4013B">
            <w:pPr>
              <w:pStyle w:val="08-Tabelageral"/>
              <w:keepNext w:val="0"/>
              <w:keepLines w:val="0"/>
              <w:widowControl w:val="0"/>
              <w:rPr>
                <w:rFonts w:cs="Arial"/>
                <w:b/>
                <w:szCs w:val="14"/>
              </w:rPr>
            </w:pPr>
            <w:r>
              <w:rPr>
                <w:rFonts w:cs="Arial"/>
                <w:b/>
                <w:szCs w:val="14"/>
              </w:rPr>
              <w:t>626</w:t>
            </w:r>
          </w:p>
        </w:tc>
        <w:tc>
          <w:tcPr>
            <w:tcW w:w="1412" w:type="dxa"/>
          </w:tcPr>
          <w:p w14:paraId="01568AB4" w14:textId="77777777" w:rsidR="009555B5" w:rsidRPr="00BC7DA5" w:rsidRDefault="009555B5" w:rsidP="00A4013B">
            <w:pPr>
              <w:pStyle w:val="08-Tabelageral"/>
              <w:keepNext w:val="0"/>
              <w:keepLines w:val="0"/>
              <w:widowControl w:val="0"/>
              <w:rPr>
                <w:rFonts w:cs="Arial"/>
                <w:b/>
              </w:rPr>
            </w:pPr>
            <w:r>
              <w:rPr>
                <w:rFonts w:cs="Arial"/>
                <w:b/>
              </w:rPr>
              <w:t>857</w:t>
            </w:r>
          </w:p>
        </w:tc>
        <w:tc>
          <w:tcPr>
            <w:tcW w:w="283" w:type="dxa"/>
          </w:tcPr>
          <w:p w14:paraId="7013C1FA" w14:textId="77777777" w:rsidR="009555B5" w:rsidRPr="00BC7DA5" w:rsidRDefault="009555B5" w:rsidP="00A4013B">
            <w:pPr>
              <w:pStyle w:val="08-Tabelageral"/>
              <w:keepNext w:val="0"/>
              <w:keepLines w:val="0"/>
              <w:widowControl w:val="0"/>
              <w:rPr>
                <w:rFonts w:cs="Arial"/>
                <w:b/>
                <w:szCs w:val="14"/>
              </w:rPr>
            </w:pPr>
          </w:p>
        </w:tc>
        <w:tc>
          <w:tcPr>
            <w:tcW w:w="1417" w:type="dxa"/>
          </w:tcPr>
          <w:p w14:paraId="41058291" w14:textId="77777777" w:rsidR="009555B5" w:rsidRPr="00BC7DA5" w:rsidRDefault="009555B5" w:rsidP="00A4013B">
            <w:pPr>
              <w:pStyle w:val="08-Tabelageral"/>
              <w:keepNext w:val="0"/>
              <w:keepLines w:val="0"/>
              <w:widowControl w:val="0"/>
              <w:rPr>
                <w:rFonts w:cs="Arial"/>
                <w:b/>
                <w:szCs w:val="14"/>
              </w:rPr>
            </w:pPr>
            <w:r>
              <w:rPr>
                <w:rFonts w:cs="Arial"/>
                <w:b/>
                <w:szCs w:val="14"/>
              </w:rPr>
              <w:t>(564)</w:t>
            </w:r>
          </w:p>
        </w:tc>
        <w:tc>
          <w:tcPr>
            <w:tcW w:w="1418" w:type="dxa"/>
          </w:tcPr>
          <w:p w14:paraId="0B6EC587" w14:textId="77777777" w:rsidR="009555B5" w:rsidRPr="00BC7DA5" w:rsidRDefault="009555B5" w:rsidP="00A4013B">
            <w:pPr>
              <w:pStyle w:val="08-Tabelageral"/>
              <w:keepNext w:val="0"/>
              <w:keepLines w:val="0"/>
              <w:widowControl w:val="0"/>
              <w:rPr>
                <w:rFonts w:cs="Arial"/>
                <w:b/>
                <w:szCs w:val="14"/>
              </w:rPr>
            </w:pPr>
            <w:r>
              <w:rPr>
                <w:rFonts w:cs="Arial"/>
                <w:b/>
                <w:szCs w:val="14"/>
              </w:rPr>
              <w:t>919</w:t>
            </w:r>
          </w:p>
        </w:tc>
      </w:tr>
      <w:tr w:rsidR="009555B5" w:rsidRPr="00BC7DA5" w14:paraId="6C1C8972" w14:textId="77777777" w:rsidTr="00A4013B">
        <w:trPr>
          <w:trHeight w:val="238"/>
        </w:trPr>
        <w:tc>
          <w:tcPr>
            <w:tcW w:w="3094" w:type="dxa"/>
            <w:tcBorders>
              <w:bottom w:val="nil"/>
            </w:tcBorders>
          </w:tcPr>
          <w:p w14:paraId="15C683A3" w14:textId="77777777" w:rsidR="009555B5" w:rsidRPr="00BC7DA5" w:rsidRDefault="009555B5" w:rsidP="00A4013B">
            <w:pPr>
              <w:pStyle w:val="08-Tabelageral"/>
              <w:keepNext w:val="0"/>
              <w:keepLines w:val="0"/>
              <w:widowControl w:val="0"/>
              <w:ind w:left="113"/>
              <w:jc w:val="left"/>
              <w:rPr>
                <w:rFonts w:cs="Arial"/>
              </w:rPr>
            </w:pPr>
            <w:r w:rsidRPr="00BC7DA5">
              <w:rPr>
                <w:rFonts w:cs="Arial"/>
              </w:rPr>
              <w:t>Imposto de renda</w:t>
            </w:r>
          </w:p>
        </w:tc>
        <w:tc>
          <w:tcPr>
            <w:tcW w:w="604" w:type="dxa"/>
            <w:tcBorders>
              <w:bottom w:val="nil"/>
            </w:tcBorders>
          </w:tcPr>
          <w:p w14:paraId="7BB4CBD8" w14:textId="77777777" w:rsidR="009555B5" w:rsidRPr="00BC7DA5" w:rsidRDefault="009555B5" w:rsidP="00A4013B">
            <w:pPr>
              <w:pStyle w:val="08-Tabelageral"/>
              <w:keepNext w:val="0"/>
              <w:keepLines w:val="0"/>
              <w:widowControl w:val="0"/>
              <w:jc w:val="center"/>
              <w:rPr>
                <w:rFonts w:cs="Arial"/>
                <w:szCs w:val="14"/>
              </w:rPr>
            </w:pPr>
          </w:p>
        </w:tc>
        <w:tc>
          <w:tcPr>
            <w:tcW w:w="1411" w:type="dxa"/>
            <w:tcBorders>
              <w:bottom w:val="nil"/>
            </w:tcBorders>
          </w:tcPr>
          <w:p w14:paraId="61FD102F" w14:textId="77777777" w:rsidR="009555B5" w:rsidRPr="00BC7DA5" w:rsidRDefault="009555B5" w:rsidP="00A4013B">
            <w:pPr>
              <w:pStyle w:val="08-Tabelageral"/>
              <w:keepNext w:val="0"/>
              <w:keepLines w:val="0"/>
              <w:widowControl w:val="0"/>
              <w:rPr>
                <w:rFonts w:cs="Arial"/>
                <w:szCs w:val="14"/>
              </w:rPr>
            </w:pPr>
            <w:r>
              <w:rPr>
                <w:rFonts w:cs="Arial"/>
                <w:szCs w:val="14"/>
              </w:rPr>
              <w:t>461</w:t>
            </w:r>
          </w:p>
        </w:tc>
        <w:tc>
          <w:tcPr>
            <w:tcW w:w="1412" w:type="dxa"/>
            <w:tcBorders>
              <w:bottom w:val="nil"/>
            </w:tcBorders>
          </w:tcPr>
          <w:p w14:paraId="4462B883" w14:textId="77777777" w:rsidR="009555B5" w:rsidRPr="00BC7DA5" w:rsidRDefault="009555B5" w:rsidP="00A4013B">
            <w:pPr>
              <w:pStyle w:val="08-Tabelageral"/>
              <w:keepNext w:val="0"/>
              <w:keepLines w:val="0"/>
              <w:widowControl w:val="0"/>
              <w:rPr>
                <w:rFonts w:cs="Arial"/>
              </w:rPr>
            </w:pPr>
            <w:r>
              <w:rPr>
                <w:rFonts w:cs="Arial"/>
              </w:rPr>
              <w:t>630</w:t>
            </w:r>
          </w:p>
        </w:tc>
        <w:tc>
          <w:tcPr>
            <w:tcW w:w="283" w:type="dxa"/>
            <w:tcBorders>
              <w:bottom w:val="nil"/>
            </w:tcBorders>
          </w:tcPr>
          <w:p w14:paraId="1A4D407A" w14:textId="77777777" w:rsidR="009555B5" w:rsidRPr="00BC7DA5" w:rsidRDefault="009555B5" w:rsidP="00A4013B">
            <w:pPr>
              <w:pStyle w:val="08-Tabelageral"/>
              <w:keepNext w:val="0"/>
              <w:keepLines w:val="0"/>
              <w:widowControl w:val="0"/>
              <w:rPr>
                <w:rFonts w:cs="Arial"/>
                <w:szCs w:val="14"/>
              </w:rPr>
            </w:pPr>
          </w:p>
        </w:tc>
        <w:tc>
          <w:tcPr>
            <w:tcW w:w="1417" w:type="dxa"/>
            <w:tcBorders>
              <w:bottom w:val="nil"/>
            </w:tcBorders>
          </w:tcPr>
          <w:p w14:paraId="20AF355B" w14:textId="77777777" w:rsidR="009555B5" w:rsidRPr="00BC7DA5" w:rsidRDefault="009555B5" w:rsidP="00A4013B">
            <w:pPr>
              <w:pStyle w:val="08-Tabelageral"/>
              <w:keepNext w:val="0"/>
              <w:keepLines w:val="0"/>
              <w:widowControl w:val="0"/>
              <w:rPr>
                <w:rFonts w:cs="Arial"/>
                <w:szCs w:val="14"/>
              </w:rPr>
            </w:pPr>
            <w:r>
              <w:rPr>
                <w:rFonts w:cs="Arial"/>
                <w:szCs w:val="14"/>
              </w:rPr>
              <w:t>(414)</w:t>
            </w:r>
          </w:p>
        </w:tc>
        <w:tc>
          <w:tcPr>
            <w:tcW w:w="1418" w:type="dxa"/>
            <w:tcBorders>
              <w:bottom w:val="nil"/>
            </w:tcBorders>
          </w:tcPr>
          <w:p w14:paraId="7C9E9DE6" w14:textId="77777777" w:rsidR="009555B5" w:rsidRPr="00BC7DA5" w:rsidRDefault="009555B5" w:rsidP="00A4013B">
            <w:pPr>
              <w:pStyle w:val="08-Tabelageral"/>
              <w:keepNext w:val="0"/>
              <w:keepLines w:val="0"/>
              <w:widowControl w:val="0"/>
              <w:rPr>
                <w:rFonts w:cs="Arial"/>
                <w:szCs w:val="14"/>
              </w:rPr>
            </w:pPr>
            <w:r>
              <w:rPr>
                <w:rFonts w:cs="Arial"/>
                <w:szCs w:val="14"/>
              </w:rPr>
              <w:t>677</w:t>
            </w:r>
          </w:p>
        </w:tc>
      </w:tr>
      <w:tr w:rsidR="009555B5" w:rsidRPr="00BC7DA5" w14:paraId="0A4A079A" w14:textId="77777777" w:rsidTr="00A4013B">
        <w:trPr>
          <w:trHeight w:val="238"/>
        </w:trPr>
        <w:tc>
          <w:tcPr>
            <w:tcW w:w="3094" w:type="dxa"/>
            <w:tcBorders>
              <w:top w:val="nil"/>
              <w:bottom w:val="single" w:sz="2" w:space="0" w:color="1F3864" w:themeColor="accent1" w:themeShade="80"/>
            </w:tcBorders>
          </w:tcPr>
          <w:p w14:paraId="1DD1D539" w14:textId="77777777" w:rsidR="009555B5" w:rsidRPr="00BC7DA5" w:rsidRDefault="009555B5" w:rsidP="00A4013B">
            <w:pPr>
              <w:pStyle w:val="08-Tabelageral"/>
              <w:keepNext w:val="0"/>
              <w:keepLines w:val="0"/>
              <w:widowControl w:val="0"/>
              <w:ind w:left="113"/>
              <w:jc w:val="left"/>
              <w:rPr>
                <w:rFonts w:cs="Arial"/>
              </w:rPr>
            </w:pPr>
            <w:r w:rsidRPr="00BC7DA5">
              <w:rPr>
                <w:rFonts w:cs="Arial"/>
              </w:rPr>
              <w:t>Contribuição social</w:t>
            </w:r>
          </w:p>
        </w:tc>
        <w:tc>
          <w:tcPr>
            <w:tcW w:w="604" w:type="dxa"/>
            <w:tcBorders>
              <w:top w:val="nil"/>
              <w:bottom w:val="single" w:sz="2" w:space="0" w:color="1F3864" w:themeColor="accent1" w:themeShade="80"/>
            </w:tcBorders>
          </w:tcPr>
          <w:p w14:paraId="15EDBA76" w14:textId="77777777" w:rsidR="009555B5" w:rsidRPr="00BC7DA5" w:rsidRDefault="009555B5" w:rsidP="00A4013B">
            <w:pPr>
              <w:pStyle w:val="08-Tabelageral"/>
              <w:keepNext w:val="0"/>
              <w:keepLines w:val="0"/>
              <w:widowControl w:val="0"/>
              <w:jc w:val="center"/>
              <w:rPr>
                <w:rFonts w:cs="Arial"/>
                <w:szCs w:val="14"/>
              </w:rPr>
            </w:pPr>
          </w:p>
        </w:tc>
        <w:tc>
          <w:tcPr>
            <w:tcW w:w="1411" w:type="dxa"/>
            <w:tcBorders>
              <w:top w:val="nil"/>
              <w:bottom w:val="single" w:sz="2" w:space="0" w:color="1F3864" w:themeColor="accent1" w:themeShade="80"/>
            </w:tcBorders>
          </w:tcPr>
          <w:p w14:paraId="5C16F0AC" w14:textId="77777777" w:rsidR="009555B5" w:rsidRPr="00BC7DA5" w:rsidRDefault="009555B5" w:rsidP="00A4013B">
            <w:pPr>
              <w:pStyle w:val="08-Tabelageral"/>
              <w:keepNext w:val="0"/>
              <w:keepLines w:val="0"/>
              <w:widowControl w:val="0"/>
              <w:rPr>
                <w:rFonts w:cs="Arial"/>
                <w:szCs w:val="14"/>
              </w:rPr>
            </w:pPr>
            <w:r>
              <w:rPr>
                <w:rFonts w:cs="Arial"/>
                <w:szCs w:val="14"/>
              </w:rPr>
              <w:t>165</w:t>
            </w:r>
          </w:p>
        </w:tc>
        <w:tc>
          <w:tcPr>
            <w:tcW w:w="1412" w:type="dxa"/>
            <w:tcBorders>
              <w:top w:val="nil"/>
              <w:bottom w:val="single" w:sz="2" w:space="0" w:color="1F3864" w:themeColor="accent1" w:themeShade="80"/>
            </w:tcBorders>
          </w:tcPr>
          <w:p w14:paraId="771BCBF9" w14:textId="77777777" w:rsidR="009555B5" w:rsidRPr="00BC7DA5" w:rsidRDefault="009555B5" w:rsidP="00A4013B">
            <w:pPr>
              <w:pStyle w:val="08-Tabelageral"/>
              <w:keepNext w:val="0"/>
              <w:keepLines w:val="0"/>
              <w:widowControl w:val="0"/>
              <w:rPr>
                <w:rFonts w:cs="Arial"/>
              </w:rPr>
            </w:pPr>
            <w:r>
              <w:rPr>
                <w:rFonts w:cs="Arial"/>
              </w:rPr>
              <w:t>227</w:t>
            </w:r>
          </w:p>
        </w:tc>
        <w:tc>
          <w:tcPr>
            <w:tcW w:w="283" w:type="dxa"/>
            <w:tcBorders>
              <w:top w:val="nil"/>
              <w:bottom w:val="single" w:sz="2" w:space="0" w:color="1F3864" w:themeColor="accent1" w:themeShade="80"/>
            </w:tcBorders>
          </w:tcPr>
          <w:p w14:paraId="006D1954" w14:textId="77777777" w:rsidR="009555B5" w:rsidRPr="00BC7DA5" w:rsidRDefault="009555B5" w:rsidP="00A4013B">
            <w:pPr>
              <w:pStyle w:val="08-Tabelageral"/>
              <w:keepNext w:val="0"/>
              <w:keepLines w:val="0"/>
              <w:widowControl w:val="0"/>
              <w:rPr>
                <w:rFonts w:cs="Arial"/>
                <w:szCs w:val="14"/>
              </w:rPr>
            </w:pPr>
          </w:p>
        </w:tc>
        <w:tc>
          <w:tcPr>
            <w:tcW w:w="1417" w:type="dxa"/>
            <w:tcBorders>
              <w:top w:val="nil"/>
              <w:bottom w:val="single" w:sz="2" w:space="0" w:color="1F3864" w:themeColor="accent1" w:themeShade="80"/>
            </w:tcBorders>
          </w:tcPr>
          <w:p w14:paraId="74716761" w14:textId="77777777" w:rsidR="009555B5" w:rsidRPr="00BC7DA5" w:rsidRDefault="009555B5" w:rsidP="00A4013B">
            <w:pPr>
              <w:pStyle w:val="08-Tabelageral"/>
              <w:keepNext w:val="0"/>
              <w:keepLines w:val="0"/>
              <w:widowControl w:val="0"/>
              <w:rPr>
                <w:rFonts w:cs="Arial"/>
                <w:szCs w:val="14"/>
              </w:rPr>
            </w:pPr>
            <w:r>
              <w:rPr>
                <w:rFonts w:cs="Arial"/>
                <w:szCs w:val="14"/>
              </w:rPr>
              <w:t>(150)</w:t>
            </w:r>
          </w:p>
        </w:tc>
        <w:tc>
          <w:tcPr>
            <w:tcW w:w="1418" w:type="dxa"/>
            <w:tcBorders>
              <w:top w:val="nil"/>
              <w:bottom w:val="single" w:sz="2" w:space="0" w:color="1F3864" w:themeColor="accent1" w:themeShade="80"/>
            </w:tcBorders>
          </w:tcPr>
          <w:p w14:paraId="3D97F976" w14:textId="77777777" w:rsidR="009555B5" w:rsidRPr="00BC7DA5" w:rsidRDefault="009555B5" w:rsidP="00A4013B">
            <w:pPr>
              <w:pStyle w:val="08-Tabelageral"/>
              <w:keepNext w:val="0"/>
              <w:keepLines w:val="0"/>
              <w:widowControl w:val="0"/>
              <w:rPr>
                <w:rFonts w:cs="Arial"/>
                <w:szCs w:val="14"/>
              </w:rPr>
            </w:pPr>
            <w:r>
              <w:rPr>
                <w:rFonts w:cs="Arial"/>
                <w:szCs w:val="14"/>
              </w:rPr>
              <w:t>242</w:t>
            </w:r>
          </w:p>
        </w:tc>
      </w:tr>
    </w:tbl>
    <w:p w14:paraId="5512495B" w14:textId="77777777" w:rsidR="009555B5" w:rsidRDefault="009555B5" w:rsidP="009555B5">
      <w:pPr>
        <w:widowControl w:val="0"/>
        <w:spacing w:after="0" w:line="240" w:lineRule="auto"/>
        <w:jc w:val="right"/>
        <w:rPr>
          <w:rFonts w:ascii="Arial" w:hAnsi="Arial" w:cs="Arial"/>
          <w:b/>
          <w:sz w:val="14"/>
          <w:lang w:eastAsia="pt-BR"/>
        </w:rPr>
      </w:pPr>
    </w:p>
    <w:p w14:paraId="3994FA8E" w14:textId="77777777" w:rsidR="009555B5" w:rsidRPr="00FF3D4B" w:rsidRDefault="009555B5" w:rsidP="009555B5">
      <w:pPr>
        <w:widowControl w:val="0"/>
        <w:spacing w:after="0" w:line="240" w:lineRule="auto"/>
        <w:jc w:val="right"/>
        <w:rPr>
          <w:rFonts w:ascii="Arial" w:hAnsi="Arial" w:cs="Arial"/>
          <w:b/>
          <w:sz w:val="14"/>
          <w:lang w:eastAsia="pt-BR"/>
        </w:rPr>
      </w:pPr>
      <w:r w:rsidRPr="00FF3D4B">
        <w:rPr>
          <w:rFonts w:ascii="Arial" w:hAnsi="Arial" w:cs="Arial"/>
          <w:b/>
          <w:sz w:val="14"/>
          <w:lang w:eastAsia="pt-BR"/>
        </w:rPr>
        <w:t>R$ mil</w:t>
      </w:r>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094"/>
        <w:gridCol w:w="604"/>
        <w:gridCol w:w="1411"/>
        <w:gridCol w:w="1412"/>
        <w:gridCol w:w="283"/>
        <w:gridCol w:w="1417"/>
        <w:gridCol w:w="1418"/>
      </w:tblGrid>
      <w:tr w:rsidR="009555B5" w:rsidRPr="00BC7DA5" w14:paraId="4CEBF34F" w14:textId="77777777" w:rsidTr="00A4013B">
        <w:trPr>
          <w:trHeight w:val="238"/>
        </w:trPr>
        <w:tc>
          <w:tcPr>
            <w:tcW w:w="3094" w:type="dxa"/>
            <w:tcBorders>
              <w:top w:val="single" w:sz="2" w:space="0" w:color="1F3864" w:themeColor="accent1" w:themeShade="80"/>
              <w:bottom w:val="nil"/>
            </w:tcBorders>
            <w:vAlign w:val="center"/>
          </w:tcPr>
          <w:p w14:paraId="235CF2E7" w14:textId="77777777" w:rsidR="009555B5" w:rsidRPr="00BC7DA5" w:rsidRDefault="009555B5" w:rsidP="00A4013B">
            <w:pPr>
              <w:widowControl w:val="0"/>
              <w:spacing w:after="0"/>
              <w:jc w:val="center"/>
              <w:rPr>
                <w:rFonts w:ascii="Arial" w:hAnsi="Arial" w:cs="Arial"/>
                <w:b/>
                <w:sz w:val="18"/>
                <w:szCs w:val="18"/>
              </w:rPr>
            </w:pPr>
          </w:p>
        </w:tc>
        <w:tc>
          <w:tcPr>
            <w:tcW w:w="604" w:type="dxa"/>
            <w:tcBorders>
              <w:top w:val="single" w:sz="2" w:space="0" w:color="1F3864" w:themeColor="accent1" w:themeShade="80"/>
              <w:bottom w:val="nil"/>
            </w:tcBorders>
            <w:vAlign w:val="center"/>
          </w:tcPr>
          <w:p w14:paraId="3FDF4F2D" w14:textId="77777777" w:rsidR="009555B5" w:rsidRPr="00BC7DA5" w:rsidRDefault="009555B5" w:rsidP="00A4013B">
            <w:pPr>
              <w:widowControl w:val="0"/>
              <w:spacing w:after="0"/>
              <w:jc w:val="center"/>
              <w:rPr>
                <w:rFonts w:ascii="Arial" w:hAnsi="Arial" w:cs="Arial"/>
                <w:b/>
                <w:sz w:val="18"/>
                <w:szCs w:val="18"/>
              </w:rPr>
            </w:pPr>
          </w:p>
        </w:tc>
        <w:tc>
          <w:tcPr>
            <w:tcW w:w="5941" w:type="dxa"/>
            <w:gridSpan w:val="5"/>
            <w:tcBorders>
              <w:top w:val="single" w:sz="2" w:space="0" w:color="1F3864" w:themeColor="accent1" w:themeShade="80"/>
              <w:bottom w:val="single" w:sz="2" w:space="0" w:color="1F3864" w:themeColor="accent1" w:themeShade="80"/>
            </w:tcBorders>
            <w:vAlign w:val="center"/>
          </w:tcPr>
          <w:p w14:paraId="74ED4138" w14:textId="77777777" w:rsidR="009555B5" w:rsidRPr="00BC7DA5" w:rsidRDefault="009555B5" w:rsidP="00A4013B">
            <w:pPr>
              <w:widowControl w:val="0"/>
              <w:spacing w:after="0"/>
              <w:jc w:val="center"/>
              <w:rPr>
                <w:rFonts w:ascii="Arial" w:hAnsi="Arial" w:cs="Arial"/>
                <w:b/>
                <w:sz w:val="14"/>
                <w:szCs w:val="14"/>
              </w:rPr>
            </w:pPr>
            <w:r w:rsidRPr="00BC7DA5">
              <w:rPr>
                <w:rFonts w:ascii="Arial" w:hAnsi="Arial" w:cs="Arial"/>
                <w:b/>
                <w:sz w:val="14"/>
                <w:szCs w:val="14"/>
              </w:rPr>
              <w:t>Controlador</w:t>
            </w:r>
          </w:p>
        </w:tc>
      </w:tr>
      <w:tr w:rsidR="009555B5" w:rsidRPr="00BC7DA5" w14:paraId="238EFCCF" w14:textId="77777777" w:rsidTr="00A4013B">
        <w:trPr>
          <w:trHeight w:val="238"/>
        </w:trPr>
        <w:tc>
          <w:tcPr>
            <w:tcW w:w="3094" w:type="dxa"/>
            <w:tcBorders>
              <w:top w:val="nil"/>
              <w:bottom w:val="single" w:sz="2" w:space="0" w:color="1F3864" w:themeColor="accent1" w:themeShade="80"/>
            </w:tcBorders>
            <w:vAlign w:val="center"/>
          </w:tcPr>
          <w:p w14:paraId="12E2022E" w14:textId="77777777" w:rsidR="009555B5" w:rsidRPr="00BC7DA5" w:rsidRDefault="009555B5" w:rsidP="00A4013B">
            <w:pPr>
              <w:pStyle w:val="08-Tabelageral"/>
              <w:keepNext w:val="0"/>
              <w:keepLines w:val="0"/>
              <w:widowControl w:val="0"/>
              <w:jc w:val="center"/>
              <w:rPr>
                <w:rFonts w:cs="Arial"/>
                <w:b/>
              </w:rPr>
            </w:pPr>
          </w:p>
        </w:tc>
        <w:tc>
          <w:tcPr>
            <w:tcW w:w="604" w:type="dxa"/>
            <w:tcBorders>
              <w:top w:val="nil"/>
              <w:bottom w:val="single" w:sz="2" w:space="0" w:color="1F3864" w:themeColor="accent1" w:themeShade="80"/>
            </w:tcBorders>
            <w:vAlign w:val="center"/>
          </w:tcPr>
          <w:p w14:paraId="037A6872" w14:textId="77777777" w:rsidR="009555B5" w:rsidRPr="00BC7DA5" w:rsidRDefault="009555B5" w:rsidP="00A4013B">
            <w:pPr>
              <w:pStyle w:val="08-Tabelageral"/>
              <w:keepNext w:val="0"/>
              <w:keepLines w:val="0"/>
              <w:widowControl w:val="0"/>
              <w:jc w:val="center"/>
              <w:rPr>
                <w:rFonts w:cs="Arial"/>
                <w:b/>
              </w:rPr>
            </w:pPr>
          </w:p>
        </w:tc>
        <w:tc>
          <w:tcPr>
            <w:tcW w:w="1411" w:type="dxa"/>
            <w:tcBorders>
              <w:top w:val="single" w:sz="2" w:space="0" w:color="1F3864" w:themeColor="accent1" w:themeShade="80"/>
              <w:bottom w:val="single" w:sz="2" w:space="0" w:color="1F3864" w:themeColor="accent1" w:themeShade="80"/>
            </w:tcBorders>
            <w:vAlign w:val="center"/>
          </w:tcPr>
          <w:p w14:paraId="0A0586B4" w14:textId="77777777" w:rsidR="009555B5" w:rsidRPr="00BC7DA5" w:rsidRDefault="009555B5" w:rsidP="00A4013B">
            <w:pPr>
              <w:pStyle w:val="08-Tabelageral"/>
              <w:keepNext w:val="0"/>
              <w:keepLines w:val="0"/>
              <w:widowControl w:val="0"/>
              <w:rPr>
                <w:rFonts w:cs="Arial"/>
                <w:b/>
              </w:rPr>
            </w:pPr>
            <w:r w:rsidRPr="00BC7DA5">
              <w:rPr>
                <w:rFonts w:cs="Arial"/>
                <w:b/>
              </w:rPr>
              <w:t>3</w:t>
            </w:r>
            <w:r>
              <w:rPr>
                <w:rFonts w:cs="Arial"/>
                <w:b/>
              </w:rPr>
              <w:t>1</w:t>
            </w:r>
            <w:r w:rsidRPr="00BC7DA5">
              <w:rPr>
                <w:rFonts w:cs="Arial"/>
                <w:b/>
              </w:rPr>
              <w:t>.</w:t>
            </w:r>
            <w:r>
              <w:rPr>
                <w:rFonts w:cs="Arial"/>
                <w:b/>
              </w:rPr>
              <w:t>12</w:t>
            </w:r>
            <w:r w:rsidRPr="00BC7DA5">
              <w:rPr>
                <w:rFonts w:cs="Arial"/>
                <w:b/>
              </w:rPr>
              <w:t>.202</w:t>
            </w:r>
            <w:r>
              <w:rPr>
                <w:rFonts w:cs="Arial"/>
                <w:b/>
              </w:rPr>
              <w:t>3</w:t>
            </w:r>
          </w:p>
        </w:tc>
        <w:tc>
          <w:tcPr>
            <w:tcW w:w="1412" w:type="dxa"/>
            <w:tcBorders>
              <w:top w:val="single" w:sz="2" w:space="0" w:color="1F3864" w:themeColor="accent1" w:themeShade="80"/>
              <w:bottom w:val="single" w:sz="2" w:space="0" w:color="1F3864" w:themeColor="accent1" w:themeShade="80"/>
            </w:tcBorders>
            <w:vAlign w:val="center"/>
          </w:tcPr>
          <w:p w14:paraId="110D5E17" w14:textId="77777777" w:rsidR="009555B5" w:rsidRPr="00BC7DA5" w:rsidRDefault="009555B5" w:rsidP="00A4013B">
            <w:pPr>
              <w:pStyle w:val="08-Tabelageral"/>
              <w:keepNext w:val="0"/>
              <w:keepLines w:val="0"/>
              <w:widowControl w:val="0"/>
              <w:rPr>
                <w:rFonts w:cs="Arial"/>
                <w:b/>
              </w:rPr>
            </w:pPr>
            <w:r w:rsidRPr="00BC7DA5">
              <w:rPr>
                <w:rFonts w:cs="Arial"/>
                <w:b/>
              </w:rPr>
              <w:t>Constituição</w:t>
            </w:r>
          </w:p>
        </w:tc>
        <w:tc>
          <w:tcPr>
            <w:tcW w:w="283" w:type="dxa"/>
            <w:tcBorders>
              <w:top w:val="single" w:sz="2" w:space="0" w:color="1F3864" w:themeColor="accent1" w:themeShade="80"/>
              <w:bottom w:val="single" w:sz="2" w:space="0" w:color="1F3864" w:themeColor="accent1" w:themeShade="80"/>
            </w:tcBorders>
            <w:vAlign w:val="center"/>
          </w:tcPr>
          <w:p w14:paraId="48DF62C2" w14:textId="77777777" w:rsidR="009555B5" w:rsidRPr="00BC7DA5" w:rsidRDefault="009555B5" w:rsidP="00A4013B">
            <w:pPr>
              <w:pStyle w:val="08-Tabelageral"/>
              <w:keepNext w:val="0"/>
              <w:keepLines w:val="0"/>
              <w:widowControl w:val="0"/>
              <w:rPr>
                <w:rFonts w:cs="Arial"/>
                <w:b/>
              </w:rPr>
            </w:pPr>
          </w:p>
        </w:tc>
        <w:tc>
          <w:tcPr>
            <w:tcW w:w="1417" w:type="dxa"/>
            <w:tcBorders>
              <w:top w:val="single" w:sz="2" w:space="0" w:color="1F3864" w:themeColor="accent1" w:themeShade="80"/>
              <w:bottom w:val="single" w:sz="2" w:space="0" w:color="1F3864" w:themeColor="accent1" w:themeShade="80"/>
            </w:tcBorders>
            <w:vAlign w:val="center"/>
          </w:tcPr>
          <w:p w14:paraId="3CDC947A" w14:textId="77777777" w:rsidR="009555B5" w:rsidRPr="00BC7DA5" w:rsidRDefault="009555B5" w:rsidP="00A4013B">
            <w:pPr>
              <w:pStyle w:val="08-Tabelageral"/>
              <w:keepNext w:val="0"/>
              <w:keepLines w:val="0"/>
              <w:widowControl w:val="0"/>
              <w:rPr>
                <w:rFonts w:cs="Arial"/>
                <w:b/>
              </w:rPr>
            </w:pPr>
            <w:r w:rsidRPr="00BC7DA5">
              <w:rPr>
                <w:rFonts w:cs="Arial"/>
                <w:b/>
              </w:rPr>
              <w:t>Baixa</w:t>
            </w:r>
          </w:p>
        </w:tc>
        <w:tc>
          <w:tcPr>
            <w:tcW w:w="1418" w:type="dxa"/>
            <w:tcBorders>
              <w:top w:val="single" w:sz="2" w:space="0" w:color="1F3864" w:themeColor="accent1" w:themeShade="80"/>
              <w:bottom w:val="single" w:sz="2" w:space="0" w:color="1F3864" w:themeColor="accent1" w:themeShade="80"/>
            </w:tcBorders>
            <w:vAlign w:val="center"/>
          </w:tcPr>
          <w:p w14:paraId="7538EAA7" w14:textId="77777777" w:rsidR="009555B5" w:rsidRPr="00BC7DA5" w:rsidRDefault="009555B5" w:rsidP="00A4013B">
            <w:pPr>
              <w:pStyle w:val="08-Tabelageral"/>
              <w:keepNext w:val="0"/>
              <w:keepLines w:val="0"/>
              <w:widowControl w:val="0"/>
              <w:rPr>
                <w:rFonts w:cs="Arial"/>
                <w:b/>
              </w:rPr>
            </w:pPr>
            <w:r w:rsidRPr="00BC7DA5">
              <w:rPr>
                <w:rFonts w:cs="Arial"/>
                <w:b/>
              </w:rPr>
              <w:t>3</w:t>
            </w:r>
            <w:r>
              <w:rPr>
                <w:rFonts w:cs="Arial"/>
                <w:b/>
              </w:rPr>
              <w:t>1</w:t>
            </w:r>
            <w:r w:rsidRPr="00BC7DA5">
              <w:rPr>
                <w:rFonts w:cs="Arial"/>
                <w:b/>
              </w:rPr>
              <w:t>.</w:t>
            </w:r>
            <w:r>
              <w:rPr>
                <w:rFonts w:cs="Arial"/>
                <w:b/>
              </w:rPr>
              <w:t>12</w:t>
            </w:r>
            <w:r w:rsidRPr="00BC7DA5">
              <w:rPr>
                <w:rFonts w:cs="Arial"/>
                <w:b/>
              </w:rPr>
              <w:t>.20</w:t>
            </w:r>
            <w:r>
              <w:rPr>
                <w:rFonts w:cs="Arial"/>
                <w:b/>
              </w:rPr>
              <w:t>24</w:t>
            </w:r>
          </w:p>
        </w:tc>
      </w:tr>
      <w:tr w:rsidR="009555B5" w:rsidRPr="00BC7DA5" w14:paraId="5B590C4E" w14:textId="77777777" w:rsidTr="00A4013B">
        <w:trPr>
          <w:trHeight w:val="238"/>
        </w:trPr>
        <w:tc>
          <w:tcPr>
            <w:tcW w:w="3094" w:type="dxa"/>
            <w:tcBorders>
              <w:top w:val="single" w:sz="2" w:space="0" w:color="1F3864" w:themeColor="accent1" w:themeShade="80"/>
            </w:tcBorders>
          </w:tcPr>
          <w:p w14:paraId="3F8559A8" w14:textId="77777777" w:rsidR="009555B5" w:rsidRPr="00BC7DA5" w:rsidRDefault="009555B5" w:rsidP="00A4013B">
            <w:pPr>
              <w:pStyle w:val="08-Tabelageral"/>
              <w:keepNext w:val="0"/>
              <w:keepLines w:val="0"/>
              <w:widowControl w:val="0"/>
              <w:jc w:val="left"/>
              <w:rPr>
                <w:rFonts w:cs="Arial"/>
                <w:b/>
                <w:bCs/>
                <w:szCs w:val="14"/>
              </w:rPr>
            </w:pPr>
            <w:r w:rsidRPr="00BC7DA5">
              <w:rPr>
                <w:rFonts w:cs="Arial"/>
                <w:b/>
                <w:bCs/>
                <w:szCs w:val="14"/>
              </w:rPr>
              <w:t>Diferenças Temporárias</w:t>
            </w:r>
          </w:p>
        </w:tc>
        <w:tc>
          <w:tcPr>
            <w:tcW w:w="604" w:type="dxa"/>
            <w:tcBorders>
              <w:top w:val="single" w:sz="2" w:space="0" w:color="1F3864" w:themeColor="accent1" w:themeShade="80"/>
            </w:tcBorders>
          </w:tcPr>
          <w:p w14:paraId="79CD4E4E" w14:textId="77777777" w:rsidR="009555B5" w:rsidRPr="00BC7DA5" w:rsidRDefault="009555B5" w:rsidP="00A4013B">
            <w:pPr>
              <w:pStyle w:val="08-Tabelageral"/>
              <w:keepNext w:val="0"/>
              <w:keepLines w:val="0"/>
              <w:widowControl w:val="0"/>
              <w:jc w:val="left"/>
              <w:rPr>
                <w:rFonts w:cs="Arial"/>
                <w:b/>
                <w:bCs/>
                <w:szCs w:val="14"/>
              </w:rPr>
            </w:pPr>
          </w:p>
        </w:tc>
        <w:tc>
          <w:tcPr>
            <w:tcW w:w="1411" w:type="dxa"/>
            <w:tcBorders>
              <w:top w:val="single" w:sz="2" w:space="0" w:color="1F3864" w:themeColor="accent1" w:themeShade="80"/>
            </w:tcBorders>
          </w:tcPr>
          <w:p w14:paraId="54420317" w14:textId="77777777" w:rsidR="009555B5" w:rsidRPr="00BC7DA5" w:rsidRDefault="009555B5" w:rsidP="00A4013B">
            <w:pPr>
              <w:pStyle w:val="08-Tabelageral"/>
              <w:keepNext w:val="0"/>
              <w:keepLines w:val="0"/>
              <w:widowControl w:val="0"/>
              <w:rPr>
                <w:rFonts w:cs="Arial"/>
                <w:b/>
                <w:bCs/>
                <w:szCs w:val="14"/>
              </w:rPr>
            </w:pPr>
          </w:p>
        </w:tc>
        <w:tc>
          <w:tcPr>
            <w:tcW w:w="1412" w:type="dxa"/>
            <w:tcBorders>
              <w:top w:val="single" w:sz="2" w:space="0" w:color="1F3864" w:themeColor="accent1" w:themeShade="80"/>
            </w:tcBorders>
          </w:tcPr>
          <w:p w14:paraId="037D73D5" w14:textId="77777777" w:rsidR="009555B5" w:rsidRPr="00BC7DA5" w:rsidRDefault="009555B5" w:rsidP="00A4013B">
            <w:pPr>
              <w:pStyle w:val="08-Tabelageral"/>
              <w:keepNext w:val="0"/>
              <w:keepLines w:val="0"/>
              <w:widowControl w:val="0"/>
              <w:rPr>
                <w:rFonts w:cs="Arial"/>
                <w:b/>
                <w:bCs/>
                <w:szCs w:val="14"/>
              </w:rPr>
            </w:pPr>
          </w:p>
        </w:tc>
        <w:tc>
          <w:tcPr>
            <w:tcW w:w="283" w:type="dxa"/>
            <w:tcBorders>
              <w:top w:val="single" w:sz="2" w:space="0" w:color="1F3864" w:themeColor="accent1" w:themeShade="80"/>
            </w:tcBorders>
          </w:tcPr>
          <w:p w14:paraId="7ED16A1F" w14:textId="77777777" w:rsidR="009555B5" w:rsidRPr="00BC7DA5" w:rsidRDefault="009555B5" w:rsidP="00A4013B">
            <w:pPr>
              <w:pStyle w:val="08-Tabelageral"/>
              <w:keepNext w:val="0"/>
              <w:keepLines w:val="0"/>
              <w:widowControl w:val="0"/>
              <w:jc w:val="left"/>
              <w:rPr>
                <w:rFonts w:cs="Arial"/>
                <w:b/>
                <w:bCs/>
                <w:szCs w:val="14"/>
              </w:rPr>
            </w:pPr>
          </w:p>
        </w:tc>
        <w:tc>
          <w:tcPr>
            <w:tcW w:w="1417" w:type="dxa"/>
            <w:tcBorders>
              <w:top w:val="single" w:sz="2" w:space="0" w:color="1F3864" w:themeColor="accent1" w:themeShade="80"/>
            </w:tcBorders>
          </w:tcPr>
          <w:p w14:paraId="42E12CDC" w14:textId="77777777" w:rsidR="009555B5" w:rsidRPr="00BC7DA5" w:rsidRDefault="009555B5" w:rsidP="00A4013B">
            <w:pPr>
              <w:pStyle w:val="08-Tabelageral"/>
              <w:keepNext w:val="0"/>
              <w:keepLines w:val="0"/>
              <w:widowControl w:val="0"/>
              <w:rPr>
                <w:rFonts w:cs="Arial"/>
                <w:b/>
                <w:bCs/>
                <w:szCs w:val="14"/>
              </w:rPr>
            </w:pPr>
          </w:p>
        </w:tc>
        <w:tc>
          <w:tcPr>
            <w:tcW w:w="1418" w:type="dxa"/>
            <w:tcBorders>
              <w:top w:val="single" w:sz="2" w:space="0" w:color="1F3864" w:themeColor="accent1" w:themeShade="80"/>
            </w:tcBorders>
          </w:tcPr>
          <w:p w14:paraId="5382C8AA" w14:textId="77777777" w:rsidR="009555B5" w:rsidRPr="00BC7DA5" w:rsidRDefault="009555B5" w:rsidP="00A4013B">
            <w:pPr>
              <w:pStyle w:val="08-Tabelageral"/>
              <w:keepNext w:val="0"/>
              <w:keepLines w:val="0"/>
              <w:widowControl w:val="0"/>
              <w:rPr>
                <w:rFonts w:cs="Arial"/>
                <w:b/>
                <w:bCs/>
                <w:szCs w:val="14"/>
              </w:rPr>
            </w:pPr>
          </w:p>
        </w:tc>
      </w:tr>
      <w:tr w:rsidR="009555B5" w:rsidRPr="00BC7DA5" w14:paraId="47022EF8" w14:textId="77777777" w:rsidTr="00A4013B">
        <w:trPr>
          <w:trHeight w:val="238"/>
        </w:trPr>
        <w:tc>
          <w:tcPr>
            <w:tcW w:w="3094" w:type="dxa"/>
          </w:tcPr>
          <w:p w14:paraId="0239F16B" w14:textId="77777777" w:rsidR="009555B5" w:rsidRPr="00BC7DA5" w:rsidRDefault="009555B5" w:rsidP="00A4013B">
            <w:pPr>
              <w:pStyle w:val="08-Tabelageral"/>
              <w:keepNext w:val="0"/>
              <w:keepLines w:val="0"/>
              <w:widowControl w:val="0"/>
              <w:ind w:left="113"/>
              <w:jc w:val="left"/>
              <w:rPr>
                <w:rFonts w:cs="Arial"/>
                <w:szCs w:val="14"/>
              </w:rPr>
            </w:pPr>
            <w:r w:rsidRPr="00BC7DA5">
              <w:rPr>
                <w:rFonts w:cs="Arial"/>
                <w:szCs w:val="14"/>
              </w:rPr>
              <w:t>Provisões passivas</w:t>
            </w:r>
          </w:p>
        </w:tc>
        <w:tc>
          <w:tcPr>
            <w:tcW w:w="604" w:type="dxa"/>
          </w:tcPr>
          <w:p w14:paraId="03EF4AA0" w14:textId="77777777" w:rsidR="009555B5" w:rsidRPr="00BC7DA5" w:rsidRDefault="009555B5" w:rsidP="00A4013B">
            <w:pPr>
              <w:pStyle w:val="08-Tabelageral"/>
              <w:keepNext w:val="0"/>
              <w:keepLines w:val="0"/>
              <w:widowControl w:val="0"/>
              <w:jc w:val="center"/>
              <w:rPr>
                <w:rFonts w:cs="Arial"/>
                <w:szCs w:val="14"/>
              </w:rPr>
            </w:pPr>
          </w:p>
        </w:tc>
        <w:tc>
          <w:tcPr>
            <w:tcW w:w="1411" w:type="dxa"/>
          </w:tcPr>
          <w:p w14:paraId="0E0E8AD0" w14:textId="77777777" w:rsidR="009555B5" w:rsidRPr="00BC7DA5" w:rsidRDefault="009555B5" w:rsidP="00A4013B">
            <w:pPr>
              <w:pStyle w:val="08-Tabelageral"/>
              <w:keepNext w:val="0"/>
              <w:keepLines w:val="0"/>
              <w:widowControl w:val="0"/>
              <w:rPr>
                <w:rFonts w:cs="Arial"/>
                <w:szCs w:val="14"/>
              </w:rPr>
            </w:pPr>
            <w:r>
              <w:rPr>
                <w:rFonts w:cs="Arial"/>
                <w:szCs w:val="14"/>
              </w:rPr>
              <w:t>222</w:t>
            </w:r>
          </w:p>
        </w:tc>
        <w:tc>
          <w:tcPr>
            <w:tcW w:w="1412" w:type="dxa"/>
          </w:tcPr>
          <w:p w14:paraId="5EEFF7E3" w14:textId="77777777" w:rsidR="009555B5" w:rsidRPr="00BC7DA5" w:rsidRDefault="009555B5" w:rsidP="00A4013B">
            <w:pPr>
              <w:pStyle w:val="08-Tabelageral"/>
              <w:keepNext w:val="0"/>
              <w:keepLines w:val="0"/>
              <w:widowControl w:val="0"/>
              <w:rPr>
                <w:rFonts w:cs="Arial"/>
              </w:rPr>
            </w:pPr>
            <w:r>
              <w:rPr>
                <w:rFonts w:cs="Arial"/>
              </w:rPr>
              <w:t>961</w:t>
            </w:r>
          </w:p>
        </w:tc>
        <w:tc>
          <w:tcPr>
            <w:tcW w:w="283" w:type="dxa"/>
          </w:tcPr>
          <w:p w14:paraId="3705A21C" w14:textId="77777777" w:rsidR="009555B5" w:rsidRPr="00BC7DA5" w:rsidRDefault="009555B5" w:rsidP="00A4013B">
            <w:pPr>
              <w:pStyle w:val="08-Tabelageral"/>
              <w:keepNext w:val="0"/>
              <w:keepLines w:val="0"/>
              <w:widowControl w:val="0"/>
              <w:rPr>
                <w:rFonts w:cs="Arial"/>
                <w:szCs w:val="14"/>
              </w:rPr>
            </w:pPr>
          </w:p>
        </w:tc>
        <w:tc>
          <w:tcPr>
            <w:tcW w:w="1417" w:type="dxa"/>
          </w:tcPr>
          <w:p w14:paraId="6E28D7D9" w14:textId="77777777" w:rsidR="009555B5" w:rsidRPr="00BC7DA5" w:rsidRDefault="009555B5" w:rsidP="00A4013B">
            <w:pPr>
              <w:pStyle w:val="08-Tabelageral"/>
              <w:keepNext w:val="0"/>
              <w:keepLines w:val="0"/>
              <w:widowControl w:val="0"/>
              <w:rPr>
                <w:rFonts w:cs="Arial"/>
                <w:szCs w:val="14"/>
              </w:rPr>
            </w:pPr>
            <w:r>
              <w:rPr>
                <w:rFonts w:cs="Arial"/>
                <w:szCs w:val="14"/>
              </w:rPr>
              <w:t>(557)</w:t>
            </w:r>
          </w:p>
        </w:tc>
        <w:tc>
          <w:tcPr>
            <w:tcW w:w="1418" w:type="dxa"/>
          </w:tcPr>
          <w:p w14:paraId="2FED8B35" w14:textId="77777777" w:rsidR="009555B5" w:rsidRPr="00BC7DA5" w:rsidRDefault="009555B5" w:rsidP="00A4013B">
            <w:pPr>
              <w:pStyle w:val="08-Tabelageral"/>
              <w:keepNext w:val="0"/>
              <w:keepLines w:val="0"/>
              <w:widowControl w:val="0"/>
              <w:rPr>
                <w:rFonts w:cs="Arial"/>
                <w:szCs w:val="14"/>
              </w:rPr>
            </w:pPr>
            <w:r>
              <w:rPr>
                <w:rFonts w:cs="Arial"/>
                <w:szCs w:val="14"/>
              </w:rPr>
              <w:t>626</w:t>
            </w:r>
          </w:p>
        </w:tc>
      </w:tr>
      <w:tr w:rsidR="009555B5" w:rsidRPr="00BC7DA5" w14:paraId="3BFAAAB4" w14:textId="77777777" w:rsidTr="00A4013B">
        <w:trPr>
          <w:trHeight w:val="238"/>
        </w:trPr>
        <w:tc>
          <w:tcPr>
            <w:tcW w:w="3094" w:type="dxa"/>
          </w:tcPr>
          <w:p w14:paraId="39D0BB35" w14:textId="77777777" w:rsidR="009555B5" w:rsidRPr="00BC7DA5" w:rsidRDefault="009555B5" w:rsidP="00A4013B">
            <w:pPr>
              <w:pStyle w:val="08-Tabelageral"/>
              <w:keepNext w:val="0"/>
              <w:keepLines w:val="0"/>
              <w:widowControl w:val="0"/>
              <w:jc w:val="left"/>
              <w:rPr>
                <w:rFonts w:cs="Arial"/>
                <w:b/>
              </w:rPr>
            </w:pPr>
            <w:r w:rsidRPr="00BC7DA5">
              <w:rPr>
                <w:rFonts w:cs="Arial"/>
                <w:b/>
              </w:rPr>
              <w:t>Total dos Créditos Tributários Ativados</w:t>
            </w:r>
          </w:p>
        </w:tc>
        <w:tc>
          <w:tcPr>
            <w:tcW w:w="604" w:type="dxa"/>
          </w:tcPr>
          <w:p w14:paraId="17AAB54D" w14:textId="77777777" w:rsidR="009555B5" w:rsidRPr="00BC7DA5" w:rsidRDefault="009555B5" w:rsidP="00A4013B">
            <w:pPr>
              <w:pStyle w:val="08-Tabelageral"/>
              <w:keepNext w:val="0"/>
              <w:keepLines w:val="0"/>
              <w:widowControl w:val="0"/>
              <w:jc w:val="center"/>
              <w:rPr>
                <w:rFonts w:cs="Arial"/>
                <w:b/>
                <w:szCs w:val="14"/>
              </w:rPr>
            </w:pPr>
          </w:p>
        </w:tc>
        <w:tc>
          <w:tcPr>
            <w:tcW w:w="1411" w:type="dxa"/>
          </w:tcPr>
          <w:p w14:paraId="0AFA04AC" w14:textId="77777777" w:rsidR="009555B5" w:rsidRPr="00BC7DA5" w:rsidRDefault="009555B5" w:rsidP="00A4013B">
            <w:pPr>
              <w:pStyle w:val="08-Tabelageral"/>
              <w:keepNext w:val="0"/>
              <w:keepLines w:val="0"/>
              <w:widowControl w:val="0"/>
              <w:rPr>
                <w:rFonts w:cs="Arial"/>
                <w:b/>
                <w:szCs w:val="14"/>
              </w:rPr>
            </w:pPr>
            <w:r>
              <w:rPr>
                <w:rFonts w:cs="Arial"/>
                <w:b/>
                <w:szCs w:val="14"/>
              </w:rPr>
              <w:t>222</w:t>
            </w:r>
          </w:p>
        </w:tc>
        <w:tc>
          <w:tcPr>
            <w:tcW w:w="1412" w:type="dxa"/>
          </w:tcPr>
          <w:p w14:paraId="3491E8B7" w14:textId="77777777" w:rsidR="009555B5" w:rsidRPr="00BC7DA5" w:rsidRDefault="009555B5" w:rsidP="00A4013B">
            <w:pPr>
              <w:pStyle w:val="08-Tabelageral"/>
              <w:keepNext w:val="0"/>
              <w:keepLines w:val="0"/>
              <w:widowControl w:val="0"/>
              <w:rPr>
                <w:rFonts w:cs="Arial"/>
                <w:b/>
              </w:rPr>
            </w:pPr>
            <w:r>
              <w:rPr>
                <w:rFonts w:cs="Arial"/>
                <w:b/>
              </w:rPr>
              <w:t>961</w:t>
            </w:r>
          </w:p>
        </w:tc>
        <w:tc>
          <w:tcPr>
            <w:tcW w:w="283" w:type="dxa"/>
          </w:tcPr>
          <w:p w14:paraId="5C999117" w14:textId="77777777" w:rsidR="009555B5" w:rsidRPr="00BC7DA5" w:rsidRDefault="009555B5" w:rsidP="00A4013B">
            <w:pPr>
              <w:pStyle w:val="08-Tabelageral"/>
              <w:keepNext w:val="0"/>
              <w:keepLines w:val="0"/>
              <w:widowControl w:val="0"/>
              <w:rPr>
                <w:rFonts w:cs="Arial"/>
                <w:b/>
                <w:szCs w:val="14"/>
              </w:rPr>
            </w:pPr>
          </w:p>
        </w:tc>
        <w:tc>
          <w:tcPr>
            <w:tcW w:w="1417" w:type="dxa"/>
          </w:tcPr>
          <w:p w14:paraId="0A600CAE" w14:textId="77777777" w:rsidR="009555B5" w:rsidRPr="00BC7DA5" w:rsidRDefault="009555B5" w:rsidP="00A4013B">
            <w:pPr>
              <w:pStyle w:val="08-Tabelageral"/>
              <w:keepNext w:val="0"/>
              <w:keepLines w:val="0"/>
              <w:widowControl w:val="0"/>
              <w:rPr>
                <w:rFonts w:cs="Arial"/>
                <w:b/>
                <w:szCs w:val="14"/>
              </w:rPr>
            </w:pPr>
            <w:r>
              <w:rPr>
                <w:rFonts w:cs="Arial"/>
                <w:b/>
                <w:szCs w:val="14"/>
              </w:rPr>
              <w:t>(557)</w:t>
            </w:r>
          </w:p>
        </w:tc>
        <w:tc>
          <w:tcPr>
            <w:tcW w:w="1418" w:type="dxa"/>
          </w:tcPr>
          <w:p w14:paraId="21D32337" w14:textId="77777777" w:rsidR="009555B5" w:rsidRPr="00BC7DA5" w:rsidRDefault="009555B5" w:rsidP="00A4013B">
            <w:pPr>
              <w:pStyle w:val="08-Tabelageral"/>
              <w:keepNext w:val="0"/>
              <w:keepLines w:val="0"/>
              <w:widowControl w:val="0"/>
              <w:rPr>
                <w:rFonts w:cs="Arial"/>
                <w:b/>
                <w:szCs w:val="14"/>
              </w:rPr>
            </w:pPr>
            <w:r>
              <w:rPr>
                <w:rFonts w:cs="Arial"/>
                <w:b/>
                <w:szCs w:val="14"/>
              </w:rPr>
              <w:t>626</w:t>
            </w:r>
          </w:p>
        </w:tc>
      </w:tr>
      <w:tr w:rsidR="009555B5" w:rsidRPr="00BC7DA5" w14:paraId="3B615BF1" w14:textId="77777777" w:rsidTr="00A4013B">
        <w:trPr>
          <w:trHeight w:val="238"/>
        </w:trPr>
        <w:tc>
          <w:tcPr>
            <w:tcW w:w="3094" w:type="dxa"/>
            <w:tcBorders>
              <w:bottom w:val="nil"/>
            </w:tcBorders>
          </w:tcPr>
          <w:p w14:paraId="1A739E4C" w14:textId="77777777" w:rsidR="009555B5" w:rsidRPr="00BC7DA5" w:rsidRDefault="009555B5" w:rsidP="00A4013B">
            <w:pPr>
              <w:pStyle w:val="08-Tabelageral"/>
              <w:keepNext w:val="0"/>
              <w:keepLines w:val="0"/>
              <w:widowControl w:val="0"/>
              <w:ind w:left="113"/>
              <w:jc w:val="left"/>
              <w:rPr>
                <w:rFonts w:cs="Arial"/>
              </w:rPr>
            </w:pPr>
            <w:r w:rsidRPr="00BC7DA5">
              <w:rPr>
                <w:rFonts w:cs="Arial"/>
              </w:rPr>
              <w:t>Imposto de renda</w:t>
            </w:r>
          </w:p>
        </w:tc>
        <w:tc>
          <w:tcPr>
            <w:tcW w:w="604" w:type="dxa"/>
            <w:tcBorders>
              <w:bottom w:val="nil"/>
            </w:tcBorders>
          </w:tcPr>
          <w:p w14:paraId="608C9A75" w14:textId="77777777" w:rsidR="009555B5" w:rsidRPr="00BC7DA5" w:rsidRDefault="009555B5" w:rsidP="00A4013B">
            <w:pPr>
              <w:pStyle w:val="08-Tabelageral"/>
              <w:keepNext w:val="0"/>
              <w:keepLines w:val="0"/>
              <w:widowControl w:val="0"/>
              <w:jc w:val="center"/>
              <w:rPr>
                <w:rFonts w:cs="Arial"/>
                <w:szCs w:val="14"/>
              </w:rPr>
            </w:pPr>
          </w:p>
        </w:tc>
        <w:tc>
          <w:tcPr>
            <w:tcW w:w="1411" w:type="dxa"/>
            <w:tcBorders>
              <w:bottom w:val="nil"/>
            </w:tcBorders>
          </w:tcPr>
          <w:p w14:paraId="0D0E53F9" w14:textId="77777777" w:rsidR="009555B5" w:rsidRPr="00BC7DA5" w:rsidRDefault="009555B5" w:rsidP="00A4013B">
            <w:pPr>
              <w:pStyle w:val="08-Tabelageral"/>
              <w:keepNext w:val="0"/>
              <w:keepLines w:val="0"/>
              <w:widowControl w:val="0"/>
              <w:rPr>
                <w:rFonts w:cs="Arial"/>
                <w:szCs w:val="14"/>
              </w:rPr>
            </w:pPr>
            <w:r>
              <w:rPr>
                <w:rFonts w:cs="Arial"/>
                <w:szCs w:val="14"/>
              </w:rPr>
              <w:t>163</w:t>
            </w:r>
          </w:p>
        </w:tc>
        <w:tc>
          <w:tcPr>
            <w:tcW w:w="1412" w:type="dxa"/>
            <w:tcBorders>
              <w:bottom w:val="nil"/>
            </w:tcBorders>
          </w:tcPr>
          <w:p w14:paraId="79B82649" w14:textId="77777777" w:rsidR="009555B5" w:rsidRPr="00BC7DA5" w:rsidRDefault="009555B5" w:rsidP="00A4013B">
            <w:pPr>
              <w:pStyle w:val="08-Tabelageral"/>
              <w:keepNext w:val="0"/>
              <w:keepLines w:val="0"/>
              <w:widowControl w:val="0"/>
              <w:rPr>
                <w:rFonts w:cs="Arial"/>
              </w:rPr>
            </w:pPr>
            <w:r>
              <w:rPr>
                <w:rFonts w:cs="Arial"/>
              </w:rPr>
              <w:t>707</w:t>
            </w:r>
          </w:p>
        </w:tc>
        <w:tc>
          <w:tcPr>
            <w:tcW w:w="283" w:type="dxa"/>
            <w:tcBorders>
              <w:bottom w:val="nil"/>
            </w:tcBorders>
          </w:tcPr>
          <w:p w14:paraId="28A1AC84" w14:textId="77777777" w:rsidR="009555B5" w:rsidRPr="00BC7DA5" w:rsidRDefault="009555B5" w:rsidP="00A4013B">
            <w:pPr>
              <w:pStyle w:val="08-Tabelageral"/>
              <w:keepNext w:val="0"/>
              <w:keepLines w:val="0"/>
              <w:widowControl w:val="0"/>
              <w:rPr>
                <w:rFonts w:cs="Arial"/>
                <w:szCs w:val="14"/>
              </w:rPr>
            </w:pPr>
          </w:p>
        </w:tc>
        <w:tc>
          <w:tcPr>
            <w:tcW w:w="1417" w:type="dxa"/>
            <w:tcBorders>
              <w:bottom w:val="nil"/>
            </w:tcBorders>
          </w:tcPr>
          <w:p w14:paraId="5D64104E" w14:textId="77777777" w:rsidR="009555B5" w:rsidRPr="00BC7DA5" w:rsidRDefault="009555B5" w:rsidP="00A4013B">
            <w:pPr>
              <w:pStyle w:val="08-Tabelageral"/>
              <w:keepNext w:val="0"/>
              <w:keepLines w:val="0"/>
              <w:widowControl w:val="0"/>
              <w:rPr>
                <w:rFonts w:cs="Arial"/>
                <w:szCs w:val="14"/>
              </w:rPr>
            </w:pPr>
            <w:r>
              <w:rPr>
                <w:rFonts w:cs="Arial"/>
                <w:szCs w:val="14"/>
              </w:rPr>
              <w:t>(409)</w:t>
            </w:r>
          </w:p>
        </w:tc>
        <w:tc>
          <w:tcPr>
            <w:tcW w:w="1418" w:type="dxa"/>
            <w:tcBorders>
              <w:bottom w:val="nil"/>
            </w:tcBorders>
          </w:tcPr>
          <w:p w14:paraId="62D25DB2" w14:textId="77777777" w:rsidR="009555B5" w:rsidRPr="00BC7DA5" w:rsidRDefault="009555B5" w:rsidP="00A4013B">
            <w:pPr>
              <w:pStyle w:val="08-Tabelageral"/>
              <w:keepNext w:val="0"/>
              <w:keepLines w:val="0"/>
              <w:widowControl w:val="0"/>
              <w:rPr>
                <w:rFonts w:cs="Arial"/>
                <w:szCs w:val="14"/>
              </w:rPr>
            </w:pPr>
            <w:r>
              <w:rPr>
                <w:rFonts w:cs="Arial"/>
                <w:szCs w:val="14"/>
              </w:rPr>
              <w:t>461</w:t>
            </w:r>
          </w:p>
        </w:tc>
      </w:tr>
      <w:tr w:rsidR="009555B5" w:rsidRPr="00BC7DA5" w14:paraId="70689F24" w14:textId="77777777" w:rsidTr="00A4013B">
        <w:trPr>
          <w:trHeight w:val="238"/>
        </w:trPr>
        <w:tc>
          <w:tcPr>
            <w:tcW w:w="3094" w:type="dxa"/>
            <w:tcBorders>
              <w:top w:val="nil"/>
              <w:bottom w:val="single" w:sz="2" w:space="0" w:color="1F3864" w:themeColor="accent1" w:themeShade="80"/>
            </w:tcBorders>
          </w:tcPr>
          <w:p w14:paraId="21110412" w14:textId="77777777" w:rsidR="009555B5" w:rsidRPr="00BC7DA5" w:rsidRDefault="009555B5" w:rsidP="00A4013B">
            <w:pPr>
              <w:pStyle w:val="08-Tabelageral"/>
              <w:keepNext w:val="0"/>
              <w:keepLines w:val="0"/>
              <w:widowControl w:val="0"/>
              <w:ind w:left="113"/>
              <w:jc w:val="left"/>
              <w:rPr>
                <w:rFonts w:cs="Arial"/>
              </w:rPr>
            </w:pPr>
            <w:r w:rsidRPr="00BC7DA5">
              <w:rPr>
                <w:rFonts w:cs="Arial"/>
              </w:rPr>
              <w:t>Contribuição social</w:t>
            </w:r>
          </w:p>
        </w:tc>
        <w:tc>
          <w:tcPr>
            <w:tcW w:w="604" w:type="dxa"/>
            <w:tcBorders>
              <w:top w:val="nil"/>
              <w:bottom w:val="single" w:sz="2" w:space="0" w:color="1F3864" w:themeColor="accent1" w:themeShade="80"/>
            </w:tcBorders>
          </w:tcPr>
          <w:p w14:paraId="24D5E003" w14:textId="77777777" w:rsidR="009555B5" w:rsidRPr="00BC7DA5" w:rsidRDefault="009555B5" w:rsidP="00A4013B">
            <w:pPr>
              <w:pStyle w:val="08-Tabelageral"/>
              <w:keepNext w:val="0"/>
              <w:keepLines w:val="0"/>
              <w:widowControl w:val="0"/>
              <w:jc w:val="center"/>
              <w:rPr>
                <w:rFonts w:cs="Arial"/>
                <w:szCs w:val="14"/>
              </w:rPr>
            </w:pPr>
          </w:p>
        </w:tc>
        <w:tc>
          <w:tcPr>
            <w:tcW w:w="1411" w:type="dxa"/>
            <w:tcBorders>
              <w:top w:val="nil"/>
              <w:bottom w:val="single" w:sz="2" w:space="0" w:color="1F3864" w:themeColor="accent1" w:themeShade="80"/>
            </w:tcBorders>
          </w:tcPr>
          <w:p w14:paraId="3BFF92C8" w14:textId="77777777" w:rsidR="009555B5" w:rsidRPr="00BC7DA5" w:rsidRDefault="009555B5" w:rsidP="00A4013B">
            <w:pPr>
              <w:pStyle w:val="08-Tabelageral"/>
              <w:keepNext w:val="0"/>
              <w:keepLines w:val="0"/>
              <w:widowControl w:val="0"/>
              <w:rPr>
                <w:rFonts w:cs="Arial"/>
                <w:szCs w:val="14"/>
              </w:rPr>
            </w:pPr>
            <w:r>
              <w:rPr>
                <w:rFonts w:cs="Arial"/>
                <w:szCs w:val="14"/>
              </w:rPr>
              <w:t>59</w:t>
            </w:r>
          </w:p>
        </w:tc>
        <w:tc>
          <w:tcPr>
            <w:tcW w:w="1412" w:type="dxa"/>
            <w:tcBorders>
              <w:top w:val="nil"/>
              <w:bottom w:val="single" w:sz="2" w:space="0" w:color="1F3864" w:themeColor="accent1" w:themeShade="80"/>
            </w:tcBorders>
          </w:tcPr>
          <w:p w14:paraId="56AEC544" w14:textId="77777777" w:rsidR="009555B5" w:rsidRPr="00BC7DA5" w:rsidRDefault="009555B5" w:rsidP="00A4013B">
            <w:pPr>
              <w:pStyle w:val="08-Tabelageral"/>
              <w:keepNext w:val="0"/>
              <w:keepLines w:val="0"/>
              <w:widowControl w:val="0"/>
              <w:rPr>
                <w:rFonts w:cs="Arial"/>
              </w:rPr>
            </w:pPr>
            <w:r>
              <w:rPr>
                <w:rFonts w:cs="Arial"/>
              </w:rPr>
              <w:t>254</w:t>
            </w:r>
          </w:p>
        </w:tc>
        <w:tc>
          <w:tcPr>
            <w:tcW w:w="283" w:type="dxa"/>
            <w:tcBorders>
              <w:top w:val="nil"/>
              <w:bottom w:val="single" w:sz="2" w:space="0" w:color="1F3864" w:themeColor="accent1" w:themeShade="80"/>
            </w:tcBorders>
          </w:tcPr>
          <w:p w14:paraId="09D2ADE7" w14:textId="77777777" w:rsidR="009555B5" w:rsidRPr="00BC7DA5" w:rsidRDefault="009555B5" w:rsidP="00A4013B">
            <w:pPr>
              <w:pStyle w:val="08-Tabelageral"/>
              <w:keepNext w:val="0"/>
              <w:keepLines w:val="0"/>
              <w:widowControl w:val="0"/>
              <w:rPr>
                <w:rFonts w:cs="Arial"/>
                <w:szCs w:val="14"/>
              </w:rPr>
            </w:pPr>
          </w:p>
        </w:tc>
        <w:tc>
          <w:tcPr>
            <w:tcW w:w="1417" w:type="dxa"/>
            <w:tcBorders>
              <w:top w:val="nil"/>
              <w:bottom w:val="single" w:sz="2" w:space="0" w:color="1F3864" w:themeColor="accent1" w:themeShade="80"/>
            </w:tcBorders>
          </w:tcPr>
          <w:p w14:paraId="7266357B" w14:textId="77777777" w:rsidR="009555B5" w:rsidRPr="00BC7DA5" w:rsidRDefault="009555B5" w:rsidP="00A4013B">
            <w:pPr>
              <w:pStyle w:val="08-Tabelageral"/>
              <w:keepNext w:val="0"/>
              <w:keepLines w:val="0"/>
              <w:widowControl w:val="0"/>
              <w:rPr>
                <w:rFonts w:cs="Arial"/>
                <w:szCs w:val="14"/>
              </w:rPr>
            </w:pPr>
            <w:r>
              <w:rPr>
                <w:rFonts w:cs="Arial"/>
                <w:szCs w:val="14"/>
              </w:rPr>
              <w:t>(148)</w:t>
            </w:r>
          </w:p>
        </w:tc>
        <w:tc>
          <w:tcPr>
            <w:tcW w:w="1418" w:type="dxa"/>
            <w:tcBorders>
              <w:top w:val="nil"/>
              <w:bottom w:val="single" w:sz="2" w:space="0" w:color="1F3864" w:themeColor="accent1" w:themeShade="80"/>
            </w:tcBorders>
          </w:tcPr>
          <w:p w14:paraId="561EA339" w14:textId="77777777" w:rsidR="009555B5" w:rsidRPr="00BC7DA5" w:rsidRDefault="009555B5" w:rsidP="00A4013B">
            <w:pPr>
              <w:pStyle w:val="08-Tabelageral"/>
              <w:keepNext w:val="0"/>
              <w:keepLines w:val="0"/>
              <w:widowControl w:val="0"/>
              <w:rPr>
                <w:rFonts w:cs="Arial"/>
                <w:szCs w:val="14"/>
              </w:rPr>
            </w:pPr>
            <w:r>
              <w:rPr>
                <w:rFonts w:cs="Arial"/>
                <w:szCs w:val="14"/>
              </w:rPr>
              <w:t>165</w:t>
            </w:r>
          </w:p>
        </w:tc>
      </w:tr>
    </w:tbl>
    <w:p w14:paraId="78AE1552" w14:textId="77777777" w:rsidR="009555B5" w:rsidRPr="00FF3D4B" w:rsidRDefault="009555B5" w:rsidP="009555B5">
      <w:pPr>
        <w:pageBreakBefore/>
        <w:widowControl w:val="0"/>
        <w:spacing w:after="0" w:line="240" w:lineRule="auto"/>
        <w:jc w:val="right"/>
        <w:rPr>
          <w:rFonts w:ascii="Arial" w:hAnsi="Arial" w:cs="Arial"/>
          <w:b/>
          <w:sz w:val="14"/>
          <w:lang w:eastAsia="pt-BR"/>
        </w:rPr>
      </w:pPr>
      <w:r w:rsidRPr="00FF3D4B">
        <w:rPr>
          <w:rFonts w:ascii="Arial" w:hAnsi="Arial" w:cs="Arial"/>
          <w:b/>
          <w:sz w:val="14"/>
          <w:lang w:eastAsia="pt-BR"/>
        </w:rPr>
        <w:t>R$ mil</w:t>
      </w:r>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094"/>
        <w:gridCol w:w="604"/>
        <w:gridCol w:w="1411"/>
        <w:gridCol w:w="1412"/>
        <w:gridCol w:w="283"/>
        <w:gridCol w:w="1417"/>
        <w:gridCol w:w="1418"/>
      </w:tblGrid>
      <w:tr w:rsidR="009555B5" w:rsidRPr="00BC7DA5" w14:paraId="0DA25B6C" w14:textId="77777777" w:rsidTr="00A4013B">
        <w:trPr>
          <w:trHeight w:val="238"/>
        </w:trPr>
        <w:tc>
          <w:tcPr>
            <w:tcW w:w="3094" w:type="dxa"/>
            <w:tcBorders>
              <w:top w:val="single" w:sz="2" w:space="0" w:color="1F3864" w:themeColor="accent1" w:themeShade="80"/>
              <w:bottom w:val="nil"/>
            </w:tcBorders>
          </w:tcPr>
          <w:p w14:paraId="4974E4B2" w14:textId="77777777" w:rsidR="009555B5" w:rsidRPr="00BC7DA5" w:rsidRDefault="009555B5" w:rsidP="00A4013B">
            <w:pPr>
              <w:widowControl w:val="0"/>
              <w:spacing w:after="0"/>
              <w:jc w:val="center"/>
              <w:rPr>
                <w:rFonts w:ascii="Arial" w:hAnsi="Arial" w:cs="Arial"/>
                <w:b/>
                <w:sz w:val="18"/>
                <w:szCs w:val="18"/>
              </w:rPr>
            </w:pPr>
          </w:p>
        </w:tc>
        <w:tc>
          <w:tcPr>
            <w:tcW w:w="604" w:type="dxa"/>
            <w:tcBorders>
              <w:top w:val="single" w:sz="2" w:space="0" w:color="1F3864" w:themeColor="accent1" w:themeShade="80"/>
              <w:bottom w:val="nil"/>
            </w:tcBorders>
          </w:tcPr>
          <w:p w14:paraId="24766EE3" w14:textId="77777777" w:rsidR="009555B5" w:rsidRPr="00BC7DA5" w:rsidRDefault="009555B5" w:rsidP="00A4013B">
            <w:pPr>
              <w:widowControl w:val="0"/>
              <w:spacing w:after="0"/>
              <w:jc w:val="center"/>
              <w:rPr>
                <w:rFonts w:ascii="Arial" w:hAnsi="Arial" w:cs="Arial"/>
                <w:b/>
                <w:sz w:val="18"/>
                <w:szCs w:val="18"/>
              </w:rPr>
            </w:pPr>
          </w:p>
        </w:tc>
        <w:tc>
          <w:tcPr>
            <w:tcW w:w="5941" w:type="dxa"/>
            <w:gridSpan w:val="5"/>
            <w:tcBorders>
              <w:top w:val="single" w:sz="2" w:space="0" w:color="1F3864" w:themeColor="accent1" w:themeShade="80"/>
              <w:bottom w:val="single" w:sz="2" w:space="0" w:color="1F3864" w:themeColor="accent1" w:themeShade="80"/>
            </w:tcBorders>
            <w:vAlign w:val="center"/>
          </w:tcPr>
          <w:p w14:paraId="6E88B55B" w14:textId="77777777" w:rsidR="009555B5" w:rsidRPr="00BC7DA5" w:rsidRDefault="009555B5" w:rsidP="00A4013B">
            <w:pPr>
              <w:widowControl w:val="0"/>
              <w:spacing w:after="0"/>
              <w:jc w:val="center"/>
              <w:rPr>
                <w:rFonts w:ascii="Arial" w:hAnsi="Arial" w:cs="Arial"/>
                <w:b/>
                <w:sz w:val="14"/>
                <w:szCs w:val="14"/>
              </w:rPr>
            </w:pPr>
            <w:r w:rsidRPr="00BC7DA5">
              <w:rPr>
                <w:rFonts w:ascii="Arial" w:hAnsi="Arial" w:cs="Arial"/>
                <w:b/>
                <w:sz w:val="14"/>
                <w:szCs w:val="14"/>
              </w:rPr>
              <w:t>Consolidado</w:t>
            </w:r>
          </w:p>
        </w:tc>
      </w:tr>
      <w:tr w:rsidR="009555B5" w:rsidRPr="00BC7DA5" w14:paraId="7C93853A" w14:textId="77777777" w:rsidTr="00A4013B">
        <w:trPr>
          <w:trHeight w:val="238"/>
        </w:trPr>
        <w:tc>
          <w:tcPr>
            <w:tcW w:w="3094" w:type="dxa"/>
            <w:tcBorders>
              <w:top w:val="nil"/>
              <w:bottom w:val="single" w:sz="2" w:space="0" w:color="1F3864" w:themeColor="accent1" w:themeShade="80"/>
            </w:tcBorders>
          </w:tcPr>
          <w:p w14:paraId="2899FF59" w14:textId="77777777" w:rsidR="009555B5" w:rsidRPr="00BC7DA5" w:rsidRDefault="009555B5" w:rsidP="00A4013B">
            <w:pPr>
              <w:pStyle w:val="08-Tabelageral"/>
              <w:keepNext w:val="0"/>
              <w:keepLines w:val="0"/>
              <w:widowControl w:val="0"/>
              <w:rPr>
                <w:rFonts w:cs="Arial"/>
                <w:b/>
              </w:rPr>
            </w:pPr>
          </w:p>
        </w:tc>
        <w:tc>
          <w:tcPr>
            <w:tcW w:w="604" w:type="dxa"/>
            <w:tcBorders>
              <w:top w:val="nil"/>
              <w:bottom w:val="single" w:sz="2" w:space="0" w:color="1F3864" w:themeColor="accent1" w:themeShade="80"/>
            </w:tcBorders>
          </w:tcPr>
          <w:p w14:paraId="36E5CD41" w14:textId="77777777" w:rsidR="009555B5" w:rsidRPr="00BC7DA5" w:rsidRDefault="009555B5" w:rsidP="00A4013B">
            <w:pPr>
              <w:pStyle w:val="08-Tabelageral"/>
              <w:keepNext w:val="0"/>
              <w:keepLines w:val="0"/>
              <w:widowControl w:val="0"/>
              <w:rPr>
                <w:rFonts w:cs="Arial"/>
                <w:b/>
              </w:rPr>
            </w:pPr>
          </w:p>
        </w:tc>
        <w:tc>
          <w:tcPr>
            <w:tcW w:w="1411" w:type="dxa"/>
            <w:tcBorders>
              <w:top w:val="single" w:sz="2" w:space="0" w:color="1F3864" w:themeColor="accent1" w:themeShade="80"/>
              <w:bottom w:val="single" w:sz="2" w:space="0" w:color="1F3864" w:themeColor="accent1" w:themeShade="80"/>
            </w:tcBorders>
            <w:vAlign w:val="center"/>
          </w:tcPr>
          <w:p w14:paraId="28FFFAE0" w14:textId="77777777" w:rsidR="009555B5" w:rsidRPr="00BC7DA5" w:rsidRDefault="009555B5" w:rsidP="00A4013B">
            <w:pPr>
              <w:pStyle w:val="08-Tabelageral"/>
              <w:keepNext w:val="0"/>
              <w:keepLines w:val="0"/>
              <w:widowControl w:val="0"/>
              <w:rPr>
                <w:rFonts w:cs="Arial"/>
                <w:b/>
              </w:rPr>
            </w:pPr>
            <w:r w:rsidRPr="00BC7DA5">
              <w:rPr>
                <w:rFonts w:cs="Arial"/>
                <w:b/>
              </w:rPr>
              <w:t>3</w:t>
            </w:r>
            <w:r>
              <w:rPr>
                <w:rFonts w:cs="Arial"/>
                <w:b/>
              </w:rPr>
              <w:t>1</w:t>
            </w:r>
            <w:r w:rsidRPr="00BC7DA5">
              <w:rPr>
                <w:rFonts w:cs="Arial"/>
                <w:b/>
              </w:rPr>
              <w:t>.</w:t>
            </w:r>
            <w:r>
              <w:rPr>
                <w:rFonts w:cs="Arial"/>
                <w:b/>
              </w:rPr>
              <w:t>12</w:t>
            </w:r>
            <w:r w:rsidRPr="00BC7DA5">
              <w:rPr>
                <w:rFonts w:cs="Arial"/>
                <w:b/>
              </w:rPr>
              <w:t>.202</w:t>
            </w:r>
            <w:r>
              <w:rPr>
                <w:rFonts w:cs="Arial"/>
                <w:b/>
              </w:rPr>
              <w:t>4</w:t>
            </w:r>
          </w:p>
        </w:tc>
        <w:tc>
          <w:tcPr>
            <w:tcW w:w="1412" w:type="dxa"/>
            <w:tcBorders>
              <w:top w:val="single" w:sz="2" w:space="0" w:color="1F3864" w:themeColor="accent1" w:themeShade="80"/>
              <w:bottom w:val="single" w:sz="2" w:space="0" w:color="1F3864" w:themeColor="accent1" w:themeShade="80"/>
            </w:tcBorders>
            <w:vAlign w:val="center"/>
          </w:tcPr>
          <w:p w14:paraId="7F48290E" w14:textId="77777777" w:rsidR="009555B5" w:rsidRPr="00BC7DA5" w:rsidRDefault="009555B5" w:rsidP="00A4013B">
            <w:pPr>
              <w:pStyle w:val="08-Tabelageral"/>
              <w:keepNext w:val="0"/>
              <w:keepLines w:val="0"/>
              <w:widowControl w:val="0"/>
              <w:rPr>
                <w:rFonts w:cs="Arial"/>
                <w:b/>
              </w:rPr>
            </w:pPr>
            <w:r w:rsidRPr="00BC7DA5">
              <w:rPr>
                <w:rFonts w:cs="Arial"/>
                <w:b/>
              </w:rPr>
              <w:t>Constituição</w:t>
            </w:r>
          </w:p>
        </w:tc>
        <w:tc>
          <w:tcPr>
            <w:tcW w:w="283" w:type="dxa"/>
            <w:tcBorders>
              <w:top w:val="single" w:sz="2" w:space="0" w:color="1F3864" w:themeColor="accent1" w:themeShade="80"/>
              <w:bottom w:val="single" w:sz="2" w:space="0" w:color="1F3864" w:themeColor="accent1" w:themeShade="80"/>
            </w:tcBorders>
            <w:vAlign w:val="center"/>
          </w:tcPr>
          <w:p w14:paraId="0E5BFB72" w14:textId="77777777" w:rsidR="009555B5" w:rsidRPr="00BC7DA5" w:rsidRDefault="009555B5" w:rsidP="00A4013B">
            <w:pPr>
              <w:pStyle w:val="08-Tabelageral"/>
              <w:keepNext w:val="0"/>
              <w:keepLines w:val="0"/>
              <w:widowControl w:val="0"/>
              <w:rPr>
                <w:rFonts w:cs="Arial"/>
                <w:b/>
              </w:rPr>
            </w:pPr>
          </w:p>
        </w:tc>
        <w:tc>
          <w:tcPr>
            <w:tcW w:w="1417" w:type="dxa"/>
            <w:tcBorders>
              <w:top w:val="single" w:sz="2" w:space="0" w:color="1F3864" w:themeColor="accent1" w:themeShade="80"/>
              <w:bottom w:val="single" w:sz="2" w:space="0" w:color="1F3864" w:themeColor="accent1" w:themeShade="80"/>
            </w:tcBorders>
            <w:vAlign w:val="center"/>
          </w:tcPr>
          <w:p w14:paraId="79C9F38A" w14:textId="77777777" w:rsidR="009555B5" w:rsidRPr="00E75A01" w:rsidRDefault="009555B5" w:rsidP="00A4013B">
            <w:pPr>
              <w:pStyle w:val="08-Tabelageral"/>
              <w:keepNext w:val="0"/>
              <w:keepLines w:val="0"/>
              <w:widowControl w:val="0"/>
              <w:rPr>
                <w:rFonts w:cs="Arial"/>
                <w:b/>
                <w:vertAlign w:val="superscript"/>
              </w:rPr>
            </w:pPr>
            <w:r w:rsidRPr="00BC7DA5">
              <w:rPr>
                <w:rFonts w:cs="Arial"/>
                <w:b/>
              </w:rPr>
              <w:t>Baixa</w:t>
            </w:r>
            <w:r>
              <w:rPr>
                <w:rFonts w:cs="Arial"/>
                <w:b/>
                <w:vertAlign w:val="superscript"/>
              </w:rPr>
              <w:t xml:space="preserve"> </w:t>
            </w:r>
          </w:p>
        </w:tc>
        <w:tc>
          <w:tcPr>
            <w:tcW w:w="1418" w:type="dxa"/>
            <w:tcBorders>
              <w:top w:val="single" w:sz="2" w:space="0" w:color="1F3864" w:themeColor="accent1" w:themeShade="80"/>
              <w:bottom w:val="single" w:sz="2" w:space="0" w:color="1F3864" w:themeColor="accent1" w:themeShade="80"/>
            </w:tcBorders>
            <w:vAlign w:val="center"/>
          </w:tcPr>
          <w:p w14:paraId="5390FF00" w14:textId="77777777" w:rsidR="009555B5" w:rsidRPr="00BC7DA5" w:rsidRDefault="009555B5" w:rsidP="00A4013B">
            <w:pPr>
              <w:pStyle w:val="08-Tabelageral"/>
              <w:keepNext w:val="0"/>
              <w:keepLines w:val="0"/>
              <w:widowControl w:val="0"/>
              <w:rPr>
                <w:rFonts w:cs="Arial"/>
                <w:b/>
              </w:rPr>
            </w:pPr>
            <w:r w:rsidRPr="00BC7DA5">
              <w:rPr>
                <w:rFonts w:cs="Arial"/>
                <w:b/>
              </w:rPr>
              <w:t>3</w:t>
            </w:r>
            <w:r>
              <w:rPr>
                <w:rFonts w:cs="Arial"/>
                <w:b/>
              </w:rPr>
              <w:t>1</w:t>
            </w:r>
            <w:r w:rsidRPr="00BC7DA5">
              <w:rPr>
                <w:rFonts w:cs="Arial"/>
                <w:b/>
              </w:rPr>
              <w:t>.</w:t>
            </w:r>
            <w:r>
              <w:rPr>
                <w:rFonts w:cs="Arial"/>
                <w:b/>
              </w:rPr>
              <w:t>12</w:t>
            </w:r>
            <w:r w:rsidRPr="00BC7DA5">
              <w:rPr>
                <w:rFonts w:cs="Arial"/>
                <w:b/>
              </w:rPr>
              <w:t>.20</w:t>
            </w:r>
            <w:r>
              <w:rPr>
                <w:rFonts w:cs="Arial"/>
                <w:b/>
              </w:rPr>
              <w:t>25</w:t>
            </w:r>
          </w:p>
        </w:tc>
      </w:tr>
      <w:tr w:rsidR="009555B5" w:rsidRPr="00BC7DA5" w14:paraId="46AEB94E" w14:textId="77777777" w:rsidTr="00A4013B">
        <w:trPr>
          <w:trHeight w:val="238"/>
        </w:trPr>
        <w:tc>
          <w:tcPr>
            <w:tcW w:w="3094" w:type="dxa"/>
            <w:tcBorders>
              <w:top w:val="single" w:sz="2" w:space="0" w:color="1F3864" w:themeColor="accent1" w:themeShade="80"/>
            </w:tcBorders>
          </w:tcPr>
          <w:p w14:paraId="426B074B" w14:textId="77777777" w:rsidR="009555B5" w:rsidRPr="00BC7DA5" w:rsidRDefault="009555B5" w:rsidP="00A4013B">
            <w:pPr>
              <w:pStyle w:val="08-Tabelageral"/>
              <w:keepNext w:val="0"/>
              <w:keepLines w:val="0"/>
              <w:widowControl w:val="0"/>
              <w:jc w:val="left"/>
              <w:rPr>
                <w:rFonts w:cs="Arial"/>
                <w:b/>
                <w:bCs/>
                <w:szCs w:val="14"/>
              </w:rPr>
            </w:pPr>
            <w:r w:rsidRPr="00BC7DA5">
              <w:rPr>
                <w:rFonts w:cs="Arial"/>
                <w:b/>
                <w:bCs/>
                <w:szCs w:val="14"/>
              </w:rPr>
              <w:t>Diferenças Temporárias</w:t>
            </w:r>
          </w:p>
        </w:tc>
        <w:tc>
          <w:tcPr>
            <w:tcW w:w="604" w:type="dxa"/>
            <w:tcBorders>
              <w:top w:val="single" w:sz="2" w:space="0" w:color="1F3864" w:themeColor="accent1" w:themeShade="80"/>
            </w:tcBorders>
          </w:tcPr>
          <w:p w14:paraId="1F03A097" w14:textId="77777777" w:rsidR="009555B5" w:rsidRPr="00BC7DA5" w:rsidRDefault="009555B5" w:rsidP="00A4013B">
            <w:pPr>
              <w:pStyle w:val="08-Tabelageral"/>
              <w:keepNext w:val="0"/>
              <w:keepLines w:val="0"/>
              <w:widowControl w:val="0"/>
              <w:jc w:val="left"/>
              <w:rPr>
                <w:rFonts w:cs="Arial"/>
                <w:b/>
                <w:bCs/>
                <w:szCs w:val="14"/>
              </w:rPr>
            </w:pPr>
          </w:p>
        </w:tc>
        <w:tc>
          <w:tcPr>
            <w:tcW w:w="1411" w:type="dxa"/>
            <w:tcBorders>
              <w:top w:val="single" w:sz="2" w:space="0" w:color="1F3864" w:themeColor="accent1" w:themeShade="80"/>
            </w:tcBorders>
          </w:tcPr>
          <w:p w14:paraId="69347A40" w14:textId="77777777" w:rsidR="009555B5" w:rsidRPr="00BC7DA5" w:rsidRDefault="009555B5" w:rsidP="00A4013B">
            <w:pPr>
              <w:pStyle w:val="08-Tabelageral"/>
              <w:keepNext w:val="0"/>
              <w:keepLines w:val="0"/>
              <w:widowControl w:val="0"/>
              <w:rPr>
                <w:rFonts w:cs="Arial"/>
                <w:b/>
                <w:bCs/>
                <w:szCs w:val="14"/>
              </w:rPr>
            </w:pPr>
          </w:p>
        </w:tc>
        <w:tc>
          <w:tcPr>
            <w:tcW w:w="1412" w:type="dxa"/>
            <w:tcBorders>
              <w:top w:val="single" w:sz="2" w:space="0" w:color="1F3864" w:themeColor="accent1" w:themeShade="80"/>
            </w:tcBorders>
          </w:tcPr>
          <w:p w14:paraId="1D42C856" w14:textId="77777777" w:rsidR="009555B5" w:rsidRPr="00BC7DA5" w:rsidRDefault="009555B5" w:rsidP="00A4013B">
            <w:pPr>
              <w:pStyle w:val="08-Tabelageral"/>
              <w:keepNext w:val="0"/>
              <w:keepLines w:val="0"/>
              <w:widowControl w:val="0"/>
              <w:rPr>
                <w:rFonts w:cs="Arial"/>
                <w:b/>
                <w:bCs/>
                <w:szCs w:val="14"/>
              </w:rPr>
            </w:pPr>
          </w:p>
        </w:tc>
        <w:tc>
          <w:tcPr>
            <w:tcW w:w="283" w:type="dxa"/>
            <w:tcBorders>
              <w:top w:val="single" w:sz="2" w:space="0" w:color="1F3864" w:themeColor="accent1" w:themeShade="80"/>
            </w:tcBorders>
          </w:tcPr>
          <w:p w14:paraId="260C51FA" w14:textId="77777777" w:rsidR="009555B5" w:rsidRPr="00BC7DA5" w:rsidRDefault="009555B5" w:rsidP="00A4013B">
            <w:pPr>
              <w:pStyle w:val="08-Tabelageral"/>
              <w:keepNext w:val="0"/>
              <w:keepLines w:val="0"/>
              <w:widowControl w:val="0"/>
              <w:jc w:val="left"/>
              <w:rPr>
                <w:rFonts w:cs="Arial"/>
                <w:b/>
                <w:bCs/>
                <w:szCs w:val="14"/>
              </w:rPr>
            </w:pPr>
          </w:p>
        </w:tc>
        <w:tc>
          <w:tcPr>
            <w:tcW w:w="1417" w:type="dxa"/>
            <w:tcBorders>
              <w:top w:val="single" w:sz="2" w:space="0" w:color="1F3864" w:themeColor="accent1" w:themeShade="80"/>
            </w:tcBorders>
          </w:tcPr>
          <w:p w14:paraId="41B1A947" w14:textId="77777777" w:rsidR="009555B5" w:rsidRPr="00BC7DA5" w:rsidRDefault="009555B5" w:rsidP="00A4013B">
            <w:pPr>
              <w:pStyle w:val="08-Tabelageral"/>
              <w:keepNext w:val="0"/>
              <w:keepLines w:val="0"/>
              <w:widowControl w:val="0"/>
              <w:jc w:val="left"/>
              <w:rPr>
                <w:rFonts w:cs="Arial"/>
                <w:b/>
                <w:bCs/>
                <w:szCs w:val="14"/>
              </w:rPr>
            </w:pPr>
          </w:p>
        </w:tc>
        <w:tc>
          <w:tcPr>
            <w:tcW w:w="1418" w:type="dxa"/>
            <w:tcBorders>
              <w:top w:val="single" w:sz="2" w:space="0" w:color="1F3864" w:themeColor="accent1" w:themeShade="80"/>
            </w:tcBorders>
          </w:tcPr>
          <w:p w14:paraId="57B7F13E" w14:textId="77777777" w:rsidR="009555B5" w:rsidRPr="00BC7DA5" w:rsidRDefault="009555B5" w:rsidP="00A4013B">
            <w:pPr>
              <w:pStyle w:val="08-Tabelageral"/>
              <w:keepNext w:val="0"/>
              <w:keepLines w:val="0"/>
              <w:widowControl w:val="0"/>
              <w:rPr>
                <w:rFonts w:cs="Arial"/>
                <w:b/>
                <w:bCs/>
                <w:szCs w:val="14"/>
              </w:rPr>
            </w:pPr>
          </w:p>
        </w:tc>
      </w:tr>
      <w:tr w:rsidR="009555B5" w:rsidRPr="00BC7DA5" w14:paraId="4A5AEE7B" w14:textId="77777777" w:rsidTr="00A4013B">
        <w:trPr>
          <w:trHeight w:val="238"/>
        </w:trPr>
        <w:tc>
          <w:tcPr>
            <w:tcW w:w="3094" w:type="dxa"/>
          </w:tcPr>
          <w:p w14:paraId="3807C0C0" w14:textId="77777777" w:rsidR="009555B5" w:rsidRPr="00BC7DA5" w:rsidRDefault="009555B5" w:rsidP="00A4013B">
            <w:pPr>
              <w:pStyle w:val="08-Tabelageral"/>
              <w:keepNext w:val="0"/>
              <w:keepLines w:val="0"/>
              <w:widowControl w:val="0"/>
              <w:ind w:left="113"/>
              <w:jc w:val="left"/>
              <w:rPr>
                <w:rFonts w:cs="Arial"/>
                <w:szCs w:val="14"/>
              </w:rPr>
            </w:pPr>
            <w:r w:rsidRPr="00BC7DA5">
              <w:rPr>
                <w:rFonts w:cs="Arial"/>
                <w:szCs w:val="14"/>
              </w:rPr>
              <w:t>Provisões passivas</w:t>
            </w:r>
          </w:p>
        </w:tc>
        <w:tc>
          <w:tcPr>
            <w:tcW w:w="604" w:type="dxa"/>
          </w:tcPr>
          <w:p w14:paraId="1C7A504E" w14:textId="77777777" w:rsidR="009555B5" w:rsidRPr="00BC7DA5" w:rsidRDefault="009555B5" w:rsidP="00A4013B">
            <w:pPr>
              <w:pStyle w:val="08-Tabelageral"/>
              <w:keepNext w:val="0"/>
              <w:keepLines w:val="0"/>
              <w:widowControl w:val="0"/>
              <w:ind w:left="113"/>
              <w:jc w:val="center"/>
              <w:rPr>
                <w:rFonts w:cs="Arial"/>
                <w:szCs w:val="14"/>
              </w:rPr>
            </w:pPr>
          </w:p>
        </w:tc>
        <w:tc>
          <w:tcPr>
            <w:tcW w:w="1411" w:type="dxa"/>
          </w:tcPr>
          <w:p w14:paraId="1B678FEA" w14:textId="77777777" w:rsidR="009555B5" w:rsidRPr="00BC7DA5" w:rsidRDefault="009555B5" w:rsidP="00A4013B">
            <w:pPr>
              <w:pStyle w:val="08-Tabelageral"/>
              <w:keepNext w:val="0"/>
              <w:keepLines w:val="0"/>
              <w:widowControl w:val="0"/>
              <w:ind w:left="113"/>
              <w:rPr>
                <w:rFonts w:cs="Arial"/>
                <w:szCs w:val="14"/>
              </w:rPr>
            </w:pPr>
            <w:r>
              <w:rPr>
                <w:rFonts w:cs="Arial"/>
                <w:szCs w:val="14"/>
              </w:rPr>
              <w:t>25.898</w:t>
            </w:r>
          </w:p>
        </w:tc>
        <w:tc>
          <w:tcPr>
            <w:tcW w:w="1412" w:type="dxa"/>
          </w:tcPr>
          <w:p w14:paraId="6F08B3BC" w14:textId="77777777" w:rsidR="009555B5" w:rsidRPr="00BC7DA5" w:rsidRDefault="009555B5" w:rsidP="00A4013B">
            <w:pPr>
              <w:pStyle w:val="08-Tabelageral"/>
              <w:keepNext w:val="0"/>
              <w:keepLines w:val="0"/>
              <w:widowControl w:val="0"/>
              <w:ind w:left="113"/>
              <w:rPr>
                <w:rFonts w:cs="Arial"/>
              </w:rPr>
            </w:pPr>
            <w:r>
              <w:rPr>
                <w:rFonts w:cs="Arial"/>
              </w:rPr>
              <w:t>13.586</w:t>
            </w:r>
          </w:p>
        </w:tc>
        <w:tc>
          <w:tcPr>
            <w:tcW w:w="283" w:type="dxa"/>
          </w:tcPr>
          <w:p w14:paraId="3BE42830" w14:textId="77777777" w:rsidR="009555B5" w:rsidRPr="00BC7DA5" w:rsidRDefault="009555B5" w:rsidP="00A4013B">
            <w:pPr>
              <w:pStyle w:val="08-Tabelageral"/>
              <w:keepNext w:val="0"/>
              <w:keepLines w:val="0"/>
              <w:widowControl w:val="0"/>
              <w:ind w:left="113"/>
              <w:rPr>
                <w:rFonts w:cs="Arial"/>
                <w:szCs w:val="14"/>
              </w:rPr>
            </w:pPr>
          </w:p>
        </w:tc>
        <w:tc>
          <w:tcPr>
            <w:tcW w:w="1417" w:type="dxa"/>
          </w:tcPr>
          <w:p w14:paraId="3AE67AB3" w14:textId="77777777" w:rsidR="009555B5" w:rsidRPr="00BC7DA5" w:rsidRDefault="009555B5" w:rsidP="00A4013B">
            <w:pPr>
              <w:pStyle w:val="08-Tabelageral"/>
              <w:keepNext w:val="0"/>
              <w:keepLines w:val="0"/>
              <w:widowControl w:val="0"/>
              <w:ind w:left="113"/>
              <w:rPr>
                <w:rFonts w:cs="Arial"/>
                <w:szCs w:val="14"/>
              </w:rPr>
            </w:pPr>
            <w:r>
              <w:rPr>
                <w:rFonts w:cs="Arial"/>
                <w:szCs w:val="14"/>
              </w:rPr>
              <w:t>(14.659)</w:t>
            </w:r>
          </w:p>
        </w:tc>
        <w:tc>
          <w:tcPr>
            <w:tcW w:w="1418" w:type="dxa"/>
          </w:tcPr>
          <w:p w14:paraId="36FE06E2" w14:textId="77777777" w:rsidR="009555B5" w:rsidRPr="00BC7DA5" w:rsidRDefault="009555B5" w:rsidP="00A4013B">
            <w:pPr>
              <w:pStyle w:val="08-Tabelageral"/>
              <w:keepNext w:val="0"/>
              <w:keepLines w:val="0"/>
              <w:widowControl w:val="0"/>
              <w:ind w:left="113"/>
              <w:rPr>
                <w:rFonts w:cs="Arial"/>
                <w:szCs w:val="14"/>
              </w:rPr>
            </w:pPr>
            <w:r>
              <w:rPr>
                <w:rFonts w:cs="Arial"/>
                <w:szCs w:val="14"/>
              </w:rPr>
              <w:t>24.825</w:t>
            </w:r>
          </w:p>
        </w:tc>
      </w:tr>
      <w:tr w:rsidR="009555B5" w:rsidRPr="00BC7DA5" w14:paraId="5C600DF1" w14:textId="77777777" w:rsidTr="00A4013B">
        <w:trPr>
          <w:trHeight w:val="238"/>
        </w:trPr>
        <w:tc>
          <w:tcPr>
            <w:tcW w:w="3094" w:type="dxa"/>
          </w:tcPr>
          <w:p w14:paraId="1D7BD17B" w14:textId="77777777" w:rsidR="009555B5" w:rsidRPr="00BC7DA5" w:rsidRDefault="009555B5" w:rsidP="00A4013B">
            <w:pPr>
              <w:pStyle w:val="08-Tabelageral"/>
              <w:keepNext w:val="0"/>
              <w:keepLines w:val="0"/>
              <w:widowControl w:val="0"/>
              <w:ind w:left="113"/>
              <w:jc w:val="left"/>
              <w:rPr>
                <w:rFonts w:cs="Arial"/>
                <w:szCs w:val="14"/>
              </w:rPr>
            </w:pPr>
            <w:r w:rsidRPr="00BC7DA5">
              <w:rPr>
                <w:rFonts w:cs="Arial"/>
                <w:szCs w:val="14"/>
              </w:rPr>
              <w:t>Amortização de ágio</w:t>
            </w:r>
          </w:p>
        </w:tc>
        <w:tc>
          <w:tcPr>
            <w:tcW w:w="604" w:type="dxa"/>
          </w:tcPr>
          <w:p w14:paraId="32202BA2" w14:textId="77777777" w:rsidR="009555B5" w:rsidRPr="00BC7DA5" w:rsidRDefault="009555B5" w:rsidP="00A4013B">
            <w:pPr>
              <w:pStyle w:val="08-Tabelageral"/>
              <w:keepNext w:val="0"/>
              <w:keepLines w:val="0"/>
              <w:widowControl w:val="0"/>
              <w:ind w:left="113"/>
              <w:jc w:val="center"/>
              <w:rPr>
                <w:rFonts w:cs="Arial"/>
                <w:szCs w:val="14"/>
              </w:rPr>
            </w:pPr>
          </w:p>
        </w:tc>
        <w:tc>
          <w:tcPr>
            <w:tcW w:w="1411" w:type="dxa"/>
          </w:tcPr>
          <w:p w14:paraId="1736B86D" w14:textId="77777777" w:rsidR="009555B5" w:rsidRPr="00BC7DA5" w:rsidRDefault="009555B5" w:rsidP="00A4013B">
            <w:pPr>
              <w:pStyle w:val="08-Tabelageral"/>
              <w:keepNext w:val="0"/>
              <w:keepLines w:val="0"/>
              <w:widowControl w:val="0"/>
              <w:ind w:left="113"/>
              <w:rPr>
                <w:rFonts w:cs="Arial"/>
                <w:szCs w:val="14"/>
              </w:rPr>
            </w:pPr>
            <w:r>
              <w:rPr>
                <w:rFonts w:cs="Arial"/>
                <w:szCs w:val="14"/>
              </w:rPr>
              <w:t>3.053</w:t>
            </w:r>
          </w:p>
        </w:tc>
        <w:tc>
          <w:tcPr>
            <w:tcW w:w="1412" w:type="dxa"/>
          </w:tcPr>
          <w:p w14:paraId="294DE785" w14:textId="77777777" w:rsidR="009555B5" w:rsidRPr="00BC7DA5" w:rsidRDefault="009555B5" w:rsidP="00A4013B">
            <w:pPr>
              <w:pStyle w:val="08-Tabelageral"/>
              <w:keepNext w:val="0"/>
              <w:keepLines w:val="0"/>
              <w:widowControl w:val="0"/>
              <w:ind w:left="113"/>
              <w:rPr>
                <w:rFonts w:cs="Arial"/>
              </w:rPr>
            </w:pPr>
            <w:r>
              <w:rPr>
                <w:rFonts w:cs="Arial"/>
              </w:rPr>
              <w:t>--</w:t>
            </w:r>
          </w:p>
        </w:tc>
        <w:tc>
          <w:tcPr>
            <w:tcW w:w="283" w:type="dxa"/>
          </w:tcPr>
          <w:p w14:paraId="2CB79C74" w14:textId="77777777" w:rsidR="009555B5" w:rsidRPr="00BC7DA5" w:rsidRDefault="009555B5" w:rsidP="00A4013B">
            <w:pPr>
              <w:pStyle w:val="08-Tabelageral"/>
              <w:keepNext w:val="0"/>
              <w:keepLines w:val="0"/>
              <w:widowControl w:val="0"/>
              <w:ind w:left="113"/>
              <w:rPr>
                <w:rFonts w:cs="Arial"/>
                <w:szCs w:val="14"/>
              </w:rPr>
            </w:pPr>
          </w:p>
        </w:tc>
        <w:tc>
          <w:tcPr>
            <w:tcW w:w="1417" w:type="dxa"/>
          </w:tcPr>
          <w:p w14:paraId="1AF9DE64" w14:textId="77777777" w:rsidR="009555B5" w:rsidRPr="00BC7DA5" w:rsidRDefault="009555B5" w:rsidP="00A4013B">
            <w:pPr>
              <w:pStyle w:val="08-Tabelageral"/>
              <w:keepNext w:val="0"/>
              <w:keepLines w:val="0"/>
              <w:widowControl w:val="0"/>
              <w:ind w:left="113"/>
              <w:rPr>
                <w:rFonts w:cs="Arial"/>
                <w:szCs w:val="14"/>
              </w:rPr>
            </w:pPr>
            <w:r>
              <w:rPr>
                <w:rFonts w:cs="Arial"/>
                <w:szCs w:val="14"/>
              </w:rPr>
              <w:t>--</w:t>
            </w:r>
          </w:p>
        </w:tc>
        <w:tc>
          <w:tcPr>
            <w:tcW w:w="1418" w:type="dxa"/>
          </w:tcPr>
          <w:p w14:paraId="7ED56A68" w14:textId="77777777" w:rsidR="009555B5" w:rsidRPr="00BC7DA5" w:rsidRDefault="009555B5" w:rsidP="00A4013B">
            <w:pPr>
              <w:pStyle w:val="08-Tabelageral"/>
              <w:keepNext w:val="0"/>
              <w:keepLines w:val="0"/>
              <w:widowControl w:val="0"/>
              <w:ind w:left="113"/>
              <w:rPr>
                <w:rFonts w:cs="Arial"/>
                <w:szCs w:val="14"/>
              </w:rPr>
            </w:pPr>
            <w:r>
              <w:rPr>
                <w:rFonts w:cs="Arial"/>
                <w:szCs w:val="14"/>
              </w:rPr>
              <w:t>3.053</w:t>
            </w:r>
          </w:p>
        </w:tc>
      </w:tr>
      <w:tr w:rsidR="009555B5" w:rsidRPr="00BC7DA5" w14:paraId="065A7E55" w14:textId="77777777" w:rsidTr="00A4013B">
        <w:trPr>
          <w:trHeight w:val="238"/>
        </w:trPr>
        <w:tc>
          <w:tcPr>
            <w:tcW w:w="3094" w:type="dxa"/>
          </w:tcPr>
          <w:p w14:paraId="6C03C19F" w14:textId="77777777" w:rsidR="009555B5" w:rsidRPr="00BC7DA5" w:rsidRDefault="009555B5" w:rsidP="00A4013B">
            <w:pPr>
              <w:pStyle w:val="08-Tabelageral"/>
              <w:keepNext w:val="0"/>
              <w:keepLines w:val="0"/>
              <w:widowControl w:val="0"/>
              <w:jc w:val="left"/>
              <w:rPr>
                <w:rFonts w:cs="Arial"/>
                <w:b/>
              </w:rPr>
            </w:pPr>
            <w:r w:rsidRPr="00BC7DA5">
              <w:rPr>
                <w:rFonts w:cs="Arial"/>
                <w:b/>
              </w:rPr>
              <w:t>Total dos Créditos Tributários Ativados</w:t>
            </w:r>
          </w:p>
        </w:tc>
        <w:tc>
          <w:tcPr>
            <w:tcW w:w="604" w:type="dxa"/>
          </w:tcPr>
          <w:p w14:paraId="6727E041" w14:textId="77777777" w:rsidR="009555B5" w:rsidRPr="00BC7DA5" w:rsidRDefault="009555B5" w:rsidP="00A4013B">
            <w:pPr>
              <w:pStyle w:val="08-Tabelageral"/>
              <w:keepNext w:val="0"/>
              <w:keepLines w:val="0"/>
              <w:widowControl w:val="0"/>
              <w:jc w:val="center"/>
              <w:rPr>
                <w:rFonts w:cs="Arial"/>
                <w:b/>
                <w:szCs w:val="14"/>
              </w:rPr>
            </w:pPr>
          </w:p>
        </w:tc>
        <w:tc>
          <w:tcPr>
            <w:tcW w:w="1411" w:type="dxa"/>
          </w:tcPr>
          <w:p w14:paraId="7FD3023D" w14:textId="77777777" w:rsidR="009555B5" w:rsidRPr="00BC7DA5" w:rsidRDefault="009555B5" w:rsidP="00A4013B">
            <w:pPr>
              <w:pStyle w:val="08-Tabelageral"/>
              <w:keepNext w:val="0"/>
              <w:keepLines w:val="0"/>
              <w:widowControl w:val="0"/>
              <w:rPr>
                <w:rFonts w:cs="Arial"/>
                <w:b/>
                <w:szCs w:val="14"/>
              </w:rPr>
            </w:pPr>
            <w:r>
              <w:rPr>
                <w:rFonts w:cs="Arial"/>
                <w:b/>
                <w:szCs w:val="14"/>
              </w:rPr>
              <w:t>28.951</w:t>
            </w:r>
          </w:p>
        </w:tc>
        <w:tc>
          <w:tcPr>
            <w:tcW w:w="1412" w:type="dxa"/>
          </w:tcPr>
          <w:p w14:paraId="5D09DC30" w14:textId="77777777" w:rsidR="009555B5" w:rsidRPr="00BC7DA5" w:rsidRDefault="009555B5" w:rsidP="00A4013B">
            <w:pPr>
              <w:pStyle w:val="08-Tabelageral"/>
              <w:keepNext w:val="0"/>
              <w:keepLines w:val="0"/>
              <w:widowControl w:val="0"/>
              <w:rPr>
                <w:rFonts w:cs="Arial"/>
                <w:b/>
              </w:rPr>
            </w:pPr>
            <w:r>
              <w:rPr>
                <w:rFonts w:cs="Arial"/>
                <w:b/>
              </w:rPr>
              <w:t>13.586</w:t>
            </w:r>
          </w:p>
        </w:tc>
        <w:tc>
          <w:tcPr>
            <w:tcW w:w="283" w:type="dxa"/>
          </w:tcPr>
          <w:p w14:paraId="5E510B5B" w14:textId="77777777" w:rsidR="009555B5" w:rsidRPr="00BC7DA5" w:rsidRDefault="009555B5" w:rsidP="00A4013B">
            <w:pPr>
              <w:pStyle w:val="08-Tabelageral"/>
              <w:keepNext w:val="0"/>
              <w:keepLines w:val="0"/>
              <w:widowControl w:val="0"/>
              <w:rPr>
                <w:rFonts w:cs="Arial"/>
                <w:b/>
                <w:szCs w:val="14"/>
              </w:rPr>
            </w:pPr>
          </w:p>
        </w:tc>
        <w:tc>
          <w:tcPr>
            <w:tcW w:w="1417" w:type="dxa"/>
          </w:tcPr>
          <w:p w14:paraId="662D8DCE" w14:textId="77777777" w:rsidR="009555B5" w:rsidRPr="00BC7DA5" w:rsidRDefault="009555B5" w:rsidP="00A4013B">
            <w:pPr>
              <w:pStyle w:val="08-Tabelageral"/>
              <w:keepNext w:val="0"/>
              <w:keepLines w:val="0"/>
              <w:widowControl w:val="0"/>
              <w:rPr>
                <w:rFonts w:cs="Arial"/>
                <w:b/>
                <w:szCs w:val="14"/>
              </w:rPr>
            </w:pPr>
            <w:r>
              <w:rPr>
                <w:rFonts w:cs="Arial"/>
                <w:b/>
                <w:szCs w:val="14"/>
              </w:rPr>
              <w:t>(14.659)</w:t>
            </w:r>
          </w:p>
        </w:tc>
        <w:tc>
          <w:tcPr>
            <w:tcW w:w="1418" w:type="dxa"/>
          </w:tcPr>
          <w:p w14:paraId="7CA5F950" w14:textId="77777777" w:rsidR="009555B5" w:rsidRPr="00BC7DA5" w:rsidRDefault="009555B5" w:rsidP="00A4013B">
            <w:pPr>
              <w:pStyle w:val="08-Tabelageral"/>
              <w:keepNext w:val="0"/>
              <w:keepLines w:val="0"/>
              <w:widowControl w:val="0"/>
              <w:rPr>
                <w:rFonts w:cs="Arial"/>
                <w:b/>
                <w:szCs w:val="14"/>
              </w:rPr>
            </w:pPr>
            <w:r>
              <w:rPr>
                <w:rFonts w:cs="Arial"/>
                <w:b/>
                <w:szCs w:val="14"/>
              </w:rPr>
              <w:t>27.878</w:t>
            </w:r>
          </w:p>
        </w:tc>
      </w:tr>
      <w:tr w:rsidR="009555B5" w:rsidRPr="00BC7DA5" w14:paraId="056686A5" w14:textId="77777777" w:rsidTr="00A4013B">
        <w:trPr>
          <w:trHeight w:val="238"/>
        </w:trPr>
        <w:tc>
          <w:tcPr>
            <w:tcW w:w="3094" w:type="dxa"/>
            <w:tcBorders>
              <w:bottom w:val="nil"/>
            </w:tcBorders>
          </w:tcPr>
          <w:p w14:paraId="58AD378D" w14:textId="77777777" w:rsidR="009555B5" w:rsidRPr="00BC7DA5" w:rsidRDefault="009555B5" w:rsidP="00A4013B">
            <w:pPr>
              <w:pStyle w:val="08-Tabelageral"/>
              <w:keepNext w:val="0"/>
              <w:keepLines w:val="0"/>
              <w:widowControl w:val="0"/>
              <w:ind w:left="113"/>
              <w:jc w:val="left"/>
              <w:rPr>
                <w:rFonts w:cs="Arial"/>
              </w:rPr>
            </w:pPr>
            <w:r w:rsidRPr="00BC7DA5">
              <w:rPr>
                <w:rFonts w:cs="Arial"/>
              </w:rPr>
              <w:t>Imposto de renda</w:t>
            </w:r>
          </w:p>
        </w:tc>
        <w:tc>
          <w:tcPr>
            <w:tcW w:w="604" w:type="dxa"/>
            <w:tcBorders>
              <w:bottom w:val="nil"/>
            </w:tcBorders>
          </w:tcPr>
          <w:p w14:paraId="083910AA" w14:textId="77777777" w:rsidR="009555B5" w:rsidRPr="00BC7DA5" w:rsidRDefault="009555B5" w:rsidP="00A4013B">
            <w:pPr>
              <w:pStyle w:val="08-Tabelageral"/>
              <w:keepNext w:val="0"/>
              <w:keepLines w:val="0"/>
              <w:widowControl w:val="0"/>
              <w:jc w:val="center"/>
              <w:rPr>
                <w:rFonts w:cs="Arial"/>
                <w:szCs w:val="14"/>
              </w:rPr>
            </w:pPr>
          </w:p>
        </w:tc>
        <w:tc>
          <w:tcPr>
            <w:tcW w:w="1411" w:type="dxa"/>
            <w:tcBorders>
              <w:bottom w:val="nil"/>
            </w:tcBorders>
          </w:tcPr>
          <w:p w14:paraId="10410794" w14:textId="77777777" w:rsidR="009555B5" w:rsidRPr="00BC7DA5" w:rsidRDefault="009555B5" w:rsidP="00A4013B">
            <w:pPr>
              <w:pStyle w:val="08-Tabelageral"/>
              <w:keepNext w:val="0"/>
              <w:keepLines w:val="0"/>
              <w:widowControl w:val="0"/>
              <w:rPr>
                <w:rFonts w:cs="Arial"/>
                <w:szCs w:val="14"/>
              </w:rPr>
            </w:pPr>
            <w:r>
              <w:rPr>
                <w:rFonts w:cs="Arial"/>
                <w:szCs w:val="14"/>
              </w:rPr>
              <w:t>22.094</w:t>
            </w:r>
          </w:p>
        </w:tc>
        <w:tc>
          <w:tcPr>
            <w:tcW w:w="1412" w:type="dxa"/>
            <w:tcBorders>
              <w:bottom w:val="nil"/>
            </w:tcBorders>
          </w:tcPr>
          <w:p w14:paraId="29CC66A0" w14:textId="77777777" w:rsidR="009555B5" w:rsidRPr="00BC7DA5" w:rsidRDefault="009555B5" w:rsidP="00A4013B">
            <w:pPr>
              <w:pStyle w:val="08-Tabelageral"/>
              <w:keepNext w:val="0"/>
              <w:keepLines w:val="0"/>
              <w:widowControl w:val="0"/>
              <w:rPr>
                <w:rFonts w:cs="Arial"/>
              </w:rPr>
            </w:pPr>
            <w:r>
              <w:rPr>
                <w:rFonts w:cs="Arial"/>
              </w:rPr>
              <w:t>9.990</w:t>
            </w:r>
          </w:p>
        </w:tc>
        <w:tc>
          <w:tcPr>
            <w:tcW w:w="283" w:type="dxa"/>
            <w:tcBorders>
              <w:bottom w:val="nil"/>
            </w:tcBorders>
          </w:tcPr>
          <w:p w14:paraId="2189C1E6" w14:textId="77777777" w:rsidR="009555B5" w:rsidRPr="00BC7DA5" w:rsidRDefault="009555B5" w:rsidP="00A4013B">
            <w:pPr>
              <w:pStyle w:val="08-Tabelageral"/>
              <w:keepNext w:val="0"/>
              <w:keepLines w:val="0"/>
              <w:widowControl w:val="0"/>
              <w:rPr>
                <w:rFonts w:cs="Arial"/>
                <w:szCs w:val="14"/>
              </w:rPr>
            </w:pPr>
          </w:p>
        </w:tc>
        <w:tc>
          <w:tcPr>
            <w:tcW w:w="1417" w:type="dxa"/>
            <w:tcBorders>
              <w:bottom w:val="nil"/>
            </w:tcBorders>
          </w:tcPr>
          <w:p w14:paraId="3CE049C1" w14:textId="77777777" w:rsidR="009555B5" w:rsidRPr="00BC7DA5" w:rsidRDefault="009555B5" w:rsidP="00A4013B">
            <w:pPr>
              <w:pStyle w:val="08-Tabelageral"/>
              <w:keepNext w:val="0"/>
              <w:keepLines w:val="0"/>
              <w:widowControl w:val="0"/>
              <w:rPr>
                <w:rFonts w:cs="Arial"/>
                <w:szCs w:val="14"/>
              </w:rPr>
            </w:pPr>
            <w:r>
              <w:rPr>
                <w:rFonts w:cs="Arial"/>
                <w:szCs w:val="14"/>
              </w:rPr>
              <w:t>(10.779)</w:t>
            </w:r>
          </w:p>
        </w:tc>
        <w:tc>
          <w:tcPr>
            <w:tcW w:w="1418" w:type="dxa"/>
            <w:tcBorders>
              <w:bottom w:val="nil"/>
            </w:tcBorders>
          </w:tcPr>
          <w:p w14:paraId="037A499C" w14:textId="77777777" w:rsidR="009555B5" w:rsidRPr="00BC7DA5" w:rsidRDefault="009555B5" w:rsidP="00A4013B">
            <w:pPr>
              <w:pStyle w:val="08-Tabelageral"/>
              <w:keepNext w:val="0"/>
              <w:keepLines w:val="0"/>
              <w:widowControl w:val="0"/>
              <w:rPr>
                <w:rFonts w:cs="Arial"/>
                <w:szCs w:val="14"/>
              </w:rPr>
            </w:pPr>
            <w:r>
              <w:rPr>
                <w:rFonts w:cs="Arial"/>
                <w:szCs w:val="14"/>
              </w:rPr>
              <w:t>21.305</w:t>
            </w:r>
          </w:p>
        </w:tc>
      </w:tr>
      <w:tr w:rsidR="009555B5" w:rsidRPr="00BC7DA5" w14:paraId="454A94D5" w14:textId="77777777" w:rsidTr="00A4013B">
        <w:trPr>
          <w:trHeight w:val="238"/>
        </w:trPr>
        <w:tc>
          <w:tcPr>
            <w:tcW w:w="3094" w:type="dxa"/>
            <w:tcBorders>
              <w:top w:val="nil"/>
              <w:bottom w:val="single" w:sz="2" w:space="0" w:color="1F3864" w:themeColor="accent1" w:themeShade="80"/>
            </w:tcBorders>
          </w:tcPr>
          <w:p w14:paraId="4948186B" w14:textId="77777777" w:rsidR="009555B5" w:rsidRPr="00BC7DA5" w:rsidRDefault="009555B5" w:rsidP="00A4013B">
            <w:pPr>
              <w:pStyle w:val="08-Tabelageral"/>
              <w:keepNext w:val="0"/>
              <w:keepLines w:val="0"/>
              <w:widowControl w:val="0"/>
              <w:ind w:left="113"/>
              <w:jc w:val="left"/>
              <w:rPr>
                <w:rFonts w:cs="Arial"/>
              </w:rPr>
            </w:pPr>
            <w:r w:rsidRPr="00BC7DA5">
              <w:rPr>
                <w:rFonts w:cs="Arial"/>
              </w:rPr>
              <w:t>Contribuição social</w:t>
            </w:r>
          </w:p>
        </w:tc>
        <w:tc>
          <w:tcPr>
            <w:tcW w:w="604" w:type="dxa"/>
            <w:tcBorders>
              <w:top w:val="nil"/>
              <w:bottom w:val="single" w:sz="2" w:space="0" w:color="1F3864" w:themeColor="accent1" w:themeShade="80"/>
            </w:tcBorders>
          </w:tcPr>
          <w:p w14:paraId="6DDDAEB7" w14:textId="77777777" w:rsidR="009555B5" w:rsidRPr="00BC7DA5" w:rsidRDefault="009555B5" w:rsidP="00A4013B">
            <w:pPr>
              <w:pStyle w:val="08-Tabelageral"/>
              <w:keepNext w:val="0"/>
              <w:keepLines w:val="0"/>
              <w:widowControl w:val="0"/>
              <w:jc w:val="center"/>
              <w:rPr>
                <w:rFonts w:cs="Arial"/>
                <w:szCs w:val="14"/>
              </w:rPr>
            </w:pPr>
          </w:p>
        </w:tc>
        <w:tc>
          <w:tcPr>
            <w:tcW w:w="1411" w:type="dxa"/>
            <w:tcBorders>
              <w:top w:val="nil"/>
              <w:bottom w:val="single" w:sz="2" w:space="0" w:color="1F3864" w:themeColor="accent1" w:themeShade="80"/>
            </w:tcBorders>
          </w:tcPr>
          <w:p w14:paraId="6C848742" w14:textId="77777777" w:rsidR="009555B5" w:rsidRPr="00BC7DA5" w:rsidRDefault="009555B5" w:rsidP="00A4013B">
            <w:pPr>
              <w:pStyle w:val="08-Tabelageral"/>
              <w:keepNext w:val="0"/>
              <w:keepLines w:val="0"/>
              <w:widowControl w:val="0"/>
              <w:rPr>
                <w:rFonts w:cs="Arial"/>
                <w:szCs w:val="14"/>
              </w:rPr>
            </w:pPr>
            <w:r>
              <w:rPr>
                <w:rFonts w:cs="Arial"/>
                <w:szCs w:val="14"/>
              </w:rPr>
              <w:t>6.857</w:t>
            </w:r>
          </w:p>
        </w:tc>
        <w:tc>
          <w:tcPr>
            <w:tcW w:w="1412" w:type="dxa"/>
            <w:tcBorders>
              <w:top w:val="nil"/>
              <w:bottom w:val="single" w:sz="2" w:space="0" w:color="1F3864" w:themeColor="accent1" w:themeShade="80"/>
            </w:tcBorders>
          </w:tcPr>
          <w:p w14:paraId="3345D4A8" w14:textId="77777777" w:rsidR="009555B5" w:rsidRPr="00BC7DA5" w:rsidRDefault="009555B5" w:rsidP="00A4013B">
            <w:pPr>
              <w:pStyle w:val="08-Tabelageral"/>
              <w:keepNext w:val="0"/>
              <w:keepLines w:val="0"/>
              <w:widowControl w:val="0"/>
              <w:rPr>
                <w:rFonts w:cs="Arial"/>
              </w:rPr>
            </w:pPr>
            <w:r>
              <w:rPr>
                <w:rFonts w:cs="Arial"/>
              </w:rPr>
              <w:t>3.596</w:t>
            </w:r>
          </w:p>
        </w:tc>
        <w:tc>
          <w:tcPr>
            <w:tcW w:w="283" w:type="dxa"/>
            <w:tcBorders>
              <w:top w:val="nil"/>
              <w:bottom w:val="single" w:sz="2" w:space="0" w:color="1F3864" w:themeColor="accent1" w:themeShade="80"/>
            </w:tcBorders>
          </w:tcPr>
          <w:p w14:paraId="18FBF73E" w14:textId="77777777" w:rsidR="009555B5" w:rsidRPr="00BC7DA5" w:rsidRDefault="009555B5" w:rsidP="00A4013B">
            <w:pPr>
              <w:pStyle w:val="08-Tabelageral"/>
              <w:keepNext w:val="0"/>
              <w:keepLines w:val="0"/>
              <w:widowControl w:val="0"/>
              <w:rPr>
                <w:rFonts w:cs="Arial"/>
                <w:szCs w:val="14"/>
              </w:rPr>
            </w:pPr>
          </w:p>
        </w:tc>
        <w:tc>
          <w:tcPr>
            <w:tcW w:w="1417" w:type="dxa"/>
            <w:tcBorders>
              <w:top w:val="nil"/>
              <w:bottom w:val="single" w:sz="2" w:space="0" w:color="1F3864" w:themeColor="accent1" w:themeShade="80"/>
            </w:tcBorders>
          </w:tcPr>
          <w:p w14:paraId="1548C092" w14:textId="77777777" w:rsidR="009555B5" w:rsidRPr="00BC7DA5" w:rsidRDefault="009555B5" w:rsidP="00A4013B">
            <w:pPr>
              <w:pStyle w:val="08-Tabelageral"/>
              <w:keepNext w:val="0"/>
              <w:keepLines w:val="0"/>
              <w:widowControl w:val="0"/>
              <w:rPr>
                <w:rFonts w:cs="Arial"/>
                <w:szCs w:val="14"/>
              </w:rPr>
            </w:pPr>
            <w:r>
              <w:rPr>
                <w:rFonts w:cs="Arial"/>
                <w:szCs w:val="14"/>
              </w:rPr>
              <w:t>(3.880)</w:t>
            </w:r>
          </w:p>
        </w:tc>
        <w:tc>
          <w:tcPr>
            <w:tcW w:w="1418" w:type="dxa"/>
            <w:tcBorders>
              <w:top w:val="nil"/>
              <w:bottom w:val="single" w:sz="2" w:space="0" w:color="1F3864" w:themeColor="accent1" w:themeShade="80"/>
            </w:tcBorders>
          </w:tcPr>
          <w:p w14:paraId="2310599D" w14:textId="77777777" w:rsidR="009555B5" w:rsidRPr="00BC7DA5" w:rsidRDefault="009555B5" w:rsidP="00A4013B">
            <w:pPr>
              <w:pStyle w:val="08-Tabelageral"/>
              <w:keepNext w:val="0"/>
              <w:keepLines w:val="0"/>
              <w:widowControl w:val="0"/>
              <w:rPr>
                <w:rFonts w:cs="Arial"/>
                <w:szCs w:val="14"/>
              </w:rPr>
            </w:pPr>
            <w:r>
              <w:rPr>
                <w:rFonts w:cs="Arial"/>
                <w:szCs w:val="14"/>
              </w:rPr>
              <w:t>6.573</w:t>
            </w:r>
          </w:p>
        </w:tc>
      </w:tr>
    </w:tbl>
    <w:p w14:paraId="593C7D14" w14:textId="77777777" w:rsidR="009555B5" w:rsidRDefault="009555B5" w:rsidP="009555B5">
      <w:pPr>
        <w:widowControl w:val="0"/>
        <w:spacing w:after="40"/>
        <w:rPr>
          <w:rFonts w:ascii="Arial" w:hAnsi="Arial" w:cs="Arial"/>
          <w:b/>
          <w:color w:val="1F3864" w:themeColor="accent1" w:themeShade="80"/>
          <w:sz w:val="20"/>
          <w:szCs w:val="20"/>
        </w:rPr>
      </w:pPr>
    </w:p>
    <w:p w14:paraId="00974FF8" w14:textId="77777777" w:rsidR="009555B5" w:rsidRPr="00FF3D4B" w:rsidRDefault="009555B5" w:rsidP="009555B5">
      <w:pPr>
        <w:widowControl w:val="0"/>
        <w:spacing w:after="0" w:line="240" w:lineRule="auto"/>
        <w:jc w:val="right"/>
        <w:rPr>
          <w:rFonts w:ascii="Arial" w:hAnsi="Arial" w:cs="Arial"/>
          <w:b/>
          <w:sz w:val="14"/>
          <w:lang w:eastAsia="pt-BR"/>
        </w:rPr>
      </w:pPr>
      <w:r w:rsidRPr="00FF3D4B">
        <w:rPr>
          <w:rFonts w:ascii="Arial" w:hAnsi="Arial" w:cs="Arial"/>
          <w:b/>
          <w:sz w:val="14"/>
          <w:lang w:eastAsia="pt-BR"/>
        </w:rPr>
        <w:t>R$ mil</w:t>
      </w:r>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094"/>
        <w:gridCol w:w="604"/>
        <w:gridCol w:w="1411"/>
        <w:gridCol w:w="1412"/>
        <w:gridCol w:w="283"/>
        <w:gridCol w:w="1417"/>
        <w:gridCol w:w="1418"/>
      </w:tblGrid>
      <w:tr w:rsidR="009555B5" w:rsidRPr="00BC7DA5" w14:paraId="1C3D9339" w14:textId="77777777" w:rsidTr="00A4013B">
        <w:trPr>
          <w:trHeight w:val="238"/>
        </w:trPr>
        <w:tc>
          <w:tcPr>
            <w:tcW w:w="3094" w:type="dxa"/>
            <w:tcBorders>
              <w:top w:val="single" w:sz="2" w:space="0" w:color="1F3864" w:themeColor="accent1" w:themeShade="80"/>
              <w:bottom w:val="nil"/>
            </w:tcBorders>
          </w:tcPr>
          <w:p w14:paraId="47E39F8E" w14:textId="77777777" w:rsidR="009555B5" w:rsidRPr="00BC7DA5" w:rsidRDefault="009555B5" w:rsidP="00A4013B">
            <w:pPr>
              <w:widowControl w:val="0"/>
              <w:spacing w:after="0"/>
              <w:jc w:val="center"/>
              <w:rPr>
                <w:rFonts w:ascii="Arial" w:hAnsi="Arial" w:cs="Arial"/>
                <w:b/>
                <w:sz w:val="18"/>
                <w:szCs w:val="18"/>
              </w:rPr>
            </w:pPr>
          </w:p>
        </w:tc>
        <w:tc>
          <w:tcPr>
            <w:tcW w:w="604" w:type="dxa"/>
            <w:tcBorders>
              <w:top w:val="single" w:sz="2" w:space="0" w:color="1F3864" w:themeColor="accent1" w:themeShade="80"/>
              <w:bottom w:val="nil"/>
            </w:tcBorders>
          </w:tcPr>
          <w:p w14:paraId="026CE8DA" w14:textId="77777777" w:rsidR="009555B5" w:rsidRPr="00BC7DA5" w:rsidRDefault="009555B5" w:rsidP="00A4013B">
            <w:pPr>
              <w:widowControl w:val="0"/>
              <w:spacing w:after="0"/>
              <w:jc w:val="center"/>
              <w:rPr>
                <w:rFonts w:ascii="Arial" w:hAnsi="Arial" w:cs="Arial"/>
                <w:b/>
                <w:sz w:val="18"/>
                <w:szCs w:val="18"/>
              </w:rPr>
            </w:pPr>
          </w:p>
        </w:tc>
        <w:tc>
          <w:tcPr>
            <w:tcW w:w="5941" w:type="dxa"/>
            <w:gridSpan w:val="5"/>
            <w:tcBorders>
              <w:top w:val="single" w:sz="2" w:space="0" w:color="1F3864" w:themeColor="accent1" w:themeShade="80"/>
              <w:bottom w:val="single" w:sz="2" w:space="0" w:color="1F3864" w:themeColor="accent1" w:themeShade="80"/>
            </w:tcBorders>
            <w:vAlign w:val="center"/>
          </w:tcPr>
          <w:p w14:paraId="272D9F1B" w14:textId="77777777" w:rsidR="009555B5" w:rsidRPr="00BC7DA5" w:rsidRDefault="009555B5" w:rsidP="00A4013B">
            <w:pPr>
              <w:widowControl w:val="0"/>
              <w:spacing w:after="0"/>
              <w:jc w:val="center"/>
              <w:rPr>
                <w:rFonts w:ascii="Arial" w:hAnsi="Arial" w:cs="Arial"/>
                <w:b/>
                <w:sz w:val="14"/>
                <w:szCs w:val="14"/>
              </w:rPr>
            </w:pPr>
            <w:r w:rsidRPr="00BC7DA5">
              <w:rPr>
                <w:rFonts w:ascii="Arial" w:hAnsi="Arial" w:cs="Arial"/>
                <w:b/>
                <w:sz w:val="14"/>
                <w:szCs w:val="14"/>
              </w:rPr>
              <w:t>Consolidado</w:t>
            </w:r>
          </w:p>
        </w:tc>
      </w:tr>
      <w:tr w:rsidR="009555B5" w:rsidRPr="00BC7DA5" w14:paraId="386AB9CA" w14:textId="77777777" w:rsidTr="00A4013B">
        <w:trPr>
          <w:trHeight w:val="238"/>
        </w:trPr>
        <w:tc>
          <w:tcPr>
            <w:tcW w:w="3094" w:type="dxa"/>
            <w:tcBorders>
              <w:top w:val="nil"/>
              <w:bottom w:val="single" w:sz="2" w:space="0" w:color="1F3864" w:themeColor="accent1" w:themeShade="80"/>
            </w:tcBorders>
          </w:tcPr>
          <w:p w14:paraId="0145B5F9" w14:textId="77777777" w:rsidR="009555B5" w:rsidRPr="00BC7DA5" w:rsidRDefault="009555B5" w:rsidP="00A4013B">
            <w:pPr>
              <w:pStyle w:val="08-Tabelageral"/>
              <w:keepNext w:val="0"/>
              <w:keepLines w:val="0"/>
              <w:widowControl w:val="0"/>
              <w:rPr>
                <w:rFonts w:cs="Arial"/>
                <w:b/>
              </w:rPr>
            </w:pPr>
          </w:p>
        </w:tc>
        <w:tc>
          <w:tcPr>
            <w:tcW w:w="604" w:type="dxa"/>
            <w:tcBorders>
              <w:top w:val="nil"/>
              <w:bottom w:val="single" w:sz="2" w:space="0" w:color="1F3864" w:themeColor="accent1" w:themeShade="80"/>
            </w:tcBorders>
          </w:tcPr>
          <w:p w14:paraId="6A62B0C6" w14:textId="77777777" w:rsidR="009555B5" w:rsidRPr="00BC7DA5" w:rsidRDefault="009555B5" w:rsidP="00A4013B">
            <w:pPr>
              <w:pStyle w:val="08-Tabelageral"/>
              <w:keepNext w:val="0"/>
              <w:keepLines w:val="0"/>
              <w:widowControl w:val="0"/>
              <w:rPr>
                <w:rFonts w:cs="Arial"/>
                <w:b/>
              </w:rPr>
            </w:pPr>
          </w:p>
        </w:tc>
        <w:tc>
          <w:tcPr>
            <w:tcW w:w="1411" w:type="dxa"/>
            <w:tcBorders>
              <w:top w:val="single" w:sz="2" w:space="0" w:color="1F3864" w:themeColor="accent1" w:themeShade="80"/>
              <w:bottom w:val="single" w:sz="2" w:space="0" w:color="1F3864" w:themeColor="accent1" w:themeShade="80"/>
            </w:tcBorders>
            <w:vAlign w:val="center"/>
          </w:tcPr>
          <w:p w14:paraId="67249949" w14:textId="77777777" w:rsidR="009555B5" w:rsidRPr="00BC7DA5" w:rsidRDefault="009555B5" w:rsidP="00A4013B">
            <w:pPr>
              <w:pStyle w:val="08-Tabelageral"/>
              <w:keepNext w:val="0"/>
              <w:keepLines w:val="0"/>
              <w:widowControl w:val="0"/>
              <w:rPr>
                <w:rFonts w:cs="Arial"/>
                <w:b/>
              </w:rPr>
            </w:pPr>
            <w:r w:rsidRPr="00BC7DA5">
              <w:rPr>
                <w:rFonts w:cs="Arial"/>
                <w:b/>
              </w:rPr>
              <w:t>3</w:t>
            </w:r>
            <w:r>
              <w:rPr>
                <w:rFonts w:cs="Arial"/>
                <w:b/>
              </w:rPr>
              <w:t>1</w:t>
            </w:r>
            <w:r w:rsidRPr="00BC7DA5">
              <w:rPr>
                <w:rFonts w:cs="Arial"/>
                <w:b/>
              </w:rPr>
              <w:t>.</w:t>
            </w:r>
            <w:r>
              <w:rPr>
                <w:rFonts w:cs="Arial"/>
                <w:b/>
              </w:rPr>
              <w:t>12</w:t>
            </w:r>
            <w:r w:rsidRPr="00BC7DA5">
              <w:rPr>
                <w:rFonts w:cs="Arial"/>
                <w:b/>
              </w:rPr>
              <w:t>.202</w:t>
            </w:r>
            <w:r>
              <w:rPr>
                <w:rFonts w:cs="Arial"/>
                <w:b/>
              </w:rPr>
              <w:t>3</w:t>
            </w:r>
          </w:p>
        </w:tc>
        <w:tc>
          <w:tcPr>
            <w:tcW w:w="1412" w:type="dxa"/>
            <w:tcBorders>
              <w:top w:val="single" w:sz="2" w:space="0" w:color="1F3864" w:themeColor="accent1" w:themeShade="80"/>
              <w:bottom w:val="single" w:sz="2" w:space="0" w:color="1F3864" w:themeColor="accent1" w:themeShade="80"/>
            </w:tcBorders>
            <w:vAlign w:val="center"/>
          </w:tcPr>
          <w:p w14:paraId="02196668" w14:textId="77777777" w:rsidR="009555B5" w:rsidRPr="00BC7DA5" w:rsidRDefault="009555B5" w:rsidP="00A4013B">
            <w:pPr>
              <w:pStyle w:val="08-Tabelageral"/>
              <w:keepNext w:val="0"/>
              <w:keepLines w:val="0"/>
              <w:widowControl w:val="0"/>
              <w:rPr>
                <w:rFonts w:cs="Arial"/>
                <w:b/>
              </w:rPr>
            </w:pPr>
            <w:r w:rsidRPr="00BC7DA5">
              <w:rPr>
                <w:rFonts w:cs="Arial"/>
                <w:b/>
              </w:rPr>
              <w:t>Constituição</w:t>
            </w:r>
          </w:p>
        </w:tc>
        <w:tc>
          <w:tcPr>
            <w:tcW w:w="283" w:type="dxa"/>
            <w:tcBorders>
              <w:top w:val="single" w:sz="2" w:space="0" w:color="1F3864" w:themeColor="accent1" w:themeShade="80"/>
              <w:bottom w:val="single" w:sz="2" w:space="0" w:color="1F3864" w:themeColor="accent1" w:themeShade="80"/>
            </w:tcBorders>
            <w:vAlign w:val="center"/>
          </w:tcPr>
          <w:p w14:paraId="237A51F0" w14:textId="77777777" w:rsidR="009555B5" w:rsidRPr="00BC7DA5" w:rsidRDefault="009555B5" w:rsidP="00A4013B">
            <w:pPr>
              <w:pStyle w:val="08-Tabelageral"/>
              <w:keepNext w:val="0"/>
              <w:keepLines w:val="0"/>
              <w:widowControl w:val="0"/>
              <w:rPr>
                <w:rFonts w:cs="Arial"/>
                <w:b/>
              </w:rPr>
            </w:pPr>
          </w:p>
        </w:tc>
        <w:tc>
          <w:tcPr>
            <w:tcW w:w="1417" w:type="dxa"/>
            <w:tcBorders>
              <w:top w:val="single" w:sz="2" w:space="0" w:color="1F3864" w:themeColor="accent1" w:themeShade="80"/>
              <w:bottom w:val="single" w:sz="2" w:space="0" w:color="1F3864" w:themeColor="accent1" w:themeShade="80"/>
            </w:tcBorders>
            <w:vAlign w:val="center"/>
          </w:tcPr>
          <w:p w14:paraId="26A639D6" w14:textId="77777777" w:rsidR="009555B5" w:rsidRPr="00E75A01" w:rsidRDefault="009555B5" w:rsidP="00A4013B">
            <w:pPr>
              <w:pStyle w:val="08-Tabelageral"/>
              <w:keepNext w:val="0"/>
              <w:keepLines w:val="0"/>
              <w:widowControl w:val="0"/>
              <w:rPr>
                <w:rFonts w:cs="Arial"/>
                <w:b/>
                <w:vertAlign w:val="superscript"/>
              </w:rPr>
            </w:pPr>
            <w:r w:rsidRPr="00BC7DA5">
              <w:rPr>
                <w:rFonts w:cs="Arial"/>
                <w:b/>
              </w:rPr>
              <w:t>Baixa</w:t>
            </w:r>
            <w:r>
              <w:rPr>
                <w:rFonts w:cs="Arial"/>
                <w:b/>
                <w:vertAlign w:val="superscript"/>
              </w:rPr>
              <w:t xml:space="preserve"> </w:t>
            </w:r>
          </w:p>
        </w:tc>
        <w:tc>
          <w:tcPr>
            <w:tcW w:w="1418" w:type="dxa"/>
            <w:tcBorders>
              <w:top w:val="single" w:sz="2" w:space="0" w:color="1F3864" w:themeColor="accent1" w:themeShade="80"/>
              <w:bottom w:val="single" w:sz="2" w:space="0" w:color="1F3864" w:themeColor="accent1" w:themeShade="80"/>
            </w:tcBorders>
            <w:vAlign w:val="center"/>
          </w:tcPr>
          <w:p w14:paraId="52058276" w14:textId="77777777" w:rsidR="009555B5" w:rsidRPr="00BC7DA5" w:rsidRDefault="009555B5" w:rsidP="00A4013B">
            <w:pPr>
              <w:pStyle w:val="08-Tabelageral"/>
              <w:keepNext w:val="0"/>
              <w:keepLines w:val="0"/>
              <w:widowControl w:val="0"/>
              <w:rPr>
                <w:rFonts w:cs="Arial"/>
                <w:b/>
              </w:rPr>
            </w:pPr>
            <w:r w:rsidRPr="00BC7DA5">
              <w:rPr>
                <w:rFonts w:cs="Arial"/>
                <w:b/>
              </w:rPr>
              <w:t>3</w:t>
            </w:r>
            <w:r>
              <w:rPr>
                <w:rFonts w:cs="Arial"/>
                <w:b/>
              </w:rPr>
              <w:t>1</w:t>
            </w:r>
            <w:r w:rsidRPr="00BC7DA5">
              <w:rPr>
                <w:rFonts w:cs="Arial"/>
                <w:b/>
              </w:rPr>
              <w:t>.</w:t>
            </w:r>
            <w:r>
              <w:rPr>
                <w:rFonts w:cs="Arial"/>
                <w:b/>
              </w:rPr>
              <w:t>12</w:t>
            </w:r>
            <w:r w:rsidRPr="00BC7DA5">
              <w:rPr>
                <w:rFonts w:cs="Arial"/>
                <w:b/>
              </w:rPr>
              <w:t>.20</w:t>
            </w:r>
            <w:r>
              <w:rPr>
                <w:rFonts w:cs="Arial"/>
                <w:b/>
              </w:rPr>
              <w:t>24</w:t>
            </w:r>
          </w:p>
        </w:tc>
      </w:tr>
      <w:tr w:rsidR="009555B5" w:rsidRPr="00BC7DA5" w14:paraId="5DA389DD" w14:textId="77777777" w:rsidTr="00A4013B">
        <w:trPr>
          <w:trHeight w:val="238"/>
        </w:trPr>
        <w:tc>
          <w:tcPr>
            <w:tcW w:w="3094" w:type="dxa"/>
            <w:tcBorders>
              <w:top w:val="single" w:sz="2" w:space="0" w:color="1F3864" w:themeColor="accent1" w:themeShade="80"/>
            </w:tcBorders>
          </w:tcPr>
          <w:p w14:paraId="71665AD0" w14:textId="77777777" w:rsidR="009555B5" w:rsidRPr="00BC7DA5" w:rsidRDefault="009555B5" w:rsidP="00A4013B">
            <w:pPr>
              <w:pStyle w:val="08-Tabelageral"/>
              <w:keepNext w:val="0"/>
              <w:keepLines w:val="0"/>
              <w:widowControl w:val="0"/>
              <w:jc w:val="left"/>
              <w:rPr>
                <w:rFonts w:cs="Arial"/>
                <w:b/>
                <w:bCs/>
                <w:szCs w:val="14"/>
              </w:rPr>
            </w:pPr>
            <w:r w:rsidRPr="00BC7DA5">
              <w:rPr>
                <w:rFonts w:cs="Arial"/>
                <w:b/>
                <w:bCs/>
                <w:szCs w:val="14"/>
              </w:rPr>
              <w:t>Diferenças Temporárias</w:t>
            </w:r>
          </w:p>
        </w:tc>
        <w:tc>
          <w:tcPr>
            <w:tcW w:w="604" w:type="dxa"/>
            <w:tcBorders>
              <w:top w:val="single" w:sz="2" w:space="0" w:color="1F3864" w:themeColor="accent1" w:themeShade="80"/>
            </w:tcBorders>
          </w:tcPr>
          <w:p w14:paraId="7EB6D4FF" w14:textId="77777777" w:rsidR="009555B5" w:rsidRPr="00BC7DA5" w:rsidRDefault="009555B5" w:rsidP="00A4013B">
            <w:pPr>
              <w:pStyle w:val="08-Tabelageral"/>
              <w:keepNext w:val="0"/>
              <w:keepLines w:val="0"/>
              <w:widowControl w:val="0"/>
              <w:jc w:val="left"/>
              <w:rPr>
                <w:rFonts w:cs="Arial"/>
                <w:b/>
                <w:bCs/>
                <w:szCs w:val="14"/>
              </w:rPr>
            </w:pPr>
          </w:p>
        </w:tc>
        <w:tc>
          <w:tcPr>
            <w:tcW w:w="1411" w:type="dxa"/>
            <w:tcBorders>
              <w:top w:val="single" w:sz="2" w:space="0" w:color="1F3864" w:themeColor="accent1" w:themeShade="80"/>
            </w:tcBorders>
          </w:tcPr>
          <w:p w14:paraId="47162928" w14:textId="77777777" w:rsidR="009555B5" w:rsidRPr="00BC7DA5" w:rsidRDefault="009555B5" w:rsidP="00A4013B">
            <w:pPr>
              <w:pStyle w:val="08-Tabelageral"/>
              <w:keepNext w:val="0"/>
              <w:keepLines w:val="0"/>
              <w:widowControl w:val="0"/>
              <w:rPr>
                <w:rFonts w:cs="Arial"/>
                <w:b/>
                <w:bCs/>
                <w:szCs w:val="14"/>
              </w:rPr>
            </w:pPr>
          </w:p>
        </w:tc>
        <w:tc>
          <w:tcPr>
            <w:tcW w:w="1412" w:type="dxa"/>
            <w:tcBorders>
              <w:top w:val="single" w:sz="2" w:space="0" w:color="1F3864" w:themeColor="accent1" w:themeShade="80"/>
            </w:tcBorders>
          </w:tcPr>
          <w:p w14:paraId="3835BA60" w14:textId="77777777" w:rsidR="009555B5" w:rsidRPr="00BC7DA5" w:rsidRDefault="009555B5" w:rsidP="00A4013B">
            <w:pPr>
              <w:pStyle w:val="08-Tabelageral"/>
              <w:keepNext w:val="0"/>
              <w:keepLines w:val="0"/>
              <w:widowControl w:val="0"/>
              <w:rPr>
                <w:rFonts w:cs="Arial"/>
                <w:b/>
                <w:bCs/>
                <w:szCs w:val="14"/>
              </w:rPr>
            </w:pPr>
          </w:p>
        </w:tc>
        <w:tc>
          <w:tcPr>
            <w:tcW w:w="283" w:type="dxa"/>
            <w:tcBorders>
              <w:top w:val="single" w:sz="2" w:space="0" w:color="1F3864" w:themeColor="accent1" w:themeShade="80"/>
            </w:tcBorders>
          </w:tcPr>
          <w:p w14:paraId="003BBC5C" w14:textId="77777777" w:rsidR="009555B5" w:rsidRPr="00BC7DA5" w:rsidRDefault="009555B5" w:rsidP="00A4013B">
            <w:pPr>
              <w:pStyle w:val="08-Tabelageral"/>
              <w:keepNext w:val="0"/>
              <w:keepLines w:val="0"/>
              <w:widowControl w:val="0"/>
              <w:jc w:val="left"/>
              <w:rPr>
                <w:rFonts w:cs="Arial"/>
                <w:b/>
                <w:bCs/>
                <w:szCs w:val="14"/>
              </w:rPr>
            </w:pPr>
          </w:p>
        </w:tc>
        <w:tc>
          <w:tcPr>
            <w:tcW w:w="1417" w:type="dxa"/>
            <w:tcBorders>
              <w:top w:val="single" w:sz="2" w:space="0" w:color="1F3864" w:themeColor="accent1" w:themeShade="80"/>
            </w:tcBorders>
          </w:tcPr>
          <w:p w14:paraId="0EB5D3D7" w14:textId="77777777" w:rsidR="009555B5" w:rsidRPr="00BC7DA5" w:rsidRDefault="009555B5" w:rsidP="00A4013B">
            <w:pPr>
              <w:pStyle w:val="08-Tabelageral"/>
              <w:keepNext w:val="0"/>
              <w:keepLines w:val="0"/>
              <w:widowControl w:val="0"/>
              <w:jc w:val="left"/>
              <w:rPr>
                <w:rFonts w:cs="Arial"/>
                <w:b/>
                <w:bCs/>
                <w:szCs w:val="14"/>
              </w:rPr>
            </w:pPr>
          </w:p>
        </w:tc>
        <w:tc>
          <w:tcPr>
            <w:tcW w:w="1418" w:type="dxa"/>
            <w:tcBorders>
              <w:top w:val="single" w:sz="2" w:space="0" w:color="1F3864" w:themeColor="accent1" w:themeShade="80"/>
            </w:tcBorders>
          </w:tcPr>
          <w:p w14:paraId="708C9E58" w14:textId="77777777" w:rsidR="009555B5" w:rsidRPr="00BC7DA5" w:rsidRDefault="009555B5" w:rsidP="00A4013B">
            <w:pPr>
              <w:pStyle w:val="08-Tabelageral"/>
              <w:keepNext w:val="0"/>
              <w:keepLines w:val="0"/>
              <w:widowControl w:val="0"/>
              <w:rPr>
                <w:rFonts w:cs="Arial"/>
                <w:b/>
                <w:bCs/>
                <w:szCs w:val="14"/>
              </w:rPr>
            </w:pPr>
          </w:p>
        </w:tc>
      </w:tr>
      <w:tr w:rsidR="009555B5" w:rsidRPr="00BC7DA5" w14:paraId="61601ACB" w14:textId="77777777" w:rsidTr="00A4013B">
        <w:trPr>
          <w:trHeight w:val="238"/>
        </w:trPr>
        <w:tc>
          <w:tcPr>
            <w:tcW w:w="3094" w:type="dxa"/>
          </w:tcPr>
          <w:p w14:paraId="65ECC4EA" w14:textId="77777777" w:rsidR="009555B5" w:rsidRPr="00BC7DA5" w:rsidRDefault="009555B5" w:rsidP="00A4013B">
            <w:pPr>
              <w:pStyle w:val="08-Tabelageral"/>
              <w:keepNext w:val="0"/>
              <w:keepLines w:val="0"/>
              <w:widowControl w:val="0"/>
              <w:ind w:left="113"/>
              <w:jc w:val="left"/>
              <w:rPr>
                <w:rFonts w:cs="Arial"/>
                <w:szCs w:val="14"/>
              </w:rPr>
            </w:pPr>
            <w:r w:rsidRPr="00BC7DA5">
              <w:rPr>
                <w:rFonts w:cs="Arial"/>
                <w:szCs w:val="14"/>
              </w:rPr>
              <w:t>Provisões passivas</w:t>
            </w:r>
          </w:p>
        </w:tc>
        <w:tc>
          <w:tcPr>
            <w:tcW w:w="604" w:type="dxa"/>
          </w:tcPr>
          <w:p w14:paraId="474B38D9" w14:textId="77777777" w:rsidR="009555B5" w:rsidRPr="00BC7DA5" w:rsidRDefault="009555B5" w:rsidP="00A4013B">
            <w:pPr>
              <w:pStyle w:val="08-Tabelageral"/>
              <w:keepNext w:val="0"/>
              <w:keepLines w:val="0"/>
              <w:widowControl w:val="0"/>
              <w:ind w:left="113"/>
              <w:jc w:val="center"/>
              <w:rPr>
                <w:rFonts w:cs="Arial"/>
                <w:szCs w:val="14"/>
              </w:rPr>
            </w:pPr>
          </w:p>
        </w:tc>
        <w:tc>
          <w:tcPr>
            <w:tcW w:w="1411" w:type="dxa"/>
          </w:tcPr>
          <w:p w14:paraId="2BD0AFA1" w14:textId="77777777" w:rsidR="009555B5" w:rsidRPr="00BC7DA5" w:rsidRDefault="009555B5" w:rsidP="00A4013B">
            <w:pPr>
              <w:pStyle w:val="08-Tabelageral"/>
              <w:keepNext w:val="0"/>
              <w:keepLines w:val="0"/>
              <w:widowControl w:val="0"/>
              <w:ind w:left="113"/>
              <w:rPr>
                <w:rFonts w:cs="Arial"/>
                <w:szCs w:val="14"/>
              </w:rPr>
            </w:pPr>
            <w:r>
              <w:rPr>
                <w:rFonts w:cs="Arial"/>
                <w:szCs w:val="14"/>
              </w:rPr>
              <w:t>10.191</w:t>
            </w:r>
          </w:p>
        </w:tc>
        <w:tc>
          <w:tcPr>
            <w:tcW w:w="1412" w:type="dxa"/>
          </w:tcPr>
          <w:p w14:paraId="7FEE824F" w14:textId="77777777" w:rsidR="009555B5" w:rsidRPr="00BC7DA5" w:rsidRDefault="009555B5" w:rsidP="00A4013B">
            <w:pPr>
              <w:pStyle w:val="08-Tabelageral"/>
              <w:keepNext w:val="0"/>
              <w:keepLines w:val="0"/>
              <w:widowControl w:val="0"/>
              <w:ind w:left="113"/>
              <w:rPr>
                <w:rFonts w:cs="Arial"/>
              </w:rPr>
            </w:pPr>
            <w:r>
              <w:rPr>
                <w:rFonts w:cs="Arial"/>
              </w:rPr>
              <w:t>22.718</w:t>
            </w:r>
          </w:p>
        </w:tc>
        <w:tc>
          <w:tcPr>
            <w:tcW w:w="283" w:type="dxa"/>
          </w:tcPr>
          <w:p w14:paraId="7C0A1432" w14:textId="77777777" w:rsidR="009555B5" w:rsidRPr="00BC7DA5" w:rsidRDefault="009555B5" w:rsidP="00A4013B">
            <w:pPr>
              <w:pStyle w:val="08-Tabelageral"/>
              <w:keepNext w:val="0"/>
              <w:keepLines w:val="0"/>
              <w:widowControl w:val="0"/>
              <w:ind w:left="113"/>
              <w:rPr>
                <w:rFonts w:cs="Arial"/>
                <w:szCs w:val="14"/>
              </w:rPr>
            </w:pPr>
          </w:p>
        </w:tc>
        <w:tc>
          <w:tcPr>
            <w:tcW w:w="1417" w:type="dxa"/>
          </w:tcPr>
          <w:p w14:paraId="29B5B9FA" w14:textId="77777777" w:rsidR="009555B5" w:rsidRPr="00BC7DA5" w:rsidRDefault="009555B5" w:rsidP="00A4013B">
            <w:pPr>
              <w:pStyle w:val="08-Tabelageral"/>
              <w:keepNext w:val="0"/>
              <w:keepLines w:val="0"/>
              <w:widowControl w:val="0"/>
              <w:ind w:left="113"/>
              <w:rPr>
                <w:rFonts w:cs="Arial"/>
                <w:szCs w:val="14"/>
              </w:rPr>
            </w:pPr>
            <w:r>
              <w:rPr>
                <w:rFonts w:cs="Arial"/>
                <w:szCs w:val="14"/>
              </w:rPr>
              <w:t>(7.011)</w:t>
            </w:r>
          </w:p>
        </w:tc>
        <w:tc>
          <w:tcPr>
            <w:tcW w:w="1418" w:type="dxa"/>
          </w:tcPr>
          <w:p w14:paraId="3BAC7061" w14:textId="77777777" w:rsidR="009555B5" w:rsidRPr="00BC7DA5" w:rsidRDefault="009555B5" w:rsidP="00A4013B">
            <w:pPr>
              <w:pStyle w:val="08-Tabelageral"/>
              <w:keepNext w:val="0"/>
              <w:keepLines w:val="0"/>
              <w:widowControl w:val="0"/>
              <w:ind w:left="113"/>
              <w:rPr>
                <w:rFonts w:cs="Arial"/>
                <w:szCs w:val="14"/>
              </w:rPr>
            </w:pPr>
            <w:r>
              <w:rPr>
                <w:rFonts w:cs="Arial"/>
                <w:szCs w:val="14"/>
              </w:rPr>
              <w:t>25.898</w:t>
            </w:r>
          </w:p>
        </w:tc>
      </w:tr>
      <w:tr w:rsidR="009555B5" w:rsidRPr="00BC7DA5" w14:paraId="16E4192E" w14:textId="77777777" w:rsidTr="00A4013B">
        <w:trPr>
          <w:trHeight w:val="238"/>
        </w:trPr>
        <w:tc>
          <w:tcPr>
            <w:tcW w:w="3094" w:type="dxa"/>
          </w:tcPr>
          <w:p w14:paraId="3EF0CA9E" w14:textId="77777777" w:rsidR="009555B5" w:rsidRPr="00BC7DA5" w:rsidRDefault="009555B5" w:rsidP="00A4013B">
            <w:pPr>
              <w:pStyle w:val="08-Tabelageral"/>
              <w:keepNext w:val="0"/>
              <w:keepLines w:val="0"/>
              <w:widowControl w:val="0"/>
              <w:ind w:left="113"/>
              <w:jc w:val="left"/>
              <w:rPr>
                <w:rFonts w:cs="Arial"/>
                <w:szCs w:val="14"/>
              </w:rPr>
            </w:pPr>
            <w:r w:rsidRPr="00BC7DA5">
              <w:rPr>
                <w:rFonts w:cs="Arial"/>
                <w:szCs w:val="14"/>
              </w:rPr>
              <w:t>Amortização de ágio</w:t>
            </w:r>
          </w:p>
        </w:tc>
        <w:tc>
          <w:tcPr>
            <w:tcW w:w="604" w:type="dxa"/>
          </w:tcPr>
          <w:p w14:paraId="3699E651" w14:textId="77777777" w:rsidR="009555B5" w:rsidRPr="00BC7DA5" w:rsidRDefault="009555B5" w:rsidP="00A4013B">
            <w:pPr>
              <w:pStyle w:val="08-Tabelageral"/>
              <w:keepNext w:val="0"/>
              <w:keepLines w:val="0"/>
              <w:widowControl w:val="0"/>
              <w:ind w:left="113"/>
              <w:jc w:val="center"/>
              <w:rPr>
                <w:rFonts w:cs="Arial"/>
                <w:szCs w:val="14"/>
              </w:rPr>
            </w:pPr>
          </w:p>
        </w:tc>
        <w:tc>
          <w:tcPr>
            <w:tcW w:w="1411" w:type="dxa"/>
          </w:tcPr>
          <w:p w14:paraId="49257FE0" w14:textId="77777777" w:rsidR="009555B5" w:rsidRPr="00BC7DA5" w:rsidRDefault="009555B5" w:rsidP="00A4013B">
            <w:pPr>
              <w:pStyle w:val="08-Tabelageral"/>
              <w:keepNext w:val="0"/>
              <w:keepLines w:val="0"/>
              <w:widowControl w:val="0"/>
              <w:ind w:left="113"/>
              <w:rPr>
                <w:rFonts w:cs="Arial"/>
                <w:szCs w:val="14"/>
              </w:rPr>
            </w:pPr>
            <w:r>
              <w:rPr>
                <w:rFonts w:cs="Arial"/>
                <w:szCs w:val="14"/>
              </w:rPr>
              <w:t>3.053</w:t>
            </w:r>
          </w:p>
        </w:tc>
        <w:tc>
          <w:tcPr>
            <w:tcW w:w="1412" w:type="dxa"/>
          </w:tcPr>
          <w:p w14:paraId="3EA79508" w14:textId="77777777" w:rsidR="009555B5" w:rsidRPr="00BC7DA5" w:rsidRDefault="009555B5" w:rsidP="00A4013B">
            <w:pPr>
              <w:pStyle w:val="08-Tabelageral"/>
              <w:keepNext w:val="0"/>
              <w:keepLines w:val="0"/>
              <w:widowControl w:val="0"/>
              <w:ind w:left="113"/>
              <w:rPr>
                <w:rFonts w:cs="Arial"/>
              </w:rPr>
            </w:pPr>
            <w:r>
              <w:rPr>
                <w:rFonts w:cs="Arial"/>
              </w:rPr>
              <w:t>--</w:t>
            </w:r>
          </w:p>
        </w:tc>
        <w:tc>
          <w:tcPr>
            <w:tcW w:w="283" w:type="dxa"/>
          </w:tcPr>
          <w:p w14:paraId="3E0D39E2" w14:textId="77777777" w:rsidR="009555B5" w:rsidRPr="00BC7DA5" w:rsidRDefault="009555B5" w:rsidP="00A4013B">
            <w:pPr>
              <w:pStyle w:val="08-Tabelageral"/>
              <w:keepNext w:val="0"/>
              <w:keepLines w:val="0"/>
              <w:widowControl w:val="0"/>
              <w:ind w:left="113"/>
              <w:rPr>
                <w:rFonts w:cs="Arial"/>
                <w:szCs w:val="14"/>
              </w:rPr>
            </w:pPr>
          </w:p>
        </w:tc>
        <w:tc>
          <w:tcPr>
            <w:tcW w:w="1417" w:type="dxa"/>
          </w:tcPr>
          <w:p w14:paraId="1C72751C" w14:textId="77777777" w:rsidR="009555B5" w:rsidRPr="00BC7DA5" w:rsidRDefault="009555B5" w:rsidP="00A4013B">
            <w:pPr>
              <w:pStyle w:val="08-Tabelageral"/>
              <w:keepNext w:val="0"/>
              <w:keepLines w:val="0"/>
              <w:widowControl w:val="0"/>
              <w:ind w:left="113"/>
              <w:rPr>
                <w:rFonts w:cs="Arial"/>
                <w:szCs w:val="14"/>
              </w:rPr>
            </w:pPr>
            <w:r>
              <w:rPr>
                <w:rFonts w:cs="Arial"/>
                <w:szCs w:val="14"/>
              </w:rPr>
              <w:t>--</w:t>
            </w:r>
          </w:p>
        </w:tc>
        <w:tc>
          <w:tcPr>
            <w:tcW w:w="1418" w:type="dxa"/>
          </w:tcPr>
          <w:p w14:paraId="6E037D20" w14:textId="77777777" w:rsidR="009555B5" w:rsidRPr="00BC7DA5" w:rsidRDefault="009555B5" w:rsidP="00A4013B">
            <w:pPr>
              <w:pStyle w:val="08-Tabelageral"/>
              <w:keepNext w:val="0"/>
              <w:keepLines w:val="0"/>
              <w:widowControl w:val="0"/>
              <w:ind w:left="113"/>
              <w:rPr>
                <w:rFonts w:cs="Arial"/>
                <w:szCs w:val="14"/>
              </w:rPr>
            </w:pPr>
            <w:r>
              <w:rPr>
                <w:rFonts w:cs="Arial"/>
                <w:szCs w:val="14"/>
              </w:rPr>
              <w:t>3.053</w:t>
            </w:r>
          </w:p>
        </w:tc>
      </w:tr>
      <w:tr w:rsidR="009555B5" w:rsidRPr="00BC7DA5" w14:paraId="50556617" w14:textId="77777777" w:rsidTr="00A4013B">
        <w:trPr>
          <w:trHeight w:val="238"/>
        </w:trPr>
        <w:tc>
          <w:tcPr>
            <w:tcW w:w="3094" w:type="dxa"/>
          </w:tcPr>
          <w:p w14:paraId="47A6CA8F" w14:textId="77777777" w:rsidR="009555B5" w:rsidRPr="00BC7DA5" w:rsidRDefault="009555B5" w:rsidP="00A4013B">
            <w:pPr>
              <w:pStyle w:val="08-Tabelageral"/>
              <w:keepNext w:val="0"/>
              <w:keepLines w:val="0"/>
              <w:widowControl w:val="0"/>
              <w:jc w:val="left"/>
              <w:rPr>
                <w:rFonts w:cs="Arial"/>
                <w:b/>
              </w:rPr>
            </w:pPr>
            <w:r w:rsidRPr="00BC7DA5">
              <w:rPr>
                <w:rFonts w:cs="Arial"/>
                <w:b/>
              </w:rPr>
              <w:t>Total dos Créditos Tributários Ativados</w:t>
            </w:r>
          </w:p>
        </w:tc>
        <w:tc>
          <w:tcPr>
            <w:tcW w:w="604" w:type="dxa"/>
          </w:tcPr>
          <w:p w14:paraId="64B5A969" w14:textId="77777777" w:rsidR="009555B5" w:rsidRPr="00BC7DA5" w:rsidRDefault="009555B5" w:rsidP="00A4013B">
            <w:pPr>
              <w:pStyle w:val="08-Tabelageral"/>
              <w:keepNext w:val="0"/>
              <w:keepLines w:val="0"/>
              <w:widowControl w:val="0"/>
              <w:jc w:val="center"/>
              <w:rPr>
                <w:rFonts w:cs="Arial"/>
                <w:b/>
                <w:szCs w:val="14"/>
              </w:rPr>
            </w:pPr>
          </w:p>
        </w:tc>
        <w:tc>
          <w:tcPr>
            <w:tcW w:w="1411" w:type="dxa"/>
          </w:tcPr>
          <w:p w14:paraId="28311CB4" w14:textId="77777777" w:rsidR="009555B5" w:rsidRPr="00BC7DA5" w:rsidRDefault="009555B5" w:rsidP="00A4013B">
            <w:pPr>
              <w:pStyle w:val="08-Tabelageral"/>
              <w:keepNext w:val="0"/>
              <w:keepLines w:val="0"/>
              <w:widowControl w:val="0"/>
              <w:rPr>
                <w:rFonts w:cs="Arial"/>
                <w:b/>
                <w:szCs w:val="14"/>
              </w:rPr>
            </w:pPr>
            <w:r>
              <w:rPr>
                <w:rFonts w:cs="Arial"/>
                <w:b/>
                <w:szCs w:val="14"/>
              </w:rPr>
              <w:t>13.244</w:t>
            </w:r>
          </w:p>
        </w:tc>
        <w:tc>
          <w:tcPr>
            <w:tcW w:w="1412" w:type="dxa"/>
          </w:tcPr>
          <w:p w14:paraId="7F26ED05" w14:textId="77777777" w:rsidR="009555B5" w:rsidRPr="00BC7DA5" w:rsidRDefault="009555B5" w:rsidP="00A4013B">
            <w:pPr>
              <w:pStyle w:val="08-Tabelageral"/>
              <w:keepNext w:val="0"/>
              <w:keepLines w:val="0"/>
              <w:widowControl w:val="0"/>
              <w:rPr>
                <w:rFonts w:cs="Arial"/>
                <w:b/>
              </w:rPr>
            </w:pPr>
            <w:r>
              <w:rPr>
                <w:rFonts w:cs="Arial"/>
                <w:b/>
              </w:rPr>
              <w:t>22.718</w:t>
            </w:r>
          </w:p>
        </w:tc>
        <w:tc>
          <w:tcPr>
            <w:tcW w:w="283" w:type="dxa"/>
          </w:tcPr>
          <w:p w14:paraId="135FCB89" w14:textId="77777777" w:rsidR="009555B5" w:rsidRPr="00BC7DA5" w:rsidRDefault="009555B5" w:rsidP="00A4013B">
            <w:pPr>
              <w:pStyle w:val="08-Tabelageral"/>
              <w:keepNext w:val="0"/>
              <w:keepLines w:val="0"/>
              <w:widowControl w:val="0"/>
              <w:rPr>
                <w:rFonts w:cs="Arial"/>
                <w:b/>
                <w:szCs w:val="14"/>
              </w:rPr>
            </w:pPr>
          </w:p>
        </w:tc>
        <w:tc>
          <w:tcPr>
            <w:tcW w:w="1417" w:type="dxa"/>
          </w:tcPr>
          <w:p w14:paraId="5D0FFDD7" w14:textId="77777777" w:rsidR="009555B5" w:rsidRPr="00BC7DA5" w:rsidRDefault="009555B5" w:rsidP="00A4013B">
            <w:pPr>
              <w:pStyle w:val="08-Tabelageral"/>
              <w:keepNext w:val="0"/>
              <w:keepLines w:val="0"/>
              <w:widowControl w:val="0"/>
              <w:rPr>
                <w:rFonts w:cs="Arial"/>
                <w:b/>
                <w:szCs w:val="14"/>
              </w:rPr>
            </w:pPr>
            <w:r>
              <w:rPr>
                <w:rFonts w:cs="Arial"/>
                <w:b/>
                <w:szCs w:val="14"/>
              </w:rPr>
              <w:t>(7.011)</w:t>
            </w:r>
          </w:p>
        </w:tc>
        <w:tc>
          <w:tcPr>
            <w:tcW w:w="1418" w:type="dxa"/>
          </w:tcPr>
          <w:p w14:paraId="498A0E5A" w14:textId="77777777" w:rsidR="009555B5" w:rsidRPr="00BC7DA5" w:rsidRDefault="009555B5" w:rsidP="00A4013B">
            <w:pPr>
              <w:pStyle w:val="08-Tabelageral"/>
              <w:keepNext w:val="0"/>
              <w:keepLines w:val="0"/>
              <w:widowControl w:val="0"/>
              <w:rPr>
                <w:rFonts w:cs="Arial"/>
                <w:b/>
                <w:szCs w:val="14"/>
              </w:rPr>
            </w:pPr>
            <w:r>
              <w:rPr>
                <w:rFonts w:cs="Arial"/>
                <w:b/>
                <w:szCs w:val="14"/>
              </w:rPr>
              <w:t>28.951</w:t>
            </w:r>
          </w:p>
        </w:tc>
      </w:tr>
      <w:tr w:rsidR="009555B5" w:rsidRPr="00BC7DA5" w14:paraId="7329AEE0" w14:textId="77777777" w:rsidTr="00A4013B">
        <w:trPr>
          <w:trHeight w:val="238"/>
        </w:trPr>
        <w:tc>
          <w:tcPr>
            <w:tcW w:w="3094" w:type="dxa"/>
            <w:tcBorders>
              <w:bottom w:val="nil"/>
            </w:tcBorders>
          </w:tcPr>
          <w:p w14:paraId="773A608F" w14:textId="77777777" w:rsidR="009555B5" w:rsidRPr="00BC7DA5" w:rsidRDefault="009555B5" w:rsidP="00A4013B">
            <w:pPr>
              <w:pStyle w:val="08-Tabelageral"/>
              <w:keepNext w:val="0"/>
              <w:keepLines w:val="0"/>
              <w:widowControl w:val="0"/>
              <w:ind w:left="113"/>
              <w:jc w:val="left"/>
              <w:rPr>
                <w:rFonts w:cs="Arial"/>
              </w:rPr>
            </w:pPr>
            <w:r w:rsidRPr="00BC7DA5">
              <w:rPr>
                <w:rFonts w:cs="Arial"/>
              </w:rPr>
              <w:t>Imposto de renda</w:t>
            </w:r>
          </w:p>
        </w:tc>
        <w:tc>
          <w:tcPr>
            <w:tcW w:w="604" w:type="dxa"/>
            <w:tcBorders>
              <w:bottom w:val="nil"/>
            </w:tcBorders>
          </w:tcPr>
          <w:p w14:paraId="159756D9" w14:textId="77777777" w:rsidR="009555B5" w:rsidRPr="00BC7DA5" w:rsidRDefault="009555B5" w:rsidP="00A4013B">
            <w:pPr>
              <w:pStyle w:val="08-Tabelageral"/>
              <w:keepNext w:val="0"/>
              <w:keepLines w:val="0"/>
              <w:widowControl w:val="0"/>
              <w:jc w:val="center"/>
              <w:rPr>
                <w:rFonts w:cs="Arial"/>
                <w:szCs w:val="14"/>
              </w:rPr>
            </w:pPr>
          </w:p>
        </w:tc>
        <w:tc>
          <w:tcPr>
            <w:tcW w:w="1411" w:type="dxa"/>
            <w:tcBorders>
              <w:bottom w:val="nil"/>
            </w:tcBorders>
          </w:tcPr>
          <w:p w14:paraId="69EB70E9" w14:textId="77777777" w:rsidR="009555B5" w:rsidRPr="00BC7DA5" w:rsidRDefault="009555B5" w:rsidP="00A4013B">
            <w:pPr>
              <w:pStyle w:val="08-Tabelageral"/>
              <w:keepNext w:val="0"/>
              <w:keepLines w:val="0"/>
              <w:widowControl w:val="0"/>
              <w:rPr>
                <w:rFonts w:cs="Arial"/>
                <w:szCs w:val="14"/>
              </w:rPr>
            </w:pPr>
            <w:r>
              <w:rPr>
                <w:rFonts w:cs="Arial"/>
                <w:szCs w:val="14"/>
              </w:rPr>
              <w:t>10.543</w:t>
            </w:r>
          </w:p>
        </w:tc>
        <w:tc>
          <w:tcPr>
            <w:tcW w:w="1412" w:type="dxa"/>
            <w:tcBorders>
              <w:bottom w:val="nil"/>
            </w:tcBorders>
          </w:tcPr>
          <w:p w14:paraId="08578FB0" w14:textId="77777777" w:rsidR="009555B5" w:rsidRPr="00BC7DA5" w:rsidRDefault="009555B5" w:rsidP="00A4013B">
            <w:pPr>
              <w:pStyle w:val="08-Tabelageral"/>
              <w:keepNext w:val="0"/>
              <w:keepLines w:val="0"/>
              <w:widowControl w:val="0"/>
              <w:rPr>
                <w:rFonts w:cs="Arial"/>
              </w:rPr>
            </w:pPr>
            <w:r>
              <w:rPr>
                <w:rFonts w:cs="Arial"/>
              </w:rPr>
              <w:t>16.704</w:t>
            </w:r>
          </w:p>
        </w:tc>
        <w:tc>
          <w:tcPr>
            <w:tcW w:w="283" w:type="dxa"/>
            <w:tcBorders>
              <w:bottom w:val="nil"/>
            </w:tcBorders>
          </w:tcPr>
          <w:p w14:paraId="222FFBC7" w14:textId="77777777" w:rsidR="009555B5" w:rsidRPr="00BC7DA5" w:rsidRDefault="009555B5" w:rsidP="00A4013B">
            <w:pPr>
              <w:pStyle w:val="08-Tabelageral"/>
              <w:keepNext w:val="0"/>
              <w:keepLines w:val="0"/>
              <w:widowControl w:val="0"/>
              <w:rPr>
                <w:rFonts w:cs="Arial"/>
                <w:szCs w:val="14"/>
              </w:rPr>
            </w:pPr>
          </w:p>
        </w:tc>
        <w:tc>
          <w:tcPr>
            <w:tcW w:w="1417" w:type="dxa"/>
            <w:tcBorders>
              <w:bottom w:val="nil"/>
            </w:tcBorders>
          </w:tcPr>
          <w:p w14:paraId="25DAB48C" w14:textId="77777777" w:rsidR="009555B5" w:rsidRPr="00BC7DA5" w:rsidRDefault="009555B5" w:rsidP="00A4013B">
            <w:pPr>
              <w:pStyle w:val="08-Tabelageral"/>
              <w:keepNext w:val="0"/>
              <w:keepLines w:val="0"/>
              <w:widowControl w:val="0"/>
              <w:rPr>
                <w:rFonts w:cs="Arial"/>
                <w:szCs w:val="14"/>
              </w:rPr>
            </w:pPr>
            <w:r>
              <w:rPr>
                <w:rFonts w:cs="Arial"/>
                <w:szCs w:val="14"/>
              </w:rPr>
              <w:t>(5.153)</w:t>
            </w:r>
          </w:p>
        </w:tc>
        <w:tc>
          <w:tcPr>
            <w:tcW w:w="1418" w:type="dxa"/>
            <w:tcBorders>
              <w:bottom w:val="nil"/>
            </w:tcBorders>
          </w:tcPr>
          <w:p w14:paraId="524D1BA0" w14:textId="77777777" w:rsidR="009555B5" w:rsidRPr="00BC7DA5" w:rsidRDefault="009555B5" w:rsidP="00A4013B">
            <w:pPr>
              <w:pStyle w:val="08-Tabelageral"/>
              <w:keepNext w:val="0"/>
              <w:keepLines w:val="0"/>
              <w:widowControl w:val="0"/>
              <w:rPr>
                <w:rFonts w:cs="Arial"/>
                <w:szCs w:val="14"/>
              </w:rPr>
            </w:pPr>
            <w:r>
              <w:rPr>
                <w:rFonts w:cs="Arial"/>
                <w:szCs w:val="14"/>
              </w:rPr>
              <w:t>22.094</w:t>
            </w:r>
          </w:p>
        </w:tc>
      </w:tr>
      <w:tr w:rsidR="009555B5" w:rsidRPr="00BC7DA5" w14:paraId="06EDF78F" w14:textId="77777777" w:rsidTr="00A4013B">
        <w:trPr>
          <w:trHeight w:val="238"/>
        </w:trPr>
        <w:tc>
          <w:tcPr>
            <w:tcW w:w="3094" w:type="dxa"/>
            <w:tcBorders>
              <w:top w:val="nil"/>
              <w:bottom w:val="single" w:sz="2" w:space="0" w:color="1F3864" w:themeColor="accent1" w:themeShade="80"/>
            </w:tcBorders>
          </w:tcPr>
          <w:p w14:paraId="2126BAD7" w14:textId="77777777" w:rsidR="009555B5" w:rsidRPr="00BC7DA5" w:rsidRDefault="009555B5" w:rsidP="00A4013B">
            <w:pPr>
              <w:pStyle w:val="08-Tabelageral"/>
              <w:keepNext w:val="0"/>
              <w:keepLines w:val="0"/>
              <w:widowControl w:val="0"/>
              <w:ind w:left="113"/>
              <w:jc w:val="left"/>
              <w:rPr>
                <w:rFonts w:cs="Arial"/>
              </w:rPr>
            </w:pPr>
            <w:r w:rsidRPr="00BC7DA5">
              <w:rPr>
                <w:rFonts w:cs="Arial"/>
              </w:rPr>
              <w:t>Contribuição social</w:t>
            </w:r>
          </w:p>
        </w:tc>
        <w:tc>
          <w:tcPr>
            <w:tcW w:w="604" w:type="dxa"/>
            <w:tcBorders>
              <w:top w:val="nil"/>
              <w:bottom w:val="single" w:sz="2" w:space="0" w:color="1F3864" w:themeColor="accent1" w:themeShade="80"/>
            </w:tcBorders>
          </w:tcPr>
          <w:p w14:paraId="65DAA07F" w14:textId="77777777" w:rsidR="009555B5" w:rsidRPr="00BC7DA5" w:rsidRDefault="009555B5" w:rsidP="00A4013B">
            <w:pPr>
              <w:pStyle w:val="08-Tabelageral"/>
              <w:keepNext w:val="0"/>
              <w:keepLines w:val="0"/>
              <w:widowControl w:val="0"/>
              <w:jc w:val="center"/>
              <w:rPr>
                <w:rFonts w:cs="Arial"/>
                <w:szCs w:val="14"/>
              </w:rPr>
            </w:pPr>
          </w:p>
        </w:tc>
        <w:tc>
          <w:tcPr>
            <w:tcW w:w="1411" w:type="dxa"/>
            <w:tcBorders>
              <w:top w:val="nil"/>
              <w:bottom w:val="single" w:sz="2" w:space="0" w:color="1F3864" w:themeColor="accent1" w:themeShade="80"/>
            </w:tcBorders>
          </w:tcPr>
          <w:p w14:paraId="0F4C128A" w14:textId="77777777" w:rsidR="009555B5" w:rsidRPr="00BC7DA5" w:rsidRDefault="009555B5" w:rsidP="00A4013B">
            <w:pPr>
              <w:pStyle w:val="08-Tabelageral"/>
              <w:keepNext w:val="0"/>
              <w:keepLines w:val="0"/>
              <w:widowControl w:val="0"/>
              <w:rPr>
                <w:rFonts w:cs="Arial"/>
                <w:szCs w:val="14"/>
              </w:rPr>
            </w:pPr>
            <w:r>
              <w:rPr>
                <w:rFonts w:cs="Arial"/>
                <w:szCs w:val="14"/>
              </w:rPr>
              <w:t>2.701</w:t>
            </w:r>
          </w:p>
        </w:tc>
        <w:tc>
          <w:tcPr>
            <w:tcW w:w="1412" w:type="dxa"/>
            <w:tcBorders>
              <w:top w:val="nil"/>
              <w:bottom w:val="single" w:sz="2" w:space="0" w:color="1F3864" w:themeColor="accent1" w:themeShade="80"/>
            </w:tcBorders>
          </w:tcPr>
          <w:p w14:paraId="746FE8E9" w14:textId="77777777" w:rsidR="009555B5" w:rsidRPr="00BC7DA5" w:rsidRDefault="009555B5" w:rsidP="00A4013B">
            <w:pPr>
              <w:pStyle w:val="08-Tabelageral"/>
              <w:keepNext w:val="0"/>
              <w:keepLines w:val="0"/>
              <w:widowControl w:val="0"/>
              <w:rPr>
                <w:rFonts w:cs="Arial"/>
              </w:rPr>
            </w:pPr>
            <w:r>
              <w:rPr>
                <w:rFonts w:cs="Arial"/>
              </w:rPr>
              <w:t>6.014</w:t>
            </w:r>
          </w:p>
        </w:tc>
        <w:tc>
          <w:tcPr>
            <w:tcW w:w="283" w:type="dxa"/>
            <w:tcBorders>
              <w:top w:val="nil"/>
              <w:bottom w:val="single" w:sz="2" w:space="0" w:color="1F3864" w:themeColor="accent1" w:themeShade="80"/>
            </w:tcBorders>
          </w:tcPr>
          <w:p w14:paraId="04471601" w14:textId="77777777" w:rsidR="009555B5" w:rsidRPr="00BC7DA5" w:rsidRDefault="009555B5" w:rsidP="00A4013B">
            <w:pPr>
              <w:pStyle w:val="08-Tabelageral"/>
              <w:keepNext w:val="0"/>
              <w:keepLines w:val="0"/>
              <w:widowControl w:val="0"/>
              <w:rPr>
                <w:rFonts w:cs="Arial"/>
                <w:szCs w:val="14"/>
              </w:rPr>
            </w:pPr>
          </w:p>
        </w:tc>
        <w:tc>
          <w:tcPr>
            <w:tcW w:w="1417" w:type="dxa"/>
            <w:tcBorders>
              <w:top w:val="nil"/>
              <w:bottom w:val="single" w:sz="2" w:space="0" w:color="1F3864" w:themeColor="accent1" w:themeShade="80"/>
            </w:tcBorders>
          </w:tcPr>
          <w:p w14:paraId="3623D272" w14:textId="77777777" w:rsidR="009555B5" w:rsidRPr="00BC7DA5" w:rsidRDefault="009555B5" w:rsidP="00A4013B">
            <w:pPr>
              <w:pStyle w:val="08-Tabelageral"/>
              <w:keepNext w:val="0"/>
              <w:keepLines w:val="0"/>
              <w:widowControl w:val="0"/>
              <w:rPr>
                <w:rFonts w:cs="Arial"/>
                <w:szCs w:val="14"/>
              </w:rPr>
            </w:pPr>
            <w:r>
              <w:rPr>
                <w:rFonts w:cs="Arial"/>
                <w:szCs w:val="14"/>
              </w:rPr>
              <w:t>(1.858)</w:t>
            </w:r>
          </w:p>
        </w:tc>
        <w:tc>
          <w:tcPr>
            <w:tcW w:w="1418" w:type="dxa"/>
            <w:tcBorders>
              <w:top w:val="nil"/>
              <w:bottom w:val="single" w:sz="2" w:space="0" w:color="1F3864" w:themeColor="accent1" w:themeShade="80"/>
            </w:tcBorders>
          </w:tcPr>
          <w:p w14:paraId="174D2E17" w14:textId="77777777" w:rsidR="009555B5" w:rsidRPr="00BC7DA5" w:rsidRDefault="009555B5" w:rsidP="00A4013B">
            <w:pPr>
              <w:pStyle w:val="08-Tabelageral"/>
              <w:keepNext w:val="0"/>
              <w:keepLines w:val="0"/>
              <w:widowControl w:val="0"/>
              <w:rPr>
                <w:rFonts w:cs="Arial"/>
                <w:szCs w:val="14"/>
              </w:rPr>
            </w:pPr>
            <w:r>
              <w:rPr>
                <w:rFonts w:cs="Arial"/>
                <w:szCs w:val="14"/>
              </w:rPr>
              <w:t>6.857</w:t>
            </w:r>
          </w:p>
        </w:tc>
      </w:tr>
    </w:tbl>
    <w:p w14:paraId="723EDC33" w14:textId="77777777" w:rsidR="009555B5" w:rsidRDefault="009555B5" w:rsidP="009555B5">
      <w:pPr>
        <w:widowControl w:val="0"/>
        <w:spacing w:after="40"/>
        <w:rPr>
          <w:rFonts w:ascii="Arial" w:hAnsi="Arial" w:cs="Arial"/>
          <w:b/>
          <w:color w:val="1F3864" w:themeColor="accent1" w:themeShade="80"/>
          <w:sz w:val="20"/>
          <w:szCs w:val="20"/>
        </w:rPr>
      </w:pPr>
    </w:p>
    <w:p w14:paraId="709273A8" w14:textId="77777777" w:rsidR="009555B5" w:rsidRPr="00034C98" w:rsidRDefault="009555B5" w:rsidP="009555B5">
      <w:pPr>
        <w:widowControl w:val="0"/>
        <w:spacing w:after="40"/>
        <w:rPr>
          <w:rFonts w:ascii="Arial" w:hAnsi="Arial" w:cs="Arial"/>
          <w:b/>
          <w:color w:val="1F3864" w:themeColor="accent1" w:themeShade="80"/>
          <w:sz w:val="20"/>
          <w:szCs w:val="20"/>
        </w:rPr>
      </w:pPr>
      <w:r>
        <w:rPr>
          <w:rFonts w:ascii="Arial" w:hAnsi="Arial" w:cs="Arial"/>
          <w:b/>
          <w:color w:val="1F3864" w:themeColor="accent1" w:themeShade="80"/>
          <w:sz w:val="20"/>
          <w:szCs w:val="20"/>
        </w:rPr>
        <w:t>f</w:t>
      </w:r>
      <w:r w:rsidRPr="00034C98">
        <w:rPr>
          <w:rFonts w:ascii="Arial" w:hAnsi="Arial" w:cs="Arial"/>
          <w:b/>
          <w:color w:val="1F3864" w:themeColor="accent1" w:themeShade="80"/>
          <w:sz w:val="20"/>
          <w:szCs w:val="20"/>
        </w:rPr>
        <w:t xml:space="preserve">) Passivos por </w:t>
      </w:r>
      <w:r>
        <w:rPr>
          <w:rFonts w:ascii="Arial" w:hAnsi="Arial" w:cs="Arial"/>
          <w:b/>
          <w:color w:val="1F3864" w:themeColor="accent1" w:themeShade="80"/>
          <w:sz w:val="20"/>
          <w:szCs w:val="20"/>
        </w:rPr>
        <w:t>Tributos</w:t>
      </w:r>
      <w:r w:rsidRPr="00034C98">
        <w:rPr>
          <w:rFonts w:ascii="Arial" w:hAnsi="Arial" w:cs="Arial"/>
          <w:b/>
          <w:color w:val="1F3864" w:themeColor="accent1" w:themeShade="80"/>
          <w:sz w:val="20"/>
          <w:szCs w:val="20"/>
        </w:rPr>
        <w:t xml:space="preserve"> Correntes</w:t>
      </w:r>
    </w:p>
    <w:p w14:paraId="3D6BD9DC" w14:textId="77777777" w:rsidR="009555B5" w:rsidRPr="00FF3D4B" w:rsidRDefault="009555B5" w:rsidP="009555B5">
      <w:pPr>
        <w:widowControl w:val="0"/>
        <w:spacing w:after="0" w:line="240" w:lineRule="auto"/>
        <w:jc w:val="right"/>
        <w:rPr>
          <w:rFonts w:ascii="Arial" w:hAnsi="Arial" w:cs="Arial"/>
          <w:b/>
          <w:sz w:val="14"/>
          <w:lang w:eastAsia="pt-BR"/>
        </w:rPr>
      </w:pPr>
      <w:r w:rsidRPr="00FF3D4B">
        <w:rPr>
          <w:rFonts w:ascii="Arial" w:hAnsi="Arial" w:cs="Arial"/>
          <w:b/>
          <w:sz w:val="14"/>
          <w:lang w:eastAsia="pt-BR"/>
        </w:rPr>
        <w:t>R$ mil</w:t>
      </w:r>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402"/>
        <w:gridCol w:w="296"/>
        <w:gridCol w:w="1411"/>
        <w:gridCol w:w="1412"/>
        <w:gridCol w:w="283"/>
        <w:gridCol w:w="1417"/>
        <w:gridCol w:w="1418"/>
      </w:tblGrid>
      <w:tr w:rsidR="009555B5" w:rsidRPr="00E16069" w14:paraId="27714F0D" w14:textId="77777777" w:rsidTr="00A4013B">
        <w:trPr>
          <w:trHeight w:val="238"/>
        </w:trPr>
        <w:tc>
          <w:tcPr>
            <w:tcW w:w="3402" w:type="dxa"/>
            <w:tcBorders>
              <w:top w:val="single" w:sz="2" w:space="0" w:color="1F3864" w:themeColor="accent1" w:themeShade="80"/>
              <w:bottom w:val="nil"/>
            </w:tcBorders>
          </w:tcPr>
          <w:p w14:paraId="6D91A110" w14:textId="77777777" w:rsidR="009555B5" w:rsidRPr="00E16069" w:rsidRDefault="009555B5" w:rsidP="00A4013B">
            <w:pPr>
              <w:widowControl w:val="0"/>
              <w:spacing w:after="0"/>
              <w:jc w:val="center"/>
              <w:rPr>
                <w:rFonts w:ascii="Arial" w:hAnsi="Arial" w:cs="Arial"/>
                <w:b/>
                <w:sz w:val="18"/>
                <w:szCs w:val="18"/>
              </w:rPr>
            </w:pPr>
          </w:p>
        </w:tc>
        <w:tc>
          <w:tcPr>
            <w:tcW w:w="296" w:type="dxa"/>
            <w:tcBorders>
              <w:top w:val="single" w:sz="2" w:space="0" w:color="1F3864" w:themeColor="accent1" w:themeShade="80"/>
              <w:bottom w:val="nil"/>
            </w:tcBorders>
          </w:tcPr>
          <w:p w14:paraId="06DCE258" w14:textId="77777777" w:rsidR="009555B5" w:rsidRPr="00E16069" w:rsidRDefault="009555B5" w:rsidP="00A4013B">
            <w:pPr>
              <w:widowControl w:val="0"/>
              <w:spacing w:after="0"/>
              <w:jc w:val="center"/>
              <w:rPr>
                <w:rFonts w:ascii="Arial" w:hAnsi="Arial" w:cs="Arial"/>
                <w:b/>
                <w:sz w:val="18"/>
                <w:szCs w:val="18"/>
              </w:rPr>
            </w:pPr>
          </w:p>
        </w:tc>
        <w:tc>
          <w:tcPr>
            <w:tcW w:w="2823" w:type="dxa"/>
            <w:gridSpan w:val="2"/>
            <w:tcBorders>
              <w:top w:val="single" w:sz="2" w:space="0" w:color="1F3864" w:themeColor="accent1" w:themeShade="80"/>
              <w:bottom w:val="single" w:sz="2" w:space="0" w:color="1F3864" w:themeColor="accent1" w:themeShade="80"/>
            </w:tcBorders>
            <w:vAlign w:val="center"/>
          </w:tcPr>
          <w:p w14:paraId="62E40370" w14:textId="77777777" w:rsidR="009555B5" w:rsidRPr="00E16069" w:rsidRDefault="009555B5" w:rsidP="00A4013B">
            <w:pPr>
              <w:widowControl w:val="0"/>
              <w:spacing w:after="0"/>
              <w:jc w:val="center"/>
              <w:rPr>
                <w:rFonts w:ascii="Arial" w:hAnsi="Arial" w:cs="Arial"/>
                <w:b/>
                <w:sz w:val="14"/>
                <w:szCs w:val="18"/>
              </w:rPr>
            </w:pPr>
            <w:r w:rsidRPr="00E16069">
              <w:rPr>
                <w:rFonts w:ascii="Arial" w:hAnsi="Arial" w:cs="Arial"/>
                <w:b/>
                <w:sz w:val="14"/>
                <w:szCs w:val="18"/>
              </w:rPr>
              <w:t>Controlador</w:t>
            </w:r>
          </w:p>
        </w:tc>
        <w:tc>
          <w:tcPr>
            <w:tcW w:w="283" w:type="dxa"/>
            <w:tcBorders>
              <w:top w:val="single" w:sz="2" w:space="0" w:color="1F3864" w:themeColor="accent1" w:themeShade="80"/>
              <w:bottom w:val="nil"/>
            </w:tcBorders>
            <w:vAlign w:val="center"/>
          </w:tcPr>
          <w:p w14:paraId="6064C5BD" w14:textId="77777777" w:rsidR="009555B5" w:rsidRPr="00E16069" w:rsidRDefault="009555B5" w:rsidP="00A4013B">
            <w:pPr>
              <w:widowControl w:val="0"/>
              <w:spacing w:after="0"/>
              <w:jc w:val="center"/>
              <w:rPr>
                <w:rFonts w:ascii="Arial" w:hAnsi="Arial" w:cs="Arial"/>
                <w:b/>
                <w:sz w:val="18"/>
                <w:szCs w:val="18"/>
              </w:rPr>
            </w:pPr>
          </w:p>
        </w:tc>
        <w:tc>
          <w:tcPr>
            <w:tcW w:w="2835" w:type="dxa"/>
            <w:gridSpan w:val="2"/>
            <w:tcBorders>
              <w:top w:val="single" w:sz="2" w:space="0" w:color="1F3864" w:themeColor="accent1" w:themeShade="80"/>
              <w:bottom w:val="single" w:sz="2" w:space="0" w:color="1F3864" w:themeColor="accent1" w:themeShade="80"/>
            </w:tcBorders>
            <w:vAlign w:val="center"/>
          </w:tcPr>
          <w:p w14:paraId="1502CCA3" w14:textId="77777777" w:rsidR="009555B5" w:rsidRPr="00E16069" w:rsidRDefault="009555B5" w:rsidP="00A4013B">
            <w:pPr>
              <w:widowControl w:val="0"/>
              <w:spacing w:after="0"/>
              <w:jc w:val="center"/>
              <w:rPr>
                <w:rFonts w:ascii="Arial" w:hAnsi="Arial" w:cs="Arial"/>
                <w:b/>
                <w:sz w:val="18"/>
                <w:szCs w:val="18"/>
                <w:vertAlign w:val="superscript"/>
              </w:rPr>
            </w:pPr>
            <w:r w:rsidRPr="00E16069">
              <w:rPr>
                <w:rFonts w:ascii="Arial" w:hAnsi="Arial" w:cs="Arial"/>
                <w:b/>
                <w:sz w:val="14"/>
                <w:szCs w:val="18"/>
              </w:rPr>
              <w:t>Consolidado</w:t>
            </w:r>
          </w:p>
        </w:tc>
      </w:tr>
      <w:tr w:rsidR="009555B5" w:rsidRPr="00E16069" w14:paraId="20E83436" w14:textId="77777777" w:rsidTr="00A4013B">
        <w:trPr>
          <w:trHeight w:val="238"/>
        </w:trPr>
        <w:tc>
          <w:tcPr>
            <w:tcW w:w="3402" w:type="dxa"/>
            <w:tcBorders>
              <w:top w:val="nil"/>
              <w:bottom w:val="single" w:sz="2" w:space="0" w:color="1F3864" w:themeColor="accent1" w:themeShade="80"/>
            </w:tcBorders>
          </w:tcPr>
          <w:p w14:paraId="40F2644A" w14:textId="77777777" w:rsidR="009555B5" w:rsidRPr="00E16069" w:rsidRDefault="009555B5" w:rsidP="00A4013B">
            <w:pPr>
              <w:pStyle w:val="08-Tabelageral"/>
              <w:keepNext w:val="0"/>
              <w:keepLines w:val="0"/>
              <w:widowControl w:val="0"/>
              <w:rPr>
                <w:rFonts w:cs="Arial"/>
                <w:b/>
              </w:rPr>
            </w:pPr>
          </w:p>
        </w:tc>
        <w:tc>
          <w:tcPr>
            <w:tcW w:w="296" w:type="dxa"/>
            <w:tcBorders>
              <w:top w:val="nil"/>
              <w:bottom w:val="single" w:sz="2" w:space="0" w:color="1F3864" w:themeColor="accent1" w:themeShade="80"/>
            </w:tcBorders>
          </w:tcPr>
          <w:p w14:paraId="2DFE380F" w14:textId="77777777" w:rsidR="009555B5" w:rsidRPr="00E16069" w:rsidRDefault="009555B5" w:rsidP="00A4013B">
            <w:pPr>
              <w:pStyle w:val="08-Tabelageral"/>
              <w:keepNext w:val="0"/>
              <w:keepLines w:val="0"/>
              <w:widowControl w:val="0"/>
              <w:rPr>
                <w:rFonts w:cs="Arial"/>
                <w:b/>
              </w:rPr>
            </w:pPr>
          </w:p>
        </w:tc>
        <w:tc>
          <w:tcPr>
            <w:tcW w:w="1411" w:type="dxa"/>
            <w:tcBorders>
              <w:top w:val="single" w:sz="2" w:space="0" w:color="1F3864" w:themeColor="accent1" w:themeShade="80"/>
              <w:bottom w:val="single" w:sz="2" w:space="0" w:color="1F3864" w:themeColor="accent1" w:themeShade="80"/>
            </w:tcBorders>
            <w:vAlign w:val="center"/>
          </w:tcPr>
          <w:p w14:paraId="0CB974BD" w14:textId="77777777" w:rsidR="009555B5" w:rsidRPr="00E16069" w:rsidRDefault="009555B5" w:rsidP="00A4013B">
            <w:pPr>
              <w:pStyle w:val="08-Tabelageral"/>
              <w:keepNext w:val="0"/>
              <w:keepLines w:val="0"/>
              <w:widowControl w:val="0"/>
              <w:rPr>
                <w:rFonts w:cs="Arial"/>
                <w:b/>
                <w:vertAlign w:val="superscript"/>
              </w:rPr>
            </w:pPr>
            <w:r w:rsidRPr="00E16069">
              <w:rPr>
                <w:rFonts w:cs="Arial"/>
                <w:b/>
              </w:rPr>
              <w:t>3</w:t>
            </w:r>
            <w:r>
              <w:rPr>
                <w:rFonts w:cs="Arial"/>
                <w:b/>
              </w:rPr>
              <w:t>1</w:t>
            </w:r>
            <w:r w:rsidRPr="00E16069">
              <w:rPr>
                <w:rFonts w:cs="Arial"/>
                <w:b/>
              </w:rPr>
              <w:t>.</w:t>
            </w:r>
            <w:r>
              <w:rPr>
                <w:rFonts w:cs="Arial"/>
                <w:b/>
              </w:rPr>
              <w:t>12</w:t>
            </w:r>
            <w:r w:rsidRPr="00E16069">
              <w:rPr>
                <w:rFonts w:cs="Arial"/>
                <w:b/>
              </w:rPr>
              <w:t>.202</w:t>
            </w:r>
            <w:r>
              <w:rPr>
                <w:rFonts w:cs="Arial"/>
                <w:b/>
              </w:rPr>
              <w:t>5</w:t>
            </w:r>
          </w:p>
        </w:tc>
        <w:tc>
          <w:tcPr>
            <w:tcW w:w="1412" w:type="dxa"/>
            <w:tcBorders>
              <w:top w:val="single" w:sz="2" w:space="0" w:color="1F3864" w:themeColor="accent1" w:themeShade="80"/>
              <w:bottom w:val="single" w:sz="2" w:space="0" w:color="1F3864" w:themeColor="accent1" w:themeShade="80"/>
            </w:tcBorders>
            <w:vAlign w:val="center"/>
          </w:tcPr>
          <w:p w14:paraId="41C02F9B" w14:textId="77777777" w:rsidR="009555B5" w:rsidRPr="00E16069" w:rsidRDefault="009555B5" w:rsidP="00A4013B">
            <w:pPr>
              <w:pStyle w:val="08-Tabelageral"/>
              <w:keepNext w:val="0"/>
              <w:keepLines w:val="0"/>
              <w:widowControl w:val="0"/>
              <w:rPr>
                <w:rFonts w:cs="Arial"/>
                <w:b/>
                <w:vertAlign w:val="superscript"/>
              </w:rPr>
            </w:pPr>
            <w:r w:rsidRPr="00E16069">
              <w:rPr>
                <w:rFonts w:cs="Arial"/>
                <w:b/>
              </w:rPr>
              <w:t>3</w:t>
            </w:r>
            <w:r>
              <w:rPr>
                <w:rFonts w:cs="Arial"/>
                <w:b/>
              </w:rPr>
              <w:t>1</w:t>
            </w:r>
            <w:r w:rsidRPr="00E16069">
              <w:rPr>
                <w:rFonts w:cs="Arial"/>
                <w:b/>
              </w:rPr>
              <w:t>.</w:t>
            </w:r>
            <w:r>
              <w:rPr>
                <w:rFonts w:cs="Arial"/>
                <w:b/>
              </w:rPr>
              <w:t>12</w:t>
            </w:r>
            <w:r w:rsidRPr="00E16069">
              <w:rPr>
                <w:rFonts w:cs="Arial"/>
                <w:b/>
              </w:rPr>
              <w:t>.202</w:t>
            </w:r>
            <w:r>
              <w:rPr>
                <w:rFonts w:cs="Arial"/>
                <w:b/>
              </w:rPr>
              <w:t>4</w:t>
            </w:r>
          </w:p>
        </w:tc>
        <w:tc>
          <w:tcPr>
            <w:tcW w:w="283" w:type="dxa"/>
            <w:tcBorders>
              <w:top w:val="nil"/>
              <w:bottom w:val="single" w:sz="2" w:space="0" w:color="1F3864" w:themeColor="accent1" w:themeShade="80"/>
            </w:tcBorders>
            <w:vAlign w:val="center"/>
          </w:tcPr>
          <w:p w14:paraId="04EF28F3" w14:textId="77777777" w:rsidR="009555B5" w:rsidRPr="00E16069" w:rsidRDefault="009555B5" w:rsidP="00A4013B">
            <w:pPr>
              <w:pStyle w:val="08-Tabelageral"/>
              <w:keepNext w:val="0"/>
              <w:keepLines w:val="0"/>
              <w:widowControl w:val="0"/>
              <w:rPr>
                <w:rFonts w:cs="Arial"/>
                <w:b/>
              </w:rPr>
            </w:pPr>
          </w:p>
        </w:tc>
        <w:tc>
          <w:tcPr>
            <w:tcW w:w="1417" w:type="dxa"/>
            <w:tcBorders>
              <w:top w:val="single" w:sz="2" w:space="0" w:color="1F3864" w:themeColor="accent1" w:themeShade="80"/>
              <w:bottom w:val="single" w:sz="2" w:space="0" w:color="1F3864" w:themeColor="accent1" w:themeShade="80"/>
            </w:tcBorders>
            <w:vAlign w:val="center"/>
          </w:tcPr>
          <w:p w14:paraId="6602AB5F" w14:textId="77777777" w:rsidR="009555B5" w:rsidRPr="00E16069" w:rsidRDefault="009555B5" w:rsidP="00A4013B">
            <w:pPr>
              <w:pStyle w:val="08-Tabelageral"/>
              <w:keepNext w:val="0"/>
              <w:keepLines w:val="0"/>
              <w:widowControl w:val="0"/>
              <w:rPr>
                <w:rFonts w:cs="Arial"/>
                <w:b/>
              </w:rPr>
            </w:pPr>
            <w:r w:rsidRPr="00E16069">
              <w:rPr>
                <w:rFonts w:cs="Arial"/>
                <w:b/>
              </w:rPr>
              <w:t>3</w:t>
            </w:r>
            <w:r>
              <w:rPr>
                <w:rFonts w:cs="Arial"/>
                <w:b/>
              </w:rPr>
              <w:t>1</w:t>
            </w:r>
            <w:r w:rsidRPr="00E16069">
              <w:rPr>
                <w:rFonts w:cs="Arial"/>
                <w:b/>
              </w:rPr>
              <w:t>.</w:t>
            </w:r>
            <w:r>
              <w:rPr>
                <w:rFonts w:cs="Arial"/>
                <w:b/>
              </w:rPr>
              <w:t>12</w:t>
            </w:r>
            <w:r w:rsidRPr="00E16069">
              <w:rPr>
                <w:rFonts w:cs="Arial"/>
                <w:b/>
              </w:rPr>
              <w:t>.202</w:t>
            </w:r>
            <w:r>
              <w:rPr>
                <w:rFonts w:cs="Arial"/>
                <w:b/>
              </w:rPr>
              <w:t>5</w:t>
            </w:r>
          </w:p>
        </w:tc>
        <w:tc>
          <w:tcPr>
            <w:tcW w:w="1418" w:type="dxa"/>
            <w:tcBorders>
              <w:top w:val="single" w:sz="2" w:space="0" w:color="1F3864" w:themeColor="accent1" w:themeShade="80"/>
              <w:bottom w:val="single" w:sz="2" w:space="0" w:color="1F3864" w:themeColor="accent1" w:themeShade="80"/>
            </w:tcBorders>
            <w:vAlign w:val="center"/>
          </w:tcPr>
          <w:p w14:paraId="0F754517" w14:textId="77777777" w:rsidR="009555B5" w:rsidRPr="00E16069" w:rsidRDefault="009555B5" w:rsidP="00A4013B">
            <w:pPr>
              <w:pStyle w:val="08-Tabelageral"/>
              <w:keepNext w:val="0"/>
              <w:keepLines w:val="0"/>
              <w:widowControl w:val="0"/>
              <w:rPr>
                <w:rFonts w:cs="Arial"/>
                <w:b/>
              </w:rPr>
            </w:pPr>
            <w:r w:rsidRPr="00E16069">
              <w:rPr>
                <w:rFonts w:cs="Arial"/>
                <w:b/>
              </w:rPr>
              <w:t>3</w:t>
            </w:r>
            <w:r>
              <w:rPr>
                <w:rFonts w:cs="Arial"/>
                <w:b/>
              </w:rPr>
              <w:t>1</w:t>
            </w:r>
            <w:r w:rsidRPr="00E16069">
              <w:rPr>
                <w:rFonts w:cs="Arial"/>
                <w:b/>
              </w:rPr>
              <w:t>.</w:t>
            </w:r>
            <w:r>
              <w:rPr>
                <w:rFonts w:cs="Arial"/>
                <w:b/>
              </w:rPr>
              <w:t>12</w:t>
            </w:r>
            <w:r w:rsidRPr="00E16069">
              <w:rPr>
                <w:rFonts w:cs="Arial"/>
                <w:b/>
              </w:rPr>
              <w:t>.202</w:t>
            </w:r>
            <w:r>
              <w:rPr>
                <w:rFonts w:cs="Arial"/>
                <w:b/>
              </w:rPr>
              <w:t>4</w:t>
            </w:r>
          </w:p>
        </w:tc>
      </w:tr>
      <w:tr w:rsidR="009555B5" w:rsidRPr="00E16069" w14:paraId="14B28D89" w14:textId="77777777" w:rsidTr="00A4013B">
        <w:trPr>
          <w:trHeight w:val="238"/>
        </w:trPr>
        <w:tc>
          <w:tcPr>
            <w:tcW w:w="3402" w:type="dxa"/>
            <w:tcBorders>
              <w:top w:val="single" w:sz="2" w:space="0" w:color="1F3864" w:themeColor="accent1" w:themeShade="80"/>
            </w:tcBorders>
          </w:tcPr>
          <w:p w14:paraId="0727BF95" w14:textId="77777777" w:rsidR="009555B5" w:rsidRPr="00E16069" w:rsidRDefault="009555B5" w:rsidP="00A4013B">
            <w:pPr>
              <w:pStyle w:val="08-Tabelageral"/>
              <w:keepNext w:val="0"/>
              <w:keepLines w:val="0"/>
              <w:widowControl w:val="0"/>
              <w:ind w:left="113"/>
              <w:jc w:val="left"/>
              <w:rPr>
                <w:rFonts w:cs="Arial"/>
                <w:szCs w:val="14"/>
              </w:rPr>
            </w:pPr>
            <w:r w:rsidRPr="00E16069">
              <w:rPr>
                <w:rFonts w:cs="Arial"/>
                <w:szCs w:val="14"/>
              </w:rPr>
              <w:t>Imposto de renda</w:t>
            </w:r>
          </w:p>
        </w:tc>
        <w:tc>
          <w:tcPr>
            <w:tcW w:w="296" w:type="dxa"/>
            <w:tcBorders>
              <w:top w:val="single" w:sz="2" w:space="0" w:color="1F3864" w:themeColor="accent1" w:themeShade="80"/>
            </w:tcBorders>
          </w:tcPr>
          <w:p w14:paraId="1AED60F1" w14:textId="77777777" w:rsidR="009555B5" w:rsidRPr="00E16069" w:rsidRDefault="009555B5" w:rsidP="00A4013B">
            <w:pPr>
              <w:pStyle w:val="08-Tabelageral"/>
              <w:keepNext w:val="0"/>
              <w:keepLines w:val="0"/>
              <w:widowControl w:val="0"/>
              <w:ind w:left="113"/>
              <w:jc w:val="center"/>
              <w:rPr>
                <w:rFonts w:cs="Arial"/>
                <w:szCs w:val="14"/>
              </w:rPr>
            </w:pPr>
          </w:p>
        </w:tc>
        <w:tc>
          <w:tcPr>
            <w:tcW w:w="1411" w:type="dxa"/>
            <w:tcBorders>
              <w:top w:val="single" w:sz="2" w:space="0" w:color="1F3864" w:themeColor="accent1" w:themeShade="80"/>
            </w:tcBorders>
            <w:vAlign w:val="center"/>
          </w:tcPr>
          <w:p w14:paraId="1FACBEAA" w14:textId="77777777" w:rsidR="009555B5" w:rsidRPr="00E16069" w:rsidRDefault="009555B5" w:rsidP="00A4013B">
            <w:pPr>
              <w:pStyle w:val="08-Tabelageral"/>
              <w:keepNext w:val="0"/>
              <w:keepLines w:val="0"/>
              <w:widowControl w:val="0"/>
              <w:ind w:left="113"/>
              <w:rPr>
                <w:rFonts w:cs="Arial"/>
                <w:szCs w:val="14"/>
              </w:rPr>
            </w:pPr>
            <w:r>
              <w:rPr>
                <w:rFonts w:cs="Arial"/>
                <w:szCs w:val="14"/>
              </w:rPr>
              <w:t>5.689</w:t>
            </w:r>
          </w:p>
        </w:tc>
        <w:tc>
          <w:tcPr>
            <w:tcW w:w="1412" w:type="dxa"/>
            <w:tcBorders>
              <w:top w:val="single" w:sz="2" w:space="0" w:color="1F3864" w:themeColor="accent1" w:themeShade="80"/>
            </w:tcBorders>
            <w:vAlign w:val="center"/>
          </w:tcPr>
          <w:p w14:paraId="411B53AE" w14:textId="77777777" w:rsidR="009555B5" w:rsidRPr="00E16069" w:rsidRDefault="009555B5" w:rsidP="00A4013B">
            <w:pPr>
              <w:pStyle w:val="08-Tabelageral"/>
              <w:keepNext w:val="0"/>
              <w:keepLines w:val="0"/>
              <w:widowControl w:val="0"/>
              <w:ind w:left="113"/>
              <w:rPr>
                <w:rFonts w:cs="Arial"/>
                <w:szCs w:val="14"/>
              </w:rPr>
            </w:pPr>
            <w:r>
              <w:rPr>
                <w:rFonts w:cs="Arial"/>
                <w:szCs w:val="14"/>
              </w:rPr>
              <w:t>920</w:t>
            </w:r>
          </w:p>
        </w:tc>
        <w:tc>
          <w:tcPr>
            <w:tcW w:w="283" w:type="dxa"/>
            <w:tcBorders>
              <w:top w:val="single" w:sz="2" w:space="0" w:color="1F3864" w:themeColor="accent1" w:themeShade="80"/>
            </w:tcBorders>
            <w:vAlign w:val="center"/>
          </w:tcPr>
          <w:p w14:paraId="5065FE78" w14:textId="77777777" w:rsidR="009555B5" w:rsidRPr="00E16069" w:rsidRDefault="009555B5" w:rsidP="00A4013B">
            <w:pPr>
              <w:pStyle w:val="08-Tabelageral"/>
              <w:keepNext w:val="0"/>
              <w:keepLines w:val="0"/>
              <w:widowControl w:val="0"/>
              <w:ind w:left="113"/>
              <w:rPr>
                <w:rFonts w:cs="Arial"/>
                <w:szCs w:val="14"/>
              </w:rPr>
            </w:pPr>
          </w:p>
        </w:tc>
        <w:tc>
          <w:tcPr>
            <w:tcW w:w="1417" w:type="dxa"/>
            <w:tcBorders>
              <w:top w:val="single" w:sz="2" w:space="0" w:color="1F3864" w:themeColor="accent1" w:themeShade="80"/>
            </w:tcBorders>
            <w:vAlign w:val="center"/>
          </w:tcPr>
          <w:p w14:paraId="73E02DA3" w14:textId="66C13E4F" w:rsidR="009555B5" w:rsidRPr="00E16069" w:rsidRDefault="009555B5" w:rsidP="00A4013B">
            <w:pPr>
              <w:pStyle w:val="08-Tabelageral"/>
              <w:keepNext w:val="0"/>
              <w:keepLines w:val="0"/>
              <w:widowControl w:val="0"/>
              <w:ind w:left="113"/>
              <w:rPr>
                <w:rFonts w:cs="Arial"/>
                <w:szCs w:val="14"/>
              </w:rPr>
            </w:pPr>
            <w:r>
              <w:rPr>
                <w:rFonts w:cs="Arial"/>
                <w:szCs w:val="14"/>
              </w:rPr>
              <w:t>91</w:t>
            </w:r>
            <w:r w:rsidR="00A122DE">
              <w:rPr>
                <w:rFonts w:cs="Arial"/>
                <w:szCs w:val="14"/>
              </w:rPr>
              <w:t>1</w:t>
            </w:r>
            <w:r>
              <w:rPr>
                <w:rFonts w:cs="Arial"/>
                <w:szCs w:val="14"/>
              </w:rPr>
              <w:t>.</w:t>
            </w:r>
            <w:r w:rsidR="00A122DE">
              <w:rPr>
                <w:rFonts w:cs="Arial"/>
                <w:szCs w:val="14"/>
              </w:rPr>
              <w:t>053</w:t>
            </w:r>
          </w:p>
        </w:tc>
        <w:tc>
          <w:tcPr>
            <w:tcW w:w="1418" w:type="dxa"/>
            <w:tcBorders>
              <w:top w:val="single" w:sz="2" w:space="0" w:color="1F3864" w:themeColor="accent1" w:themeShade="80"/>
            </w:tcBorders>
            <w:vAlign w:val="center"/>
          </w:tcPr>
          <w:p w14:paraId="7A43C391" w14:textId="77777777" w:rsidR="009555B5" w:rsidRPr="00E16069" w:rsidRDefault="009555B5" w:rsidP="00A4013B">
            <w:pPr>
              <w:pStyle w:val="08-Tabelageral"/>
              <w:keepNext w:val="0"/>
              <w:keepLines w:val="0"/>
              <w:widowControl w:val="0"/>
              <w:ind w:left="113"/>
              <w:rPr>
                <w:rFonts w:cs="Arial"/>
                <w:szCs w:val="14"/>
              </w:rPr>
            </w:pPr>
            <w:r>
              <w:rPr>
                <w:rFonts w:cs="Arial"/>
                <w:szCs w:val="14"/>
              </w:rPr>
              <w:t>832.772</w:t>
            </w:r>
          </w:p>
        </w:tc>
      </w:tr>
      <w:tr w:rsidR="009555B5" w:rsidRPr="00E16069" w14:paraId="59AAF793" w14:textId="77777777" w:rsidTr="00A4013B">
        <w:trPr>
          <w:trHeight w:val="238"/>
        </w:trPr>
        <w:tc>
          <w:tcPr>
            <w:tcW w:w="3402" w:type="dxa"/>
          </w:tcPr>
          <w:p w14:paraId="20EC7DFD" w14:textId="77777777" w:rsidR="009555B5" w:rsidRPr="00E16069" w:rsidRDefault="009555B5" w:rsidP="00A4013B">
            <w:pPr>
              <w:pStyle w:val="08-Tabelageral"/>
              <w:keepNext w:val="0"/>
              <w:keepLines w:val="0"/>
              <w:widowControl w:val="0"/>
              <w:tabs>
                <w:tab w:val="right" w:pos="2878"/>
              </w:tabs>
              <w:ind w:left="113"/>
              <w:jc w:val="left"/>
              <w:rPr>
                <w:rFonts w:cs="Arial"/>
                <w:szCs w:val="14"/>
              </w:rPr>
            </w:pPr>
            <w:r w:rsidRPr="00E16069">
              <w:rPr>
                <w:rFonts w:cs="Arial"/>
                <w:szCs w:val="14"/>
              </w:rPr>
              <w:t>Contribuição social</w:t>
            </w:r>
            <w:r w:rsidRPr="00E16069">
              <w:rPr>
                <w:rFonts w:cs="Arial"/>
                <w:szCs w:val="14"/>
              </w:rPr>
              <w:tab/>
            </w:r>
          </w:p>
        </w:tc>
        <w:tc>
          <w:tcPr>
            <w:tcW w:w="296" w:type="dxa"/>
          </w:tcPr>
          <w:p w14:paraId="2BAA15BF" w14:textId="77777777" w:rsidR="009555B5" w:rsidRPr="00E16069" w:rsidRDefault="009555B5" w:rsidP="00A4013B">
            <w:pPr>
              <w:pStyle w:val="08-Tabelageral"/>
              <w:keepNext w:val="0"/>
              <w:keepLines w:val="0"/>
              <w:widowControl w:val="0"/>
              <w:ind w:left="113"/>
              <w:jc w:val="center"/>
              <w:rPr>
                <w:rFonts w:cs="Arial"/>
                <w:szCs w:val="14"/>
              </w:rPr>
            </w:pPr>
          </w:p>
        </w:tc>
        <w:tc>
          <w:tcPr>
            <w:tcW w:w="1411" w:type="dxa"/>
            <w:vAlign w:val="center"/>
          </w:tcPr>
          <w:p w14:paraId="37111B20" w14:textId="77777777" w:rsidR="009555B5" w:rsidRPr="00E16069" w:rsidRDefault="009555B5" w:rsidP="00A4013B">
            <w:pPr>
              <w:pStyle w:val="08-Tabelageral"/>
              <w:keepNext w:val="0"/>
              <w:keepLines w:val="0"/>
              <w:widowControl w:val="0"/>
              <w:ind w:left="113"/>
              <w:rPr>
                <w:rFonts w:cs="Arial"/>
                <w:szCs w:val="14"/>
              </w:rPr>
            </w:pPr>
            <w:r>
              <w:rPr>
                <w:rFonts w:cs="Arial"/>
                <w:szCs w:val="14"/>
              </w:rPr>
              <w:t>1.996</w:t>
            </w:r>
          </w:p>
        </w:tc>
        <w:tc>
          <w:tcPr>
            <w:tcW w:w="1412" w:type="dxa"/>
            <w:vAlign w:val="center"/>
          </w:tcPr>
          <w:p w14:paraId="264A7331" w14:textId="77777777" w:rsidR="009555B5" w:rsidRPr="00E16069" w:rsidRDefault="009555B5" w:rsidP="00A4013B">
            <w:pPr>
              <w:pStyle w:val="08-Tabelageral"/>
              <w:keepNext w:val="0"/>
              <w:keepLines w:val="0"/>
              <w:widowControl w:val="0"/>
              <w:ind w:left="113"/>
              <w:rPr>
                <w:rFonts w:cs="Arial"/>
                <w:szCs w:val="14"/>
              </w:rPr>
            </w:pPr>
            <w:r>
              <w:rPr>
                <w:rFonts w:cs="Arial"/>
                <w:szCs w:val="14"/>
              </w:rPr>
              <w:t>463</w:t>
            </w:r>
          </w:p>
        </w:tc>
        <w:tc>
          <w:tcPr>
            <w:tcW w:w="283" w:type="dxa"/>
            <w:vAlign w:val="center"/>
          </w:tcPr>
          <w:p w14:paraId="1131ED1B" w14:textId="77777777" w:rsidR="009555B5" w:rsidRPr="00E16069" w:rsidRDefault="009555B5" w:rsidP="00A4013B">
            <w:pPr>
              <w:pStyle w:val="08-Tabelageral"/>
              <w:keepNext w:val="0"/>
              <w:keepLines w:val="0"/>
              <w:widowControl w:val="0"/>
              <w:ind w:left="113"/>
              <w:rPr>
                <w:rFonts w:cs="Arial"/>
                <w:szCs w:val="14"/>
              </w:rPr>
            </w:pPr>
          </w:p>
        </w:tc>
        <w:tc>
          <w:tcPr>
            <w:tcW w:w="1417" w:type="dxa"/>
            <w:vAlign w:val="center"/>
          </w:tcPr>
          <w:p w14:paraId="4361D12B" w14:textId="60A62A34" w:rsidR="009555B5" w:rsidRPr="00E16069" w:rsidRDefault="009555B5" w:rsidP="00A4013B">
            <w:pPr>
              <w:pStyle w:val="08-Tabelageral"/>
              <w:keepNext w:val="0"/>
              <w:keepLines w:val="0"/>
              <w:widowControl w:val="0"/>
              <w:ind w:left="113"/>
              <w:rPr>
                <w:rFonts w:cs="Arial"/>
                <w:szCs w:val="14"/>
              </w:rPr>
            </w:pPr>
            <w:r>
              <w:rPr>
                <w:rFonts w:cs="Arial"/>
                <w:szCs w:val="14"/>
              </w:rPr>
              <w:t>28</w:t>
            </w:r>
            <w:r w:rsidR="00A122DE">
              <w:rPr>
                <w:rFonts w:cs="Arial"/>
                <w:szCs w:val="14"/>
              </w:rPr>
              <w:t>5.351</w:t>
            </w:r>
          </w:p>
        </w:tc>
        <w:tc>
          <w:tcPr>
            <w:tcW w:w="1418" w:type="dxa"/>
            <w:vAlign w:val="center"/>
          </w:tcPr>
          <w:p w14:paraId="1AA2267B" w14:textId="77777777" w:rsidR="009555B5" w:rsidRPr="00E16069" w:rsidRDefault="009555B5" w:rsidP="00A4013B">
            <w:pPr>
              <w:pStyle w:val="08-Tabelageral"/>
              <w:keepNext w:val="0"/>
              <w:keepLines w:val="0"/>
              <w:widowControl w:val="0"/>
              <w:ind w:left="113"/>
              <w:rPr>
                <w:rFonts w:cs="Arial"/>
                <w:szCs w:val="14"/>
              </w:rPr>
            </w:pPr>
            <w:r>
              <w:rPr>
                <w:rFonts w:cs="Arial"/>
                <w:szCs w:val="14"/>
              </w:rPr>
              <w:t>270.915</w:t>
            </w:r>
          </w:p>
        </w:tc>
      </w:tr>
      <w:tr w:rsidR="009555B5" w:rsidRPr="00E16069" w14:paraId="6E5C4431" w14:textId="77777777" w:rsidTr="00A4013B">
        <w:trPr>
          <w:trHeight w:val="238"/>
        </w:trPr>
        <w:tc>
          <w:tcPr>
            <w:tcW w:w="3402" w:type="dxa"/>
          </w:tcPr>
          <w:p w14:paraId="0EE8B9C4" w14:textId="77777777" w:rsidR="009555B5" w:rsidRPr="00E16069" w:rsidRDefault="009555B5" w:rsidP="00A4013B">
            <w:pPr>
              <w:pStyle w:val="08-Tabelageral"/>
              <w:keepNext w:val="0"/>
              <w:keepLines w:val="0"/>
              <w:widowControl w:val="0"/>
              <w:ind w:left="113"/>
              <w:jc w:val="left"/>
              <w:rPr>
                <w:rFonts w:cs="Arial"/>
                <w:szCs w:val="14"/>
              </w:rPr>
            </w:pPr>
            <w:proofErr w:type="spellStart"/>
            <w:r w:rsidRPr="00E16069">
              <w:rPr>
                <w:rFonts w:cs="Arial"/>
                <w:szCs w:val="14"/>
              </w:rPr>
              <w:t>Cofins</w:t>
            </w:r>
            <w:proofErr w:type="spellEnd"/>
          </w:p>
        </w:tc>
        <w:tc>
          <w:tcPr>
            <w:tcW w:w="296" w:type="dxa"/>
          </w:tcPr>
          <w:p w14:paraId="112B553E" w14:textId="77777777" w:rsidR="009555B5" w:rsidRPr="00E16069" w:rsidRDefault="009555B5" w:rsidP="00A4013B">
            <w:pPr>
              <w:pStyle w:val="08-Tabelageral"/>
              <w:keepNext w:val="0"/>
              <w:keepLines w:val="0"/>
              <w:widowControl w:val="0"/>
              <w:ind w:left="113"/>
              <w:jc w:val="center"/>
              <w:rPr>
                <w:rFonts w:cs="Arial"/>
                <w:szCs w:val="14"/>
              </w:rPr>
            </w:pPr>
          </w:p>
        </w:tc>
        <w:tc>
          <w:tcPr>
            <w:tcW w:w="1411" w:type="dxa"/>
            <w:vAlign w:val="center"/>
          </w:tcPr>
          <w:p w14:paraId="4671F87A" w14:textId="77777777" w:rsidR="009555B5" w:rsidRPr="00E16069" w:rsidRDefault="009555B5" w:rsidP="00A4013B">
            <w:pPr>
              <w:pStyle w:val="08-Tabelageral"/>
              <w:keepNext w:val="0"/>
              <w:keepLines w:val="0"/>
              <w:widowControl w:val="0"/>
              <w:ind w:left="113"/>
              <w:rPr>
                <w:rFonts w:cs="Arial"/>
                <w:szCs w:val="14"/>
              </w:rPr>
            </w:pPr>
            <w:r>
              <w:rPr>
                <w:rFonts w:cs="Arial"/>
                <w:szCs w:val="14"/>
              </w:rPr>
              <w:t>804</w:t>
            </w:r>
          </w:p>
        </w:tc>
        <w:tc>
          <w:tcPr>
            <w:tcW w:w="1412" w:type="dxa"/>
            <w:vAlign w:val="center"/>
          </w:tcPr>
          <w:p w14:paraId="1D5628B4" w14:textId="77777777" w:rsidR="009555B5" w:rsidRPr="00E16069" w:rsidRDefault="009555B5" w:rsidP="00A4013B">
            <w:pPr>
              <w:pStyle w:val="08-Tabelageral"/>
              <w:keepNext w:val="0"/>
              <w:keepLines w:val="0"/>
              <w:widowControl w:val="0"/>
              <w:ind w:left="113"/>
              <w:rPr>
                <w:rFonts w:cs="Arial"/>
                <w:szCs w:val="14"/>
              </w:rPr>
            </w:pPr>
            <w:r>
              <w:rPr>
                <w:rFonts w:cs="Arial"/>
                <w:szCs w:val="14"/>
              </w:rPr>
              <w:t>155</w:t>
            </w:r>
          </w:p>
        </w:tc>
        <w:tc>
          <w:tcPr>
            <w:tcW w:w="283" w:type="dxa"/>
            <w:vAlign w:val="center"/>
          </w:tcPr>
          <w:p w14:paraId="0D6446B4" w14:textId="77777777" w:rsidR="009555B5" w:rsidRPr="00E16069" w:rsidRDefault="009555B5" w:rsidP="00A4013B">
            <w:pPr>
              <w:pStyle w:val="08-Tabelageral"/>
              <w:keepNext w:val="0"/>
              <w:keepLines w:val="0"/>
              <w:widowControl w:val="0"/>
              <w:ind w:left="113"/>
              <w:rPr>
                <w:rFonts w:cs="Arial"/>
                <w:szCs w:val="14"/>
              </w:rPr>
            </w:pPr>
          </w:p>
        </w:tc>
        <w:tc>
          <w:tcPr>
            <w:tcW w:w="1417" w:type="dxa"/>
            <w:vAlign w:val="center"/>
          </w:tcPr>
          <w:p w14:paraId="5AF91B8A" w14:textId="77777777" w:rsidR="009555B5" w:rsidRPr="00E16069" w:rsidRDefault="009555B5" w:rsidP="00A4013B">
            <w:pPr>
              <w:pStyle w:val="08-Tabelageral"/>
              <w:keepNext w:val="0"/>
              <w:keepLines w:val="0"/>
              <w:widowControl w:val="0"/>
              <w:ind w:left="113"/>
              <w:rPr>
                <w:rFonts w:cs="Arial"/>
                <w:szCs w:val="14"/>
              </w:rPr>
            </w:pPr>
            <w:r>
              <w:rPr>
                <w:rFonts w:cs="Arial"/>
                <w:szCs w:val="14"/>
              </w:rPr>
              <w:t>49.995</w:t>
            </w:r>
          </w:p>
        </w:tc>
        <w:tc>
          <w:tcPr>
            <w:tcW w:w="1418" w:type="dxa"/>
            <w:vAlign w:val="center"/>
          </w:tcPr>
          <w:p w14:paraId="21A26729" w14:textId="77777777" w:rsidR="009555B5" w:rsidRPr="00E16069" w:rsidRDefault="009555B5" w:rsidP="00A4013B">
            <w:pPr>
              <w:pStyle w:val="08-Tabelageral"/>
              <w:keepNext w:val="0"/>
              <w:keepLines w:val="0"/>
              <w:widowControl w:val="0"/>
              <w:ind w:left="113"/>
              <w:rPr>
                <w:rFonts w:cs="Arial"/>
                <w:szCs w:val="14"/>
              </w:rPr>
            </w:pPr>
            <w:r>
              <w:rPr>
                <w:rFonts w:cs="Arial"/>
                <w:szCs w:val="14"/>
              </w:rPr>
              <w:t>40.841</w:t>
            </w:r>
          </w:p>
        </w:tc>
      </w:tr>
      <w:tr w:rsidR="009555B5" w:rsidRPr="00E16069" w14:paraId="2302EB1A" w14:textId="77777777" w:rsidTr="00A4013B">
        <w:trPr>
          <w:trHeight w:val="238"/>
        </w:trPr>
        <w:tc>
          <w:tcPr>
            <w:tcW w:w="3402" w:type="dxa"/>
          </w:tcPr>
          <w:p w14:paraId="64B103C2" w14:textId="77777777" w:rsidR="009555B5" w:rsidRPr="00E16069" w:rsidRDefault="009555B5" w:rsidP="00A4013B">
            <w:pPr>
              <w:pStyle w:val="08-Tabelageral"/>
              <w:keepNext w:val="0"/>
              <w:keepLines w:val="0"/>
              <w:widowControl w:val="0"/>
              <w:ind w:left="113"/>
              <w:jc w:val="left"/>
              <w:rPr>
                <w:rFonts w:cs="Arial"/>
                <w:szCs w:val="14"/>
              </w:rPr>
            </w:pPr>
            <w:r w:rsidRPr="00E16069">
              <w:rPr>
                <w:rFonts w:cs="Arial"/>
                <w:szCs w:val="14"/>
              </w:rPr>
              <w:t>ISS</w:t>
            </w:r>
          </w:p>
        </w:tc>
        <w:tc>
          <w:tcPr>
            <w:tcW w:w="296" w:type="dxa"/>
          </w:tcPr>
          <w:p w14:paraId="75EA2255" w14:textId="77777777" w:rsidR="009555B5" w:rsidRPr="00E16069" w:rsidRDefault="009555B5" w:rsidP="00A4013B">
            <w:pPr>
              <w:pStyle w:val="08-Tabelageral"/>
              <w:keepNext w:val="0"/>
              <w:keepLines w:val="0"/>
              <w:widowControl w:val="0"/>
              <w:ind w:left="113"/>
              <w:jc w:val="center"/>
              <w:rPr>
                <w:rFonts w:cs="Arial"/>
                <w:szCs w:val="14"/>
              </w:rPr>
            </w:pPr>
          </w:p>
        </w:tc>
        <w:tc>
          <w:tcPr>
            <w:tcW w:w="1411" w:type="dxa"/>
            <w:vAlign w:val="center"/>
          </w:tcPr>
          <w:p w14:paraId="3234168F" w14:textId="77777777" w:rsidR="009555B5" w:rsidRPr="00E16069" w:rsidRDefault="009555B5" w:rsidP="00A4013B">
            <w:pPr>
              <w:pStyle w:val="08-Tabelageral"/>
              <w:keepNext w:val="0"/>
              <w:keepLines w:val="0"/>
              <w:widowControl w:val="0"/>
              <w:ind w:left="113"/>
              <w:rPr>
                <w:rFonts w:cs="Arial"/>
                <w:szCs w:val="14"/>
              </w:rPr>
            </w:pPr>
            <w:r>
              <w:rPr>
                <w:rFonts w:cs="Arial"/>
                <w:szCs w:val="14"/>
              </w:rPr>
              <w:t>--</w:t>
            </w:r>
          </w:p>
        </w:tc>
        <w:tc>
          <w:tcPr>
            <w:tcW w:w="1412" w:type="dxa"/>
            <w:vAlign w:val="center"/>
          </w:tcPr>
          <w:p w14:paraId="13523336" w14:textId="77777777" w:rsidR="009555B5" w:rsidRPr="00E16069" w:rsidRDefault="009555B5" w:rsidP="00A4013B">
            <w:pPr>
              <w:pStyle w:val="08-Tabelageral"/>
              <w:keepNext w:val="0"/>
              <w:keepLines w:val="0"/>
              <w:widowControl w:val="0"/>
              <w:ind w:left="113"/>
              <w:rPr>
                <w:rFonts w:cs="Arial"/>
                <w:szCs w:val="14"/>
              </w:rPr>
            </w:pPr>
            <w:r>
              <w:rPr>
                <w:rFonts w:cs="Arial"/>
                <w:szCs w:val="14"/>
              </w:rPr>
              <w:t>--</w:t>
            </w:r>
          </w:p>
        </w:tc>
        <w:tc>
          <w:tcPr>
            <w:tcW w:w="283" w:type="dxa"/>
            <w:vAlign w:val="center"/>
          </w:tcPr>
          <w:p w14:paraId="53834820" w14:textId="77777777" w:rsidR="009555B5" w:rsidRPr="00E16069" w:rsidRDefault="009555B5" w:rsidP="00A4013B">
            <w:pPr>
              <w:pStyle w:val="08-Tabelageral"/>
              <w:keepNext w:val="0"/>
              <w:keepLines w:val="0"/>
              <w:widowControl w:val="0"/>
              <w:ind w:left="113"/>
              <w:rPr>
                <w:rFonts w:cs="Arial"/>
                <w:szCs w:val="14"/>
              </w:rPr>
            </w:pPr>
          </w:p>
        </w:tc>
        <w:tc>
          <w:tcPr>
            <w:tcW w:w="1417" w:type="dxa"/>
            <w:vAlign w:val="center"/>
          </w:tcPr>
          <w:p w14:paraId="6E72E597" w14:textId="77777777" w:rsidR="009555B5" w:rsidRPr="00E16069" w:rsidRDefault="009555B5" w:rsidP="00A4013B">
            <w:pPr>
              <w:pStyle w:val="08-Tabelageral"/>
              <w:keepNext w:val="0"/>
              <w:keepLines w:val="0"/>
              <w:widowControl w:val="0"/>
              <w:ind w:left="113"/>
              <w:rPr>
                <w:rFonts w:cs="Arial"/>
                <w:szCs w:val="14"/>
              </w:rPr>
            </w:pPr>
            <w:r>
              <w:rPr>
                <w:rFonts w:cs="Arial"/>
                <w:szCs w:val="14"/>
              </w:rPr>
              <w:t>10.570</w:t>
            </w:r>
          </w:p>
        </w:tc>
        <w:tc>
          <w:tcPr>
            <w:tcW w:w="1418" w:type="dxa"/>
            <w:vAlign w:val="center"/>
          </w:tcPr>
          <w:p w14:paraId="48DEB642" w14:textId="77777777" w:rsidR="009555B5" w:rsidRPr="00E16069" w:rsidRDefault="009555B5" w:rsidP="00A4013B">
            <w:pPr>
              <w:pStyle w:val="08-Tabelageral"/>
              <w:keepNext w:val="0"/>
              <w:keepLines w:val="0"/>
              <w:widowControl w:val="0"/>
              <w:ind w:left="113"/>
              <w:rPr>
                <w:rFonts w:cs="Arial"/>
                <w:szCs w:val="14"/>
              </w:rPr>
            </w:pPr>
            <w:r>
              <w:rPr>
                <w:rFonts w:cs="Arial"/>
                <w:szCs w:val="14"/>
              </w:rPr>
              <w:t>11.501</w:t>
            </w:r>
          </w:p>
        </w:tc>
      </w:tr>
      <w:tr w:rsidR="009555B5" w:rsidRPr="00E16069" w14:paraId="00FF79A0" w14:textId="77777777" w:rsidTr="00A4013B">
        <w:trPr>
          <w:trHeight w:val="238"/>
        </w:trPr>
        <w:tc>
          <w:tcPr>
            <w:tcW w:w="3402" w:type="dxa"/>
          </w:tcPr>
          <w:p w14:paraId="42021837" w14:textId="7055C10C" w:rsidR="009555B5" w:rsidRPr="00E16069" w:rsidRDefault="009B00FA" w:rsidP="00A4013B">
            <w:pPr>
              <w:pStyle w:val="08-Tabelageral"/>
              <w:keepNext w:val="0"/>
              <w:keepLines w:val="0"/>
              <w:widowControl w:val="0"/>
              <w:ind w:left="113"/>
              <w:jc w:val="left"/>
              <w:rPr>
                <w:rFonts w:cs="Arial"/>
                <w:szCs w:val="14"/>
              </w:rPr>
            </w:pPr>
            <w:r>
              <w:rPr>
                <w:rFonts w:cs="Arial"/>
                <w:szCs w:val="14"/>
              </w:rPr>
              <w:t>PIS/</w:t>
            </w:r>
            <w:r w:rsidR="009555B5" w:rsidRPr="00E16069">
              <w:rPr>
                <w:rFonts w:cs="Arial"/>
                <w:szCs w:val="14"/>
              </w:rPr>
              <w:t>Pasep</w:t>
            </w:r>
          </w:p>
        </w:tc>
        <w:tc>
          <w:tcPr>
            <w:tcW w:w="296" w:type="dxa"/>
          </w:tcPr>
          <w:p w14:paraId="6567D2AA" w14:textId="77777777" w:rsidR="009555B5" w:rsidRPr="00E16069" w:rsidRDefault="009555B5" w:rsidP="00A4013B">
            <w:pPr>
              <w:pStyle w:val="08-Tabelageral"/>
              <w:keepNext w:val="0"/>
              <w:keepLines w:val="0"/>
              <w:widowControl w:val="0"/>
              <w:ind w:left="113"/>
              <w:jc w:val="center"/>
              <w:rPr>
                <w:rFonts w:cs="Arial"/>
                <w:szCs w:val="14"/>
              </w:rPr>
            </w:pPr>
          </w:p>
        </w:tc>
        <w:tc>
          <w:tcPr>
            <w:tcW w:w="1411" w:type="dxa"/>
            <w:vAlign w:val="center"/>
          </w:tcPr>
          <w:p w14:paraId="5B09B80C" w14:textId="77777777" w:rsidR="009555B5" w:rsidRPr="00E16069" w:rsidRDefault="009555B5" w:rsidP="00A4013B">
            <w:pPr>
              <w:pStyle w:val="08-Tabelageral"/>
              <w:keepNext w:val="0"/>
              <w:keepLines w:val="0"/>
              <w:widowControl w:val="0"/>
              <w:ind w:left="113"/>
              <w:rPr>
                <w:rFonts w:cs="Arial"/>
                <w:szCs w:val="14"/>
              </w:rPr>
            </w:pPr>
            <w:r>
              <w:rPr>
                <w:rFonts w:cs="Arial"/>
                <w:szCs w:val="14"/>
              </w:rPr>
              <w:t>130</w:t>
            </w:r>
          </w:p>
        </w:tc>
        <w:tc>
          <w:tcPr>
            <w:tcW w:w="1412" w:type="dxa"/>
            <w:vAlign w:val="center"/>
          </w:tcPr>
          <w:p w14:paraId="1EE67A9B" w14:textId="77777777" w:rsidR="009555B5" w:rsidRPr="00E16069" w:rsidRDefault="009555B5" w:rsidP="00A4013B">
            <w:pPr>
              <w:pStyle w:val="08-Tabelageral"/>
              <w:keepNext w:val="0"/>
              <w:keepLines w:val="0"/>
              <w:widowControl w:val="0"/>
              <w:ind w:left="113"/>
              <w:rPr>
                <w:rFonts w:cs="Arial"/>
                <w:szCs w:val="14"/>
              </w:rPr>
            </w:pPr>
            <w:r>
              <w:rPr>
                <w:rFonts w:cs="Arial"/>
                <w:szCs w:val="14"/>
              </w:rPr>
              <w:t>25</w:t>
            </w:r>
          </w:p>
        </w:tc>
        <w:tc>
          <w:tcPr>
            <w:tcW w:w="283" w:type="dxa"/>
            <w:vAlign w:val="center"/>
          </w:tcPr>
          <w:p w14:paraId="0AFA4269" w14:textId="77777777" w:rsidR="009555B5" w:rsidRPr="00E16069" w:rsidRDefault="009555B5" w:rsidP="00A4013B">
            <w:pPr>
              <w:pStyle w:val="08-Tabelageral"/>
              <w:keepNext w:val="0"/>
              <w:keepLines w:val="0"/>
              <w:widowControl w:val="0"/>
              <w:ind w:left="113"/>
              <w:rPr>
                <w:rFonts w:cs="Arial"/>
                <w:szCs w:val="14"/>
              </w:rPr>
            </w:pPr>
          </w:p>
        </w:tc>
        <w:tc>
          <w:tcPr>
            <w:tcW w:w="1417" w:type="dxa"/>
            <w:vAlign w:val="center"/>
          </w:tcPr>
          <w:p w14:paraId="3DD26F2A" w14:textId="77777777" w:rsidR="009555B5" w:rsidRPr="00E16069" w:rsidRDefault="009555B5" w:rsidP="00A4013B">
            <w:pPr>
              <w:pStyle w:val="08-Tabelageral"/>
              <w:keepNext w:val="0"/>
              <w:keepLines w:val="0"/>
              <w:widowControl w:val="0"/>
              <w:ind w:left="113"/>
              <w:rPr>
                <w:rFonts w:cs="Arial"/>
                <w:szCs w:val="14"/>
              </w:rPr>
            </w:pPr>
            <w:r>
              <w:rPr>
                <w:rFonts w:cs="Arial"/>
                <w:szCs w:val="14"/>
              </w:rPr>
              <w:t>10.579</w:t>
            </w:r>
          </w:p>
        </w:tc>
        <w:tc>
          <w:tcPr>
            <w:tcW w:w="1418" w:type="dxa"/>
            <w:vAlign w:val="center"/>
          </w:tcPr>
          <w:p w14:paraId="4CFF80DD" w14:textId="77777777" w:rsidR="009555B5" w:rsidRPr="00E16069" w:rsidRDefault="009555B5" w:rsidP="00A4013B">
            <w:pPr>
              <w:pStyle w:val="08-Tabelageral"/>
              <w:keepNext w:val="0"/>
              <w:keepLines w:val="0"/>
              <w:widowControl w:val="0"/>
              <w:ind w:left="113"/>
              <w:rPr>
                <w:rFonts w:cs="Arial"/>
                <w:szCs w:val="14"/>
              </w:rPr>
            </w:pPr>
            <w:r>
              <w:rPr>
                <w:rFonts w:cs="Arial"/>
                <w:szCs w:val="14"/>
              </w:rPr>
              <w:t>8.680</w:t>
            </w:r>
          </w:p>
        </w:tc>
      </w:tr>
      <w:tr w:rsidR="009555B5" w:rsidRPr="00E16069" w14:paraId="6B904130" w14:textId="77777777" w:rsidTr="00A4013B">
        <w:trPr>
          <w:trHeight w:val="238"/>
        </w:trPr>
        <w:tc>
          <w:tcPr>
            <w:tcW w:w="3402" w:type="dxa"/>
          </w:tcPr>
          <w:p w14:paraId="63E9B2B5" w14:textId="77777777" w:rsidR="009555B5" w:rsidRPr="00E16069" w:rsidRDefault="009555B5" w:rsidP="00A4013B">
            <w:pPr>
              <w:pStyle w:val="08-Tabelageral"/>
              <w:keepNext w:val="0"/>
              <w:keepLines w:val="0"/>
              <w:widowControl w:val="0"/>
              <w:ind w:left="113"/>
              <w:jc w:val="left"/>
              <w:rPr>
                <w:rFonts w:cs="Arial"/>
                <w:szCs w:val="14"/>
              </w:rPr>
            </w:pPr>
            <w:r w:rsidRPr="00E16069">
              <w:rPr>
                <w:rFonts w:cs="Arial"/>
                <w:szCs w:val="14"/>
              </w:rPr>
              <w:t>Outros</w:t>
            </w:r>
          </w:p>
        </w:tc>
        <w:tc>
          <w:tcPr>
            <w:tcW w:w="296" w:type="dxa"/>
          </w:tcPr>
          <w:p w14:paraId="1779C3D1" w14:textId="77777777" w:rsidR="009555B5" w:rsidRPr="00E16069" w:rsidRDefault="009555B5" w:rsidP="00A4013B">
            <w:pPr>
              <w:pStyle w:val="08-Tabelageral"/>
              <w:keepNext w:val="0"/>
              <w:keepLines w:val="0"/>
              <w:widowControl w:val="0"/>
              <w:jc w:val="center"/>
              <w:rPr>
                <w:rFonts w:cs="Arial"/>
                <w:szCs w:val="14"/>
              </w:rPr>
            </w:pPr>
          </w:p>
        </w:tc>
        <w:tc>
          <w:tcPr>
            <w:tcW w:w="1411" w:type="dxa"/>
            <w:vAlign w:val="center"/>
          </w:tcPr>
          <w:p w14:paraId="3559E3BF" w14:textId="77777777" w:rsidR="009555B5" w:rsidRPr="00E16069" w:rsidRDefault="009555B5" w:rsidP="00A4013B">
            <w:pPr>
              <w:pStyle w:val="08-Tabelageral"/>
              <w:keepNext w:val="0"/>
              <w:keepLines w:val="0"/>
              <w:widowControl w:val="0"/>
              <w:rPr>
                <w:rFonts w:cs="Arial"/>
                <w:szCs w:val="14"/>
              </w:rPr>
            </w:pPr>
            <w:r>
              <w:rPr>
                <w:rFonts w:cs="Arial"/>
                <w:szCs w:val="14"/>
              </w:rPr>
              <w:t>41</w:t>
            </w:r>
          </w:p>
        </w:tc>
        <w:tc>
          <w:tcPr>
            <w:tcW w:w="1412" w:type="dxa"/>
            <w:vAlign w:val="center"/>
          </w:tcPr>
          <w:p w14:paraId="5482E06A" w14:textId="77777777" w:rsidR="009555B5" w:rsidRPr="00E16069" w:rsidRDefault="009555B5" w:rsidP="00A4013B">
            <w:pPr>
              <w:pStyle w:val="08-Tabelageral"/>
              <w:keepNext w:val="0"/>
              <w:keepLines w:val="0"/>
              <w:widowControl w:val="0"/>
              <w:rPr>
                <w:rFonts w:cs="Arial"/>
                <w:szCs w:val="14"/>
              </w:rPr>
            </w:pPr>
            <w:r>
              <w:rPr>
                <w:rFonts w:cs="Arial"/>
                <w:szCs w:val="14"/>
              </w:rPr>
              <w:t>139</w:t>
            </w:r>
          </w:p>
        </w:tc>
        <w:tc>
          <w:tcPr>
            <w:tcW w:w="283" w:type="dxa"/>
            <w:vAlign w:val="center"/>
          </w:tcPr>
          <w:p w14:paraId="3BE82E08" w14:textId="77777777" w:rsidR="009555B5" w:rsidRPr="00E16069" w:rsidRDefault="009555B5" w:rsidP="00A4013B">
            <w:pPr>
              <w:pStyle w:val="08-Tabelageral"/>
              <w:keepNext w:val="0"/>
              <w:keepLines w:val="0"/>
              <w:widowControl w:val="0"/>
              <w:rPr>
                <w:rFonts w:cs="Arial"/>
                <w:szCs w:val="14"/>
              </w:rPr>
            </w:pPr>
          </w:p>
        </w:tc>
        <w:tc>
          <w:tcPr>
            <w:tcW w:w="1417" w:type="dxa"/>
            <w:vAlign w:val="center"/>
          </w:tcPr>
          <w:p w14:paraId="553AB57B" w14:textId="6B2DFAED" w:rsidR="009555B5" w:rsidRPr="00E16069" w:rsidRDefault="009555B5" w:rsidP="00A4013B">
            <w:pPr>
              <w:pStyle w:val="08-Tabelageral"/>
              <w:keepNext w:val="0"/>
              <w:keepLines w:val="0"/>
              <w:widowControl w:val="0"/>
              <w:rPr>
                <w:rFonts w:cs="Arial"/>
                <w:szCs w:val="14"/>
              </w:rPr>
            </w:pPr>
            <w:r>
              <w:rPr>
                <w:rFonts w:cs="Arial"/>
                <w:szCs w:val="14"/>
              </w:rPr>
              <w:t>4</w:t>
            </w:r>
            <w:r w:rsidR="00A122DE">
              <w:rPr>
                <w:rFonts w:cs="Arial"/>
                <w:szCs w:val="14"/>
              </w:rPr>
              <w:t>7</w:t>
            </w:r>
          </w:p>
        </w:tc>
        <w:tc>
          <w:tcPr>
            <w:tcW w:w="1418" w:type="dxa"/>
            <w:vAlign w:val="center"/>
          </w:tcPr>
          <w:p w14:paraId="485121F3" w14:textId="77777777" w:rsidR="009555B5" w:rsidRPr="00E16069" w:rsidRDefault="009555B5" w:rsidP="00A4013B">
            <w:pPr>
              <w:pStyle w:val="08-Tabelageral"/>
              <w:keepNext w:val="0"/>
              <w:keepLines w:val="0"/>
              <w:widowControl w:val="0"/>
              <w:rPr>
                <w:rFonts w:cs="Arial"/>
                <w:szCs w:val="14"/>
              </w:rPr>
            </w:pPr>
            <w:r>
              <w:rPr>
                <w:rFonts w:cs="Arial"/>
                <w:szCs w:val="14"/>
              </w:rPr>
              <w:t>168</w:t>
            </w:r>
          </w:p>
        </w:tc>
      </w:tr>
      <w:tr w:rsidR="009555B5" w:rsidRPr="00E16069" w14:paraId="2394AE3F" w14:textId="77777777" w:rsidTr="00A4013B">
        <w:trPr>
          <w:trHeight w:val="238"/>
        </w:trPr>
        <w:tc>
          <w:tcPr>
            <w:tcW w:w="3402" w:type="dxa"/>
            <w:tcBorders>
              <w:bottom w:val="nil"/>
            </w:tcBorders>
          </w:tcPr>
          <w:p w14:paraId="1821CD72" w14:textId="77777777" w:rsidR="009555B5" w:rsidRPr="00B568F0" w:rsidRDefault="009555B5" w:rsidP="00A4013B">
            <w:pPr>
              <w:pStyle w:val="08-Tabelageral"/>
              <w:keepNext w:val="0"/>
              <w:keepLines w:val="0"/>
              <w:widowControl w:val="0"/>
              <w:ind w:left="113"/>
              <w:jc w:val="left"/>
              <w:rPr>
                <w:rFonts w:cs="Arial"/>
                <w:szCs w:val="14"/>
              </w:rPr>
            </w:pPr>
            <w:r w:rsidRPr="00E16069">
              <w:rPr>
                <w:rFonts w:cs="Arial"/>
                <w:szCs w:val="14"/>
              </w:rPr>
              <w:t>(-) Impostos correntes deduzidos/compensados</w:t>
            </w:r>
            <w:r>
              <w:rPr>
                <w:rFonts w:cs="Arial"/>
                <w:szCs w:val="14"/>
                <w:vertAlign w:val="superscript"/>
              </w:rPr>
              <w:t xml:space="preserve"> (1)</w:t>
            </w:r>
          </w:p>
        </w:tc>
        <w:tc>
          <w:tcPr>
            <w:tcW w:w="296" w:type="dxa"/>
            <w:tcBorders>
              <w:bottom w:val="nil"/>
            </w:tcBorders>
          </w:tcPr>
          <w:p w14:paraId="63D33D64" w14:textId="77777777" w:rsidR="009555B5" w:rsidRPr="00E16069" w:rsidRDefault="009555B5" w:rsidP="00A4013B">
            <w:pPr>
              <w:pStyle w:val="08-Tabelageral"/>
              <w:keepNext w:val="0"/>
              <w:keepLines w:val="0"/>
              <w:widowControl w:val="0"/>
              <w:ind w:left="113"/>
              <w:jc w:val="center"/>
              <w:rPr>
                <w:rFonts w:cs="Arial"/>
                <w:szCs w:val="14"/>
              </w:rPr>
            </w:pPr>
          </w:p>
        </w:tc>
        <w:tc>
          <w:tcPr>
            <w:tcW w:w="1411" w:type="dxa"/>
            <w:tcBorders>
              <w:bottom w:val="nil"/>
            </w:tcBorders>
            <w:vAlign w:val="center"/>
          </w:tcPr>
          <w:p w14:paraId="39E72143" w14:textId="77777777" w:rsidR="009555B5" w:rsidRPr="00E16069" w:rsidRDefault="009555B5" w:rsidP="00A4013B">
            <w:pPr>
              <w:pStyle w:val="08-Tabelageral"/>
              <w:keepNext w:val="0"/>
              <w:keepLines w:val="0"/>
              <w:widowControl w:val="0"/>
              <w:ind w:left="113"/>
              <w:rPr>
                <w:rFonts w:cs="Arial"/>
                <w:szCs w:val="14"/>
              </w:rPr>
            </w:pPr>
            <w:r>
              <w:rPr>
                <w:rFonts w:cs="Arial"/>
                <w:szCs w:val="14"/>
              </w:rPr>
              <w:t>(6.623)</w:t>
            </w:r>
          </w:p>
        </w:tc>
        <w:tc>
          <w:tcPr>
            <w:tcW w:w="1412" w:type="dxa"/>
            <w:tcBorders>
              <w:bottom w:val="nil"/>
            </w:tcBorders>
            <w:vAlign w:val="center"/>
          </w:tcPr>
          <w:p w14:paraId="72F3CB72" w14:textId="77777777" w:rsidR="009555B5" w:rsidRPr="00E16069" w:rsidRDefault="009555B5" w:rsidP="00A4013B">
            <w:pPr>
              <w:pStyle w:val="08-Tabelageral"/>
              <w:keepNext w:val="0"/>
              <w:keepLines w:val="0"/>
              <w:widowControl w:val="0"/>
              <w:ind w:left="113"/>
              <w:rPr>
                <w:rFonts w:cs="Arial"/>
                <w:szCs w:val="14"/>
              </w:rPr>
            </w:pPr>
            <w:r>
              <w:rPr>
                <w:rFonts w:cs="Arial"/>
                <w:szCs w:val="14"/>
              </w:rPr>
              <w:t>(1.100)</w:t>
            </w:r>
          </w:p>
        </w:tc>
        <w:tc>
          <w:tcPr>
            <w:tcW w:w="283" w:type="dxa"/>
            <w:tcBorders>
              <w:bottom w:val="nil"/>
            </w:tcBorders>
            <w:vAlign w:val="center"/>
          </w:tcPr>
          <w:p w14:paraId="0DD0D8E4" w14:textId="77777777" w:rsidR="009555B5" w:rsidRPr="00E16069" w:rsidRDefault="009555B5" w:rsidP="00A4013B">
            <w:pPr>
              <w:pStyle w:val="08-Tabelageral"/>
              <w:keepNext w:val="0"/>
              <w:keepLines w:val="0"/>
              <w:widowControl w:val="0"/>
              <w:ind w:left="113"/>
              <w:rPr>
                <w:rFonts w:cs="Arial"/>
                <w:szCs w:val="14"/>
              </w:rPr>
            </w:pPr>
          </w:p>
        </w:tc>
        <w:tc>
          <w:tcPr>
            <w:tcW w:w="1417" w:type="dxa"/>
            <w:tcBorders>
              <w:bottom w:val="nil"/>
            </w:tcBorders>
            <w:vAlign w:val="center"/>
          </w:tcPr>
          <w:p w14:paraId="201D5BB3" w14:textId="77777777" w:rsidR="009555B5" w:rsidRPr="00E16069" w:rsidRDefault="009555B5" w:rsidP="00A4013B">
            <w:pPr>
              <w:pStyle w:val="08-Tabelageral"/>
              <w:keepNext w:val="0"/>
              <w:keepLines w:val="0"/>
              <w:widowControl w:val="0"/>
              <w:ind w:left="113"/>
              <w:rPr>
                <w:rFonts w:cs="Arial"/>
                <w:szCs w:val="14"/>
              </w:rPr>
            </w:pPr>
            <w:r>
              <w:rPr>
                <w:rFonts w:cs="Arial"/>
                <w:szCs w:val="14"/>
              </w:rPr>
              <w:t>(129.828)</w:t>
            </w:r>
          </w:p>
        </w:tc>
        <w:tc>
          <w:tcPr>
            <w:tcW w:w="1418" w:type="dxa"/>
            <w:tcBorders>
              <w:bottom w:val="nil"/>
            </w:tcBorders>
            <w:vAlign w:val="center"/>
          </w:tcPr>
          <w:p w14:paraId="2153B6B3" w14:textId="77777777" w:rsidR="009555B5" w:rsidRPr="00E16069" w:rsidRDefault="009555B5" w:rsidP="00A4013B">
            <w:pPr>
              <w:pStyle w:val="08-Tabelageral"/>
              <w:keepNext w:val="0"/>
              <w:keepLines w:val="0"/>
              <w:widowControl w:val="0"/>
              <w:ind w:left="113"/>
              <w:rPr>
                <w:rFonts w:cs="Arial"/>
                <w:szCs w:val="14"/>
              </w:rPr>
            </w:pPr>
            <w:r>
              <w:rPr>
                <w:rFonts w:cs="Arial"/>
                <w:szCs w:val="14"/>
              </w:rPr>
              <w:t>(47.072)</w:t>
            </w:r>
          </w:p>
        </w:tc>
      </w:tr>
      <w:tr w:rsidR="009555B5" w:rsidRPr="00E16069" w14:paraId="6BA51379" w14:textId="77777777" w:rsidTr="00A4013B">
        <w:trPr>
          <w:trHeight w:val="238"/>
        </w:trPr>
        <w:tc>
          <w:tcPr>
            <w:tcW w:w="3402" w:type="dxa"/>
            <w:tcBorders>
              <w:top w:val="nil"/>
              <w:bottom w:val="single" w:sz="2" w:space="0" w:color="1F3864" w:themeColor="accent1" w:themeShade="80"/>
            </w:tcBorders>
          </w:tcPr>
          <w:p w14:paraId="19ED69BA" w14:textId="77777777" w:rsidR="009555B5" w:rsidRPr="00E16069" w:rsidRDefault="009555B5" w:rsidP="00A4013B">
            <w:pPr>
              <w:pStyle w:val="08-Tabelageral"/>
              <w:keepNext w:val="0"/>
              <w:keepLines w:val="0"/>
              <w:widowControl w:val="0"/>
              <w:jc w:val="left"/>
              <w:rPr>
                <w:rFonts w:cs="Arial"/>
                <w:b/>
                <w:vertAlign w:val="superscript"/>
              </w:rPr>
            </w:pPr>
            <w:r w:rsidRPr="00E16069">
              <w:rPr>
                <w:rFonts w:cs="Arial"/>
                <w:b/>
              </w:rPr>
              <w:t>Total</w:t>
            </w:r>
          </w:p>
        </w:tc>
        <w:tc>
          <w:tcPr>
            <w:tcW w:w="296" w:type="dxa"/>
            <w:tcBorders>
              <w:top w:val="nil"/>
              <w:bottom w:val="single" w:sz="2" w:space="0" w:color="1F3864" w:themeColor="accent1" w:themeShade="80"/>
            </w:tcBorders>
          </w:tcPr>
          <w:p w14:paraId="43FDB8F2" w14:textId="77777777" w:rsidR="009555B5" w:rsidRPr="00E16069" w:rsidRDefault="009555B5" w:rsidP="00A4013B">
            <w:pPr>
              <w:pStyle w:val="08-Tabelageral"/>
              <w:keepNext w:val="0"/>
              <w:keepLines w:val="0"/>
              <w:widowControl w:val="0"/>
              <w:jc w:val="center"/>
              <w:rPr>
                <w:rFonts w:cs="Arial"/>
                <w:b/>
                <w:szCs w:val="14"/>
              </w:rPr>
            </w:pPr>
          </w:p>
        </w:tc>
        <w:tc>
          <w:tcPr>
            <w:tcW w:w="1411" w:type="dxa"/>
            <w:tcBorders>
              <w:top w:val="nil"/>
              <w:bottom w:val="single" w:sz="2" w:space="0" w:color="1F3864" w:themeColor="accent1" w:themeShade="80"/>
            </w:tcBorders>
            <w:vAlign w:val="center"/>
          </w:tcPr>
          <w:p w14:paraId="77ACF47A" w14:textId="77777777" w:rsidR="009555B5" w:rsidRPr="00E16069" w:rsidRDefault="009555B5" w:rsidP="00A4013B">
            <w:pPr>
              <w:pStyle w:val="08-Tabelageral"/>
              <w:keepNext w:val="0"/>
              <w:keepLines w:val="0"/>
              <w:widowControl w:val="0"/>
              <w:rPr>
                <w:rFonts w:cs="Arial"/>
                <w:b/>
                <w:szCs w:val="14"/>
              </w:rPr>
            </w:pPr>
            <w:r>
              <w:rPr>
                <w:rFonts w:cs="Arial"/>
                <w:b/>
                <w:szCs w:val="14"/>
              </w:rPr>
              <w:t>2.037</w:t>
            </w:r>
          </w:p>
        </w:tc>
        <w:tc>
          <w:tcPr>
            <w:tcW w:w="1412" w:type="dxa"/>
            <w:tcBorders>
              <w:top w:val="nil"/>
              <w:bottom w:val="single" w:sz="2" w:space="0" w:color="1F3864" w:themeColor="accent1" w:themeShade="80"/>
            </w:tcBorders>
            <w:vAlign w:val="center"/>
          </w:tcPr>
          <w:p w14:paraId="412BE0FC" w14:textId="77777777" w:rsidR="009555B5" w:rsidRPr="00E16069" w:rsidRDefault="009555B5" w:rsidP="00A4013B">
            <w:pPr>
              <w:pStyle w:val="08-Tabelageral"/>
              <w:keepNext w:val="0"/>
              <w:keepLines w:val="0"/>
              <w:widowControl w:val="0"/>
              <w:rPr>
                <w:rFonts w:cs="Arial"/>
                <w:b/>
                <w:szCs w:val="14"/>
              </w:rPr>
            </w:pPr>
            <w:r>
              <w:rPr>
                <w:rFonts w:cs="Arial"/>
                <w:b/>
                <w:szCs w:val="14"/>
              </w:rPr>
              <w:t>602</w:t>
            </w:r>
          </w:p>
        </w:tc>
        <w:tc>
          <w:tcPr>
            <w:tcW w:w="283" w:type="dxa"/>
            <w:tcBorders>
              <w:top w:val="nil"/>
              <w:bottom w:val="single" w:sz="2" w:space="0" w:color="1F3864" w:themeColor="accent1" w:themeShade="80"/>
            </w:tcBorders>
            <w:vAlign w:val="center"/>
          </w:tcPr>
          <w:p w14:paraId="4B62F658" w14:textId="77777777" w:rsidR="009555B5" w:rsidRPr="00E16069" w:rsidRDefault="009555B5" w:rsidP="00A4013B">
            <w:pPr>
              <w:pStyle w:val="08-Tabelageral"/>
              <w:keepNext w:val="0"/>
              <w:keepLines w:val="0"/>
              <w:widowControl w:val="0"/>
              <w:rPr>
                <w:rFonts w:cs="Arial"/>
                <w:b/>
                <w:szCs w:val="14"/>
              </w:rPr>
            </w:pPr>
          </w:p>
        </w:tc>
        <w:tc>
          <w:tcPr>
            <w:tcW w:w="1417" w:type="dxa"/>
            <w:tcBorders>
              <w:top w:val="nil"/>
              <w:bottom w:val="single" w:sz="2" w:space="0" w:color="1F3864" w:themeColor="accent1" w:themeShade="80"/>
            </w:tcBorders>
            <w:vAlign w:val="center"/>
          </w:tcPr>
          <w:p w14:paraId="2E915CCB" w14:textId="77777777" w:rsidR="009555B5" w:rsidRPr="00E16069" w:rsidRDefault="009555B5" w:rsidP="00A4013B">
            <w:pPr>
              <w:pStyle w:val="08-Tabelageral"/>
              <w:keepNext w:val="0"/>
              <w:keepLines w:val="0"/>
              <w:widowControl w:val="0"/>
              <w:rPr>
                <w:rFonts w:cs="Arial"/>
                <w:b/>
                <w:szCs w:val="14"/>
              </w:rPr>
            </w:pPr>
            <w:r>
              <w:rPr>
                <w:rFonts w:cs="Arial"/>
                <w:b/>
                <w:szCs w:val="14"/>
              </w:rPr>
              <w:t>1.137.767</w:t>
            </w:r>
          </w:p>
        </w:tc>
        <w:tc>
          <w:tcPr>
            <w:tcW w:w="1418" w:type="dxa"/>
            <w:tcBorders>
              <w:top w:val="nil"/>
              <w:bottom w:val="single" w:sz="2" w:space="0" w:color="1F3864" w:themeColor="accent1" w:themeShade="80"/>
            </w:tcBorders>
            <w:vAlign w:val="center"/>
          </w:tcPr>
          <w:p w14:paraId="19A1B4E2" w14:textId="77777777" w:rsidR="009555B5" w:rsidRPr="00E16069" w:rsidRDefault="009555B5" w:rsidP="00A4013B">
            <w:pPr>
              <w:pStyle w:val="08-Tabelageral"/>
              <w:keepNext w:val="0"/>
              <w:keepLines w:val="0"/>
              <w:widowControl w:val="0"/>
              <w:rPr>
                <w:rFonts w:cs="Arial"/>
                <w:b/>
                <w:szCs w:val="14"/>
              </w:rPr>
            </w:pPr>
            <w:r>
              <w:rPr>
                <w:rFonts w:cs="Arial"/>
                <w:b/>
                <w:szCs w:val="14"/>
              </w:rPr>
              <w:t>1.117.805</w:t>
            </w:r>
          </w:p>
        </w:tc>
      </w:tr>
    </w:tbl>
    <w:p w14:paraId="36E8ECD6" w14:textId="77777777" w:rsidR="009555B5" w:rsidRPr="00CA1331" w:rsidRDefault="009555B5" w:rsidP="000F3D1A">
      <w:pPr>
        <w:widowControl w:val="0"/>
        <w:numPr>
          <w:ilvl w:val="0"/>
          <w:numId w:val="7"/>
        </w:numPr>
        <w:spacing w:after="40" w:line="240" w:lineRule="auto"/>
        <w:contextualSpacing/>
        <w:jc w:val="both"/>
        <w:rPr>
          <w:rFonts w:ascii="Arial" w:hAnsi="Arial" w:cs="Arial"/>
          <w:b/>
          <w:color w:val="1F4E79"/>
          <w:sz w:val="14"/>
          <w:szCs w:val="14"/>
        </w:rPr>
      </w:pPr>
      <w:r w:rsidRPr="00CA1331">
        <w:rPr>
          <w:rFonts w:ascii="Arial" w:hAnsi="Arial" w:cs="Arial"/>
          <w:sz w:val="14"/>
          <w:szCs w:val="14"/>
        </w:rPr>
        <w:t>Referem-se a antecipações de IRPJ e CSLL e consumo de créditos tributários (Imposto Retido na Fonte) deduzidos ou compensados com débitos tributários.</w:t>
      </w:r>
    </w:p>
    <w:p w14:paraId="20D2AC87" w14:textId="77777777" w:rsidR="009555B5" w:rsidRDefault="009555B5" w:rsidP="009555B5">
      <w:pPr>
        <w:keepNext/>
        <w:keepLines/>
        <w:jc w:val="both"/>
        <w:rPr>
          <w:rFonts w:ascii="Arial" w:hAnsi="Arial" w:cs="Arial"/>
          <w:sz w:val="14"/>
          <w:szCs w:val="14"/>
        </w:rPr>
      </w:pPr>
    </w:p>
    <w:p w14:paraId="4D318844" w14:textId="77777777" w:rsidR="009555B5" w:rsidRPr="00034C98" w:rsidRDefault="009555B5" w:rsidP="009555B5">
      <w:pPr>
        <w:widowControl w:val="0"/>
        <w:spacing w:after="40"/>
        <w:rPr>
          <w:rFonts w:ascii="Arial" w:hAnsi="Arial" w:cs="Arial"/>
          <w:b/>
          <w:color w:val="1F3864" w:themeColor="accent1" w:themeShade="80"/>
          <w:sz w:val="20"/>
          <w:szCs w:val="20"/>
        </w:rPr>
      </w:pPr>
      <w:r>
        <w:rPr>
          <w:rFonts w:ascii="Arial" w:hAnsi="Arial" w:cs="Arial"/>
          <w:b/>
          <w:color w:val="1F3864" w:themeColor="accent1" w:themeShade="80"/>
          <w:sz w:val="20"/>
          <w:szCs w:val="20"/>
        </w:rPr>
        <w:t>g</w:t>
      </w:r>
      <w:r w:rsidRPr="00034C98">
        <w:rPr>
          <w:rFonts w:ascii="Arial" w:hAnsi="Arial" w:cs="Arial"/>
          <w:b/>
          <w:color w:val="1F3864" w:themeColor="accent1" w:themeShade="80"/>
          <w:sz w:val="20"/>
          <w:szCs w:val="20"/>
        </w:rPr>
        <w:t xml:space="preserve">) Passivos por </w:t>
      </w:r>
      <w:r>
        <w:rPr>
          <w:rFonts w:ascii="Arial" w:hAnsi="Arial" w:cs="Arial"/>
          <w:b/>
          <w:color w:val="1F3864" w:themeColor="accent1" w:themeShade="80"/>
          <w:sz w:val="20"/>
          <w:szCs w:val="20"/>
        </w:rPr>
        <w:t>Tributos</w:t>
      </w:r>
      <w:r w:rsidRPr="00034C98">
        <w:rPr>
          <w:rFonts w:ascii="Arial" w:hAnsi="Arial" w:cs="Arial"/>
          <w:b/>
          <w:color w:val="1F3864" w:themeColor="accent1" w:themeShade="80"/>
          <w:sz w:val="20"/>
          <w:szCs w:val="20"/>
        </w:rPr>
        <w:t xml:space="preserve"> Diferidos</w:t>
      </w:r>
    </w:p>
    <w:p w14:paraId="00456EA6" w14:textId="77777777" w:rsidR="009555B5" w:rsidRDefault="009555B5" w:rsidP="009555B5">
      <w:pPr>
        <w:widowControl w:val="0"/>
        <w:spacing w:after="0" w:line="240" w:lineRule="auto"/>
        <w:jc w:val="right"/>
        <w:rPr>
          <w:rFonts w:ascii="Arial" w:hAnsi="Arial" w:cs="Arial"/>
          <w:b/>
          <w:sz w:val="14"/>
          <w:lang w:eastAsia="pt-BR"/>
        </w:rPr>
      </w:pPr>
      <w:r w:rsidRPr="00FF3D4B">
        <w:rPr>
          <w:rFonts w:ascii="Arial" w:hAnsi="Arial" w:cs="Arial"/>
          <w:b/>
          <w:sz w:val="14"/>
          <w:lang w:eastAsia="pt-BR"/>
        </w:rPr>
        <w:t>R$ mil</w:t>
      </w:r>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5030"/>
        <w:gridCol w:w="2304"/>
        <w:gridCol w:w="2305"/>
      </w:tblGrid>
      <w:tr w:rsidR="009555B5" w:rsidRPr="00BC6379" w14:paraId="5A15D425" w14:textId="77777777" w:rsidTr="00A4013B">
        <w:trPr>
          <w:trHeight w:val="238"/>
        </w:trPr>
        <w:tc>
          <w:tcPr>
            <w:tcW w:w="5030" w:type="dxa"/>
            <w:tcBorders>
              <w:top w:val="single" w:sz="2" w:space="0" w:color="1F3864" w:themeColor="accent1" w:themeShade="80"/>
              <w:bottom w:val="nil"/>
            </w:tcBorders>
          </w:tcPr>
          <w:p w14:paraId="02B296E6" w14:textId="77777777" w:rsidR="009555B5" w:rsidRPr="00BC6379" w:rsidRDefault="009555B5" w:rsidP="00A4013B">
            <w:pPr>
              <w:widowControl w:val="0"/>
              <w:spacing w:after="0"/>
              <w:jc w:val="center"/>
              <w:rPr>
                <w:rFonts w:ascii="Arial" w:hAnsi="Arial" w:cs="Arial"/>
                <w:b/>
                <w:sz w:val="18"/>
                <w:szCs w:val="18"/>
              </w:rPr>
            </w:pPr>
          </w:p>
        </w:tc>
        <w:tc>
          <w:tcPr>
            <w:tcW w:w="4609" w:type="dxa"/>
            <w:gridSpan w:val="2"/>
            <w:tcBorders>
              <w:top w:val="single" w:sz="2" w:space="0" w:color="1F3864" w:themeColor="accent1" w:themeShade="80"/>
              <w:bottom w:val="single" w:sz="2" w:space="0" w:color="1F3864" w:themeColor="accent1" w:themeShade="80"/>
            </w:tcBorders>
            <w:vAlign w:val="center"/>
          </w:tcPr>
          <w:p w14:paraId="185398B3" w14:textId="77777777" w:rsidR="009555B5" w:rsidRPr="00BC6379" w:rsidRDefault="009555B5" w:rsidP="00A4013B">
            <w:pPr>
              <w:widowControl w:val="0"/>
              <w:spacing w:after="0"/>
              <w:jc w:val="center"/>
              <w:rPr>
                <w:rFonts w:ascii="Arial" w:hAnsi="Arial" w:cs="Arial"/>
                <w:b/>
                <w:sz w:val="18"/>
                <w:szCs w:val="18"/>
              </w:rPr>
            </w:pPr>
            <w:r w:rsidRPr="00BC6379">
              <w:rPr>
                <w:rFonts w:ascii="Arial" w:hAnsi="Arial" w:cs="Arial"/>
                <w:b/>
                <w:sz w:val="14"/>
                <w:szCs w:val="18"/>
              </w:rPr>
              <w:t>Consolidado</w:t>
            </w:r>
          </w:p>
        </w:tc>
      </w:tr>
      <w:tr w:rsidR="009555B5" w:rsidRPr="00BC6379" w14:paraId="42225474" w14:textId="77777777" w:rsidTr="00A4013B">
        <w:trPr>
          <w:trHeight w:val="238"/>
        </w:trPr>
        <w:tc>
          <w:tcPr>
            <w:tcW w:w="5030" w:type="dxa"/>
            <w:tcBorders>
              <w:top w:val="nil"/>
              <w:bottom w:val="single" w:sz="2" w:space="0" w:color="1F3864" w:themeColor="accent1" w:themeShade="80"/>
            </w:tcBorders>
          </w:tcPr>
          <w:p w14:paraId="12787430" w14:textId="77777777" w:rsidR="009555B5" w:rsidRPr="00BC6379" w:rsidRDefault="009555B5" w:rsidP="00A4013B">
            <w:pPr>
              <w:pStyle w:val="08-Tabelageral"/>
              <w:keepNext w:val="0"/>
              <w:keepLines w:val="0"/>
              <w:widowControl w:val="0"/>
              <w:rPr>
                <w:rFonts w:cs="Arial"/>
                <w:b/>
              </w:rPr>
            </w:pPr>
          </w:p>
        </w:tc>
        <w:tc>
          <w:tcPr>
            <w:tcW w:w="2304" w:type="dxa"/>
            <w:tcBorders>
              <w:top w:val="single" w:sz="2" w:space="0" w:color="1F3864" w:themeColor="accent1" w:themeShade="80"/>
              <w:bottom w:val="single" w:sz="2" w:space="0" w:color="1F3864" w:themeColor="accent1" w:themeShade="80"/>
            </w:tcBorders>
            <w:vAlign w:val="center"/>
          </w:tcPr>
          <w:p w14:paraId="320DFE0D" w14:textId="77777777" w:rsidR="009555B5" w:rsidRPr="00BC6379" w:rsidRDefault="009555B5" w:rsidP="00A4013B">
            <w:pPr>
              <w:pStyle w:val="08-Tabelageral"/>
              <w:keepNext w:val="0"/>
              <w:keepLines w:val="0"/>
              <w:widowControl w:val="0"/>
              <w:rPr>
                <w:rFonts w:cs="Arial"/>
                <w:b/>
              </w:rPr>
            </w:pPr>
            <w:r w:rsidRPr="00BC6379">
              <w:rPr>
                <w:rFonts w:cs="Arial"/>
                <w:b/>
              </w:rPr>
              <w:t>3</w:t>
            </w:r>
            <w:r>
              <w:rPr>
                <w:rFonts w:cs="Arial"/>
                <w:b/>
              </w:rPr>
              <w:t>1</w:t>
            </w:r>
            <w:r w:rsidRPr="00BC6379">
              <w:rPr>
                <w:rFonts w:cs="Arial"/>
                <w:b/>
              </w:rPr>
              <w:t>.</w:t>
            </w:r>
            <w:r>
              <w:rPr>
                <w:rFonts w:cs="Arial"/>
                <w:b/>
              </w:rPr>
              <w:t>12</w:t>
            </w:r>
            <w:r w:rsidRPr="00BC6379">
              <w:rPr>
                <w:rFonts w:cs="Arial"/>
                <w:b/>
              </w:rPr>
              <w:t>.202</w:t>
            </w:r>
            <w:r>
              <w:rPr>
                <w:rFonts w:cs="Arial"/>
                <w:b/>
              </w:rPr>
              <w:t>5</w:t>
            </w:r>
          </w:p>
        </w:tc>
        <w:tc>
          <w:tcPr>
            <w:tcW w:w="2305" w:type="dxa"/>
            <w:tcBorders>
              <w:top w:val="single" w:sz="2" w:space="0" w:color="1F3864" w:themeColor="accent1" w:themeShade="80"/>
              <w:bottom w:val="single" w:sz="2" w:space="0" w:color="1F3864" w:themeColor="accent1" w:themeShade="80"/>
            </w:tcBorders>
            <w:vAlign w:val="center"/>
          </w:tcPr>
          <w:p w14:paraId="5DD7FD6E" w14:textId="77777777" w:rsidR="009555B5" w:rsidRPr="00BC6379" w:rsidRDefault="009555B5" w:rsidP="00A4013B">
            <w:pPr>
              <w:pStyle w:val="08-Tabelageral"/>
              <w:keepNext w:val="0"/>
              <w:keepLines w:val="0"/>
              <w:widowControl w:val="0"/>
              <w:rPr>
                <w:rFonts w:cs="Arial"/>
                <w:b/>
              </w:rPr>
            </w:pPr>
            <w:r w:rsidRPr="00BC6379">
              <w:rPr>
                <w:rFonts w:cs="Arial"/>
                <w:b/>
              </w:rPr>
              <w:t>3</w:t>
            </w:r>
            <w:r>
              <w:rPr>
                <w:rFonts w:cs="Arial"/>
                <w:b/>
              </w:rPr>
              <w:t>1</w:t>
            </w:r>
            <w:r w:rsidRPr="00BC6379">
              <w:rPr>
                <w:rFonts w:cs="Arial"/>
                <w:b/>
              </w:rPr>
              <w:t>.</w:t>
            </w:r>
            <w:r>
              <w:rPr>
                <w:rFonts w:cs="Arial"/>
                <w:b/>
              </w:rPr>
              <w:t>12</w:t>
            </w:r>
            <w:r w:rsidRPr="00BC6379">
              <w:rPr>
                <w:rFonts w:cs="Arial"/>
                <w:b/>
              </w:rPr>
              <w:t>.202</w:t>
            </w:r>
            <w:r>
              <w:rPr>
                <w:rFonts w:cs="Arial"/>
                <w:b/>
              </w:rPr>
              <w:t>4</w:t>
            </w:r>
          </w:p>
        </w:tc>
      </w:tr>
      <w:tr w:rsidR="009555B5" w:rsidRPr="00BC6379" w14:paraId="594130B3" w14:textId="77777777" w:rsidTr="00A4013B">
        <w:trPr>
          <w:trHeight w:val="238"/>
        </w:trPr>
        <w:tc>
          <w:tcPr>
            <w:tcW w:w="5030" w:type="dxa"/>
            <w:tcBorders>
              <w:top w:val="single" w:sz="2" w:space="0" w:color="1F3864" w:themeColor="accent1" w:themeShade="80"/>
            </w:tcBorders>
          </w:tcPr>
          <w:p w14:paraId="3A0ECAC5" w14:textId="77777777" w:rsidR="009555B5" w:rsidRPr="00BC6379" w:rsidRDefault="009555B5" w:rsidP="00A4013B">
            <w:pPr>
              <w:pStyle w:val="08-Tabelageral"/>
              <w:keepNext w:val="0"/>
              <w:keepLines w:val="0"/>
              <w:widowControl w:val="0"/>
              <w:ind w:left="113"/>
              <w:jc w:val="left"/>
              <w:rPr>
                <w:rFonts w:cs="Arial"/>
                <w:szCs w:val="14"/>
                <w:vertAlign w:val="superscript"/>
              </w:rPr>
            </w:pPr>
            <w:r w:rsidRPr="00BC6379">
              <w:rPr>
                <w:rFonts w:cs="Arial"/>
                <w:szCs w:val="14"/>
              </w:rPr>
              <w:t>Decorrentes da parceria com a M</w:t>
            </w:r>
            <w:r>
              <w:rPr>
                <w:rFonts w:cs="Arial"/>
                <w:szCs w:val="14"/>
              </w:rPr>
              <w:t xml:space="preserve">APFRE </w:t>
            </w:r>
            <w:r w:rsidRPr="007632B9">
              <w:rPr>
                <w:vertAlign w:val="superscript"/>
              </w:rPr>
              <w:t>(1)</w:t>
            </w:r>
          </w:p>
        </w:tc>
        <w:tc>
          <w:tcPr>
            <w:tcW w:w="2304" w:type="dxa"/>
            <w:tcBorders>
              <w:top w:val="single" w:sz="2" w:space="0" w:color="1F3864" w:themeColor="accent1" w:themeShade="80"/>
            </w:tcBorders>
            <w:vAlign w:val="center"/>
          </w:tcPr>
          <w:p w14:paraId="6485BF3B" w14:textId="77777777" w:rsidR="009555B5" w:rsidRPr="00BC6379" w:rsidRDefault="009555B5" w:rsidP="00A4013B">
            <w:pPr>
              <w:pStyle w:val="08-Tabelageral"/>
              <w:keepNext w:val="0"/>
              <w:keepLines w:val="0"/>
              <w:widowControl w:val="0"/>
              <w:ind w:left="113"/>
              <w:rPr>
                <w:rFonts w:cs="Arial"/>
                <w:szCs w:val="14"/>
              </w:rPr>
            </w:pPr>
            <w:r>
              <w:rPr>
                <w:rFonts w:cs="Arial"/>
                <w:szCs w:val="14"/>
              </w:rPr>
              <w:t>223.387</w:t>
            </w:r>
          </w:p>
        </w:tc>
        <w:tc>
          <w:tcPr>
            <w:tcW w:w="2305" w:type="dxa"/>
            <w:tcBorders>
              <w:top w:val="single" w:sz="2" w:space="0" w:color="1F3864" w:themeColor="accent1" w:themeShade="80"/>
            </w:tcBorders>
            <w:vAlign w:val="center"/>
          </w:tcPr>
          <w:p w14:paraId="7A062833" w14:textId="77777777" w:rsidR="009555B5" w:rsidRPr="00BC6379" w:rsidRDefault="009555B5" w:rsidP="00A4013B">
            <w:pPr>
              <w:pStyle w:val="08-Tabelageral"/>
              <w:keepNext w:val="0"/>
              <w:keepLines w:val="0"/>
              <w:widowControl w:val="0"/>
              <w:ind w:left="113"/>
              <w:rPr>
                <w:rFonts w:cs="Arial"/>
                <w:szCs w:val="14"/>
              </w:rPr>
            </w:pPr>
            <w:r>
              <w:rPr>
                <w:rFonts w:cs="Arial"/>
                <w:szCs w:val="14"/>
              </w:rPr>
              <w:t>223.387</w:t>
            </w:r>
          </w:p>
        </w:tc>
      </w:tr>
      <w:tr w:rsidR="009555B5" w:rsidRPr="00BC6379" w14:paraId="13B5A6ED" w14:textId="77777777" w:rsidTr="00A4013B">
        <w:trPr>
          <w:trHeight w:val="238"/>
        </w:trPr>
        <w:tc>
          <w:tcPr>
            <w:tcW w:w="5030" w:type="dxa"/>
          </w:tcPr>
          <w:p w14:paraId="34F62CC1" w14:textId="77777777" w:rsidR="009555B5" w:rsidRPr="00BC6379" w:rsidRDefault="009555B5" w:rsidP="00A4013B">
            <w:pPr>
              <w:pStyle w:val="08-Tabelageral"/>
              <w:keepNext w:val="0"/>
              <w:keepLines w:val="0"/>
              <w:widowControl w:val="0"/>
              <w:ind w:left="113"/>
              <w:jc w:val="left"/>
              <w:rPr>
                <w:rFonts w:cs="Arial"/>
                <w:szCs w:val="14"/>
              </w:rPr>
            </w:pPr>
            <w:r w:rsidRPr="00BC6379">
              <w:rPr>
                <w:rFonts w:cs="Arial"/>
                <w:szCs w:val="14"/>
              </w:rPr>
              <w:t>Decorrentes de amortização de ágio da Brasilcap</w:t>
            </w:r>
          </w:p>
        </w:tc>
        <w:tc>
          <w:tcPr>
            <w:tcW w:w="2304" w:type="dxa"/>
            <w:vAlign w:val="center"/>
          </w:tcPr>
          <w:p w14:paraId="631FA6E7" w14:textId="77777777" w:rsidR="009555B5" w:rsidRPr="00BC6379" w:rsidRDefault="009555B5" w:rsidP="00A4013B">
            <w:pPr>
              <w:pStyle w:val="08-Tabelageral"/>
              <w:keepNext w:val="0"/>
              <w:keepLines w:val="0"/>
              <w:widowControl w:val="0"/>
              <w:ind w:left="113"/>
              <w:rPr>
                <w:rFonts w:cs="Arial"/>
                <w:szCs w:val="14"/>
              </w:rPr>
            </w:pPr>
            <w:r>
              <w:rPr>
                <w:rFonts w:cs="Arial"/>
                <w:szCs w:val="14"/>
              </w:rPr>
              <w:t>4.647</w:t>
            </w:r>
          </w:p>
        </w:tc>
        <w:tc>
          <w:tcPr>
            <w:tcW w:w="2305" w:type="dxa"/>
            <w:vAlign w:val="center"/>
          </w:tcPr>
          <w:p w14:paraId="5052CE00" w14:textId="77777777" w:rsidR="009555B5" w:rsidRPr="00BC6379" w:rsidRDefault="009555B5" w:rsidP="00A4013B">
            <w:pPr>
              <w:pStyle w:val="08-Tabelageral"/>
              <w:keepNext w:val="0"/>
              <w:keepLines w:val="0"/>
              <w:widowControl w:val="0"/>
              <w:ind w:left="113"/>
              <w:rPr>
                <w:rFonts w:cs="Arial"/>
                <w:szCs w:val="14"/>
              </w:rPr>
            </w:pPr>
            <w:r>
              <w:rPr>
                <w:rFonts w:cs="Arial"/>
                <w:szCs w:val="14"/>
              </w:rPr>
              <w:t>4.647</w:t>
            </w:r>
          </w:p>
        </w:tc>
      </w:tr>
      <w:tr w:rsidR="009555B5" w:rsidRPr="00BC6379" w14:paraId="4B044150" w14:textId="77777777" w:rsidTr="00A4013B">
        <w:trPr>
          <w:trHeight w:val="238"/>
        </w:trPr>
        <w:tc>
          <w:tcPr>
            <w:tcW w:w="5030" w:type="dxa"/>
            <w:tcBorders>
              <w:bottom w:val="nil"/>
            </w:tcBorders>
          </w:tcPr>
          <w:p w14:paraId="3AD18C2B" w14:textId="77777777" w:rsidR="009555B5" w:rsidRPr="00BC6379" w:rsidRDefault="009555B5" w:rsidP="00A4013B">
            <w:pPr>
              <w:pStyle w:val="08-Tabelageral"/>
              <w:keepNext w:val="0"/>
              <w:keepLines w:val="0"/>
              <w:widowControl w:val="0"/>
              <w:ind w:left="113"/>
              <w:jc w:val="left"/>
              <w:rPr>
                <w:rFonts w:cs="Arial"/>
                <w:szCs w:val="14"/>
              </w:rPr>
            </w:pPr>
            <w:r w:rsidRPr="00BC6379">
              <w:rPr>
                <w:rFonts w:cs="Arial"/>
                <w:szCs w:val="14"/>
              </w:rPr>
              <w:t>Outras diferenças temporárias</w:t>
            </w:r>
          </w:p>
        </w:tc>
        <w:tc>
          <w:tcPr>
            <w:tcW w:w="2304" w:type="dxa"/>
            <w:tcBorders>
              <w:bottom w:val="nil"/>
            </w:tcBorders>
            <w:vAlign w:val="center"/>
          </w:tcPr>
          <w:p w14:paraId="13FB1EB2" w14:textId="77777777" w:rsidR="009555B5" w:rsidRPr="00BC6379" w:rsidRDefault="009555B5" w:rsidP="00A4013B">
            <w:pPr>
              <w:pStyle w:val="08-Tabelageral"/>
              <w:keepNext w:val="0"/>
              <w:keepLines w:val="0"/>
              <w:widowControl w:val="0"/>
              <w:ind w:left="113"/>
              <w:rPr>
                <w:rFonts w:cs="Arial"/>
                <w:szCs w:val="14"/>
              </w:rPr>
            </w:pPr>
            <w:r>
              <w:rPr>
                <w:rFonts w:cs="Arial"/>
                <w:szCs w:val="14"/>
              </w:rPr>
              <w:t>531</w:t>
            </w:r>
          </w:p>
        </w:tc>
        <w:tc>
          <w:tcPr>
            <w:tcW w:w="2305" w:type="dxa"/>
            <w:tcBorders>
              <w:bottom w:val="nil"/>
            </w:tcBorders>
            <w:vAlign w:val="center"/>
          </w:tcPr>
          <w:p w14:paraId="23D55AAC" w14:textId="77777777" w:rsidR="009555B5" w:rsidRPr="00BC6379" w:rsidRDefault="009555B5" w:rsidP="00A4013B">
            <w:pPr>
              <w:pStyle w:val="08-Tabelageral"/>
              <w:keepNext w:val="0"/>
              <w:keepLines w:val="0"/>
              <w:widowControl w:val="0"/>
              <w:ind w:left="113"/>
              <w:rPr>
                <w:rFonts w:cs="Arial"/>
                <w:szCs w:val="14"/>
              </w:rPr>
            </w:pPr>
            <w:r>
              <w:rPr>
                <w:rFonts w:cs="Arial"/>
                <w:szCs w:val="14"/>
              </w:rPr>
              <w:t>531</w:t>
            </w:r>
          </w:p>
        </w:tc>
      </w:tr>
      <w:tr w:rsidR="009555B5" w:rsidRPr="00BC6379" w14:paraId="7741B070" w14:textId="77777777" w:rsidTr="00A4013B">
        <w:trPr>
          <w:trHeight w:val="238"/>
        </w:trPr>
        <w:tc>
          <w:tcPr>
            <w:tcW w:w="5030" w:type="dxa"/>
            <w:tcBorders>
              <w:top w:val="nil"/>
              <w:bottom w:val="single" w:sz="2" w:space="0" w:color="1F3864" w:themeColor="accent1" w:themeShade="80"/>
            </w:tcBorders>
          </w:tcPr>
          <w:p w14:paraId="7D4A892E" w14:textId="77777777" w:rsidR="009555B5" w:rsidRPr="00BC6379" w:rsidRDefault="009555B5" w:rsidP="00A4013B">
            <w:pPr>
              <w:pStyle w:val="08-Tabelageral"/>
              <w:keepNext w:val="0"/>
              <w:keepLines w:val="0"/>
              <w:widowControl w:val="0"/>
              <w:jc w:val="left"/>
              <w:rPr>
                <w:rFonts w:cs="Arial"/>
                <w:b/>
                <w:szCs w:val="14"/>
              </w:rPr>
            </w:pPr>
            <w:r w:rsidRPr="00BC6379">
              <w:rPr>
                <w:rFonts w:cs="Arial"/>
                <w:b/>
              </w:rPr>
              <w:t>Total da Obrigações Fiscais Diferidas</w:t>
            </w:r>
          </w:p>
        </w:tc>
        <w:tc>
          <w:tcPr>
            <w:tcW w:w="2304" w:type="dxa"/>
            <w:tcBorders>
              <w:top w:val="nil"/>
              <w:bottom w:val="single" w:sz="2" w:space="0" w:color="1F3864" w:themeColor="accent1" w:themeShade="80"/>
            </w:tcBorders>
            <w:vAlign w:val="center"/>
          </w:tcPr>
          <w:p w14:paraId="2F7D91DD" w14:textId="77777777" w:rsidR="009555B5" w:rsidRPr="00BC6379" w:rsidRDefault="009555B5" w:rsidP="00A4013B">
            <w:pPr>
              <w:pStyle w:val="08-Tabelageral"/>
              <w:keepNext w:val="0"/>
              <w:keepLines w:val="0"/>
              <w:widowControl w:val="0"/>
              <w:rPr>
                <w:rFonts w:cs="Arial"/>
                <w:b/>
                <w:szCs w:val="14"/>
              </w:rPr>
            </w:pPr>
            <w:r>
              <w:rPr>
                <w:rFonts w:cs="Arial"/>
                <w:b/>
                <w:szCs w:val="14"/>
              </w:rPr>
              <w:t>228.565</w:t>
            </w:r>
          </w:p>
        </w:tc>
        <w:tc>
          <w:tcPr>
            <w:tcW w:w="2305" w:type="dxa"/>
            <w:tcBorders>
              <w:top w:val="nil"/>
              <w:bottom w:val="single" w:sz="2" w:space="0" w:color="1F3864" w:themeColor="accent1" w:themeShade="80"/>
            </w:tcBorders>
            <w:vAlign w:val="center"/>
          </w:tcPr>
          <w:p w14:paraId="7F519157" w14:textId="77777777" w:rsidR="009555B5" w:rsidRPr="00BC6379" w:rsidRDefault="009555B5" w:rsidP="00A4013B">
            <w:pPr>
              <w:pStyle w:val="08-Tabelageral"/>
              <w:keepNext w:val="0"/>
              <w:keepLines w:val="0"/>
              <w:widowControl w:val="0"/>
              <w:rPr>
                <w:rFonts w:cs="Arial"/>
                <w:b/>
                <w:szCs w:val="14"/>
              </w:rPr>
            </w:pPr>
            <w:r>
              <w:rPr>
                <w:rFonts w:cs="Arial"/>
                <w:b/>
                <w:szCs w:val="14"/>
              </w:rPr>
              <w:t>228.565</w:t>
            </w:r>
          </w:p>
        </w:tc>
      </w:tr>
    </w:tbl>
    <w:p w14:paraId="2E1AA004" w14:textId="77777777" w:rsidR="009555B5" w:rsidRPr="0046733D" w:rsidRDefault="009555B5" w:rsidP="000F3D1A">
      <w:pPr>
        <w:pStyle w:val="07-Legenda"/>
        <w:keepLines w:val="0"/>
        <w:widowControl w:val="0"/>
        <w:numPr>
          <w:ilvl w:val="0"/>
          <w:numId w:val="2"/>
        </w:numPr>
        <w:ind w:left="284" w:hanging="284"/>
        <w:rPr>
          <w:rFonts w:cs="Arial"/>
          <w:szCs w:val="14"/>
        </w:rPr>
      </w:pPr>
      <w:r w:rsidRPr="0046733D">
        <w:rPr>
          <w:rFonts w:cs="Arial"/>
          <w:spacing w:val="0"/>
          <w:szCs w:val="14"/>
        </w:rPr>
        <w:t>Refere-se</w:t>
      </w:r>
      <w:r>
        <w:rPr>
          <w:rFonts w:cs="Arial"/>
          <w:spacing w:val="0"/>
          <w:szCs w:val="14"/>
        </w:rPr>
        <w:t>,</w:t>
      </w:r>
      <w:r w:rsidRPr="0046733D">
        <w:rPr>
          <w:rFonts w:cs="Arial"/>
          <w:spacing w:val="0"/>
          <w:szCs w:val="14"/>
        </w:rPr>
        <w:t xml:space="preserve"> a provisão de tributos diferidos decorrentes de </w:t>
      </w:r>
      <w:r>
        <w:rPr>
          <w:rFonts w:cs="Arial"/>
          <w:spacing w:val="0"/>
          <w:szCs w:val="14"/>
        </w:rPr>
        <w:t>intangíveis no investimento na BB MAPFRE</w:t>
      </w:r>
      <w:r w:rsidRPr="0046733D">
        <w:rPr>
          <w:rFonts w:cs="Arial"/>
          <w:spacing w:val="0"/>
          <w:szCs w:val="14"/>
        </w:rPr>
        <w:t>.</w:t>
      </w:r>
    </w:p>
    <w:p w14:paraId="4E797F83" w14:textId="77777777" w:rsidR="009555B5" w:rsidRDefault="009555B5" w:rsidP="009555B5">
      <w:pPr>
        <w:pStyle w:val="05-Textonormal"/>
        <w:widowControl w:val="0"/>
        <w:rPr>
          <w:rFonts w:cs="Arial"/>
        </w:rPr>
      </w:pPr>
      <w:r>
        <w:t xml:space="preserve">Não há saldo </w:t>
      </w:r>
      <w:r w:rsidRPr="00035DC8">
        <w:t xml:space="preserve">de </w:t>
      </w:r>
      <w:r>
        <w:t>passivos por impostos diferidos no</w:t>
      </w:r>
      <w:r w:rsidRPr="00035DC8">
        <w:t xml:space="preserve"> Controlador</w:t>
      </w:r>
      <w:r>
        <w:t>.</w:t>
      </w:r>
      <w:bookmarkEnd w:id="110"/>
    </w:p>
    <w:p w14:paraId="79317B02" w14:textId="2D3711DB" w:rsidR="00E462DF" w:rsidRDefault="00E462DF">
      <w:pPr>
        <w:rPr>
          <w:rFonts w:ascii="Arial" w:eastAsia="Times New Roman" w:hAnsi="Arial" w:cs="Arial"/>
          <w:b/>
          <w:color w:val="1F3864" w:themeColor="accent1" w:themeShade="80"/>
          <w:spacing w:val="-2"/>
          <w:sz w:val="20"/>
          <w:szCs w:val="20"/>
          <w:lang w:eastAsia="pt-BR"/>
        </w:rPr>
      </w:pPr>
    </w:p>
    <w:p w14:paraId="0D7AB92D" w14:textId="2DCEFFA0" w:rsidR="00AB7B01" w:rsidRPr="00297D07" w:rsidRDefault="007D4AB0" w:rsidP="009239C8">
      <w:pPr>
        <w:pStyle w:val="02-TtulodeNota"/>
        <w:pageBreakBefore/>
        <w:rPr>
          <w:rFonts w:cs="Arial"/>
        </w:rPr>
      </w:pPr>
      <w:bookmarkStart w:id="112" w:name="_Toc221124761"/>
      <w:r w:rsidRPr="00297D07">
        <w:rPr>
          <w:rFonts w:cs="Arial"/>
        </w:rPr>
        <w:t>1</w:t>
      </w:r>
      <w:r w:rsidR="005C6C41" w:rsidRPr="00297D07">
        <w:rPr>
          <w:rFonts w:cs="Arial"/>
        </w:rPr>
        <w:t>3</w:t>
      </w:r>
      <w:r w:rsidRPr="00297D07">
        <w:rPr>
          <w:rFonts w:cs="Arial"/>
        </w:rPr>
        <w:t xml:space="preserve"> – OUTRAS RECEITAS E DESPESAS</w:t>
      </w:r>
      <w:bookmarkEnd w:id="112"/>
    </w:p>
    <w:p w14:paraId="75B041FE" w14:textId="1727032F" w:rsidR="00F6331B" w:rsidRPr="00297D07" w:rsidRDefault="00F6331B" w:rsidP="00F6331B">
      <w:pPr>
        <w:pStyle w:val="06-Rmil"/>
        <w:rPr>
          <w:rFonts w:cs="Arial"/>
          <w:sz w:val="12"/>
          <w:szCs w:val="12"/>
        </w:rPr>
      </w:pPr>
      <w:bookmarkStart w:id="113" w:name="_Hlk180149338"/>
    </w:p>
    <w:p w14:paraId="6F114FA2" w14:textId="77777777" w:rsidR="005B4795" w:rsidRPr="00FB494F" w:rsidRDefault="005B4795" w:rsidP="005B4795">
      <w:pPr>
        <w:pStyle w:val="06-Rmil"/>
        <w:rPr>
          <w:rFonts w:cs="Arial"/>
          <w:sz w:val="12"/>
          <w:szCs w:val="12"/>
        </w:rPr>
      </w:pPr>
      <w:r w:rsidRPr="00FB494F">
        <w:rPr>
          <w:rFonts w:cs="Arial"/>
          <w:szCs w:val="12"/>
        </w:rPr>
        <w:t>R$ mil</w:t>
      </w:r>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850"/>
        <w:gridCol w:w="2848"/>
        <w:gridCol w:w="1411"/>
        <w:gridCol w:w="1412"/>
        <w:gridCol w:w="283"/>
        <w:gridCol w:w="1417"/>
        <w:gridCol w:w="1418"/>
      </w:tblGrid>
      <w:tr w:rsidR="005B4795" w:rsidRPr="00FB494F" w14:paraId="497C4B9B" w14:textId="77777777" w:rsidTr="009E486A">
        <w:trPr>
          <w:trHeight w:hRule="exact" w:val="283"/>
          <w:jc w:val="center"/>
        </w:trPr>
        <w:tc>
          <w:tcPr>
            <w:tcW w:w="850" w:type="dxa"/>
            <w:tcBorders>
              <w:top w:val="single" w:sz="2" w:space="0" w:color="1F3864" w:themeColor="accent1" w:themeShade="80"/>
              <w:bottom w:val="nil"/>
            </w:tcBorders>
          </w:tcPr>
          <w:p w14:paraId="0628E082" w14:textId="77777777" w:rsidR="005B4795" w:rsidRPr="00FB494F" w:rsidRDefault="005B4795" w:rsidP="009E486A">
            <w:pPr>
              <w:keepNext/>
              <w:keepLines/>
              <w:spacing w:before="40" w:after="40"/>
              <w:jc w:val="center"/>
              <w:rPr>
                <w:rFonts w:ascii="Arial" w:hAnsi="Arial" w:cs="Arial"/>
                <w:b/>
                <w:bCs/>
                <w:spacing w:val="-2"/>
                <w:sz w:val="14"/>
                <w:szCs w:val="14"/>
              </w:rPr>
            </w:pPr>
          </w:p>
        </w:tc>
        <w:tc>
          <w:tcPr>
            <w:tcW w:w="2848" w:type="dxa"/>
            <w:tcBorders>
              <w:top w:val="single" w:sz="2" w:space="0" w:color="1F3864" w:themeColor="accent1" w:themeShade="80"/>
              <w:bottom w:val="nil"/>
            </w:tcBorders>
          </w:tcPr>
          <w:p w14:paraId="69398901" w14:textId="77777777" w:rsidR="005B4795" w:rsidRPr="00FB494F" w:rsidRDefault="005B4795" w:rsidP="009E486A">
            <w:pPr>
              <w:keepNext/>
              <w:keepLines/>
              <w:spacing w:before="40" w:after="40"/>
              <w:jc w:val="center"/>
              <w:rPr>
                <w:rFonts w:ascii="Arial" w:hAnsi="Arial" w:cs="Arial"/>
                <w:b/>
                <w:spacing w:val="-2"/>
                <w:sz w:val="14"/>
                <w:szCs w:val="14"/>
              </w:rPr>
            </w:pPr>
          </w:p>
        </w:tc>
        <w:tc>
          <w:tcPr>
            <w:tcW w:w="2823" w:type="dxa"/>
            <w:gridSpan w:val="2"/>
            <w:tcBorders>
              <w:top w:val="single" w:sz="2" w:space="0" w:color="1F3864" w:themeColor="accent1" w:themeShade="80"/>
              <w:bottom w:val="single" w:sz="2" w:space="0" w:color="222A35" w:themeColor="text2" w:themeShade="80"/>
            </w:tcBorders>
            <w:vAlign w:val="center"/>
          </w:tcPr>
          <w:p w14:paraId="5F49EAE4" w14:textId="77777777" w:rsidR="005B4795" w:rsidRPr="00FB494F" w:rsidRDefault="005B4795" w:rsidP="009E486A">
            <w:pPr>
              <w:keepNext/>
              <w:keepLines/>
              <w:spacing w:before="40" w:after="40"/>
              <w:jc w:val="center"/>
              <w:rPr>
                <w:rFonts w:ascii="Arial" w:hAnsi="Arial" w:cs="Arial"/>
                <w:b/>
                <w:spacing w:val="-2"/>
                <w:sz w:val="14"/>
                <w:szCs w:val="14"/>
              </w:rPr>
            </w:pPr>
            <w:r w:rsidRPr="00FB494F">
              <w:rPr>
                <w:rFonts w:ascii="Arial" w:hAnsi="Arial" w:cs="Arial"/>
                <w:b/>
                <w:spacing w:val="-2"/>
                <w:sz w:val="14"/>
                <w:szCs w:val="14"/>
              </w:rPr>
              <w:t>Controlador</w:t>
            </w:r>
          </w:p>
        </w:tc>
        <w:tc>
          <w:tcPr>
            <w:tcW w:w="283" w:type="dxa"/>
            <w:tcBorders>
              <w:top w:val="single" w:sz="2" w:space="0" w:color="1F3864" w:themeColor="accent1" w:themeShade="80"/>
              <w:bottom w:val="nil"/>
            </w:tcBorders>
            <w:vAlign w:val="center"/>
          </w:tcPr>
          <w:p w14:paraId="31C50C83" w14:textId="77777777" w:rsidR="005B4795" w:rsidRPr="00FB494F" w:rsidRDefault="005B4795" w:rsidP="009E486A">
            <w:pPr>
              <w:keepNext/>
              <w:keepLines/>
              <w:spacing w:before="40" w:after="40"/>
              <w:jc w:val="center"/>
              <w:rPr>
                <w:rFonts w:ascii="Arial" w:hAnsi="Arial" w:cs="Arial"/>
                <w:b/>
                <w:bCs/>
                <w:spacing w:val="-2"/>
                <w:sz w:val="14"/>
                <w:szCs w:val="14"/>
              </w:rPr>
            </w:pPr>
          </w:p>
        </w:tc>
        <w:tc>
          <w:tcPr>
            <w:tcW w:w="2835" w:type="dxa"/>
            <w:gridSpan w:val="2"/>
            <w:tcBorders>
              <w:top w:val="single" w:sz="2" w:space="0" w:color="1F3864" w:themeColor="accent1" w:themeShade="80"/>
              <w:bottom w:val="single" w:sz="2" w:space="0" w:color="222A35" w:themeColor="text2" w:themeShade="80"/>
            </w:tcBorders>
            <w:vAlign w:val="center"/>
          </w:tcPr>
          <w:p w14:paraId="6F7DD5B4" w14:textId="77777777" w:rsidR="005B4795" w:rsidRPr="00FB494F" w:rsidRDefault="005B4795" w:rsidP="009E486A">
            <w:pPr>
              <w:keepNext/>
              <w:keepLines/>
              <w:spacing w:before="40" w:after="40"/>
              <w:jc w:val="center"/>
              <w:rPr>
                <w:rFonts w:ascii="Arial" w:hAnsi="Arial" w:cs="Arial"/>
                <w:b/>
                <w:spacing w:val="-2"/>
                <w:sz w:val="14"/>
                <w:szCs w:val="14"/>
              </w:rPr>
            </w:pPr>
            <w:r w:rsidRPr="00FB494F">
              <w:rPr>
                <w:rFonts w:ascii="Arial" w:hAnsi="Arial" w:cs="Arial"/>
                <w:b/>
                <w:spacing w:val="-2"/>
                <w:sz w:val="14"/>
                <w:szCs w:val="14"/>
              </w:rPr>
              <w:t>Consolidado</w:t>
            </w:r>
          </w:p>
        </w:tc>
      </w:tr>
      <w:tr w:rsidR="005B4795" w:rsidRPr="00FB494F" w14:paraId="3BEE2B69" w14:textId="77777777" w:rsidTr="009E486A">
        <w:trPr>
          <w:trHeight w:hRule="exact" w:val="238"/>
          <w:jc w:val="center"/>
        </w:trPr>
        <w:tc>
          <w:tcPr>
            <w:tcW w:w="3698" w:type="dxa"/>
            <w:gridSpan w:val="2"/>
            <w:tcBorders>
              <w:top w:val="nil"/>
              <w:bottom w:val="single" w:sz="2" w:space="0" w:color="1F3864" w:themeColor="accent1" w:themeShade="80"/>
            </w:tcBorders>
          </w:tcPr>
          <w:p w14:paraId="406D64D5" w14:textId="77777777" w:rsidR="005B4795" w:rsidRPr="00FB494F" w:rsidRDefault="005B4795" w:rsidP="009E486A">
            <w:pPr>
              <w:keepNext/>
              <w:keepLines/>
              <w:spacing w:before="40" w:after="40"/>
              <w:jc w:val="right"/>
              <w:rPr>
                <w:rFonts w:ascii="Arial" w:hAnsi="Arial" w:cs="Arial"/>
                <w:b/>
                <w:spacing w:val="-2"/>
                <w:sz w:val="14"/>
                <w:szCs w:val="14"/>
              </w:rPr>
            </w:pPr>
          </w:p>
        </w:tc>
        <w:tc>
          <w:tcPr>
            <w:tcW w:w="1411" w:type="dxa"/>
            <w:tcBorders>
              <w:top w:val="single" w:sz="2" w:space="0" w:color="222A35" w:themeColor="text2" w:themeShade="80"/>
              <w:bottom w:val="single" w:sz="2" w:space="0" w:color="1F3864" w:themeColor="accent1" w:themeShade="80"/>
            </w:tcBorders>
            <w:vAlign w:val="center"/>
          </w:tcPr>
          <w:p w14:paraId="3FC20BF5" w14:textId="77777777" w:rsidR="005B4795" w:rsidRPr="00FB494F" w:rsidRDefault="005B4795" w:rsidP="009E486A">
            <w:pPr>
              <w:pStyle w:val="08-Tabelageral"/>
              <w:rPr>
                <w:rFonts w:cs="Arial"/>
                <w:b/>
                <w:szCs w:val="14"/>
              </w:rPr>
            </w:pPr>
            <w:r>
              <w:rPr>
                <w:rFonts w:cs="Arial"/>
                <w:b/>
                <w:szCs w:val="14"/>
              </w:rPr>
              <w:t>Exercício 2025</w:t>
            </w:r>
          </w:p>
        </w:tc>
        <w:tc>
          <w:tcPr>
            <w:tcW w:w="1412" w:type="dxa"/>
            <w:tcBorders>
              <w:top w:val="single" w:sz="2" w:space="0" w:color="222A35" w:themeColor="text2" w:themeShade="80"/>
              <w:bottom w:val="single" w:sz="2" w:space="0" w:color="1F3864" w:themeColor="accent1" w:themeShade="80"/>
            </w:tcBorders>
            <w:vAlign w:val="center"/>
          </w:tcPr>
          <w:p w14:paraId="125181E9" w14:textId="77777777" w:rsidR="005B4795" w:rsidRPr="00FB494F" w:rsidRDefault="005B4795" w:rsidP="009E486A">
            <w:pPr>
              <w:pStyle w:val="08-Tabelageral"/>
              <w:rPr>
                <w:rFonts w:cs="Arial"/>
                <w:b/>
                <w:szCs w:val="14"/>
              </w:rPr>
            </w:pPr>
            <w:r>
              <w:rPr>
                <w:rFonts w:cs="Arial"/>
                <w:b/>
                <w:szCs w:val="14"/>
              </w:rPr>
              <w:t>Exercício 2024</w:t>
            </w:r>
          </w:p>
        </w:tc>
        <w:tc>
          <w:tcPr>
            <w:tcW w:w="283" w:type="dxa"/>
            <w:tcBorders>
              <w:top w:val="nil"/>
              <w:bottom w:val="single" w:sz="2" w:space="0" w:color="1F3864" w:themeColor="accent1" w:themeShade="80"/>
            </w:tcBorders>
            <w:vAlign w:val="center"/>
          </w:tcPr>
          <w:p w14:paraId="5BF17B32" w14:textId="77777777" w:rsidR="005B4795" w:rsidRPr="00FB494F" w:rsidRDefault="005B4795" w:rsidP="009E486A">
            <w:pPr>
              <w:pStyle w:val="08-Tabelageral"/>
              <w:rPr>
                <w:rFonts w:cs="Arial"/>
                <w:b/>
                <w:szCs w:val="14"/>
              </w:rPr>
            </w:pPr>
          </w:p>
        </w:tc>
        <w:tc>
          <w:tcPr>
            <w:tcW w:w="1417" w:type="dxa"/>
            <w:tcBorders>
              <w:top w:val="single" w:sz="2" w:space="0" w:color="222A35" w:themeColor="text2" w:themeShade="80"/>
              <w:bottom w:val="single" w:sz="2" w:space="0" w:color="1F3864" w:themeColor="accent1" w:themeShade="80"/>
            </w:tcBorders>
            <w:vAlign w:val="center"/>
          </w:tcPr>
          <w:p w14:paraId="5A1005CE" w14:textId="77777777" w:rsidR="005B4795" w:rsidRPr="00FB494F" w:rsidRDefault="005B4795" w:rsidP="009E486A">
            <w:pPr>
              <w:pStyle w:val="08-Tabelageral"/>
              <w:rPr>
                <w:rFonts w:cs="Arial"/>
                <w:b/>
                <w:szCs w:val="14"/>
              </w:rPr>
            </w:pPr>
            <w:r>
              <w:rPr>
                <w:rFonts w:cs="Arial"/>
                <w:b/>
                <w:szCs w:val="14"/>
              </w:rPr>
              <w:t>Exercício 2025</w:t>
            </w:r>
          </w:p>
        </w:tc>
        <w:tc>
          <w:tcPr>
            <w:tcW w:w="1418" w:type="dxa"/>
            <w:tcBorders>
              <w:top w:val="single" w:sz="2" w:space="0" w:color="222A35" w:themeColor="text2" w:themeShade="80"/>
              <w:bottom w:val="single" w:sz="2" w:space="0" w:color="1F3864" w:themeColor="accent1" w:themeShade="80"/>
            </w:tcBorders>
            <w:vAlign w:val="center"/>
          </w:tcPr>
          <w:p w14:paraId="33BB851B" w14:textId="77777777" w:rsidR="005B4795" w:rsidRPr="00FB494F" w:rsidRDefault="005B4795" w:rsidP="009E486A">
            <w:pPr>
              <w:pStyle w:val="08-Tabelageral"/>
              <w:rPr>
                <w:rFonts w:cs="Arial"/>
                <w:b/>
                <w:szCs w:val="14"/>
              </w:rPr>
            </w:pPr>
            <w:r>
              <w:rPr>
                <w:rFonts w:cs="Arial"/>
                <w:b/>
                <w:szCs w:val="14"/>
              </w:rPr>
              <w:t>Exercício 2024</w:t>
            </w:r>
          </w:p>
        </w:tc>
      </w:tr>
      <w:tr w:rsidR="005B4795" w:rsidRPr="00E04CBB" w14:paraId="36E05CC6" w14:textId="77777777" w:rsidTr="009E486A">
        <w:trPr>
          <w:trHeight w:val="263"/>
          <w:jc w:val="center"/>
        </w:trPr>
        <w:tc>
          <w:tcPr>
            <w:tcW w:w="3698" w:type="dxa"/>
            <w:gridSpan w:val="2"/>
            <w:tcBorders>
              <w:top w:val="single" w:sz="2" w:space="0" w:color="1F3864" w:themeColor="accent1" w:themeShade="80"/>
              <w:bottom w:val="nil"/>
            </w:tcBorders>
            <w:vAlign w:val="bottom"/>
          </w:tcPr>
          <w:p w14:paraId="3B042360" w14:textId="77777777" w:rsidR="005B4795" w:rsidRPr="00EB6D95" w:rsidRDefault="005B4795" w:rsidP="009E486A">
            <w:pPr>
              <w:pStyle w:val="08-Tabelageral"/>
              <w:jc w:val="left"/>
              <w:rPr>
                <w:rFonts w:cs="Arial"/>
                <w:szCs w:val="14"/>
              </w:rPr>
            </w:pPr>
            <w:r w:rsidRPr="00F2437C">
              <w:rPr>
                <w:rFonts w:cs="Arial"/>
                <w:b/>
                <w:bCs/>
                <w:szCs w:val="14"/>
              </w:rPr>
              <w:t>Outras receitas operacionais</w:t>
            </w:r>
          </w:p>
        </w:tc>
        <w:tc>
          <w:tcPr>
            <w:tcW w:w="1411" w:type="dxa"/>
            <w:tcBorders>
              <w:top w:val="single" w:sz="2" w:space="0" w:color="1F3864" w:themeColor="accent1" w:themeShade="80"/>
              <w:left w:val="nil"/>
              <w:bottom w:val="nil"/>
              <w:right w:val="nil"/>
            </w:tcBorders>
            <w:vAlign w:val="center"/>
          </w:tcPr>
          <w:p w14:paraId="28CDF79D" w14:textId="77777777" w:rsidR="005B4795" w:rsidRPr="0061078E" w:rsidRDefault="005B4795" w:rsidP="009E486A">
            <w:pPr>
              <w:pStyle w:val="08-Tabelageral"/>
              <w:rPr>
                <w:b/>
                <w:bCs/>
                <w:szCs w:val="14"/>
              </w:rPr>
            </w:pPr>
            <w:r w:rsidRPr="0061078E">
              <w:rPr>
                <w:rFonts w:cs="Arial"/>
                <w:b/>
                <w:bCs/>
                <w:color w:val="000000"/>
                <w:szCs w:val="14"/>
              </w:rPr>
              <w:t>6.789</w:t>
            </w:r>
          </w:p>
        </w:tc>
        <w:tc>
          <w:tcPr>
            <w:tcW w:w="1412" w:type="dxa"/>
            <w:tcBorders>
              <w:top w:val="single" w:sz="2" w:space="0" w:color="1F3864" w:themeColor="accent1" w:themeShade="80"/>
              <w:left w:val="nil"/>
              <w:bottom w:val="nil"/>
              <w:right w:val="nil"/>
            </w:tcBorders>
            <w:vAlign w:val="center"/>
          </w:tcPr>
          <w:p w14:paraId="00A0FE6E" w14:textId="77777777" w:rsidR="005B4795" w:rsidRPr="00972453" w:rsidRDefault="005B4795" w:rsidP="009E486A">
            <w:pPr>
              <w:pStyle w:val="08-Tabelageral"/>
              <w:rPr>
                <w:b/>
                <w:bCs/>
                <w:szCs w:val="14"/>
              </w:rPr>
            </w:pPr>
            <w:r w:rsidRPr="00972453">
              <w:rPr>
                <w:rFonts w:cs="Arial"/>
                <w:b/>
                <w:bCs/>
                <w:color w:val="000000"/>
                <w:szCs w:val="14"/>
              </w:rPr>
              <w:t>3.889</w:t>
            </w:r>
          </w:p>
        </w:tc>
        <w:tc>
          <w:tcPr>
            <w:tcW w:w="283" w:type="dxa"/>
            <w:tcBorders>
              <w:top w:val="single" w:sz="2" w:space="0" w:color="1F3864" w:themeColor="accent1" w:themeShade="80"/>
              <w:left w:val="nil"/>
              <w:bottom w:val="nil"/>
              <w:right w:val="nil"/>
            </w:tcBorders>
            <w:vAlign w:val="center"/>
          </w:tcPr>
          <w:p w14:paraId="3B4D84DF" w14:textId="77777777" w:rsidR="005B4795" w:rsidRPr="00C80CAE" w:rsidRDefault="005B4795" w:rsidP="009E486A">
            <w:pPr>
              <w:pStyle w:val="08-Tabelageral"/>
              <w:rPr>
                <w:b/>
                <w:bCs/>
              </w:rPr>
            </w:pPr>
          </w:p>
        </w:tc>
        <w:tc>
          <w:tcPr>
            <w:tcW w:w="1417" w:type="dxa"/>
            <w:tcBorders>
              <w:top w:val="single" w:sz="2" w:space="0" w:color="1F3864" w:themeColor="accent1" w:themeShade="80"/>
              <w:left w:val="nil"/>
              <w:bottom w:val="nil"/>
              <w:right w:val="nil"/>
            </w:tcBorders>
            <w:vAlign w:val="center"/>
          </w:tcPr>
          <w:p w14:paraId="27EF40B9" w14:textId="77777777" w:rsidR="005B4795" w:rsidRPr="0061078E" w:rsidRDefault="005B4795" w:rsidP="009E486A">
            <w:pPr>
              <w:pStyle w:val="08-Tabelageral"/>
              <w:rPr>
                <w:b/>
                <w:bCs/>
                <w:szCs w:val="14"/>
              </w:rPr>
            </w:pPr>
            <w:r w:rsidRPr="0061078E">
              <w:rPr>
                <w:rFonts w:cs="Arial"/>
                <w:b/>
                <w:bCs/>
                <w:color w:val="000000"/>
                <w:szCs w:val="14"/>
              </w:rPr>
              <w:t>28.970</w:t>
            </w:r>
          </w:p>
        </w:tc>
        <w:tc>
          <w:tcPr>
            <w:tcW w:w="1418" w:type="dxa"/>
            <w:tcBorders>
              <w:top w:val="single" w:sz="2" w:space="0" w:color="1F3864" w:themeColor="accent1" w:themeShade="80"/>
              <w:left w:val="nil"/>
              <w:bottom w:val="nil"/>
              <w:right w:val="nil"/>
            </w:tcBorders>
            <w:vAlign w:val="center"/>
          </w:tcPr>
          <w:p w14:paraId="2092B2C1" w14:textId="77777777" w:rsidR="005B4795" w:rsidRPr="00C80CAE" w:rsidRDefault="005B4795" w:rsidP="009E486A">
            <w:pPr>
              <w:pStyle w:val="08-Tabelageral"/>
              <w:rPr>
                <w:b/>
                <w:bCs/>
              </w:rPr>
            </w:pPr>
            <w:r>
              <w:rPr>
                <w:b/>
                <w:bCs/>
              </w:rPr>
              <w:t>20.350</w:t>
            </w:r>
          </w:p>
        </w:tc>
      </w:tr>
      <w:tr w:rsidR="005B4795" w:rsidRPr="00E04CBB" w14:paraId="1B3E7BDA" w14:textId="77777777" w:rsidTr="009E486A">
        <w:trPr>
          <w:trHeight w:val="263"/>
          <w:jc w:val="center"/>
        </w:trPr>
        <w:tc>
          <w:tcPr>
            <w:tcW w:w="3698" w:type="dxa"/>
            <w:gridSpan w:val="2"/>
            <w:tcBorders>
              <w:top w:val="nil"/>
            </w:tcBorders>
            <w:vAlign w:val="bottom"/>
          </w:tcPr>
          <w:p w14:paraId="5853D66B" w14:textId="77777777" w:rsidR="005B4795" w:rsidRPr="00EB6D95" w:rsidRDefault="005B4795" w:rsidP="009E486A">
            <w:pPr>
              <w:pStyle w:val="08-Tabelageral"/>
              <w:jc w:val="left"/>
              <w:rPr>
                <w:rFonts w:cs="Arial"/>
                <w:szCs w:val="14"/>
              </w:rPr>
            </w:pPr>
            <w:r w:rsidRPr="00F2437C">
              <w:rPr>
                <w:rFonts w:cs="Arial"/>
                <w:color w:val="000000"/>
                <w:szCs w:val="14"/>
              </w:rPr>
              <w:t>Receita com ADR</w:t>
            </w:r>
            <w:r>
              <w:rPr>
                <w:rFonts w:cs="Arial"/>
                <w:color w:val="000000"/>
                <w:szCs w:val="14"/>
              </w:rPr>
              <w:t xml:space="preserve"> </w:t>
            </w:r>
            <w:r w:rsidRPr="00EB6D95">
              <w:rPr>
                <w:rFonts w:cs="Arial"/>
                <w:szCs w:val="14"/>
                <w:vertAlign w:val="superscript"/>
              </w:rPr>
              <w:t>(1)</w:t>
            </w:r>
          </w:p>
        </w:tc>
        <w:tc>
          <w:tcPr>
            <w:tcW w:w="1411" w:type="dxa"/>
            <w:tcBorders>
              <w:top w:val="nil"/>
            </w:tcBorders>
            <w:vAlign w:val="center"/>
          </w:tcPr>
          <w:p w14:paraId="2355B372" w14:textId="77777777" w:rsidR="005B4795" w:rsidRPr="0061078E" w:rsidRDefault="005B4795" w:rsidP="009E486A">
            <w:pPr>
              <w:pStyle w:val="08-Tabelageral"/>
              <w:rPr>
                <w:szCs w:val="14"/>
              </w:rPr>
            </w:pPr>
            <w:r w:rsidRPr="0061078E">
              <w:rPr>
                <w:rFonts w:cs="Arial"/>
                <w:color w:val="000000"/>
                <w:szCs w:val="14"/>
              </w:rPr>
              <w:t>5.559</w:t>
            </w:r>
          </w:p>
        </w:tc>
        <w:tc>
          <w:tcPr>
            <w:tcW w:w="1412" w:type="dxa"/>
            <w:tcBorders>
              <w:top w:val="nil"/>
            </w:tcBorders>
            <w:vAlign w:val="center"/>
          </w:tcPr>
          <w:p w14:paraId="29D1D776" w14:textId="77777777" w:rsidR="005B4795" w:rsidRPr="00972453" w:rsidRDefault="005B4795" w:rsidP="009E486A">
            <w:pPr>
              <w:pStyle w:val="08-Tabelageral"/>
              <w:rPr>
                <w:szCs w:val="14"/>
              </w:rPr>
            </w:pPr>
            <w:r w:rsidRPr="00972453">
              <w:rPr>
                <w:rFonts w:cs="Arial"/>
                <w:color w:val="000000"/>
                <w:szCs w:val="14"/>
              </w:rPr>
              <w:t>2.689</w:t>
            </w:r>
          </w:p>
        </w:tc>
        <w:tc>
          <w:tcPr>
            <w:tcW w:w="283" w:type="dxa"/>
            <w:tcBorders>
              <w:top w:val="nil"/>
            </w:tcBorders>
            <w:vAlign w:val="center"/>
          </w:tcPr>
          <w:p w14:paraId="7243826F" w14:textId="77777777" w:rsidR="005B4795" w:rsidRPr="00C80CAE" w:rsidRDefault="005B4795" w:rsidP="009E486A">
            <w:pPr>
              <w:pStyle w:val="08-Tabelageral"/>
            </w:pPr>
          </w:p>
        </w:tc>
        <w:tc>
          <w:tcPr>
            <w:tcW w:w="1417" w:type="dxa"/>
            <w:tcBorders>
              <w:top w:val="nil"/>
            </w:tcBorders>
            <w:vAlign w:val="center"/>
          </w:tcPr>
          <w:p w14:paraId="22EFE1D9" w14:textId="77777777" w:rsidR="005B4795" w:rsidRPr="0061078E" w:rsidRDefault="005B4795" w:rsidP="009E486A">
            <w:pPr>
              <w:pStyle w:val="08-Tabelageral"/>
              <w:rPr>
                <w:szCs w:val="14"/>
              </w:rPr>
            </w:pPr>
            <w:r w:rsidRPr="0061078E">
              <w:rPr>
                <w:rFonts w:cs="Arial"/>
                <w:color w:val="000000"/>
                <w:szCs w:val="14"/>
              </w:rPr>
              <w:t>5.559</w:t>
            </w:r>
          </w:p>
        </w:tc>
        <w:tc>
          <w:tcPr>
            <w:tcW w:w="1418" w:type="dxa"/>
            <w:tcBorders>
              <w:top w:val="nil"/>
            </w:tcBorders>
            <w:vAlign w:val="center"/>
          </w:tcPr>
          <w:p w14:paraId="67B80FAE" w14:textId="77777777" w:rsidR="005B4795" w:rsidRPr="00C80CAE" w:rsidRDefault="005B4795" w:rsidP="009E486A">
            <w:pPr>
              <w:pStyle w:val="08-Tabelageral"/>
            </w:pPr>
            <w:r w:rsidRPr="00C80CAE">
              <w:t>2.</w:t>
            </w:r>
            <w:r>
              <w:t>689</w:t>
            </w:r>
          </w:p>
        </w:tc>
      </w:tr>
      <w:tr w:rsidR="005B4795" w:rsidRPr="00E04CBB" w14:paraId="58239A18" w14:textId="77777777" w:rsidTr="009E486A">
        <w:trPr>
          <w:trHeight w:val="263"/>
          <w:jc w:val="center"/>
        </w:trPr>
        <w:tc>
          <w:tcPr>
            <w:tcW w:w="3698" w:type="dxa"/>
            <w:gridSpan w:val="2"/>
            <w:vAlign w:val="bottom"/>
          </w:tcPr>
          <w:p w14:paraId="4722146A" w14:textId="77777777" w:rsidR="005B4795" w:rsidRPr="00EB6D95" w:rsidRDefault="005B4795" w:rsidP="009E486A">
            <w:pPr>
              <w:pStyle w:val="08-Tabelageral"/>
              <w:jc w:val="left"/>
              <w:rPr>
                <w:rFonts w:cs="Arial"/>
                <w:szCs w:val="14"/>
              </w:rPr>
            </w:pPr>
            <w:r>
              <w:rPr>
                <w:rFonts w:cs="Arial"/>
                <w:color w:val="000000"/>
                <w:szCs w:val="14"/>
              </w:rPr>
              <w:t>R</w:t>
            </w:r>
            <w:r w:rsidRPr="00F2437C">
              <w:rPr>
                <w:rFonts w:cs="Arial"/>
                <w:color w:val="000000"/>
                <w:szCs w:val="14"/>
              </w:rPr>
              <w:t>eversão de provisões trabalhistas, fiscais e cíveis</w:t>
            </w:r>
          </w:p>
        </w:tc>
        <w:tc>
          <w:tcPr>
            <w:tcW w:w="1411" w:type="dxa"/>
            <w:vAlign w:val="center"/>
          </w:tcPr>
          <w:p w14:paraId="01760585" w14:textId="64B72997" w:rsidR="005B4795" w:rsidRPr="0061078E" w:rsidRDefault="005B4795" w:rsidP="009E486A">
            <w:pPr>
              <w:pStyle w:val="08-Tabelageral"/>
              <w:rPr>
                <w:szCs w:val="14"/>
              </w:rPr>
            </w:pPr>
            <w:r w:rsidRPr="0061078E">
              <w:rPr>
                <w:rFonts w:cs="Arial"/>
                <w:color w:val="000000"/>
                <w:szCs w:val="14"/>
              </w:rPr>
              <w:t>1.23</w:t>
            </w:r>
            <w:r w:rsidR="007C25E2">
              <w:rPr>
                <w:rFonts w:cs="Arial"/>
                <w:color w:val="000000"/>
                <w:szCs w:val="14"/>
              </w:rPr>
              <w:t>0</w:t>
            </w:r>
          </w:p>
        </w:tc>
        <w:tc>
          <w:tcPr>
            <w:tcW w:w="1412" w:type="dxa"/>
            <w:vAlign w:val="center"/>
          </w:tcPr>
          <w:p w14:paraId="27BE7F15" w14:textId="77777777" w:rsidR="005B4795" w:rsidRPr="00972453" w:rsidRDefault="005B4795" w:rsidP="009E486A">
            <w:pPr>
              <w:pStyle w:val="08-Tabelageral"/>
              <w:rPr>
                <w:szCs w:val="14"/>
              </w:rPr>
            </w:pPr>
            <w:r w:rsidRPr="00972453">
              <w:rPr>
                <w:rFonts w:cs="Arial"/>
                <w:color w:val="000000"/>
                <w:szCs w:val="14"/>
              </w:rPr>
              <w:t>1.200</w:t>
            </w:r>
          </w:p>
        </w:tc>
        <w:tc>
          <w:tcPr>
            <w:tcW w:w="283" w:type="dxa"/>
            <w:vAlign w:val="center"/>
          </w:tcPr>
          <w:p w14:paraId="521E1235" w14:textId="77777777" w:rsidR="005B4795" w:rsidRPr="00C80CAE" w:rsidRDefault="005B4795" w:rsidP="009E486A">
            <w:pPr>
              <w:pStyle w:val="08-Tabelageral"/>
            </w:pPr>
          </w:p>
        </w:tc>
        <w:tc>
          <w:tcPr>
            <w:tcW w:w="1417" w:type="dxa"/>
            <w:vAlign w:val="center"/>
          </w:tcPr>
          <w:p w14:paraId="66AD6ED4" w14:textId="77777777" w:rsidR="005B4795" w:rsidRPr="0061078E" w:rsidRDefault="005B4795" w:rsidP="009E486A">
            <w:pPr>
              <w:pStyle w:val="08-Tabelageral"/>
              <w:rPr>
                <w:szCs w:val="14"/>
              </w:rPr>
            </w:pPr>
            <w:r w:rsidRPr="0061078E">
              <w:rPr>
                <w:rFonts w:cs="Arial"/>
                <w:color w:val="000000"/>
                <w:szCs w:val="14"/>
              </w:rPr>
              <w:t>23.380</w:t>
            </w:r>
          </w:p>
        </w:tc>
        <w:tc>
          <w:tcPr>
            <w:tcW w:w="1418" w:type="dxa"/>
            <w:vAlign w:val="center"/>
          </w:tcPr>
          <w:p w14:paraId="2681AF02" w14:textId="77777777" w:rsidR="005B4795" w:rsidRPr="00C80CAE" w:rsidRDefault="005B4795" w:rsidP="009E486A">
            <w:pPr>
              <w:pStyle w:val="08-Tabelageral"/>
            </w:pPr>
            <w:r w:rsidRPr="00C80CAE">
              <w:t>1</w:t>
            </w:r>
            <w:r>
              <w:t>7</w:t>
            </w:r>
            <w:r w:rsidRPr="00C80CAE">
              <w:t>.</w:t>
            </w:r>
            <w:r>
              <w:t>661</w:t>
            </w:r>
          </w:p>
        </w:tc>
      </w:tr>
      <w:tr w:rsidR="005B4795" w:rsidRPr="00E04CBB" w14:paraId="76EA7198" w14:textId="77777777" w:rsidTr="009E486A">
        <w:trPr>
          <w:trHeight w:val="263"/>
          <w:jc w:val="center"/>
        </w:trPr>
        <w:tc>
          <w:tcPr>
            <w:tcW w:w="3698" w:type="dxa"/>
            <w:gridSpan w:val="2"/>
            <w:vAlign w:val="bottom"/>
          </w:tcPr>
          <w:p w14:paraId="68DB77AA" w14:textId="77777777" w:rsidR="005B4795" w:rsidRDefault="005B4795" w:rsidP="009E486A">
            <w:pPr>
              <w:pStyle w:val="08-Tabelageral"/>
              <w:jc w:val="left"/>
              <w:rPr>
                <w:rFonts w:cs="Arial"/>
                <w:color w:val="000000"/>
                <w:szCs w:val="14"/>
              </w:rPr>
            </w:pPr>
            <w:r>
              <w:rPr>
                <w:rFonts w:cs="Arial"/>
                <w:color w:val="000000"/>
                <w:szCs w:val="14"/>
              </w:rPr>
              <w:t xml:space="preserve">Outras </w:t>
            </w:r>
          </w:p>
        </w:tc>
        <w:tc>
          <w:tcPr>
            <w:tcW w:w="1411" w:type="dxa"/>
            <w:vAlign w:val="center"/>
          </w:tcPr>
          <w:p w14:paraId="468A92A5" w14:textId="77777777" w:rsidR="005B4795" w:rsidRPr="0061078E" w:rsidRDefault="005B4795" w:rsidP="009E486A">
            <w:pPr>
              <w:pStyle w:val="08-Tabelageral"/>
              <w:rPr>
                <w:szCs w:val="14"/>
              </w:rPr>
            </w:pPr>
            <w:r w:rsidRPr="0061078E">
              <w:rPr>
                <w:rFonts w:cs="Arial"/>
                <w:color w:val="000000"/>
                <w:szCs w:val="14"/>
              </w:rPr>
              <w:t>--</w:t>
            </w:r>
          </w:p>
        </w:tc>
        <w:tc>
          <w:tcPr>
            <w:tcW w:w="1412" w:type="dxa"/>
            <w:vAlign w:val="center"/>
          </w:tcPr>
          <w:p w14:paraId="4D288E45" w14:textId="77777777" w:rsidR="005B4795" w:rsidRPr="00972453" w:rsidRDefault="005B4795" w:rsidP="009E486A">
            <w:pPr>
              <w:pStyle w:val="08-Tabelageral"/>
              <w:rPr>
                <w:szCs w:val="14"/>
              </w:rPr>
            </w:pPr>
            <w:r w:rsidRPr="0061078E">
              <w:rPr>
                <w:rFonts w:cs="Arial"/>
                <w:color w:val="000000"/>
                <w:szCs w:val="14"/>
              </w:rPr>
              <w:t>--</w:t>
            </w:r>
          </w:p>
        </w:tc>
        <w:tc>
          <w:tcPr>
            <w:tcW w:w="283" w:type="dxa"/>
            <w:vAlign w:val="center"/>
          </w:tcPr>
          <w:p w14:paraId="27E6CE1A" w14:textId="77777777" w:rsidR="005B4795" w:rsidRPr="00C80CAE" w:rsidRDefault="005B4795" w:rsidP="009E486A">
            <w:pPr>
              <w:pStyle w:val="08-Tabelageral"/>
            </w:pPr>
          </w:p>
        </w:tc>
        <w:tc>
          <w:tcPr>
            <w:tcW w:w="1417" w:type="dxa"/>
            <w:vAlign w:val="center"/>
          </w:tcPr>
          <w:p w14:paraId="5C7D7789" w14:textId="12D98F66" w:rsidR="005B4795" w:rsidRPr="0061078E" w:rsidRDefault="005B4795" w:rsidP="009E486A">
            <w:pPr>
              <w:pStyle w:val="08-Tabelageral"/>
              <w:rPr>
                <w:szCs w:val="14"/>
              </w:rPr>
            </w:pPr>
            <w:r w:rsidRPr="0061078E">
              <w:rPr>
                <w:rFonts w:cs="Arial"/>
                <w:color w:val="000000"/>
                <w:szCs w:val="14"/>
              </w:rPr>
              <w:t>31</w:t>
            </w:r>
            <w:r w:rsidR="00A35DCC">
              <w:rPr>
                <w:rFonts w:cs="Arial"/>
                <w:color w:val="000000"/>
                <w:szCs w:val="14"/>
              </w:rPr>
              <w:t xml:space="preserve"> </w:t>
            </w:r>
            <w:r w:rsidR="00D42606" w:rsidRPr="00EB6D95">
              <w:rPr>
                <w:rFonts w:cs="Arial"/>
                <w:szCs w:val="14"/>
                <w:vertAlign w:val="superscript"/>
              </w:rPr>
              <w:t>(</w:t>
            </w:r>
            <w:r w:rsidR="00D42606">
              <w:rPr>
                <w:rFonts w:cs="Arial"/>
                <w:szCs w:val="14"/>
                <w:vertAlign w:val="superscript"/>
              </w:rPr>
              <w:t>2</w:t>
            </w:r>
            <w:r w:rsidR="00D42606" w:rsidRPr="00EB6D95">
              <w:rPr>
                <w:rFonts w:cs="Arial"/>
                <w:szCs w:val="14"/>
                <w:vertAlign w:val="superscript"/>
              </w:rPr>
              <w:t>)</w:t>
            </w:r>
          </w:p>
        </w:tc>
        <w:tc>
          <w:tcPr>
            <w:tcW w:w="1418" w:type="dxa"/>
            <w:vAlign w:val="center"/>
          </w:tcPr>
          <w:p w14:paraId="545FB688" w14:textId="77777777" w:rsidR="005B4795" w:rsidRDefault="005B4795" w:rsidP="009E486A">
            <w:pPr>
              <w:pStyle w:val="08-Tabelageral"/>
            </w:pPr>
            <w:r w:rsidRPr="0061078E">
              <w:t>--</w:t>
            </w:r>
          </w:p>
        </w:tc>
      </w:tr>
      <w:tr w:rsidR="005B4795" w:rsidRPr="00E04CBB" w14:paraId="24C72562" w14:textId="77777777" w:rsidTr="009E486A">
        <w:trPr>
          <w:trHeight w:val="263"/>
          <w:jc w:val="center"/>
        </w:trPr>
        <w:tc>
          <w:tcPr>
            <w:tcW w:w="3698" w:type="dxa"/>
            <w:gridSpan w:val="2"/>
            <w:vAlign w:val="bottom"/>
          </w:tcPr>
          <w:p w14:paraId="1B14CD88" w14:textId="3CBA7812" w:rsidR="005B4795" w:rsidRPr="00EB6D95" w:rsidRDefault="005B4795" w:rsidP="009E486A">
            <w:pPr>
              <w:pStyle w:val="08-Tabelageral"/>
              <w:jc w:val="left"/>
              <w:rPr>
                <w:rFonts w:cs="Arial"/>
                <w:szCs w:val="14"/>
                <w:lang w:val="en-US"/>
              </w:rPr>
            </w:pPr>
            <w:r w:rsidRPr="00F2437C">
              <w:rPr>
                <w:rFonts w:cs="Arial"/>
                <w:b/>
                <w:bCs/>
                <w:szCs w:val="14"/>
              </w:rPr>
              <w:t>Outras de</w:t>
            </w:r>
            <w:r w:rsidR="004C7A12">
              <w:rPr>
                <w:rFonts w:cs="Arial"/>
                <w:b/>
                <w:bCs/>
                <w:szCs w:val="14"/>
              </w:rPr>
              <w:t>s</w:t>
            </w:r>
            <w:r w:rsidRPr="00F2437C">
              <w:rPr>
                <w:rFonts w:cs="Arial"/>
                <w:b/>
                <w:bCs/>
                <w:szCs w:val="14"/>
              </w:rPr>
              <w:t>pesas operacionais</w:t>
            </w:r>
          </w:p>
        </w:tc>
        <w:tc>
          <w:tcPr>
            <w:tcW w:w="1411" w:type="dxa"/>
            <w:vAlign w:val="center"/>
          </w:tcPr>
          <w:p w14:paraId="081D90E2" w14:textId="1349382C" w:rsidR="005B4795" w:rsidRPr="00487EB1" w:rsidRDefault="005B4795" w:rsidP="009E486A">
            <w:pPr>
              <w:pStyle w:val="08-Tabelageral"/>
              <w:rPr>
                <w:b/>
                <w:szCs w:val="14"/>
                <w:highlight w:val="yellow"/>
                <w:lang w:val="en-US"/>
              </w:rPr>
            </w:pPr>
            <w:r w:rsidRPr="00E20EF0">
              <w:rPr>
                <w:rFonts w:cs="Arial"/>
                <w:b/>
                <w:color w:val="000000"/>
                <w:szCs w:val="14"/>
              </w:rPr>
              <w:t>(2.26</w:t>
            </w:r>
            <w:r w:rsidR="0074130F" w:rsidRPr="00E20EF0">
              <w:rPr>
                <w:rFonts w:cs="Arial"/>
                <w:b/>
                <w:color w:val="000000"/>
                <w:szCs w:val="14"/>
              </w:rPr>
              <w:t>4</w:t>
            </w:r>
            <w:r w:rsidRPr="00E20EF0">
              <w:rPr>
                <w:rFonts w:cs="Arial"/>
                <w:b/>
                <w:color w:val="000000"/>
                <w:szCs w:val="14"/>
              </w:rPr>
              <w:t>)</w:t>
            </w:r>
          </w:p>
        </w:tc>
        <w:tc>
          <w:tcPr>
            <w:tcW w:w="1412" w:type="dxa"/>
            <w:vAlign w:val="center"/>
          </w:tcPr>
          <w:p w14:paraId="714BE399" w14:textId="77777777" w:rsidR="005B4795" w:rsidRPr="00C80CAE" w:rsidRDefault="005B4795" w:rsidP="009E486A">
            <w:pPr>
              <w:pStyle w:val="08-Tabelageral"/>
              <w:rPr>
                <w:b/>
                <w:bCs/>
                <w:lang w:val="en-US"/>
              </w:rPr>
            </w:pPr>
            <w:r w:rsidRPr="00C80CAE">
              <w:rPr>
                <w:b/>
                <w:bCs/>
              </w:rPr>
              <w:t>(</w:t>
            </w:r>
            <w:r>
              <w:rPr>
                <w:b/>
                <w:bCs/>
              </w:rPr>
              <w:t>2</w:t>
            </w:r>
            <w:r w:rsidRPr="00C80CAE">
              <w:rPr>
                <w:b/>
                <w:bCs/>
              </w:rPr>
              <w:t>.</w:t>
            </w:r>
            <w:r>
              <w:rPr>
                <w:b/>
                <w:bCs/>
              </w:rPr>
              <w:t>556</w:t>
            </w:r>
            <w:r w:rsidRPr="00C80CAE">
              <w:rPr>
                <w:b/>
                <w:bCs/>
              </w:rPr>
              <w:t>)</w:t>
            </w:r>
          </w:p>
        </w:tc>
        <w:tc>
          <w:tcPr>
            <w:tcW w:w="283" w:type="dxa"/>
            <w:vAlign w:val="center"/>
          </w:tcPr>
          <w:p w14:paraId="076758F3" w14:textId="77777777" w:rsidR="005B4795" w:rsidRPr="00C80CAE" w:rsidRDefault="005B4795" w:rsidP="009E486A">
            <w:pPr>
              <w:pStyle w:val="08-Tabelageral"/>
              <w:rPr>
                <w:b/>
                <w:bCs/>
              </w:rPr>
            </w:pPr>
          </w:p>
        </w:tc>
        <w:tc>
          <w:tcPr>
            <w:tcW w:w="1417" w:type="dxa"/>
            <w:vAlign w:val="center"/>
          </w:tcPr>
          <w:p w14:paraId="22CC1934" w14:textId="77777777" w:rsidR="005B4795" w:rsidRPr="0061078E" w:rsidRDefault="005B4795" w:rsidP="009E486A">
            <w:pPr>
              <w:pStyle w:val="08-Tabelageral"/>
              <w:rPr>
                <w:b/>
                <w:bCs/>
                <w:szCs w:val="14"/>
              </w:rPr>
            </w:pPr>
            <w:r>
              <w:rPr>
                <w:rFonts w:cs="Arial"/>
                <w:b/>
                <w:bCs/>
                <w:color w:val="000000"/>
                <w:szCs w:val="14"/>
              </w:rPr>
              <w:t>(</w:t>
            </w:r>
            <w:r w:rsidRPr="0061078E">
              <w:rPr>
                <w:rFonts w:cs="Arial"/>
                <w:b/>
                <w:bCs/>
                <w:color w:val="000000"/>
                <w:szCs w:val="14"/>
              </w:rPr>
              <w:t>29.490</w:t>
            </w:r>
            <w:r>
              <w:rPr>
                <w:rFonts w:cs="Arial"/>
                <w:b/>
                <w:bCs/>
                <w:color w:val="000000"/>
                <w:szCs w:val="14"/>
              </w:rPr>
              <w:t>)</w:t>
            </w:r>
          </w:p>
        </w:tc>
        <w:tc>
          <w:tcPr>
            <w:tcW w:w="1418" w:type="dxa"/>
            <w:vAlign w:val="center"/>
          </w:tcPr>
          <w:p w14:paraId="0AEF98D7" w14:textId="77777777" w:rsidR="005B4795" w:rsidRPr="00C80CAE" w:rsidRDefault="005B4795" w:rsidP="009E486A">
            <w:pPr>
              <w:pStyle w:val="08-Tabelageral"/>
              <w:rPr>
                <w:b/>
                <w:bCs/>
              </w:rPr>
            </w:pPr>
            <w:r w:rsidRPr="00C80CAE">
              <w:rPr>
                <w:b/>
                <w:bCs/>
              </w:rPr>
              <w:t>(3</w:t>
            </w:r>
            <w:r>
              <w:rPr>
                <w:b/>
                <w:bCs/>
              </w:rPr>
              <w:t>9</w:t>
            </w:r>
            <w:r w:rsidRPr="00C80CAE">
              <w:rPr>
                <w:b/>
                <w:bCs/>
              </w:rPr>
              <w:t>.</w:t>
            </w:r>
            <w:r>
              <w:rPr>
                <w:b/>
                <w:bCs/>
              </w:rPr>
              <w:t>365</w:t>
            </w:r>
            <w:r w:rsidRPr="00C80CAE">
              <w:rPr>
                <w:b/>
                <w:bCs/>
              </w:rPr>
              <w:t>)</w:t>
            </w:r>
          </w:p>
        </w:tc>
      </w:tr>
      <w:tr w:rsidR="005B4795" w:rsidRPr="00E04CBB" w14:paraId="033949DD" w14:textId="77777777" w:rsidTr="009E486A">
        <w:trPr>
          <w:trHeight w:val="263"/>
          <w:jc w:val="center"/>
        </w:trPr>
        <w:tc>
          <w:tcPr>
            <w:tcW w:w="3698" w:type="dxa"/>
            <w:gridSpan w:val="2"/>
            <w:vAlign w:val="bottom"/>
          </w:tcPr>
          <w:p w14:paraId="06F1D9B3" w14:textId="634614E1" w:rsidR="005B4795" w:rsidRPr="00F2437C" w:rsidRDefault="005B4795" w:rsidP="009E486A">
            <w:pPr>
              <w:pStyle w:val="08-Tabelageral"/>
              <w:jc w:val="left"/>
              <w:rPr>
                <w:rFonts w:cs="Arial"/>
                <w:szCs w:val="14"/>
              </w:rPr>
            </w:pPr>
            <w:r w:rsidRPr="00F2437C">
              <w:rPr>
                <w:rFonts w:cs="Arial"/>
                <w:color w:val="000000"/>
                <w:szCs w:val="14"/>
              </w:rPr>
              <w:t>Constituição de provisões trabalhistas, fiscais e cíveis</w:t>
            </w:r>
            <w:r>
              <w:rPr>
                <w:rFonts w:cs="Arial"/>
                <w:color w:val="000000"/>
                <w:szCs w:val="14"/>
              </w:rPr>
              <w:t xml:space="preserve"> </w:t>
            </w:r>
          </w:p>
        </w:tc>
        <w:tc>
          <w:tcPr>
            <w:tcW w:w="1411" w:type="dxa"/>
            <w:vAlign w:val="center"/>
          </w:tcPr>
          <w:p w14:paraId="07396B3E" w14:textId="77777777" w:rsidR="005B4795" w:rsidRPr="0061078E" w:rsidRDefault="005B4795" w:rsidP="009E486A">
            <w:pPr>
              <w:pStyle w:val="08-Tabelageral"/>
              <w:rPr>
                <w:szCs w:val="14"/>
              </w:rPr>
            </w:pPr>
            <w:r>
              <w:rPr>
                <w:rFonts w:cs="Arial"/>
                <w:color w:val="000000"/>
                <w:szCs w:val="14"/>
              </w:rPr>
              <w:t>(</w:t>
            </w:r>
            <w:r w:rsidRPr="0061078E">
              <w:rPr>
                <w:rFonts w:cs="Arial"/>
                <w:color w:val="000000"/>
                <w:szCs w:val="14"/>
              </w:rPr>
              <w:t>2.093</w:t>
            </w:r>
            <w:r>
              <w:rPr>
                <w:rFonts w:cs="Arial"/>
                <w:color w:val="000000"/>
                <w:szCs w:val="14"/>
              </w:rPr>
              <w:t>)</w:t>
            </w:r>
          </w:p>
        </w:tc>
        <w:tc>
          <w:tcPr>
            <w:tcW w:w="1412" w:type="dxa"/>
            <w:vAlign w:val="center"/>
          </w:tcPr>
          <w:p w14:paraId="40D3DA61" w14:textId="77777777" w:rsidR="005B4795" w:rsidRPr="00C80CAE" w:rsidRDefault="005B4795" w:rsidP="009E486A">
            <w:pPr>
              <w:pStyle w:val="08-Tabelageral"/>
            </w:pPr>
            <w:r w:rsidRPr="00C80CAE">
              <w:t>(</w:t>
            </w:r>
            <w:r>
              <w:t>2</w:t>
            </w:r>
            <w:r w:rsidRPr="00C80CAE">
              <w:t>.</w:t>
            </w:r>
            <w:r>
              <w:t>388</w:t>
            </w:r>
            <w:r w:rsidRPr="00C80CAE">
              <w:t>)</w:t>
            </w:r>
          </w:p>
        </w:tc>
        <w:tc>
          <w:tcPr>
            <w:tcW w:w="283" w:type="dxa"/>
            <w:vAlign w:val="center"/>
          </w:tcPr>
          <w:p w14:paraId="1A6D7F33" w14:textId="77777777" w:rsidR="005B4795" w:rsidRPr="00C80CAE" w:rsidRDefault="005B4795" w:rsidP="009E486A">
            <w:pPr>
              <w:pStyle w:val="08-Tabelageral"/>
            </w:pPr>
          </w:p>
        </w:tc>
        <w:tc>
          <w:tcPr>
            <w:tcW w:w="1417" w:type="dxa"/>
            <w:vAlign w:val="center"/>
          </w:tcPr>
          <w:p w14:paraId="75B597B3" w14:textId="77777777" w:rsidR="005B4795" w:rsidRPr="0061078E" w:rsidRDefault="005B4795" w:rsidP="009E486A">
            <w:pPr>
              <w:pStyle w:val="08-Tabelageral"/>
              <w:rPr>
                <w:szCs w:val="14"/>
              </w:rPr>
            </w:pPr>
            <w:r>
              <w:rPr>
                <w:rFonts w:cs="Arial"/>
                <w:color w:val="000000"/>
                <w:szCs w:val="14"/>
              </w:rPr>
              <w:t>(</w:t>
            </w:r>
            <w:r w:rsidRPr="0061078E">
              <w:rPr>
                <w:rFonts w:cs="Arial"/>
                <w:color w:val="000000"/>
                <w:szCs w:val="14"/>
              </w:rPr>
              <w:t>27.723</w:t>
            </w:r>
            <w:r>
              <w:rPr>
                <w:rFonts w:cs="Arial"/>
                <w:color w:val="000000"/>
                <w:szCs w:val="14"/>
              </w:rPr>
              <w:t>)</w:t>
            </w:r>
          </w:p>
        </w:tc>
        <w:tc>
          <w:tcPr>
            <w:tcW w:w="1418" w:type="dxa"/>
            <w:vAlign w:val="center"/>
          </w:tcPr>
          <w:p w14:paraId="52899581" w14:textId="77777777" w:rsidR="005B4795" w:rsidRPr="00C80CAE" w:rsidRDefault="005B4795" w:rsidP="009E486A">
            <w:pPr>
              <w:pStyle w:val="08-Tabelageral"/>
            </w:pPr>
            <w:r w:rsidRPr="00C80CAE">
              <w:t>(3</w:t>
            </w:r>
            <w:r>
              <w:t>8</w:t>
            </w:r>
            <w:r w:rsidRPr="00C80CAE">
              <w:t>.</w:t>
            </w:r>
            <w:r>
              <w:t>090</w:t>
            </w:r>
            <w:r w:rsidRPr="00C80CAE">
              <w:t>)</w:t>
            </w:r>
          </w:p>
        </w:tc>
      </w:tr>
      <w:tr w:rsidR="005B4795" w:rsidRPr="00E04CBB" w14:paraId="0F57E7D7" w14:textId="77777777" w:rsidTr="009E486A">
        <w:trPr>
          <w:trHeight w:val="263"/>
          <w:jc w:val="center"/>
        </w:trPr>
        <w:tc>
          <w:tcPr>
            <w:tcW w:w="3698" w:type="dxa"/>
            <w:gridSpan w:val="2"/>
            <w:tcBorders>
              <w:bottom w:val="nil"/>
            </w:tcBorders>
            <w:vAlign w:val="bottom"/>
          </w:tcPr>
          <w:p w14:paraId="47D34826" w14:textId="77777777" w:rsidR="005B4795" w:rsidRPr="00EB6D95" w:rsidRDefault="005B4795" w:rsidP="009E486A">
            <w:pPr>
              <w:pStyle w:val="08-Tabelageral"/>
              <w:jc w:val="left"/>
              <w:rPr>
                <w:rFonts w:cs="Arial"/>
                <w:szCs w:val="14"/>
              </w:rPr>
            </w:pPr>
            <w:r w:rsidRPr="00F2437C">
              <w:rPr>
                <w:rFonts w:cs="Arial"/>
                <w:color w:val="000000"/>
                <w:szCs w:val="14"/>
              </w:rPr>
              <w:t>Despesas de depreciação/amortização</w:t>
            </w:r>
          </w:p>
        </w:tc>
        <w:tc>
          <w:tcPr>
            <w:tcW w:w="1411" w:type="dxa"/>
            <w:tcBorders>
              <w:bottom w:val="nil"/>
            </w:tcBorders>
            <w:vAlign w:val="center"/>
          </w:tcPr>
          <w:p w14:paraId="0F83C1BC" w14:textId="77777777" w:rsidR="005B4795" w:rsidRPr="0061078E" w:rsidRDefault="005B4795" w:rsidP="009E486A">
            <w:pPr>
              <w:pStyle w:val="08-Tabelageral"/>
              <w:rPr>
                <w:szCs w:val="14"/>
              </w:rPr>
            </w:pPr>
            <w:r>
              <w:rPr>
                <w:rFonts w:cs="Arial"/>
                <w:color w:val="000000"/>
                <w:szCs w:val="14"/>
              </w:rPr>
              <w:t>(</w:t>
            </w:r>
            <w:r w:rsidRPr="0061078E">
              <w:rPr>
                <w:rFonts w:cs="Arial"/>
                <w:color w:val="000000"/>
                <w:szCs w:val="14"/>
              </w:rPr>
              <w:t>169</w:t>
            </w:r>
            <w:r>
              <w:rPr>
                <w:rFonts w:cs="Arial"/>
                <w:color w:val="000000"/>
                <w:szCs w:val="14"/>
              </w:rPr>
              <w:t>)</w:t>
            </w:r>
          </w:p>
        </w:tc>
        <w:tc>
          <w:tcPr>
            <w:tcW w:w="1412" w:type="dxa"/>
            <w:tcBorders>
              <w:bottom w:val="nil"/>
            </w:tcBorders>
            <w:vAlign w:val="center"/>
          </w:tcPr>
          <w:p w14:paraId="4CAC114D" w14:textId="77777777" w:rsidR="005B4795" w:rsidRPr="00C80CAE" w:rsidRDefault="005B4795" w:rsidP="009E486A">
            <w:pPr>
              <w:pStyle w:val="08-Tabelageral"/>
            </w:pPr>
            <w:r w:rsidRPr="00C80CAE">
              <w:t>(</w:t>
            </w:r>
            <w:r>
              <w:t>162</w:t>
            </w:r>
            <w:r w:rsidRPr="00C80CAE">
              <w:t>)</w:t>
            </w:r>
          </w:p>
        </w:tc>
        <w:tc>
          <w:tcPr>
            <w:tcW w:w="283" w:type="dxa"/>
            <w:tcBorders>
              <w:bottom w:val="nil"/>
            </w:tcBorders>
            <w:vAlign w:val="center"/>
          </w:tcPr>
          <w:p w14:paraId="0020A62C" w14:textId="77777777" w:rsidR="005B4795" w:rsidRPr="00C80CAE" w:rsidRDefault="005B4795" w:rsidP="009E486A">
            <w:pPr>
              <w:pStyle w:val="08-Tabelageral"/>
            </w:pPr>
          </w:p>
        </w:tc>
        <w:tc>
          <w:tcPr>
            <w:tcW w:w="1417" w:type="dxa"/>
            <w:tcBorders>
              <w:bottom w:val="nil"/>
            </w:tcBorders>
            <w:vAlign w:val="center"/>
          </w:tcPr>
          <w:p w14:paraId="7F93885F" w14:textId="77777777" w:rsidR="005B4795" w:rsidRPr="0061078E" w:rsidRDefault="005B4795" w:rsidP="009E486A">
            <w:pPr>
              <w:pStyle w:val="08-Tabelageral"/>
              <w:rPr>
                <w:szCs w:val="14"/>
              </w:rPr>
            </w:pPr>
            <w:r>
              <w:rPr>
                <w:rFonts w:cs="Arial"/>
                <w:color w:val="000000"/>
                <w:szCs w:val="14"/>
              </w:rPr>
              <w:t>(</w:t>
            </w:r>
            <w:r w:rsidRPr="0061078E">
              <w:rPr>
                <w:rFonts w:cs="Arial"/>
                <w:color w:val="000000"/>
                <w:szCs w:val="14"/>
              </w:rPr>
              <w:t>1.331</w:t>
            </w:r>
            <w:r>
              <w:rPr>
                <w:rFonts w:cs="Arial"/>
                <w:color w:val="000000"/>
                <w:szCs w:val="14"/>
              </w:rPr>
              <w:t>)</w:t>
            </w:r>
          </w:p>
        </w:tc>
        <w:tc>
          <w:tcPr>
            <w:tcW w:w="1418" w:type="dxa"/>
            <w:tcBorders>
              <w:bottom w:val="nil"/>
            </w:tcBorders>
            <w:vAlign w:val="center"/>
          </w:tcPr>
          <w:p w14:paraId="59E3B307" w14:textId="77777777" w:rsidR="005B4795" w:rsidRPr="00C80CAE" w:rsidRDefault="005B4795" w:rsidP="009E486A">
            <w:pPr>
              <w:pStyle w:val="08-Tabelageral"/>
            </w:pPr>
            <w:r w:rsidRPr="00C80CAE">
              <w:t>(</w:t>
            </w:r>
            <w:r>
              <w:t>1.268</w:t>
            </w:r>
            <w:r w:rsidRPr="00C80CAE">
              <w:t>)</w:t>
            </w:r>
          </w:p>
        </w:tc>
      </w:tr>
      <w:tr w:rsidR="005B4795" w:rsidRPr="00E04CBB" w14:paraId="7578889D" w14:textId="77777777" w:rsidTr="009E486A">
        <w:trPr>
          <w:trHeight w:val="263"/>
          <w:jc w:val="center"/>
        </w:trPr>
        <w:tc>
          <w:tcPr>
            <w:tcW w:w="3698" w:type="dxa"/>
            <w:gridSpan w:val="2"/>
            <w:tcBorders>
              <w:bottom w:val="nil"/>
            </w:tcBorders>
            <w:vAlign w:val="bottom"/>
          </w:tcPr>
          <w:p w14:paraId="3A65E3D8" w14:textId="77777777" w:rsidR="005B4795" w:rsidRPr="00EB6D95" w:rsidRDefault="005B4795" w:rsidP="009E486A">
            <w:pPr>
              <w:pStyle w:val="08-Tabelageral"/>
              <w:jc w:val="left"/>
              <w:rPr>
                <w:rFonts w:cs="Arial"/>
                <w:szCs w:val="14"/>
              </w:rPr>
            </w:pPr>
            <w:r w:rsidRPr="00F2437C">
              <w:rPr>
                <w:rFonts w:cs="Arial"/>
                <w:color w:val="000000"/>
                <w:szCs w:val="14"/>
              </w:rPr>
              <w:t xml:space="preserve">Outras </w:t>
            </w:r>
          </w:p>
        </w:tc>
        <w:tc>
          <w:tcPr>
            <w:tcW w:w="1411" w:type="dxa"/>
            <w:tcBorders>
              <w:bottom w:val="nil"/>
            </w:tcBorders>
            <w:vAlign w:val="center"/>
          </w:tcPr>
          <w:p w14:paraId="71E2ACE8" w14:textId="77777777" w:rsidR="005B4795" w:rsidRPr="0061078E" w:rsidRDefault="005B4795" w:rsidP="009E486A">
            <w:pPr>
              <w:pStyle w:val="08-Tabelageral"/>
              <w:rPr>
                <w:szCs w:val="14"/>
              </w:rPr>
            </w:pPr>
            <w:r>
              <w:rPr>
                <w:rFonts w:cs="Arial"/>
                <w:color w:val="000000"/>
                <w:szCs w:val="14"/>
              </w:rPr>
              <w:t>(</w:t>
            </w:r>
            <w:r w:rsidRPr="0061078E">
              <w:rPr>
                <w:rFonts w:cs="Arial"/>
                <w:color w:val="000000"/>
                <w:szCs w:val="14"/>
              </w:rPr>
              <w:t>2</w:t>
            </w:r>
            <w:r>
              <w:rPr>
                <w:rFonts w:cs="Arial"/>
                <w:color w:val="000000"/>
                <w:szCs w:val="14"/>
              </w:rPr>
              <w:t>)</w:t>
            </w:r>
          </w:p>
        </w:tc>
        <w:tc>
          <w:tcPr>
            <w:tcW w:w="1412" w:type="dxa"/>
            <w:tcBorders>
              <w:bottom w:val="nil"/>
            </w:tcBorders>
            <w:vAlign w:val="center"/>
          </w:tcPr>
          <w:p w14:paraId="20103F83" w14:textId="77777777" w:rsidR="005B4795" w:rsidRPr="00C80CAE" w:rsidRDefault="005B4795" w:rsidP="009E486A">
            <w:pPr>
              <w:pStyle w:val="08-Tabelageral"/>
            </w:pPr>
            <w:r w:rsidRPr="00C80CAE">
              <w:t>(</w:t>
            </w:r>
            <w:r>
              <w:t>6</w:t>
            </w:r>
            <w:r w:rsidRPr="00C80CAE">
              <w:t>)</w:t>
            </w:r>
          </w:p>
        </w:tc>
        <w:tc>
          <w:tcPr>
            <w:tcW w:w="283" w:type="dxa"/>
            <w:tcBorders>
              <w:bottom w:val="nil"/>
            </w:tcBorders>
            <w:vAlign w:val="center"/>
          </w:tcPr>
          <w:p w14:paraId="2A61488D" w14:textId="77777777" w:rsidR="005B4795" w:rsidRPr="00C80CAE" w:rsidRDefault="005B4795" w:rsidP="009E486A">
            <w:pPr>
              <w:pStyle w:val="08-Tabelageral"/>
            </w:pPr>
          </w:p>
        </w:tc>
        <w:tc>
          <w:tcPr>
            <w:tcW w:w="1417" w:type="dxa"/>
            <w:tcBorders>
              <w:bottom w:val="nil"/>
            </w:tcBorders>
            <w:vAlign w:val="center"/>
          </w:tcPr>
          <w:p w14:paraId="71291965" w14:textId="77777777" w:rsidR="005B4795" w:rsidRPr="0061078E" w:rsidRDefault="005B4795" w:rsidP="009E486A">
            <w:pPr>
              <w:pStyle w:val="08-Tabelageral"/>
              <w:rPr>
                <w:szCs w:val="14"/>
              </w:rPr>
            </w:pPr>
            <w:r>
              <w:rPr>
                <w:rFonts w:cs="Arial"/>
                <w:color w:val="000000"/>
                <w:szCs w:val="14"/>
              </w:rPr>
              <w:t>(</w:t>
            </w:r>
            <w:r w:rsidRPr="0061078E">
              <w:rPr>
                <w:rFonts w:cs="Arial"/>
                <w:color w:val="000000"/>
                <w:szCs w:val="14"/>
              </w:rPr>
              <w:t>436</w:t>
            </w:r>
            <w:r>
              <w:rPr>
                <w:rFonts w:cs="Arial"/>
                <w:color w:val="000000"/>
                <w:szCs w:val="14"/>
              </w:rPr>
              <w:t>)</w:t>
            </w:r>
          </w:p>
        </w:tc>
        <w:tc>
          <w:tcPr>
            <w:tcW w:w="1418" w:type="dxa"/>
            <w:tcBorders>
              <w:bottom w:val="nil"/>
            </w:tcBorders>
            <w:vAlign w:val="center"/>
          </w:tcPr>
          <w:p w14:paraId="50C01F2B" w14:textId="77777777" w:rsidR="005B4795" w:rsidRPr="00C80CAE" w:rsidRDefault="005B4795" w:rsidP="009E486A">
            <w:pPr>
              <w:pStyle w:val="08-Tabelageral"/>
            </w:pPr>
            <w:r w:rsidRPr="00C80CAE">
              <w:t>(</w:t>
            </w:r>
            <w:r>
              <w:t>7</w:t>
            </w:r>
            <w:r w:rsidRPr="00C80CAE">
              <w:t>)</w:t>
            </w:r>
          </w:p>
        </w:tc>
      </w:tr>
      <w:tr w:rsidR="005B4795" w:rsidRPr="00E04CBB" w14:paraId="73039715" w14:textId="77777777" w:rsidTr="009E486A">
        <w:trPr>
          <w:trHeight w:val="263"/>
          <w:jc w:val="center"/>
        </w:trPr>
        <w:tc>
          <w:tcPr>
            <w:tcW w:w="3698" w:type="dxa"/>
            <w:gridSpan w:val="2"/>
            <w:tcBorders>
              <w:top w:val="nil"/>
              <w:bottom w:val="single" w:sz="2" w:space="0" w:color="1F3864" w:themeColor="accent1" w:themeShade="80"/>
            </w:tcBorders>
            <w:vAlign w:val="bottom"/>
          </w:tcPr>
          <w:p w14:paraId="2C1DE0A1" w14:textId="77777777" w:rsidR="005B4795" w:rsidRPr="00EB6D95" w:rsidRDefault="005B4795" w:rsidP="009E486A">
            <w:pPr>
              <w:pStyle w:val="08-Tabelageral"/>
              <w:jc w:val="left"/>
              <w:rPr>
                <w:rFonts w:cs="Arial"/>
                <w:b/>
                <w:szCs w:val="14"/>
              </w:rPr>
            </w:pPr>
            <w:r w:rsidRPr="00F2437C">
              <w:rPr>
                <w:rFonts w:cs="Arial"/>
                <w:b/>
                <w:bCs/>
                <w:szCs w:val="14"/>
              </w:rPr>
              <w:t>Outras receitas e despesas operacionais</w:t>
            </w:r>
          </w:p>
        </w:tc>
        <w:tc>
          <w:tcPr>
            <w:tcW w:w="1411" w:type="dxa"/>
            <w:tcBorders>
              <w:top w:val="nil"/>
              <w:bottom w:val="single" w:sz="2" w:space="0" w:color="1F3864" w:themeColor="accent1" w:themeShade="80"/>
            </w:tcBorders>
            <w:vAlign w:val="center"/>
          </w:tcPr>
          <w:p w14:paraId="113F420E" w14:textId="77777777" w:rsidR="005B4795" w:rsidRPr="0061078E" w:rsidRDefault="005B4795" w:rsidP="009E486A">
            <w:pPr>
              <w:pStyle w:val="08-Tabelageral"/>
              <w:rPr>
                <w:b/>
                <w:szCs w:val="14"/>
              </w:rPr>
            </w:pPr>
            <w:r w:rsidRPr="0061078E">
              <w:rPr>
                <w:rFonts w:cs="Arial"/>
                <w:b/>
                <w:bCs/>
                <w:color w:val="000000"/>
                <w:szCs w:val="14"/>
              </w:rPr>
              <w:t>4.525</w:t>
            </w:r>
          </w:p>
        </w:tc>
        <w:tc>
          <w:tcPr>
            <w:tcW w:w="1412" w:type="dxa"/>
            <w:tcBorders>
              <w:top w:val="nil"/>
              <w:bottom w:val="single" w:sz="2" w:space="0" w:color="1F3864" w:themeColor="accent1" w:themeShade="80"/>
            </w:tcBorders>
            <w:vAlign w:val="center"/>
          </w:tcPr>
          <w:p w14:paraId="42D5C417" w14:textId="77777777" w:rsidR="005B4795" w:rsidRPr="00C80CAE" w:rsidRDefault="005B4795" w:rsidP="009E486A">
            <w:pPr>
              <w:pStyle w:val="08-Tabelageral"/>
              <w:rPr>
                <w:b/>
              </w:rPr>
            </w:pPr>
            <w:r w:rsidRPr="00C80CAE">
              <w:rPr>
                <w:b/>
                <w:bCs/>
              </w:rPr>
              <w:t>1.3</w:t>
            </w:r>
            <w:r>
              <w:rPr>
                <w:b/>
                <w:bCs/>
              </w:rPr>
              <w:t>33</w:t>
            </w:r>
          </w:p>
        </w:tc>
        <w:tc>
          <w:tcPr>
            <w:tcW w:w="283" w:type="dxa"/>
            <w:tcBorders>
              <w:top w:val="nil"/>
              <w:bottom w:val="single" w:sz="2" w:space="0" w:color="1F3864" w:themeColor="accent1" w:themeShade="80"/>
            </w:tcBorders>
            <w:vAlign w:val="center"/>
          </w:tcPr>
          <w:p w14:paraId="1DD07841" w14:textId="77777777" w:rsidR="005B4795" w:rsidRPr="00C80CAE" w:rsidRDefault="005B4795" w:rsidP="009E486A">
            <w:pPr>
              <w:pStyle w:val="08-Tabelageral"/>
              <w:rPr>
                <w:b/>
              </w:rPr>
            </w:pPr>
          </w:p>
        </w:tc>
        <w:tc>
          <w:tcPr>
            <w:tcW w:w="1417" w:type="dxa"/>
            <w:tcBorders>
              <w:top w:val="nil"/>
              <w:bottom w:val="single" w:sz="2" w:space="0" w:color="1F3864" w:themeColor="accent1" w:themeShade="80"/>
            </w:tcBorders>
            <w:vAlign w:val="center"/>
          </w:tcPr>
          <w:p w14:paraId="61A21D8B" w14:textId="77777777" w:rsidR="005B4795" w:rsidRPr="0061078E" w:rsidRDefault="005B4795" w:rsidP="009E486A">
            <w:pPr>
              <w:pStyle w:val="08-Tabelageral"/>
              <w:rPr>
                <w:b/>
                <w:szCs w:val="14"/>
              </w:rPr>
            </w:pPr>
            <w:r>
              <w:rPr>
                <w:rFonts w:cs="Arial"/>
                <w:b/>
                <w:bCs/>
                <w:color w:val="000000"/>
                <w:szCs w:val="14"/>
              </w:rPr>
              <w:t>(</w:t>
            </w:r>
            <w:r w:rsidRPr="0061078E">
              <w:rPr>
                <w:rFonts w:cs="Arial"/>
                <w:b/>
                <w:bCs/>
                <w:color w:val="000000"/>
                <w:szCs w:val="14"/>
              </w:rPr>
              <w:t>520</w:t>
            </w:r>
            <w:r>
              <w:rPr>
                <w:rFonts w:cs="Arial"/>
                <w:b/>
                <w:bCs/>
                <w:color w:val="000000"/>
                <w:szCs w:val="14"/>
              </w:rPr>
              <w:t>)</w:t>
            </w:r>
          </w:p>
        </w:tc>
        <w:tc>
          <w:tcPr>
            <w:tcW w:w="1418" w:type="dxa"/>
            <w:tcBorders>
              <w:top w:val="nil"/>
              <w:bottom w:val="single" w:sz="2" w:space="0" w:color="1F3864" w:themeColor="accent1" w:themeShade="80"/>
            </w:tcBorders>
            <w:vAlign w:val="center"/>
          </w:tcPr>
          <w:p w14:paraId="235445B9" w14:textId="77777777" w:rsidR="005B4795" w:rsidRPr="00C80CAE" w:rsidRDefault="005B4795" w:rsidP="009E486A">
            <w:pPr>
              <w:pStyle w:val="08-Tabelageral"/>
              <w:rPr>
                <w:b/>
              </w:rPr>
            </w:pPr>
            <w:r w:rsidRPr="00C80CAE">
              <w:rPr>
                <w:b/>
              </w:rPr>
              <w:t>(1</w:t>
            </w:r>
            <w:r>
              <w:rPr>
                <w:b/>
              </w:rPr>
              <w:t>9.015</w:t>
            </w:r>
            <w:r w:rsidRPr="00C80CAE">
              <w:rPr>
                <w:b/>
              </w:rPr>
              <w:t>)</w:t>
            </w:r>
          </w:p>
        </w:tc>
      </w:tr>
    </w:tbl>
    <w:p w14:paraId="6BC7E867" w14:textId="77777777" w:rsidR="005B4795" w:rsidRPr="00904C7E" w:rsidRDefault="005B4795" w:rsidP="005B4795">
      <w:pPr>
        <w:pStyle w:val="07-Legenda"/>
        <w:numPr>
          <w:ilvl w:val="0"/>
          <w:numId w:val="10"/>
        </w:numPr>
        <w:tabs>
          <w:tab w:val="clear" w:pos="284"/>
        </w:tabs>
        <w:ind w:left="284" w:hanging="284"/>
        <w:rPr>
          <w:rFonts w:cs="Arial"/>
          <w:szCs w:val="14"/>
        </w:rPr>
      </w:pPr>
      <w:r w:rsidRPr="00904C7E">
        <w:rPr>
          <w:rFonts w:cs="Arial"/>
          <w:szCs w:val="14"/>
        </w:rPr>
        <w:t>Refere-se ao compartilhamento, pelo banco depositário do programa de ADR Nível I, das receitas com tarifas de emissão, cancelamento e processamento de dividendos cobradas dos investidores que detêm ADRs (</w:t>
      </w:r>
      <w:r w:rsidRPr="00904C7E">
        <w:rPr>
          <w:rFonts w:cs="Arial"/>
          <w:i/>
          <w:iCs/>
          <w:szCs w:val="14"/>
        </w:rPr>
        <w:t xml:space="preserve">American Depositary </w:t>
      </w:r>
      <w:proofErr w:type="spellStart"/>
      <w:r w:rsidRPr="00904C7E">
        <w:rPr>
          <w:rFonts w:cs="Arial"/>
          <w:i/>
          <w:iCs/>
          <w:szCs w:val="14"/>
        </w:rPr>
        <w:t>Receipts</w:t>
      </w:r>
      <w:proofErr w:type="spellEnd"/>
      <w:r w:rsidRPr="00904C7E">
        <w:rPr>
          <w:rFonts w:cs="Arial"/>
          <w:szCs w:val="14"/>
        </w:rPr>
        <w:t>) da BB Seguridade, com o objetivo de custear as despesas do Programa.</w:t>
      </w:r>
    </w:p>
    <w:p w14:paraId="2159A0CF" w14:textId="6E594AF5" w:rsidR="00D42606" w:rsidRPr="00904C7E" w:rsidRDefault="00D22CD6" w:rsidP="005B4795">
      <w:pPr>
        <w:pStyle w:val="07-Legenda"/>
        <w:numPr>
          <w:ilvl w:val="0"/>
          <w:numId w:val="10"/>
        </w:numPr>
        <w:tabs>
          <w:tab w:val="clear" w:pos="284"/>
        </w:tabs>
        <w:ind w:left="284" w:hanging="284"/>
        <w:rPr>
          <w:rFonts w:cs="Arial"/>
          <w:szCs w:val="14"/>
        </w:rPr>
      </w:pPr>
      <w:r>
        <w:rPr>
          <w:rFonts w:cs="Arial"/>
          <w:szCs w:val="14"/>
        </w:rPr>
        <w:t>Trata-se de recuperação</w:t>
      </w:r>
      <w:r w:rsidRPr="00D22CD6">
        <w:rPr>
          <w:rFonts w:cs="Arial"/>
          <w:szCs w:val="14"/>
        </w:rPr>
        <w:t xml:space="preserve"> </w:t>
      </w:r>
      <w:r>
        <w:rPr>
          <w:rFonts w:cs="Arial"/>
          <w:szCs w:val="14"/>
        </w:rPr>
        <w:t>de encargos</w:t>
      </w:r>
      <w:r w:rsidR="0027354B">
        <w:rPr>
          <w:rFonts w:cs="Arial"/>
          <w:szCs w:val="14"/>
        </w:rPr>
        <w:t xml:space="preserve"> e despesas.</w:t>
      </w:r>
    </w:p>
    <w:p w14:paraId="6F2BA749" w14:textId="77777777" w:rsidR="005B4795" w:rsidRPr="00904C7E" w:rsidRDefault="005B4795" w:rsidP="005B4795">
      <w:pPr>
        <w:pStyle w:val="07-Legenda"/>
        <w:tabs>
          <w:tab w:val="clear" w:pos="284"/>
        </w:tabs>
        <w:ind w:firstLine="0"/>
        <w:rPr>
          <w:rFonts w:cs="Arial"/>
          <w:szCs w:val="14"/>
        </w:rPr>
      </w:pPr>
    </w:p>
    <w:p w14:paraId="579B2127" w14:textId="744BFDA6" w:rsidR="007D4AB0" w:rsidRPr="009239C8" w:rsidRDefault="007D4AB0" w:rsidP="009239C8">
      <w:pPr>
        <w:pStyle w:val="02-TtulodeNota"/>
        <w:rPr>
          <w:rFonts w:cs="Arial"/>
        </w:rPr>
      </w:pPr>
      <w:bookmarkStart w:id="114" w:name="_Toc221124762"/>
      <w:bookmarkEnd w:id="113"/>
      <w:r w:rsidRPr="009239C8">
        <w:rPr>
          <w:rFonts w:cs="Arial"/>
        </w:rPr>
        <w:t>1</w:t>
      </w:r>
      <w:r w:rsidR="005C6C41" w:rsidRPr="009239C8">
        <w:rPr>
          <w:rFonts w:cs="Arial"/>
        </w:rPr>
        <w:t>4</w:t>
      </w:r>
      <w:r w:rsidRPr="009239C8">
        <w:rPr>
          <w:rFonts w:cs="Arial"/>
        </w:rPr>
        <w:t xml:space="preserve"> – RESULTADO FINANCEIRO</w:t>
      </w:r>
      <w:bookmarkEnd w:id="114"/>
    </w:p>
    <w:p w14:paraId="2B4376B8" w14:textId="77777777" w:rsidR="00163315" w:rsidRPr="003E0B30" w:rsidRDefault="00163315" w:rsidP="00163315">
      <w:pPr>
        <w:pStyle w:val="06-Rmil"/>
      </w:pPr>
      <w:r w:rsidRPr="003E0B30">
        <w:t>R$ mil</w:t>
      </w:r>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403"/>
        <w:gridCol w:w="297"/>
        <w:gridCol w:w="1411"/>
        <w:gridCol w:w="1411"/>
        <w:gridCol w:w="283"/>
        <w:gridCol w:w="1417"/>
        <w:gridCol w:w="1417"/>
      </w:tblGrid>
      <w:tr w:rsidR="00163315" w:rsidRPr="003E0B30" w14:paraId="162F8B8A" w14:textId="77777777">
        <w:trPr>
          <w:trHeight w:val="238"/>
        </w:trPr>
        <w:tc>
          <w:tcPr>
            <w:tcW w:w="1765" w:type="pct"/>
            <w:tcBorders>
              <w:top w:val="single" w:sz="2" w:space="0" w:color="1F3864" w:themeColor="accent1" w:themeShade="80"/>
              <w:bottom w:val="nil"/>
            </w:tcBorders>
          </w:tcPr>
          <w:p w14:paraId="562E4D87" w14:textId="77777777" w:rsidR="00163315" w:rsidRPr="003E0B30" w:rsidRDefault="00163315">
            <w:pPr>
              <w:spacing w:after="0"/>
              <w:jc w:val="center"/>
              <w:rPr>
                <w:rFonts w:ascii="Arial" w:hAnsi="Arial" w:cs="Arial"/>
                <w:b/>
                <w:sz w:val="18"/>
                <w:szCs w:val="18"/>
              </w:rPr>
            </w:pPr>
          </w:p>
        </w:tc>
        <w:tc>
          <w:tcPr>
            <w:tcW w:w="154" w:type="pct"/>
            <w:tcBorders>
              <w:top w:val="single" w:sz="2" w:space="0" w:color="1F3864" w:themeColor="accent1" w:themeShade="80"/>
              <w:bottom w:val="nil"/>
            </w:tcBorders>
          </w:tcPr>
          <w:p w14:paraId="49612855" w14:textId="77777777" w:rsidR="00163315" w:rsidRPr="003E0B30" w:rsidRDefault="00163315">
            <w:pPr>
              <w:spacing w:after="0"/>
              <w:jc w:val="center"/>
              <w:rPr>
                <w:rFonts w:ascii="Arial" w:hAnsi="Arial" w:cs="Arial"/>
                <w:b/>
                <w:sz w:val="18"/>
                <w:szCs w:val="18"/>
              </w:rPr>
            </w:pPr>
          </w:p>
        </w:tc>
        <w:tc>
          <w:tcPr>
            <w:tcW w:w="1464" w:type="pct"/>
            <w:gridSpan w:val="2"/>
            <w:tcBorders>
              <w:top w:val="single" w:sz="2" w:space="0" w:color="1F3864" w:themeColor="accent1" w:themeShade="80"/>
              <w:bottom w:val="single" w:sz="2" w:space="0" w:color="1F3864" w:themeColor="accent1" w:themeShade="80"/>
            </w:tcBorders>
            <w:vAlign w:val="center"/>
          </w:tcPr>
          <w:p w14:paraId="2F551B1F" w14:textId="77777777" w:rsidR="00163315" w:rsidRPr="003E0B30" w:rsidRDefault="00163315">
            <w:pPr>
              <w:spacing w:after="0"/>
              <w:jc w:val="center"/>
              <w:rPr>
                <w:rFonts w:ascii="Arial" w:hAnsi="Arial" w:cs="Arial"/>
                <w:b/>
                <w:sz w:val="14"/>
                <w:szCs w:val="18"/>
              </w:rPr>
            </w:pPr>
            <w:r w:rsidRPr="003E0B30">
              <w:rPr>
                <w:rFonts w:ascii="Arial" w:hAnsi="Arial" w:cs="Arial"/>
                <w:b/>
                <w:sz w:val="14"/>
                <w:szCs w:val="18"/>
              </w:rPr>
              <w:t>Controlador</w:t>
            </w:r>
          </w:p>
        </w:tc>
        <w:tc>
          <w:tcPr>
            <w:tcW w:w="147" w:type="pct"/>
            <w:tcBorders>
              <w:top w:val="single" w:sz="2" w:space="0" w:color="1F3864" w:themeColor="accent1" w:themeShade="80"/>
              <w:bottom w:val="nil"/>
            </w:tcBorders>
            <w:vAlign w:val="center"/>
          </w:tcPr>
          <w:p w14:paraId="6EFE50B8" w14:textId="77777777" w:rsidR="00163315" w:rsidRPr="003E0B30" w:rsidRDefault="00163315">
            <w:pPr>
              <w:spacing w:after="0"/>
              <w:jc w:val="center"/>
              <w:rPr>
                <w:rFonts w:ascii="Arial" w:hAnsi="Arial" w:cs="Arial"/>
                <w:b/>
                <w:sz w:val="18"/>
                <w:szCs w:val="18"/>
              </w:rPr>
            </w:pPr>
          </w:p>
        </w:tc>
        <w:tc>
          <w:tcPr>
            <w:tcW w:w="1470" w:type="pct"/>
            <w:gridSpan w:val="2"/>
            <w:tcBorders>
              <w:top w:val="single" w:sz="2" w:space="0" w:color="1F3864" w:themeColor="accent1" w:themeShade="80"/>
              <w:bottom w:val="single" w:sz="2" w:space="0" w:color="1F3864" w:themeColor="accent1" w:themeShade="80"/>
            </w:tcBorders>
            <w:vAlign w:val="center"/>
          </w:tcPr>
          <w:p w14:paraId="2D6BA898" w14:textId="77777777" w:rsidR="00163315" w:rsidRPr="003E0B30" w:rsidRDefault="00163315">
            <w:pPr>
              <w:spacing w:after="0"/>
              <w:jc w:val="center"/>
              <w:rPr>
                <w:rFonts w:ascii="Arial" w:hAnsi="Arial" w:cs="Arial"/>
                <w:b/>
                <w:sz w:val="18"/>
                <w:szCs w:val="18"/>
              </w:rPr>
            </w:pPr>
            <w:r w:rsidRPr="003E0B30">
              <w:rPr>
                <w:rFonts w:ascii="Arial" w:hAnsi="Arial" w:cs="Arial"/>
                <w:b/>
                <w:sz w:val="14"/>
                <w:szCs w:val="18"/>
              </w:rPr>
              <w:t>Consolidado</w:t>
            </w:r>
          </w:p>
        </w:tc>
      </w:tr>
      <w:tr w:rsidR="00163315" w:rsidRPr="003E0B30" w14:paraId="343262B8" w14:textId="77777777">
        <w:trPr>
          <w:trHeight w:val="238"/>
        </w:trPr>
        <w:tc>
          <w:tcPr>
            <w:tcW w:w="1765" w:type="pct"/>
            <w:tcBorders>
              <w:top w:val="nil"/>
              <w:bottom w:val="single" w:sz="2" w:space="0" w:color="1F3864" w:themeColor="accent1" w:themeShade="80"/>
            </w:tcBorders>
          </w:tcPr>
          <w:p w14:paraId="3908E914" w14:textId="77777777" w:rsidR="00163315" w:rsidRPr="003E0B30" w:rsidRDefault="00163315">
            <w:pPr>
              <w:pStyle w:val="08-Tabelageral"/>
              <w:rPr>
                <w:rFonts w:cs="Arial"/>
                <w:b/>
                <w:color w:val="FF0000"/>
              </w:rPr>
            </w:pPr>
          </w:p>
        </w:tc>
        <w:tc>
          <w:tcPr>
            <w:tcW w:w="154" w:type="pct"/>
            <w:tcBorders>
              <w:top w:val="nil"/>
              <w:bottom w:val="single" w:sz="2" w:space="0" w:color="1F3864" w:themeColor="accent1" w:themeShade="80"/>
            </w:tcBorders>
          </w:tcPr>
          <w:p w14:paraId="25E263BB" w14:textId="77777777" w:rsidR="00163315" w:rsidRPr="003E0B30" w:rsidRDefault="00163315">
            <w:pPr>
              <w:pStyle w:val="08-Tabelageral"/>
              <w:rPr>
                <w:rFonts w:cs="Arial"/>
                <w:b/>
                <w:color w:val="FF0000"/>
              </w:rPr>
            </w:pPr>
          </w:p>
        </w:tc>
        <w:tc>
          <w:tcPr>
            <w:tcW w:w="732" w:type="pct"/>
            <w:tcBorders>
              <w:top w:val="single" w:sz="2" w:space="0" w:color="1F3864" w:themeColor="accent1" w:themeShade="80"/>
              <w:bottom w:val="single" w:sz="2" w:space="0" w:color="1F3864" w:themeColor="accent1" w:themeShade="80"/>
            </w:tcBorders>
            <w:vAlign w:val="center"/>
          </w:tcPr>
          <w:p w14:paraId="7918D100" w14:textId="77777777" w:rsidR="00163315" w:rsidRPr="003E0B30" w:rsidRDefault="00163315">
            <w:pPr>
              <w:pStyle w:val="08-Tabelageral"/>
              <w:rPr>
                <w:rFonts w:cs="Arial"/>
                <w:b/>
                <w:color w:val="FF0000"/>
              </w:rPr>
            </w:pPr>
            <w:r>
              <w:rPr>
                <w:b/>
                <w:lang w:eastAsia="en-US"/>
              </w:rPr>
              <w:t>Exercício 2025</w:t>
            </w:r>
          </w:p>
        </w:tc>
        <w:tc>
          <w:tcPr>
            <w:tcW w:w="732" w:type="pct"/>
            <w:tcBorders>
              <w:top w:val="single" w:sz="2" w:space="0" w:color="1F3864" w:themeColor="accent1" w:themeShade="80"/>
              <w:bottom w:val="single" w:sz="2" w:space="0" w:color="1F3864" w:themeColor="accent1" w:themeShade="80"/>
            </w:tcBorders>
            <w:vAlign w:val="center"/>
          </w:tcPr>
          <w:p w14:paraId="4816E58F" w14:textId="77777777" w:rsidR="00163315" w:rsidRPr="003E0B30" w:rsidRDefault="00163315">
            <w:pPr>
              <w:pStyle w:val="08-Tabelageral"/>
              <w:rPr>
                <w:rFonts w:cs="Arial"/>
                <w:b/>
                <w:color w:val="FF0000"/>
              </w:rPr>
            </w:pPr>
            <w:r>
              <w:rPr>
                <w:b/>
                <w:lang w:eastAsia="en-US"/>
              </w:rPr>
              <w:t>Exercício 2024</w:t>
            </w:r>
          </w:p>
        </w:tc>
        <w:tc>
          <w:tcPr>
            <w:tcW w:w="147" w:type="pct"/>
            <w:tcBorders>
              <w:top w:val="nil"/>
              <w:bottom w:val="single" w:sz="2" w:space="0" w:color="1F3864" w:themeColor="accent1" w:themeShade="80"/>
            </w:tcBorders>
            <w:vAlign w:val="center"/>
          </w:tcPr>
          <w:p w14:paraId="317182D4" w14:textId="77777777" w:rsidR="00163315" w:rsidRPr="003E0B30" w:rsidRDefault="00163315">
            <w:pPr>
              <w:pStyle w:val="08-Tabelageral"/>
              <w:rPr>
                <w:rFonts w:cs="Arial"/>
                <w:b/>
                <w:color w:val="FF0000"/>
              </w:rPr>
            </w:pPr>
          </w:p>
        </w:tc>
        <w:tc>
          <w:tcPr>
            <w:tcW w:w="735" w:type="pct"/>
            <w:tcBorders>
              <w:top w:val="single" w:sz="2" w:space="0" w:color="1F3864" w:themeColor="accent1" w:themeShade="80"/>
              <w:bottom w:val="single" w:sz="2" w:space="0" w:color="1F3864" w:themeColor="accent1" w:themeShade="80"/>
            </w:tcBorders>
            <w:vAlign w:val="center"/>
          </w:tcPr>
          <w:p w14:paraId="6AB4DDB9" w14:textId="77777777" w:rsidR="00163315" w:rsidRPr="003E0B30" w:rsidRDefault="00163315">
            <w:pPr>
              <w:pStyle w:val="08-Tabelageral"/>
              <w:rPr>
                <w:rFonts w:cs="Arial"/>
                <w:b/>
                <w:color w:val="FF0000"/>
              </w:rPr>
            </w:pPr>
            <w:r>
              <w:rPr>
                <w:b/>
                <w:lang w:eastAsia="en-US"/>
              </w:rPr>
              <w:t>Exercício 2025</w:t>
            </w:r>
          </w:p>
        </w:tc>
        <w:tc>
          <w:tcPr>
            <w:tcW w:w="735" w:type="pct"/>
            <w:tcBorders>
              <w:top w:val="single" w:sz="2" w:space="0" w:color="1F3864" w:themeColor="accent1" w:themeShade="80"/>
              <w:bottom w:val="single" w:sz="2" w:space="0" w:color="1F3864" w:themeColor="accent1" w:themeShade="80"/>
            </w:tcBorders>
            <w:vAlign w:val="center"/>
          </w:tcPr>
          <w:p w14:paraId="37AAF2D3" w14:textId="77777777" w:rsidR="00163315" w:rsidRPr="003E0B30" w:rsidRDefault="00163315">
            <w:pPr>
              <w:pStyle w:val="08-Tabelageral"/>
              <w:rPr>
                <w:rFonts w:cs="Arial"/>
                <w:b/>
                <w:color w:val="FF0000"/>
              </w:rPr>
            </w:pPr>
            <w:r>
              <w:rPr>
                <w:b/>
                <w:lang w:eastAsia="en-US"/>
              </w:rPr>
              <w:t>Exercício 2024</w:t>
            </w:r>
          </w:p>
        </w:tc>
      </w:tr>
      <w:tr w:rsidR="00163315" w:rsidRPr="003E0B30" w14:paraId="7C0300D1" w14:textId="77777777">
        <w:trPr>
          <w:trHeight w:val="238"/>
        </w:trPr>
        <w:tc>
          <w:tcPr>
            <w:tcW w:w="1765" w:type="pct"/>
            <w:tcBorders>
              <w:top w:val="single" w:sz="2" w:space="0" w:color="1F3864" w:themeColor="accent1" w:themeShade="80"/>
            </w:tcBorders>
            <w:vAlign w:val="center"/>
          </w:tcPr>
          <w:p w14:paraId="0C01ED10" w14:textId="77777777" w:rsidR="00163315" w:rsidRPr="000F0A57" w:rsidRDefault="00163315">
            <w:pPr>
              <w:pStyle w:val="08-Tabelageral"/>
              <w:jc w:val="left"/>
              <w:rPr>
                <w:b/>
              </w:rPr>
            </w:pPr>
            <w:r w:rsidRPr="000F0A57">
              <w:rPr>
                <w:b/>
              </w:rPr>
              <w:t>Receitas Financeiras</w:t>
            </w:r>
          </w:p>
        </w:tc>
        <w:tc>
          <w:tcPr>
            <w:tcW w:w="154" w:type="pct"/>
            <w:tcBorders>
              <w:top w:val="single" w:sz="2" w:space="0" w:color="1F3864" w:themeColor="accent1" w:themeShade="80"/>
            </w:tcBorders>
          </w:tcPr>
          <w:p w14:paraId="40F0257A" w14:textId="77777777" w:rsidR="00163315" w:rsidRPr="003E0B30" w:rsidRDefault="00163315">
            <w:pPr>
              <w:pStyle w:val="08-Tabelageral"/>
              <w:jc w:val="center"/>
              <w:rPr>
                <w:rFonts w:cs="Arial"/>
                <w:b/>
                <w:color w:val="FF0000"/>
                <w:szCs w:val="14"/>
              </w:rPr>
            </w:pPr>
          </w:p>
        </w:tc>
        <w:tc>
          <w:tcPr>
            <w:tcW w:w="732" w:type="pct"/>
            <w:tcBorders>
              <w:top w:val="single" w:sz="2" w:space="0" w:color="1F3864" w:themeColor="accent1" w:themeShade="80"/>
            </w:tcBorders>
            <w:vAlign w:val="center"/>
          </w:tcPr>
          <w:p w14:paraId="57DA88AB" w14:textId="77777777" w:rsidR="00163315" w:rsidRPr="00000E96" w:rsidRDefault="00163315">
            <w:pPr>
              <w:pStyle w:val="08-Tabelageral"/>
              <w:rPr>
                <w:b/>
              </w:rPr>
            </w:pPr>
            <w:r>
              <w:rPr>
                <w:b/>
              </w:rPr>
              <w:t>212.451</w:t>
            </w:r>
          </w:p>
        </w:tc>
        <w:tc>
          <w:tcPr>
            <w:tcW w:w="732" w:type="pct"/>
            <w:tcBorders>
              <w:top w:val="single" w:sz="2" w:space="0" w:color="1F3864" w:themeColor="accent1" w:themeShade="80"/>
            </w:tcBorders>
            <w:vAlign w:val="center"/>
          </w:tcPr>
          <w:p w14:paraId="75B9EFAB" w14:textId="77777777" w:rsidR="00163315" w:rsidRPr="003E0B30" w:rsidRDefault="00163315">
            <w:pPr>
              <w:pStyle w:val="08-Tabelageral"/>
              <w:rPr>
                <w:b/>
                <w:color w:val="FF0000"/>
              </w:rPr>
            </w:pPr>
            <w:r>
              <w:rPr>
                <w:b/>
              </w:rPr>
              <w:t>89.041</w:t>
            </w:r>
          </w:p>
        </w:tc>
        <w:tc>
          <w:tcPr>
            <w:tcW w:w="147" w:type="pct"/>
            <w:tcBorders>
              <w:top w:val="single" w:sz="2" w:space="0" w:color="1F3864" w:themeColor="accent1" w:themeShade="80"/>
            </w:tcBorders>
            <w:vAlign w:val="center"/>
          </w:tcPr>
          <w:p w14:paraId="792C745F" w14:textId="77777777" w:rsidR="00163315" w:rsidRPr="003E0B30" w:rsidRDefault="00163315">
            <w:pPr>
              <w:pStyle w:val="08-Tabelageral"/>
              <w:rPr>
                <w:b/>
                <w:color w:val="FF0000"/>
              </w:rPr>
            </w:pPr>
          </w:p>
        </w:tc>
        <w:tc>
          <w:tcPr>
            <w:tcW w:w="735" w:type="pct"/>
            <w:tcBorders>
              <w:top w:val="single" w:sz="2" w:space="0" w:color="1F3864" w:themeColor="accent1" w:themeShade="80"/>
            </w:tcBorders>
            <w:vAlign w:val="center"/>
          </w:tcPr>
          <w:p w14:paraId="39794717" w14:textId="77777777" w:rsidR="00163315" w:rsidRPr="00A17BFF" w:rsidRDefault="00163315">
            <w:pPr>
              <w:pStyle w:val="08-Tabelageral"/>
              <w:rPr>
                <w:b/>
              </w:rPr>
            </w:pPr>
            <w:r>
              <w:rPr>
                <w:b/>
              </w:rPr>
              <w:t>1.174.046</w:t>
            </w:r>
          </w:p>
        </w:tc>
        <w:tc>
          <w:tcPr>
            <w:tcW w:w="735" w:type="pct"/>
            <w:tcBorders>
              <w:top w:val="single" w:sz="2" w:space="0" w:color="1F3864" w:themeColor="accent1" w:themeShade="80"/>
            </w:tcBorders>
            <w:vAlign w:val="center"/>
          </w:tcPr>
          <w:p w14:paraId="7CA90A74" w14:textId="77777777" w:rsidR="00163315" w:rsidRPr="003E0B30" w:rsidRDefault="00163315">
            <w:pPr>
              <w:pStyle w:val="08-Tabelageral"/>
              <w:rPr>
                <w:b/>
                <w:color w:val="FF0000"/>
              </w:rPr>
            </w:pPr>
            <w:r>
              <w:rPr>
                <w:b/>
              </w:rPr>
              <w:t>696.360</w:t>
            </w:r>
          </w:p>
        </w:tc>
      </w:tr>
      <w:tr w:rsidR="00163315" w:rsidRPr="003E0B30" w14:paraId="24394F6D" w14:textId="77777777">
        <w:trPr>
          <w:trHeight w:val="238"/>
        </w:trPr>
        <w:tc>
          <w:tcPr>
            <w:tcW w:w="1765" w:type="pct"/>
            <w:vAlign w:val="center"/>
          </w:tcPr>
          <w:p w14:paraId="1A435BB9" w14:textId="77777777" w:rsidR="00163315" w:rsidRPr="000F0A57" w:rsidRDefault="00163315">
            <w:pPr>
              <w:pStyle w:val="08-Tabelageral"/>
              <w:ind w:left="113"/>
              <w:jc w:val="left"/>
            </w:pPr>
            <w:r w:rsidRPr="000F0A57">
              <w:t>Rendimento de aplicações financeiras</w:t>
            </w:r>
          </w:p>
        </w:tc>
        <w:tc>
          <w:tcPr>
            <w:tcW w:w="154" w:type="pct"/>
          </w:tcPr>
          <w:p w14:paraId="25227D2F" w14:textId="77777777" w:rsidR="00163315" w:rsidRPr="003E0B30" w:rsidRDefault="00163315">
            <w:pPr>
              <w:pStyle w:val="08-Tabelageral"/>
              <w:ind w:left="113"/>
              <w:jc w:val="center"/>
              <w:rPr>
                <w:rFonts w:cs="Arial"/>
                <w:color w:val="FF0000"/>
                <w:szCs w:val="14"/>
              </w:rPr>
            </w:pPr>
          </w:p>
        </w:tc>
        <w:tc>
          <w:tcPr>
            <w:tcW w:w="732" w:type="pct"/>
            <w:vAlign w:val="center"/>
          </w:tcPr>
          <w:p w14:paraId="372937A9" w14:textId="77777777" w:rsidR="00163315" w:rsidRPr="00000E96" w:rsidRDefault="00163315">
            <w:pPr>
              <w:pStyle w:val="08-Tabelageral"/>
            </w:pPr>
            <w:r>
              <w:t>113.624</w:t>
            </w:r>
          </w:p>
        </w:tc>
        <w:tc>
          <w:tcPr>
            <w:tcW w:w="732" w:type="pct"/>
            <w:vAlign w:val="center"/>
          </w:tcPr>
          <w:p w14:paraId="43492217" w14:textId="77777777" w:rsidR="00163315" w:rsidRPr="003E0B30" w:rsidRDefault="00163315">
            <w:pPr>
              <w:pStyle w:val="08-Tabelageral"/>
              <w:rPr>
                <w:color w:val="FF0000"/>
              </w:rPr>
            </w:pPr>
            <w:r>
              <w:t>46.930</w:t>
            </w:r>
          </w:p>
        </w:tc>
        <w:tc>
          <w:tcPr>
            <w:tcW w:w="147" w:type="pct"/>
            <w:vAlign w:val="center"/>
          </w:tcPr>
          <w:p w14:paraId="67ADA212" w14:textId="77777777" w:rsidR="00163315" w:rsidRPr="003E0B30" w:rsidRDefault="00163315">
            <w:pPr>
              <w:pStyle w:val="08-Tabelageral"/>
              <w:rPr>
                <w:color w:val="FF0000"/>
              </w:rPr>
            </w:pPr>
          </w:p>
        </w:tc>
        <w:tc>
          <w:tcPr>
            <w:tcW w:w="735" w:type="pct"/>
            <w:vAlign w:val="center"/>
          </w:tcPr>
          <w:p w14:paraId="0B2F84F4" w14:textId="77777777" w:rsidR="00163315" w:rsidRPr="00A17BFF" w:rsidRDefault="00163315">
            <w:pPr>
              <w:pStyle w:val="08-Tabelageral"/>
            </w:pPr>
            <w:r>
              <w:t>1.145.148</w:t>
            </w:r>
          </w:p>
        </w:tc>
        <w:tc>
          <w:tcPr>
            <w:tcW w:w="735" w:type="pct"/>
            <w:vAlign w:val="center"/>
          </w:tcPr>
          <w:p w14:paraId="390C3425" w14:textId="77777777" w:rsidR="00163315" w:rsidRPr="003E0B30" w:rsidRDefault="00163315">
            <w:pPr>
              <w:pStyle w:val="08-Tabelageral"/>
              <w:rPr>
                <w:color w:val="FF0000"/>
              </w:rPr>
            </w:pPr>
            <w:r>
              <w:t>673.854</w:t>
            </w:r>
          </w:p>
        </w:tc>
      </w:tr>
      <w:tr w:rsidR="00163315" w:rsidRPr="003E0B30" w14:paraId="757EB8CB" w14:textId="77777777">
        <w:trPr>
          <w:trHeight w:val="238"/>
        </w:trPr>
        <w:tc>
          <w:tcPr>
            <w:tcW w:w="1765" w:type="pct"/>
            <w:vAlign w:val="center"/>
          </w:tcPr>
          <w:p w14:paraId="45A8D639" w14:textId="77777777" w:rsidR="00163315" w:rsidRPr="000F0A57" w:rsidRDefault="00163315">
            <w:pPr>
              <w:pStyle w:val="08-Tabelageral"/>
              <w:ind w:left="113"/>
              <w:jc w:val="left"/>
            </w:pPr>
            <w:r w:rsidRPr="000F0A57">
              <w:t>Atualização monetária de depósitos judiciais</w:t>
            </w:r>
          </w:p>
        </w:tc>
        <w:tc>
          <w:tcPr>
            <w:tcW w:w="154" w:type="pct"/>
          </w:tcPr>
          <w:p w14:paraId="792F2970" w14:textId="77777777" w:rsidR="00163315" w:rsidRPr="003E0B30" w:rsidRDefault="00163315">
            <w:pPr>
              <w:pStyle w:val="08-Tabelageral"/>
              <w:ind w:left="113"/>
              <w:jc w:val="left"/>
              <w:rPr>
                <w:color w:val="FF0000"/>
              </w:rPr>
            </w:pPr>
          </w:p>
        </w:tc>
        <w:tc>
          <w:tcPr>
            <w:tcW w:w="732" w:type="pct"/>
            <w:vAlign w:val="center"/>
          </w:tcPr>
          <w:p w14:paraId="21559AA3" w14:textId="77777777" w:rsidR="00163315" w:rsidRPr="00000E96" w:rsidRDefault="00163315">
            <w:pPr>
              <w:pStyle w:val="08-Tabelageral"/>
              <w:ind w:left="113"/>
            </w:pPr>
            <w:r>
              <w:t>15</w:t>
            </w:r>
          </w:p>
        </w:tc>
        <w:tc>
          <w:tcPr>
            <w:tcW w:w="732" w:type="pct"/>
            <w:vAlign w:val="center"/>
          </w:tcPr>
          <w:p w14:paraId="6C1A16E2" w14:textId="77777777" w:rsidR="00163315" w:rsidRPr="003E0B30" w:rsidRDefault="00163315">
            <w:pPr>
              <w:pStyle w:val="08-Tabelageral"/>
              <w:ind w:left="113"/>
              <w:rPr>
                <w:color w:val="FF0000"/>
              </w:rPr>
            </w:pPr>
            <w:r>
              <w:t>4</w:t>
            </w:r>
          </w:p>
        </w:tc>
        <w:tc>
          <w:tcPr>
            <w:tcW w:w="147" w:type="pct"/>
            <w:vAlign w:val="center"/>
          </w:tcPr>
          <w:p w14:paraId="3FECDABB" w14:textId="77777777" w:rsidR="00163315" w:rsidRPr="003E0B30" w:rsidRDefault="00163315">
            <w:pPr>
              <w:pStyle w:val="08-Tabelageral"/>
              <w:ind w:left="113"/>
              <w:jc w:val="left"/>
              <w:rPr>
                <w:color w:val="FF0000"/>
              </w:rPr>
            </w:pPr>
          </w:p>
        </w:tc>
        <w:tc>
          <w:tcPr>
            <w:tcW w:w="735" w:type="pct"/>
            <w:vAlign w:val="center"/>
          </w:tcPr>
          <w:p w14:paraId="7C9010DF" w14:textId="77777777" w:rsidR="00163315" w:rsidRPr="00A17BFF" w:rsidRDefault="00163315">
            <w:pPr>
              <w:pStyle w:val="08-Tabelageral"/>
              <w:ind w:left="113"/>
            </w:pPr>
            <w:r>
              <w:t>15.314</w:t>
            </w:r>
          </w:p>
        </w:tc>
        <w:tc>
          <w:tcPr>
            <w:tcW w:w="735" w:type="pct"/>
            <w:vAlign w:val="center"/>
          </w:tcPr>
          <w:p w14:paraId="3DE42C27" w14:textId="77777777" w:rsidR="00163315" w:rsidRPr="003E0B30" w:rsidRDefault="00163315">
            <w:pPr>
              <w:pStyle w:val="08-Tabelageral"/>
              <w:ind w:left="113"/>
              <w:rPr>
                <w:color w:val="FF0000"/>
              </w:rPr>
            </w:pPr>
            <w:r>
              <w:t>11.737</w:t>
            </w:r>
          </w:p>
        </w:tc>
      </w:tr>
      <w:tr w:rsidR="00163315" w:rsidRPr="003E0B30" w14:paraId="1128D521" w14:textId="77777777">
        <w:trPr>
          <w:trHeight w:val="238"/>
        </w:trPr>
        <w:tc>
          <w:tcPr>
            <w:tcW w:w="1765" w:type="pct"/>
            <w:vAlign w:val="center"/>
          </w:tcPr>
          <w:p w14:paraId="198441C7" w14:textId="77777777" w:rsidR="00163315" w:rsidRPr="000F0A57" w:rsidRDefault="00163315">
            <w:pPr>
              <w:pStyle w:val="08-Tabelageral"/>
              <w:ind w:left="113"/>
              <w:jc w:val="left"/>
            </w:pPr>
            <w:r w:rsidRPr="000F0A57">
              <w:t>Atualização monetária de tributos</w:t>
            </w:r>
          </w:p>
        </w:tc>
        <w:tc>
          <w:tcPr>
            <w:tcW w:w="154" w:type="pct"/>
          </w:tcPr>
          <w:p w14:paraId="01DC36DB" w14:textId="77777777" w:rsidR="00163315" w:rsidRPr="003E0B30" w:rsidRDefault="00163315">
            <w:pPr>
              <w:pStyle w:val="08-Tabelageral"/>
              <w:ind w:left="113"/>
              <w:jc w:val="left"/>
              <w:rPr>
                <w:color w:val="FF0000"/>
              </w:rPr>
            </w:pPr>
          </w:p>
        </w:tc>
        <w:tc>
          <w:tcPr>
            <w:tcW w:w="732" w:type="pct"/>
            <w:vAlign w:val="center"/>
          </w:tcPr>
          <w:p w14:paraId="78310E93" w14:textId="77777777" w:rsidR="00163315" w:rsidRPr="00000E96" w:rsidRDefault="00163315">
            <w:pPr>
              <w:pStyle w:val="08-Tabelageral"/>
              <w:ind w:left="113"/>
            </w:pPr>
            <w:r>
              <w:t>11.489</w:t>
            </w:r>
          </w:p>
        </w:tc>
        <w:tc>
          <w:tcPr>
            <w:tcW w:w="732" w:type="pct"/>
            <w:vAlign w:val="center"/>
          </w:tcPr>
          <w:p w14:paraId="0D092541" w14:textId="77777777" w:rsidR="00163315" w:rsidRPr="003E0B30" w:rsidRDefault="00163315">
            <w:pPr>
              <w:pStyle w:val="08-Tabelageral"/>
              <w:ind w:left="113"/>
              <w:rPr>
                <w:color w:val="FF0000"/>
              </w:rPr>
            </w:pPr>
            <w:r>
              <w:t>8.196</w:t>
            </w:r>
          </w:p>
        </w:tc>
        <w:tc>
          <w:tcPr>
            <w:tcW w:w="147" w:type="pct"/>
            <w:vAlign w:val="center"/>
          </w:tcPr>
          <w:p w14:paraId="32E6DECB" w14:textId="77777777" w:rsidR="00163315" w:rsidRPr="003E0B30" w:rsidRDefault="00163315">
            <w:pPr>
              <w:pStyle w:val="08-Tabelageral"/>
              <w:ind w:left="113"/>
              <w:jc w:val="left"/>
              <w:rPr>
                <w:color w:val="FF0000"/>
              </w:rPr>
            </w:pPr>
          </w:p>
        </w:tc>
        <w:tc>
          <w:tcPr>
            <w:tcW w:w="735" w:type="pct"/>
            <w:vAlign w:val="center"/>
          </w:tcPr>
          <w:p w14:paraId="5DFDE3B7" w14:textId="77777777" w:rsidR="00163315" w:rsidRPr="00A17BFF" w:rsidRDefault="00163315">
            <w:pPr>
              <w:pStyle w:val="08-Tabelageral"/>
              <w:ind w:left="113"/>
            </w:pPr>
            <w:r>
              <w:t>13.521</w:t>
            </w:r>
          </w:p>
        </w:tc>
        <w:tc>
          <w:tcPr>
            <w:tcW w:w="735" w:type="pct"/>
            <w:vAlign w:val="center"/>
          </w:tcPr>
          <w:p w14:paraId="7015D8BE" w14:textId="77777777" w:rsidR="00163315" w:rsidRPr="003E0B30" w:rsidRDefault="00163315">
            <w:pPr>
              <w:pStyle w:val="08-Tabelageral"/>
              <w:ind w:left="113"/>
              <w:rPr>
                <w:color w:val="FF0000"/>
              </w:rPr>
            </w:pPr>
            <w:r>
              <w:t>10.762</w:t>
            </w:r>
          </w:p>
        </w:tc>
      </w:tr>
      <w:tr w:rsidR="00163315" w:rsidRPr="003E0B30" w14:paraId="776E8B74" w14:textId="77777777">
        <w:trPr>
          <w:trHeight w:val="238"/>
        </w:trPr>
        <w:tc>
          <w:tcPr>
            <w:tcW w:w="1765" w:type="pct"/>
            <w:vAlign w:val="center"/>
          </w:tcPr>
          <w:p w14:paraId="6685203D" w14:textId="77777777" w:rsidR="00163315" w:rsidRPr="000F0A57" w:rsidRDefault="00163315">
            <w:pPr>
              <w:pStyle w:val="08-Tabelageral"/>
              <w:ind w:left="113"/>
              <w:jc w:val="left"/>
            </w:pPr>
            <w:r w:rsidRPr="000F0A57">
              <w:t>Atualização monetária de dividendos</w:t>
            </w:r>
          </w:p>
        </w:tc>
        <w:tc>
          <w:tcPr>
            <w:tcW w:w="154" w:type="pct"/>
            <w:vAlign w:val="center"/>
          </w:tcPr>
          <w:p w14:paraId="1C32A86B" w14:textId="77777777" w:rsidR="00163315" w:rsidRPr="003E0B30" w:rsidRDefault="00163315">
            <w:pPr>
              <w:pStyle w:val="08-Tabelageral"/>
              <w:ind w:left="113"/>
              <w:jc w:val="center"/>
              <w:rPr>
                <w:color w:val="FF0000"/>
              </w:rPr>
            </w:pPr>
          </w:p>
        </w:tc>
        <w:tc>
          <w:tcPr>
            <w:tcW w:w="732" w:type="pct"/>
            <w:vAlign w:val="center"/>
          </w:tcPr>
          <w:p w14:paraId="5E73C5B2" w14:textId="77777777" w:rsidR="00163315" w:rsidRPr="00000E96" w:rsidRDefault="00163315">
            <w:pPr>
              <w:pStyle w:val="08-Tabelageral"/>
              <w:ind w:left="113"/>
            </w:pPr>
            <w:r>
              <w:t>87.260</w:t>
            </w:r>
          </w:p>
        </w:tc>
        <w:tc>
          <w:tcPr>
            <w:tcW w:w="732" w:type="pct"/>
            <w:vAlign w:val="center"/>
          </w:tcPr>
          <w:p w14:paraId="1A7419AE" w14:textId="77777777" w:rsidR="00163315" w:rsidRPr="003E0B30" w:rsidRDefault="00163315">
            <w:pPr>
              <w:pStyle w:val="08-Tabelageral"/>
              <w:ind w:left="113"/>
              <w:rPr>
                <w:color w:val="FF0000"/>
              </w:rPr>
            </w:pPr>
            <w:r>
              <w:t>33.904</w:t>
            </w:r>
          </w:p>
        </w:tc>
        <w:tc>
          <w:tcPr>
            <w:tcW w:w="147" w:type="pct"/>
            <w:vAlign w:val="center"/>
          </w:tcPr>
          <w:p w14:paraId="7309DDC8" w14:textId="77777777" w:rsidR="00163315" w:rsidRPr="003E0B30" w:rsidRDefault="00163315">
            <w:pPr>
              <w:pStyle w:val="08-Tabelageral"/>
              <w:ind w:left="113"/>
              <w:jc w:val="left"/>
              <w:rPr>
                <w:color w:val="FF0000"/>
              </w:rPr>
            </w:pPr>
          </w:p>
        </w:tc>
        <w:tc>
          <w:tcPr>
            <w:tcW w:w="735" w:type="pct"/>
            <w:vAlign w:val="center"/>
          </w:tcPr>
          <w:p w14:paraId="5C8E3CFD" w14:textId="77777777" w:rsidR="00163315" w:rsidRPr="00A17BFF" w:rsidRDefault="00163315">
            <w:pPr>
              <w:pStyle w:val="08-Tabelageral"/>
              <w:ind w:left="113"/>
            </w:pPr>
            <w:r>
              <w:t>--</w:t>
            </w:r>
          </w:p>
        </w:tc>
        <w:tc>
          <w:tcPr>
            <w:tcW w:w="735" w:type="pct"/>
            <w:vAlign w:val="center"/>
          </w:tcPr>
          <w:p w14:paraId="57C68F26" w14:textId="77777777" w:rsidR="00163315" w:rsidRPr="003E0B30" w:rsidRDefault="00163315">
            <w:pPr>
              <w:pStyle w:val="08-Tabelageral"/>
              <w:ind w:left="113"/>
              <w:rPr>
                <w:color w:val="FF0000"/>
              </w:rPr>
            </w:pPr>
            <w:r>
              <w:t>--</w:t>
            </w:r>
          </w:p>
        </w:tc>
      </w:tr>
      <w:tr w:rsidR="00163315" w:rsidRPr="003E0B30" w14:paraId="08E5C1A7" w14:textId="77777777">
        <w:trPr>
          <w:trHeight w:val="238"/>
        </w:trPr>
        <w:tc>
          <w:tcPr>
            <w:tcW w:w="1765" w:type="pct"/>
            <w:vAlign w:val="center"/>
          </w:tcPr>
          <w:p w14:paraId="66E8DB7F" w14:textId="77777777" w:rsidR="00163315" w:rsidRPr="000F0A57" w:rsidRDefault="00163315">
            <w:pPr>
              <w:pStyle w:val="08-Tabelageral"/>
              <w:ind w:left="113"/>
              <w:jc w:val="left"/>
            </w:pPr>
            <w:r>
              <w:t>Variação Cambial</w:t>
            </w:r>
          </w:p>
        </w:tc>
        <w:tc>
          <w:tcPr>
            <w:tcW w:w="154" w:type="pct"/>
          </w:tcPr>
          <w:p w14:paraId="0E3988CE" w14:textId="77777777" w:rsidR="00163315" w:rsidRPr="003E0B30" w:rsidRDefault="00163315">
            <w:pPr>
              <w:pStyle w:val="08-Tabelageral"/>
              <w:ind w:left="113"/>
              <w:jc w:val="left"/>
              <w:rPr>
                <w:color w:val="FF0000"/>
              </w:rPr>
            </w:pPr>
          </w:p>
        </w:tc>
        <w:tc>
          <w:tcPr>
            <w:tcW w:w="732" w:type="pct"/>
            <w:vAlign w:val="center"/>
          </w:tcPr>
          <w:p w14:paraId="50420F5E" w14:textId="77777777" w:rsidR="00163315" w:rsidRDefault="00163315">
            <w:pPr>
              <w:pStyle w:val="08-Tabelageral"/>
              <w:ind w:left="113"/>
            </w:pPr>
            <w:r>
              <w:t>55</w:t>
            </w:r>
          </w:p>
        </w:tc>
        <w:tc>
          <w:tcPr>
            <w:tcW w:w="732" w:type="pct"/>
            <w:vAlign w:val="center"/>
          </w:tcPr>
          <w:p w14:paraId="11545C66" w14:textId="77777777" w:rsidR="00163315" w:rsidRDefault="00163315">
            <w:pPr>
              <w:pStyle w:val="08-Tabelageral"/>
              <w:ind w:left="113"/>
            </w:pPr>
            <w:r>
              <w:t>--</w:t>
            </w:r>
          </w:p>
        </w:tc>
        <w:tc>
          <w:tcPr>
            <w:tcW w:w="147" w:type="pct"/>
            <w:vAlign w:val="center"/>
          </w:tcPr>
          <w:p w14:paraId="6C6960F6" w14:textId="77777777" w:rsidR="00163315" w:rsidRPr="003E0B30" w:rsidRDefault="00163315">
            <w:pPr>
              <w:pStyle w:val="08-Tabelageral"/>
              <w:ind w:left="113"/>
              <w:jc w:val="left"/>
              <w:rPr>
                <w:color w:val="FF0000"/>
              </w:rPr>
            </w:pPr>
          </w:p>
        </w:tc>
        <w:tc>
          <w:tcPr>
            <w:tcW w:w="735" w:type="pct"/>
            <w:vAlign w:val="center"/>
          </w:tcPr>
          <w:p w14:paraId="21B9A824" w14:textId="77777777" w:rsidR="00163315" w:rsidRPr="00A17BFF" w:rsidRDefault="00163315">
            <w:pPr>
              <w:pStyle w:val="08-Tabelageral"/>
              <w:ind w:left="113"/>
            </w:pPr>
            <w:r>
              <w:t>55</w:t>
            </w:r>
          </w:p>
        </w:tc>
        <w:tc>
          <w:tcPr>
            <w:tcW w:w="735" w:type="pct"/>
            <w:vAlign w:val="center"/>
          </w:tcPr>
          <w:p w14:paraId="6A7440C5" w14:textId="77777777" w:rsidR="00163315" w:rsidRDefault="00163315">
            <w:pPr>
              <w:pStyle w:val="08-Tabelageral"/>
              <w:ind w:left="113"/>
            </w:pPr>
          </w:p>
        </w:tc>
      </w:tr>
      <w:tr w:rsidR="00163315" w:rsidRPr="003E0B30" w14:paraId="4504EE24" w14:textId="77777777">
        <w:trPr>
          <w:trHeight w:val="238"/>
        </w:trPr>
        <w:tc>
          <w:tcPr>
            <w:tcW w:w="1765" w:type="pct"/>
            <w:vAlign w:val="center"/>
          </w:tcPr>
          <w:p w14:paraId="7142CF59" w14:textId="77777777" w:rsidR="00163315" w:rsidRPr="000F0A57" w:rsidRDefault="00163315">
            <w:pPr>
              <w:pStyle w:val="08-Tabelageral"/>
              <w:ind w:left="113"/>
              <w:jc w:val="left"/>
            </w:pPr>
            <w:r w:rsidRPr="000F0A57">
              <w:t>Outras</w:t>
            </w:r>
          </w:p>
        </w:tc>
        <w:tc>
          <w:tcPr>
            <w:tcW w:w="154" w:type="pct"/>
          </w:tcPr>
          <w:p w14:paraId="2B198591" w14:textId="77777777" w:rsidR="00163315" w:rsidRPr="003E0B30" w:rsidRDefault="00163315">
            <w:pPr>
              <w:pStyle w:val="08-Tabelageral"/>
              <w:ind w:left="113"/>
              <w:jc w:val="left"/>
              <w:rPr>
                <w:color w:val="FF0000"/>
              </w:rPr>
            </w:pPr>
          </w:p>
        </w:tc>
        <w:tc>
          <w:tcPr>
            <w:tcW w:w="732" w:type="pct"/>
            <w:vAlign w:val="center"/>
          </w:tcPr>
          <w:p w14:paraId="0D25C573" w14:textId="77777777" w:rsidR="00163315" w:rsidRPr="00000E96" w:rsidRDefault="00163315">
            <w:pPr>
              <w:pStyle w:val="08-Tabelageral"/>
              <w:ind w:left="113"/>
            </w:pPr>
            <w:r>
              <w:t>8</w:t>
            </w:r>
          </w:p>
        </w:tc>
        <w:tc>
          <w:tcPr>
            <w:tcW w:w="732" w:type="pct"/>
            <w:vAlign w:val="center"/>
          </w:tcPr>
          <w:p w14:paraId="7D1481F9" w14:textId="77777777" w:rsidR="00163315" w:rsidRPr="003E0B30" w:rsidRDefault="00163315">
            <w:pPr>
              <w:pStyle w:val="08-Tabelageral"/>
              <w:ind w:left="113"/>
              <w:rPr>
                <w:color w:val="FF0000"/>
              </w:rPr>
            </w:pPr>
            <w:r>
              <w:t>7</w:t>
            </w:r>
          </w:p>
        </w:tc>
        <w:tc>
          <w:tcPr>
            <w:tcW w:w="147" w:type="pct"/>
            <w:vAlign w:val="center"/>
          </w:tcPr>
          <w:p w14:paraId="16CB2C50" w14:textId="77777777" w:rsidR="00163315" w:rsidRPr="003E0B30" w:rsidRDefault="00163315">
            <w:pPr>
              <w:pStyle w:val="08-Tabelageral"/>
              <w:ind w:left="113"/>
              <w:jc w:val="left"/>
              <w:rPr>
                <w:color w:val="FF0000"/>
              </w:rPr>
            </w:pPr>
          </w:p>
        </w:tc>
        <w:tc>
          <w:tcPr>
            <w:tcW w:w="735" w:type="pct"/>
            <w:vAlign w:val="center"/>
          </w:tcPr>
          <w:p w14:paraId="0B6FC079" w14:textId="77777777" w:rsidR="00163315" w:rsidRPr="00A17BFF" w:rsidRDefault="00163315">
            <w:pPr>
              <w:pStyle w:val="08-Tabelageral"/>
              <w:ind w:left="113"/>
            </w:pPr>
            <w:r>
              <w:t>8</w:t>
            </w:r>
          </w:p>
        </w:tc>
        <w:tc>
          <w:tcPr>
            <w:tcW w:w="735" w:type="pct"/>
            <w:vAlign w:val="center"/>
          </w:tcPr>
          <w:p w14:paraId="59379967" w14:textId="77777777" w:rsidR="00163315" w:rsidRPr="003E0B30" w:rsidRDefault="00163315">
            <w:pPr>
              <w:pStyle w:val="08-Tabelageral"/>
              <w:ind w:left="113"/>
              <w:rPr>
                <w:color w:val="FF0000"/>
              </w:rPr>
            </w:pPr>
            <w:r>
              <w:t>7</w:t>
            </w:r>
          </w:p>
        </w:tc>
      </w:tr>
      <w:tr w:rsidR="00163315" w:rsidRPr="003E0B30" w14:paraId="79D616A7" w14:textId="77777777">
        <w:trPr>
          <w:trHeight w:val="238"/>
        </w:trPr>
        <w:tc>
          <w:tcPr>
            <w:tcW w:w="1765" w:type="pct"/>
            <w:vAlign w:val="center"/>
          </w:tcPr>
          <w:p w14:paraId="6930C03B" w14:textId="77777777" w:rsidR="00163315" w:rsidRPr="000F0A57" w:rsidRDefault="00163315">
            <w:pPr>
              <w:pStyle w:val="08-Tabelageral"/>
              <w:jc w:val="left"/>
              <w:rPr>
                <w:b/>
              </w:rPr>
            </w:pPr>
            <w:r w:rsidRPr="000F0A57">
              <w:rPr>
                <w:b/>
              </w:rPr>
              <w:t>Despesas Financeiras</w:t>
            </w:r>
          </w:p>
        </w:tc>
        <w:tc>
          <w:tcPr>
            <w:tcW w:w="154" w:type="pct"/>
          </w:tcPr>
          <w:p w14:paraId="0E4B7985" w14:textId="77777777" w:rsidR="00163315" w:rsidRPr="003E0B30" w:rsidRDefault="00163315">
            <w:pPr>
              <w:pStyle w:val="08-Tabelageral"/>
              <w:jc w:val="center"/>
              <w:rPr>
                <w:rFonts w:cs="Arial"/>
                <w:b/>
                <w:color w:val="FF0000"/>
                <w:szCs w:val="14"/>
              </w:rPr>
            </w:pPr>
          </w:p>
        </w:tc>
        <w:tc>
          <w:tcPr>
            <w:tcW w:w="732" w:type="pct"/>
            <w:vAlign w:val="center"/>
          </w:tcPr>
          <w:p w14:paraId="00818DE1" w14:textId="77777777" w:rsidR="00163315" w:rsidRPr="00000E96" w:rsidRDefault="00163315">
            <w:pPr>
              <w:pStyle w:val="08-Tabelageral"/>
              <w:rPr>
                <w:b/>
              </w:rPr>
            </w:pPr>
            <w:r>
              <w:rPr>
                <w:b/>
              </w:rPr>
              <w:t>(97.760)</w:t>
            </w:r>
          </w:p>
        </w:tc>
        <w:tc>
          <w:tcPr>
            <w:tcW w:w="732" w:type="pct"/>
            <w:vAlign w:val="center"/>
          </w:tcPr>
          <w:p w14:paraId="052CAAD0" w14:textId="77777777" w:rsidR="00163315" w:rsidRPr="003E0B30" w:rsidRDefault="00163315">
            <w:pPr>
              <w:pStyle w:val="08-Tabelageral"/>
              <w:rPr>
                <w:b/>
                <w:color w:val="FF0000"/>
              </w:rPr>
            </w:pPr>
            <w:r>
              <w:rPr>
                <w:b/>
              </w:rPr>
              <w:t>(41.020)</w:t>
            </w:r>
          </w:p>
        </w:tc>
        <w:tc>
          <w:tcPr>
            <w:tcW w:w="147" w:type="pct"/>
            <w:vAlign w:val="center"/>
          </w:tcPr>
          <w:p w14:paraId="1DA19846" w14:textId="77777777" w:rsidR="00163315" w:rsidRPr="003E0B30" w:rsidRDefault="00163315">
            <w:pPr>
              <w:pStyle w:val="08-Tabelageral"/>
              <w:rPr>
                <w:b/>
                <w:color w:val="FF0000"/>
              </w:rPr>
            </w:pPr>
          </w:p>
        </w:tc>
        <w:tc>
          <w:tcPr>
            <w:tcW w:w="735" w:type="pct"/>
            <w:vAlign w:val="center"/>
          </w:tcPr>
          <w:p w14:paraId="5B5B88EE" w14:textId="77777777" w:rsidR="00163315" w:rsidRPr="00A17BFF" w:rsidRDefault="00163315">
            <w:pPr>
              <w:pStyle w:val="08-Tabelageral"/>
              <w:rPr>
                <w:b/>
              </w:rPr>
            </w:pPr>
            <w:r>
              <w:rPr>
                <w:b/>
              </w:rPr>
              <w:t>(98.446)</w:t>
            </w:r>
          </w:p>
        </w:tc>
        <w:tc>
          <w:tcPr>
            <w:tcW w:w="735" w:type="pct"/>
            <w:vAlign w:val="center"/>
          </w:tcPr>
          <w:p w14:paraId="61A108A9" w14:textId="77777777" w:rsidR="00163315" w:rsidRPr="003E0B30" w:rsidRDefault="00163315">
            <w:pPr>
              <w:pStyle w:val="08-Tabelageral"/>
              <w:rPr>
                <w:b/>
                <w:color w:val="FF0000"/>
              </w:rPr>
            </w:pPr>
            <w:r>
              <w:rPr>
                <w:b/>
              </w:rPr>
              <w:t>(42.638)</w:t>
            </w:r>
          </w:p>
        </w:tc>
      </w:tr>
      <w:tr w:rsidR="00163315" w:rsidRPr="003E0B30" w14:paraId="1F716D58" w14:textId="77777777">
        <w:trPr>
          <w:trHeight w:val="238"/>
        </w:trPr>
        <w:tc>
          <w:tcPr>
            <w:tcW w:w="1765" w:type="pct"/>
            <w:vAlign w:val="center"/>
          </w:tcPr>
          <w:p w14:paraId="25300E03" w14:textId="77777777" w:rsidR="00163315" w:rsidRPr="000F0A57" w:rsidRDefault="00163315">
            <w:pPr>
              <w:pStyle w:val="08-Tabelageral"/>
              <w:ind w:left="113"/>
              <w:jc w:val="left"/>
              <w:rPr>
                <w:b/>
              </w:rPr>
            </w:pPr>
            <w:r w:rsidRPr="000F0A57">
              <w:t>Atualização monetária de dividendo</w:t>
            </w:r>
            <w:r>
              <w:t>s</w:t>
            </w:r>
          </w:p>
        </w:tc>
        <w:tc>
          <w:tcPr>
            <w:tcW w:w="154" w:type="pct"/>
            <w:vAlign w:val="center"/>
          </w:tcPr>
          <w:p w14:paraId="3F9660FB" w14:textId="77777777" w:rsidR="00163315" w:rsidRPr="003E0B30" w:rsidRDefault="00163315">
            <w:pPr>
              <w:pStyle w:val="08-Tabelageral"/>
              <w:jc w:val="center"/>
              <w:rPr>
                <w:rFonts w:cs="Arial"/>
                <w:b/>
                <w:color w:val="FF0000"/>
                <w:szCs w:val="14"/>
              </w:rPr>
            </w:pPr>
          </w:p>
        </w:tc>
        <w:tc>
          <w:tcPr>
            <w:tcW w:w="732" w:type="pct"/>
            <w:vAlign w:val="center"/>
          </w:tcPr>
          <w:p w14:paraId="07135980" w14:textId="77777777" w:rsidR="00163315" w:rsidRPr="00000E96" w:rsidRDefault="00163315">
            <w:pPr>
              <w:pStyle w:val="08-Tabelageral"/>
            </w:pPr>
            <w:r>
              <w:t>(92.851)</w:t>
            </w:r>
          </w:p>
        </w:tc>
        <w:tc>
          <w:tcPr>
            <w:tcW w:w="732" w:type="pct"/>
            <w:vAlign w:val="center"/>
          </w:tcPr>
          <w:p w14:paraId="0C5D2E96" w14:textId="77777777" w:rsidR="00163315" w:rsidRPr="003E0B30" w:rsidRDefault="00163315">
            <w:pPr>
              <w:pStyle w:val="08-Tabelageral"/>
              <w:rPr>
                <w:color w:val="FF0000"/>
              </w:rPr>
            </w:pPr>
            <w:r>
              <w:t>(38.377)</w:t>
            </w:r>
          </w:p>
        </w:tc>
        <w:tc>
          <w:tcPr>
            <w:tcW w:w="147" w:type="pct"/>
            <w:vAlign w:val="center"/>
          </w:tcPr>
          <w:p w14:paraId="6DD0F4F9" w14:textId="77777777" w:rsidR="00163315" w:rsidRPr="003E0B30" w:rsidRDefault="00163315">
            <w:pPr>
              <w:pStyle w:val="08-Tabelageral"/>
              <w:rPr>
                <w:b/>
                <w:color w:val="FF0000"/>
              </w:rPr>
            </w:pPr>
          </w:p>
        </w:tc>
        <w:tc>
          <w:tcPr>
            <w:tcW w:w="735" w:type="pct"/>
            <w:vAlign w:val="center"/>
          </w:tcPr>
          <w:p w14:paraId="0452F56A" w14:textId="77777777" w:rsidR="00163315" w:rsidRPr="00A17BFF" w:rsidRDefault="00163315">
            <w:pPr>
              <w:pStyle w:val="08-Tabelageral"/>
            </w:pPr>
            <w:r>
              <w:t>(92.851)</w:t>
            </w:r>
          </w:p>
        </w:tc>
        <w:tc>
          <w:tcPr>
            <w:tcW w:w="735" w:type="pct"/>
            <w:vAlign w:val="center"/>
          </w:tcPr>
          <w:p w14:paraId="7D9D87D8" w14:textId="77777777" w:rsidR="00163315" w:rsidRPr="003E0B30" w:rsidRDefault="00163315">
            <w:pPr>
              <w:pStyle w:val="08-Tabelageral"/>
              <w:rPr>
                <w:color w:val="FF0000"/>
              </w:rPr>
            </w:pPr>
            <w:r>
              <w:t>(38.377)</w:t>
            </w:r>
          </w:p>
        </w:tc>
      </w:tr>
      <w:tr w:rsidR="00163315" w:rsidRPr="003E0B30" w14:paraId="201B55B1" w14:textId="77777777">
        <w:trPr>
          <w:trHeight w:val="238"/>
        </w:trPr>
        <w:tc>
          <w:tcPr>
            <w:tcW w:w="1765" w:type="pct"/>
            <w:vAlign w:val="center"/>
          </w:tcPr>
          <w:p w14:paraId="5D7C96D1" w14:textId="77777777" w:rsidR="00163315" w:rsidRPr="000F0A57" w:rsidRDefault="00163315">
            <w:pPr>
              <w:pStyle w:val="08-Tabelageral"/>
              <w:ind w:left="113"/>
              <w:jc w:val="left"/>
            </w:pPr>
            <w:r w:rsidRPr="000F0A57">
              <w:t>Serviços do sistema financeiro</w:t>
            </w:r>
          </w:p>
        </w:tc>
        <w:tc>
          <w:tcPr>
            <w:tcW w:w="154" w:type="pct"/>
          </w:tcPr>
          <w:p w14:paraId="0FB2C591" w14:textId="77777777" w:rsidR="00163315" w:rsidRPr="003E0B30" w:rsidRDefault="00163315">
            <w:pPr>
              <w:pStyle w:val="08-Tabelageral"/>
              <w:ind w:left="113"/>
              <w:jc w:val="center"/>
              <w:rPr>
                <w:rFonts w:cs="Arial"/>
                <w:color w:val="FF0000"/>
                <w:szCs w:val="14"/>
              </w:rPr>
            </w:pPr>
          </w:p>
        </w:tc>
        <w:tc>
          <w:tcPr>
            <w:tcW w:w="732" w:type="pct"/>
            <w:vAlign w:val="center"/>
          </w:tcPr>
          <w:p w14:paraId="585205E5" w14:textId="77777777" w:rsidR="00163315" w:rsidRPr="00000E96" w:rsidRDefault="00163315">
            <w:pPr>
              <w:pStyle w:val="08-Tabelageral"/>
            </w:pPr>
            <w:r>
              <w:t>(1.500)</w:t>
            </w:r>
          </w:p>
        </w:tc>
        <w:tc>
          <w:tcPr>
            <w:tcW w:w="732" w:type="pct"/>
            <w:vAlign w:val="center"/>
          </w:tcPr>
          <w:p w14:paraId="5DB90133" w14:textId="77777777" w:rsidR="00163315" w:rsidRPr="003E0B30" w:rsidRDefault="00163315">
            <w:pPr>
              <w:pStyle w:val="08-Tabelageral"/>
              <w:rPr>
                <w:color w:val="FF0000"/>
              </w:rPr>
            </w:pPr>
            <w:r>
              <w:t>(1.280)</w:t>
            </w:r>
          </w:p>
        </w:tc>
        <w:tc>
          <w:tcPr>
            <w:tcW w:w="147" w:type="pct"/>
            <w:vAlign w:val="center"/>
          </w:tcPr>
          <w:p w14:paraId="1D6FE7A8" w14:textId="77777777" w:rsidR="00163315" w:rsidRPr="003E0B30" w:rsidRDefault="00163315">
            <w:pPr>
              <w:pStyle w:val="08-Tabelageral"/>
              <w:rPr>
                <w:color w:val="FF0000"/>
              </w:rPr>
            </w:pPr>
          </w:p>
        </w:tc>
        <w:tc>
          <w:tcPr>
            <w:tcW w:w="735" w:type="pct"/>
            <w:vAlign w:val="center"/>
          </w:tcPr>
          <w:p w14:paraId="6916E19C" w14:textId="77777777" w:rsidR="00163315" w:rsidRPr="00A17BFF" w:rsidRDefault="00163315">
            <w:pPr>
              <w:pStyle w:val="08-Tabelageral"/>
            </w:pPr>
            <w:r>
              <w:t>(2.186)</w:t>
            </w:r>
          </w:p>
        </w:tc>
        <w:tc>
          <w:tcPr>
            <w:tcW w:w="735" w:type="pct"/>
            <w:vAlign w:val="center"/>
          </w:tcPr>
          <w:p w14:paraId="2DDA05C0" w14:textId="77777777" w:rsidR="00163315" w:rsidRPr="003E0B30" w:rsidRDefault="00163315">
            <w:pPr>
              <w:pStyle w:val="08-Tabelageral"/>
              <w:rPr>
                <w:color w:val="FF0000"/>
              </w:rPr>
            </w:pPr>
            <w:r>
              <w:t>(1.860)</w:t>
            </w:r>
          </w:p>
        </w:tc>
      </w:tr>
      <w:tr w:rsidR="00163315" w:rsidRPr="003E0B30" w14:paraId="0984B9F9" w14:textId="77777777">
        <w:trPr>
          <w:trHeight w:val="238"/>
        </w:trPr>
        <w:tc>
          <w:tcPr>
            <w:tcW w:w="1765" w:type="pct"/>
            <w:vAlign w:val="center"/>
          </w:tcPr>
          <w:p w14:paraId="53B330F4" w14:textId="77777777" w:rsidR="00163315" w:rsidRPr="000F0A57" w:rsidRDefault="00163315">
            <w:pPr>
              <w:pStyle w:val="08-Tabelageral"/>
              <w:ind w:left="113"/>
              <w:jc w:val="left"/>
            </w:pPr>
            <w:r w:rsidRPr="000F0A57">
              <w:t>Perdas em aplicações financeiras</w:t>
            </w:r>
          </w:p>
        </w:tc>
        <w:tc>
          <w:tcPr>
            <w:tcW w:w="154" w:type="pct"/>
          </w:tcPr>
          <w:p w14:paraId="1C69EFB0" w14:textId="77777777" w:rsidR="00163315" w:rsidRPr="003E0B30" w:rsidRDefault="00163315">
            <w:pPr>
              <w:pStyle w:val="08-Tabelageral"/>
              <w:ind w:left="113"/>
              <w:jc w:val="center"/>
              <w:rPr>
                <w:rFonts w:cs="Arial"/>
                <w:color w:val="FF0000"/>
                <w:szCs w:val="14"/>
              </w:rPr>
            </w:pPr>
          </w:p>
        </w:tc>
        <w:tc>
          <w:tcPr>
            <w:tcW w:w="732" w:type="pct"/>
            <w:vAlign w:val="center"/>
          </w:tcPr>
          <w:p w14:paraId="271CEDC2" w14:textId="77777777" w:rsidR="00163315" w:rsidRPr="00000E96" w:rsidRDefault="00163315">
            <w:pPr>
              <w:pStyle w:val="08-Tabelageral"/>
            </w:pPr>
            <w:r>
              <w:t>(3.209)</w:t>
            </w:r>
          </w:p>
        </w:tc>
        <w:tc>
          <w:tcPr>
            <w:tcW w:w="732" w:type="pct"/>
            <w:vAlign w:val="center"/>
          </w:tcPr>
          <w:p w14:paraId="1BD9F582" w14:textId="77777777" w:rsidR="00163315" w:rsidRPr="003E0B30" w:rsidRDefault="00163315">
            <w:pPr>
              <w:pStyle w:val="08-Tabelageral"/>
              <w:rPr>
                <w:color w:val="FF0000"/>
              </w:rPr>
            </w:pPr>
            <w:r>
              <w:t>(1.352)</w:t>
            </w:r>
          </w:p>
        </w:tc>
        <w:tc>
          <w:tcPr>
            <w:tcW w:w="147" w:type="pct"/>
            <w:vAlign w:val="center"/>
          </w:tcPr>
          <w:p w14:paraId="13AC4163" w14:textId="77777777" w:rsidR="00163315" w:rsidRPr="003E0B30" w:rsidRDefault="00163315">
            <w:pPr>
              <w:pStyle w:val="08-Tabelageral"/>
              <w:rPr>
                <w:color w:val="FF0000"/>
              </w:rPr>
            </w:pPr>
          </w:p>
        </w:tc>
        <w:tc>
          <w:tcPr>
            <w:tcW w:w="735" w:type="pct"/>
            <w:vAlign w:val="center"/>
          </w:tcPr>
          <w:p w14:paraId="52553F8A" w14:textId="77777777" w:rsidR="00163315" w:rsidRPr="00A17BFF" w:rsidRDefault="00163315">
            <w:pPr>
              <w:pStyle w:val="08-Tabelageral"/>
            </w:pPr>
            <w:r>
              <w:t>(3.209)</w:t>
            </w:r>
          </w:p>
        </w:tc>
        <w:tc>
          <w:tcPr>
            <w:tcW w:w="735" w:type="pct"/>
            <w:vAlign w:val="center"/>
          </w:tcPr>
          <w:p w14:paraId="2B738366" w14:textId="77777777" w:rsidR="00163315" w:rsidRPr="003E0B30" w:rsidRDefault="00163315">
            <w:pPr>
              <w:pStyle w:val="08-Tabelageral"/>
              <w:rPr>
                <w:color w:val="FF0000"/>
              </w:rPr>
            </w:pPr>
            <w:r>
              <w:t>(1.352)</w:t>
            </w:r>
          </w:p>
        </w:tc>
      </w:tr>
      <w:tr w:rsidR="00163315" w:rsidRPr="003E0B30" w14:paraId="49A01514" w14:textId="77777777">
        <w:trPr>
          <w:trHeight w:val="238"/>
        </w:trPr>
        <w:tc>
          <w:tcPr>
            <w:tcW w:w="1765" w:type="pct"/>
            <w:vAlign w:val="center"/>
          </w:tcPr>
          <w:p w14:paraId="43DF37BC" w14:textId="77777777" w:rsidR="00163315" w:rsidRPr="00D9194C" w:rsidRDefault="00163315">
            <w:pPr>
              <w:pStyle w:val="08-Tabelageral"/>
              <w:ind w:left="113"/>
              <w:jc w:val="left"/>
              <w:rPr>
                <w:rFonts w:cs="Arial"/>
                <w:szCs w:val="14"/>
              </w:rPr>
            </w:pPr>
            <w:r>
              <w:rPr>
                <w:rFonts w:cs="Arial"/>
                <w:szCs w:val="14"/>
              </w:rPr>
              <w:t>Variação Cambial</w:t>
            </w:r>
          </w:p>
        </w:tc>
        <w:tc>
          <w:tcPr>
            <w:tcW w:w="154" w:type="pct"/>
          </w:tcPr>
          <w:p w14:paraId="6569FC90" w14:textId="77777777" w:rsidR="00163315" w:rsidRPr="003E0B30" w:rsidRDefault="00163315">
            <w:pPr>
              <w:pStyle w:val="08-Tabelageral"/>
              <w:ind w:left="113"/>
              <w:jc w:val="center"/>
              <w:rPr>
                <w:rFonts w:cs="Arial"/>
                <w:color w:val="FF0000"/>
                <w:szCs w:val="14"/>
              </w:rPr>
            </w:pPr>
          </w:p>
        </w:tc>
        <w:tc>
          <w:tcPr>
            <w:tcW w:w="732" w:type="pct"/>
            <w:vAlign w:val="center"/>
          </w:tcPr>
          <w:p w14:paraId="2E0B1547" w14:textId="77777777" w:rsidR="00163315" w:rsidRDefault="00163315">
            <w:pPr>
              <w:pStyle w:val="08-Tabelageral"/>
            </w:pPr>
            <w:r>
              <w:t>(200)</w:t>
            </w:r>
          </w:p>
        </w:tc>
        <w:tc>
          <w:tcPr>
            <w:tcW w:w="732" w:type="pct"/>
            <w:vAlign w:val="center"/>
          </w:tcPr>
          <w:p w14:paraId="7A3C0D05" w14:textId="77777777" w:rsidR="00163315" w:rsidRDefault="00163315">
            <w:pPr>
              <w:pStyle w:val="08-Tabelageral"/>
            </w:pPr>
            <w:r>
              <w:t>--</w:t>
            </w:r>
          </w:p>
        </w:tc>
        <w:tc>
          <w:tcPr>
            <w:tcW w:w="147" w:type="pct"/>
            <w:vAlign w:val="center"/>
          </w:tcPr>
          <w:p w14:paraId="6CCC7CEA" w14:textId="77777777" w:rsidR="00163315" w:rsidRPr="003E0B30" w:rsidRDefault="00163315">
            <w:pPr>
              <w:pStyle w:val="08-Tabelageral"/>
              <w:rPr>
                <w:color w:val="FF0000"/>
              </w:rPr>
            </w:pPr>
          </w:p>
        </w:tc>
        <w:tc>
          <w:tcPr>
            <w:tcW w:w="735" w:type="pct"/>
            <w:vAlign w:val="center"/>
          </w:tcPr>
          <w:p w14:paraId="7BE0FFD6" w14:textId="77777777" w:rsidR="00163315" w:rsidRPr="00A17BFF" w:rsidRDefault="00163315">
            <w:pPr>
              <w:pStyle w:val="08-Tabelageral"/>
            </w:pPr>
            <w:r>
              <w:t>(200)</w:t>
            </w:r>
          </w:p>
        </w:tc>
        <w:tc>
          <w:tcPr>
            <w:tcW w:w="735" w:type="pct"/>
            <w:vAlign w:val="center"/>
          </w:tcPr>
          <w:p w14:paraId="01C3A510" w14:textId="77777777" w:rsidR="00163315" w:rsidRDefault="00163315">
            <w:pPr>
              <w:pStyle w:val="08-Tabelageral"/>
            </w:pPr>
            <w:r>
              <w:t>--</w:t>
            </w:r>
          </w:p>
        </w:tc>
      </w:tr>
      <w:tr w:rsidR="00163315" w:rsidRPr="003E0B30" w14:paraId="7F6B0A6A" w14:textId="77777777">
        <w:trPr>
          <w:trHeight w:val="238"/>
        </w:trPr>
        <w:tc>
          <w:tcPr>
            <w:tcW w:w="1765" w:type="pct"/>
            <w:vAlign w:val="center"/>
          </w:tcPr>
          <w:p w14:paraId="1D5577F0" w14:textId="77777777" w:rsidR="00163315" w:rsidRDefault="00163315">
            <w:pPr>
              <w:pStyle w:val="08-Tabelageral"/>
              <w:ind w:left="113"/>
              <w:jc w:val="left"/>
            </w:pPr>
            <w:r w:rsidRPr="00D9194C">
              <w:rPr>
                <w:rFonts w:cs="Arial"/>
                <w:szCs w:val="14"/>
              </w:rPr>
              <w:t>Reversão de Valor Justo - LFT</w:t>
            </w:r>
          </w:p>
        </w:tc>
        <w:tc>
          <w:tcPr>
            <w:tcW w:w="154" w:type="pct"/>
          </w:tcPr>
          <w:p w14:paraId="72E6EA3B" w14:textId="77777777" w:rsidR="00163315" w:rsidRPr="003E0B30" w:rsidRDefault="00163315">
            <w:pPr>
              <w:pStyle w:val="08-Tabelageral"/>
              <w:ind w:left="113"/>
              <w:jc w:val="center"/>
              <w:rPr>
                <w:rFonts w:cs="Arial"/>
                <w:color w:val="FF0000"/>
                <w:szCs w:val="14"/>
              </w:rPr>
            </w:pPr>
          </w:p>
        </w:tc>
        <w:tc>
          <w:tcPr>
            <w:tcW w:w="732" w:type="pct"/>
            <w:vAlign w:val="center"/>
          </w:tcPr>
          <w:p w14:paraId="1FB4D48B" w14:textId="77777777" w:rsidR="00163315" w:rsidRPr="00000E96" w:rsidRDefault="00163315">
            <w:pPr>
              <w:pStyle w:val="08-Tabelageral"/>
            </w:pPr>
            <w:r>
              <w:t>--</w:t>
            </w:r>
          </w:p>
        </w:tc>
        <w:tc>
          <w:tcPr>
            <w:tcW w:w="732" w:type="pct"/>
            <w:vAlign w:val="center"/>
          </w:tcPr>
          <w:p w14:paraId="774A9CC1" w14:textId="77777777" w:rsidR="00163315" w:rsidRDefault="00163315">
            <w:pPr>
              <w:pStyle w:val="08-Tabelageral"/>
              <w:rPr>
                <w:lang w:eastAsia="en-US"/>
              </w:rPr>
            </w:pPr>
            <w:r>
              <w:t>--</w:t>
            </w:r>
          </w:p>
        </w:tc>
        <w:tc>
          <w:tcPr>
            <w:tcW w:w="147" w:type="pct"/>
            <w:vAlign w:val="center"/>
          </w:tcPr>
          <w:p w14:paraId="046C842A" w14:textId="77777777" w:rsidR="00163315" w:rsidRPr="003E0B30" w:rsidRDefault="00163315">
            <w:pPr>
              <w:pStyle w:val="08-Tabelageral"/>
              <w:rPr>
                <w:color w:val="FF0000"/>
              </w:rPr>
            </w:pPr>
          </w:p>
        </w:tc>
        <w:tc>
          <w:tcPr>
            <w:tcW w:w="735" w:type="pct"/>
            <w:vAlign w:val="center"/>
          </w:tcPr>
          <w:p w14:paraId="5216F009" w14:textId="77777777" w:rsidR="00163315" w:rsidRPr="00A17BFF" w:rsidRDefault="00163315">
            <w:pPr>
              <w:pStyle w:val="08-Tabelageral"/>
            </w:pPr>
            <w:r>
              <w:t>--</w:t>
            </w:r>
          </w:p>
        </w:tc>
        <w:tc>
          <w:tcPr>
            <w:tcW w:w="735" w:type="pct"/>
            <w:vAlign w:val="center"/>
          </w:tcPr>
          <w:p w14:paraId="55036CA0" w14:textId="77777777" w:rsidR="00163315" w:rsidRDefault="00163315">
            <w:pPr>
              <w:pStyle w:val="08-Tabelageral"/>
              <w:rPr>
                <w:lang w:eastAsia="en-US"/>
              </w:rPr>
            </w:pPr>
            <w:r>
              <w:t>(1.038)</w:t>
            </w:r>
          </w:p>
        </w:tc>
      </w:tr>
      <w:tr w:rsidR="00163315" w:rsidRPr="003E0B30" w14:paraId="50DCC9B9" w14:textId="77777777">
        <w:trPr>
          <w:trHeight w:val="238"/>
        </w:trPr>
        <w:tc>
          <w:tcPr>
            <w:tcW w:w="1765" w:type="pct"/>
            <w:vAlign w:val="center"/>
          </w:tcPr>
          <w:p w14:paraId="487B91F9" w14:textId="77777777" w:rsidR="00163315" w:rsidRPr="000F0A57" w:rsidRDefault="00163315">
            <w:pPr>
              <w:pStyle w:val="08-Tabelageral"/>
              <w:ind w:left="113"/>
              <w:jc w:val="left"/>
            </w:pPr>
            <w:r w:rsidRPr="002A2238">
              <w:t>Variação Monetária</w:t>
            </w:r>
            <w:r>
              <w:t xml:space="preserve"> de tributos</w:t>
            </w:r>
          </w:p>
        </w:tc>
        <w:tc>
          <w:tcPr>
            <w:tcW w:w="154" w:type="pct"/>
          </w:tcPr>
          <w:p w14:paraId="479BD4E6" w14:textId="77777777" w:rsidR="00163315" w:rsidRPr="003E0B30" w:rsidRDefault="00163315">
            <w:pPr>
              <w:pStyle w:val="08-Tabelageral"/>
              <w:ind w:left="113"/>
              <w:jc w:val="center"/>
              <w:rPr>
                <w:rFonts w:cs="Arial"/>
                <w:color w:val="FF0000"/>
                <w:szCs w:val="14"/>
              </w:rPr>
            </w:pPr>
          </w:p>
        </w:tc>
        <w:tc>
          <w:tcPr>
            <w:tcW w:w="732" w:type="pct"/>
            <w:vAlign w:val="center"/>
          </w:tcPr>
          <w:p w14:paraId="4043546C" w14:textId="77777777" w:rsidR="00163315" w:rsidRPr="00000E96" w:rsidRDefault="00163315">
            <w:pPr>
              <w:pStyle w:val="08-Tabelageral"/>
            </w:pPr>
            <w:r>
              <w:t>--</w:t>
            </w:r>
          </w:p>
        </w:tc>
        <w:tc>
          <w:tcPr>
            <w:tcW w:w="732" w:type="pct"/>
            <w:vAlign w:val="center"/>
          </w:tcPr>
          <w:p w14:paraId="720A770B" w14:textId="77777777" w:rsidR="00163315" w:rsidRPr="004950D0" w:rsidRDefault="00163315">
            <w:pPr>
              <w:pStyle w:val="08-Tabelageral"/>
              <w:rPr>
                <w:color w:val="FF0000"/>
              </w:rPr>
            </w:pPr>
            <w:r>
              <w:t>(11)</w:t>
            </w:r>
          </w:p>
        </w:tc>
        <w:tc>
          <w:tcPr>
            <w:tcW w:w="147" w:type="pct"/>
            <w:vAlign w:val="center"/>
          </w:tcPr>
          <w:p w14:paraId="1685C999" w14:textId="77777777" w:rsidR="00163315" w:rsidRPr="003E0B30" w:rsidRDefault="00163315">
            <w:pPr>
              <w:pStyle w:val="08-Tabelageral"/>
              <w:rPr>
                <w:color w:val="FF0000"/>
              </w:rPr>
            </w:pPr>
          </w:p>
        </w:tc>
        <w:tc>
          <w:tcPr>
            <w:tcW w:w="735" w:type="pct"/>
            <w:vAlign w:val="center"/>
          </w:tcPr>
          <w:p w14:paraId="2593BBF0" w14:textId="77777777" w:rsidR="00163315" w:rsidRPr="00A17BFF" w:rsidRDefault="00163315">
            <w:pPr>
              <w:pStyle w:val="08-Tabelageral"/>
            </w:pPr>
            <w:r>
              <w:t>--</w:t>
            </w:r>
          </w:p>
        </w:tc>
        <w:tc>
          <w:tcPr>
            <w:tcW w:w="735" w:type="pct"/>
            <w:vAlign w:val="center"/>
          </w:tcPr>
          <w:p w14:paraId="2F9DB95C" w14:textId="77777777" w:rsidR="00163315" w:rsidRPr="004950D0" w:rsidRDefault="00163315">
            <w:pPr>
              <w:pStyle w:val="08-Tabelageral"/>
              <w:rPr>
                <w:bCs/>
                <w:color w:val="FF0000"/>
              </w:rPr>
            </w:pPr>
            <w:r>
              <w:t>(11)</w:t>
            </w:r>
          </w:p>
        </w:tc>
      </w:tr>
      <w:tr w:rsidR="00163315" w:rsidRPr="003E0B30" w14:paraId="5F1AAC4D" w14:textId="77777777">
        <w:trPr>
          <w:trHeight w:val="238"/>
        </w:trPr>
        <w:tc>
          <w:tcPr>
            <w:tcW w:w="1765" w:type="pct"/>
            <w:tcBorders>
              <w:bottom w:val="single" w:sz="2" w:space="0" w:color="1F3864" w:themeColor="accent1" w:themeShade="80"/>
            </w:tcBorders>
            <w:vAlign w:val="center"/>
          </w:tcPr>
          <w:p w14:paraId="4133AD1A" w14:textId="77777777" w:rsidR="00163315" w:rsidRPr="000F0A57" w:rsidRDefault="00163315">
            <w:pPr>
              <w:pStyle w:val="08-Tabelageral"/>
              <w:jc w:val="left"/>
              <w:rPr>
                <w:b/>
              </w:rPr>
            </w:pPr>
            <w:r w:rsidRPr="000F0A57">
              <w:rPr>
                <w:b/>
              </w:rPr>
              <w:t>Resultado Financeiro</w:t>
            </w:r>
          </w:p>
        </w:tc>
        <w:tc>
          <w:tcPr>
            <w:tcW w:w="154" w:type="pct"/>
            <w:tcBorders>
              <w:bottom w:val="single" w:sz="2" w:space="0" w:color="1F3864" w:themeColor="accent1" w:themeShade="80"/>
            </w:tcBorders>
          </w:tcPr>
          <w:p w14:paraId="768491B0" w14:textId="77777777" w:rsidR="00163315" w:rsidRPr="003E0B30" w:rsidRDefault="00163315">
            <w:pPr>
              <w:pStyle w:val="08-Tabelageral"/>
              <w:jc w:val="center"/>
              <w:rPr>
                <w:rFonts w:cs="Arial"/>
                <w:b/>
                <w:color w:val="FF0000"/>
                <w:szCs w:val="14"/>
              </w:rPr>
            </w:pPr>
          </w:p>
        </w:tc>
        <w:tc>
          <w:tcPr>
            <w:tcW w:w="732" w:type="pct"/>
            <w:tcBorders>
              <w:bottom w:val="single" w:sz="2" w:space="0" w:color="1F3864" w:themeColor="accent1" w:themeShade="80"/>
            </w:tcBorders>
            <w:vAlign w:val="center"/>
          </w:tcPr>
          <w:p w14:paraId="56D60592" w14:textId="77777777" w:rsidR="00163315" w:rsidRPr="00000E96" w:rsidRDefault="00163315">
            <w:pPr>
              <w:pStyle w:val="08-Tabelageral"/>
              <w:rPr>
                <w:b/>
              </w:rPr>
            </w:pPr>
            <w:r>
              <w:rPr>
                <w:b/>
              </w:rPr>
              <w:t>114.691</w:t>
            </w:r>
          </w:p>
        </w:tc>
        <w:tc>
          <w:tcPr>
            <w:tcW w:w="732" w:type="pct"/>
            <w:tcBorders>
              <w:bottom w:val="single" w:sz="2" w:space="0" w:color="1F3864" w:themeColor="accent1" w:themeShade="80"/>
            </w:tcBorders>
            <w:vAlign w:val="center"/>
          </w:tcPr>
          <w:p w14:paraId="6BA09CF6" w14:textId="77777777" w:rsidR="00163315" w:rsidRPr="003E0B30" w:rsidRDefault="00163315">
            <w:pPr>
              <w:pStyle w:val="08-Tabelageral"/>
              <w:rPr>
                <w:b/>
                <w:color w:val="FF0000"/>
              </w:rPr>
            </w:pPr>
            <w:r>
              <w:rPr>
                <w:b/>
              </w:rPr>
              <w:t>48.021</w:t>
            </w:r>
          </w:p>
        </w:tc>
        <w:tc>
          <w:tcPr>
            <w:tcW w:w="147" w:type="pct"/>
            <w:tcBorders>
              <w:bottom w:val="single" w:sz="2" w:space="0" w:color="1F3864" w:themeColor="accent1" w:themeShade="80"/>
            </w:tcBorders>
            <w:vAlign w:val="center"/>
          </w:tcPr>
          <w:p w14:paraId="0BB26AED" w14:textId="77777777" w:rsidR="00163315" w:rsidRPr="003E0B30" w:rsidRDefault="00163315">
            <w:pPr>
              <w:pStyle w:val="08-Tabelageral"/>
              <w:rPr>
                <w:b/>
                <w:color w:val="FF0000"/>
              </w:rPr>
            </w:pPr>
          </w:p>
        </w:tc>
        <w:tc>
          <w:tcPr>
            <w:tcW w:w="735" w:type="pct"/>
            <w:tcBorders>
              <w:bottom w:val="single" w:sz="2" w:space="0" w:color="1F3864" w:themeColor="accent1" w:themeShade="80"/>
            </w:tcBorders>
            <w:vAlign w:val="center"/>
          </w:tcPr>
          <w:p w14:paraId="56BCCCC1" w14:textId="77777777" w:rsidR="00163315" w:rsidRPr="00A17BFF" w:rsidRDefault="00163315">
            <w:pPr>
              <w:pStyle w:val="08-Tabelageral"/>
              <w:rPr>
                <w:b/>
              </w:rPr>
            </w:pPr>
            <w:r>
              <w:rPr>
                <w:b/>
              </w:rPr>
              <w:t>1.075.600</w:t>
            </w:r>
          </w:p>
        </w:tc>
        <w:tc>
          <w:tcPr>
            <w:tcW w:w="735" w:type="pct"/>
            <w:tcBorders>
              <w:bottom w:val="single" w:sz="2" w:space="0" w:color="1F3864" w:themeColor="accent1" w:themeShade="80"/>
            </w:tcBorders>
            <w:vAlign w:val="center"/>
          </w:tcPr>
          <w:p w14:paraId="2407ECF8" w14:textId="77777777" w:rsidR="00163315" w:rsidRPr="004950D0" w:rsidRDefault="00163315">
            <w:pPr>
              <w:pStyle w:val="08-Tabelageral"/>
              <w:rPr>
                <w:b/>
                <w:bCs/>
                <w:color w:val="FF0000"/>
              </w:rPr>
            </w:pPr>
            <w:r>
              <w:rPr>
                <w:b/>
              </w:rPr>
              <w:t>653.722</w:t>
            </w:r>
          </w:p>
        </w:tc>
      </w:tr>
    </w:tbl>
    <w:p w14:paraId="2EAF9431" w14:textId="44060E13" w:rsidR="0008400A" w:rsidRDefault="0008400A">
      <w:pPr>
        <w:rPr>
          <w:rFonts w:ascii="Arial" w:eastAsia="Times New Roman" w:hAnsi="Arial" w:cs="Arial"/>
          <w:b/>
          <w:color w:val="1F3864" w:themeColor="accent1" w:themeShade="80"/>
          <w:spacing w:val="-2"/>
          <w:sz w:val="20"/>
          <w:szCs w:val="20"/>
          <w:lang w:eastAsia="pt-BR"/>
        </w:rPr>
      </w:pPr>
    </w:p>
    <w:p w14:paraId="18D34C00" w14:textId="236682AB" w:rsidR="007D4AB0" w:rsidRPr="00297D07" w:rsidRDefault="007D4AB0" w:rsidP="00D5649F">
      <w:pPr>
        <w:pStyle w:val="02-TtulodeNota"/>
        <w:rPr>
          <w:rFonts w:cs="Arial"/>
        </w:rPr>
      </w:pPr>
      <w:bookmarkStart w:id="115" w:name="_Toc221124763"/>
      <w:r w:rsidRPr="00297D07">
        <w:rPr>
          <w:rFonts w:cs="Arial"/>
        </w:rPr>
        <w:t>1</w:t>
      </w:r>
      <w:r w:rsidR="005C6C41" w:rsidRPr="00297D07">
        <w:rPr>
          <w:rFonts w:cs="Arial"/>
        </w:rPr>
        <w:t>5</w:t>
      </w:r>
      <w:r w:rsidRPr="00297D07">
        <w:rPr>
          <w:rFonts w:cs="Arial"/>
        </w:rPr>
        <w:t xml:space="preserve"> – CAIXA E EQUIVALENTES DE CAIXA</w:t>
      </w:r>
      <w:bookmarkEnd w:id="115"/>
    </w:p>
    <w:p w14:paraId="33CB7E10" w14:textId="77777777" w:rsidR="007D4AB0" w:rsidRPr="00297D07" w:rsidRDefault="007D4AB0" w:rsidP="00730D57">
      <w:pPr>
        <w:pStyle w:val="02-TtulodeNota"/>
        <w:rPr>
          <w:rFonts w:eastAsiaTheme="majorEastAsia" w:cs="Arial"/>
        </w:rPr>
      </w:pPr>
    </w:p>
    <w:p w14:paraId="3F9E3568" w14:textId="77777777" w:rsidR="000E0078" w:rsidRPr="001E0DC9" w:rsidRDefault="000E0078" w:rsidP="000E0078">
      <w:pPr>
        <w:spacing w:after="0"/>
        <w:jc w:val="right"/>
        <w:rPr>
          <w:rFonts w:ascii="Arial" w:hAnsi="Arial" w:cs="Arial"/>
          <w:b/>
          <w:sz w:val="14"/>
          <w:szCs w:val="14"/>
          <w:lang w:eastAsia="pt-BR"/>
        </w:rPr>
      </w:pPr>
      <w:r w:rsidRPr="001E0DC9">
        <w:rPr>
          <w:rFonts w:ascii="Arial" w:hAnsi="Arial" w:cs="Arial"/>
          <w:b/>
          <w:sz w:val="14"/>
          <w:szCs w:val="14"/>
          <w:lang w:eastAsia="pt-BR"/>
        </w:rPr>
        <w:t>R$ mil</w:t>
      </w:r>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256"/>
        <w:gridCol w:w="436"/>
        <w:gridCol w:w="1410"/>
        <w:gridCol w:w="1411"/>
        <w:gridCol w:w="283"/>
        <w:gridCol w:w="1426"/>
        <w:gridCol w:w="1417"/>
      </w:tblGrid>
      <w:tr w:rsidR="000E0078" w:rsidRPr="001E0DC9" w14:paraId="2D59EAF6" w14:textId="77777777" w:rsidTr="009E486A">
        <w:trPr>
          <w:trHeight w:val="238"/>
        </w:trPr>
        <w:tc>
          <w:tcPr>
            <w:tcW w:w="3256" w:type="dxa"/>
            <w:tcBorders>
              <w:top w:val="single" w:sz="2" w:space="0" w:color="1F3864" w:themeColor="accent1" w:themeShade="80"/>
              <w:bottom w:val="nil"/>
            </w:tcBorders>
          </w:tcPr>
          <w:p w14:paraId="33739A38" w14:textId="77777777" w:rsidR="000E0078" w:rsidRPr="001E0DC9" w:rsidRDefault="000E0078" w:rsidP="009E486A">
            <w:pPr>
              <w:keepNext/>
              <w:keepLines/>
              <w:spacing w:after="0"/>
              <w:jc w:val="center"/>
              <w:rPr>
                <w:rFonts w:ascii="Arial" w:hAnsi="Arial" w:cs="Arial"/>
                <w:b/>
                <w:sz w:val="18"/>
                <w:szCs w:val="18"/>
              </w:rPr>
            </w:pPr>
          </w:p>
        </w:tc>
        <w:tc>
          <w:tcPr>
            <w:tcW w:w="436" w:type="dxa"/>
            <w:tcBorders>
              <w:top w:val="single" w:sz="2" w:space="0" w:color="1F3864" w:themeColor="accent1" w:themeShade="80"/>
              <w:bottom w:val="single" w:sz="2" w:space="0" w:color="1F3864" w:themeColor="accent1" w:themeShade="80"/>
            </w:tcBorders>
          </w:tcPr>
          <w:p w14:paraId="74F01C19" w14:textId="77777777" w:rsidR="000E0078" w:rsidRPr="001E0DC9" w:rsidRDefault="000E0078" w:rsidP="009E486A">
            <w:pPr>
              <w:keepNext/>
              <w:keepLines/>
              <w:spacing w:after="0"/>
              <w:jc w:val="center"/>
              <w:rPr>
                <w:rFonts w:ascii="Arial" w:hAnsi="Arial" w:cs="Arial"/>
                <w:b/>
                <w:sz w:val="18"/>
                <w:szCs w:val="18"/>
              </w:rPr>
            </w:pPr>
          </w:p>
        </w:tc>
        <w:tc>
          <w:tcPr>
            <w:tcW w:w="2821" w:type="dxa"/>
            <w:gridSpan w:val="2"/>
            <w:tcBorders>
              <w:top w:val="single" w:sz="2" w:space="0" w:color="1F3864" w:themeColor="accent1" w:themeShade="80"/>
              <w:bottom w:val="single" w:sz="2" w:space="0" w:color="1F3864" w:themeColor="accent1" w:themeShade="80"/>
            </w:tcBorders>
            <w:vAlign w:val="center"/>
          </w:tcPr>
          <w:p w14:paraId="3A72EF68" w14:textId="77777777" w:rsidR="000E0078" w:rsidRPr="001E0DC9" w:rsidRDefault="000E0078" w:rsidP="009E486A">
            <w:pPr>
              <w:keepNext/>
              <w:keepLines/>
              <w:spacing w:after="0"/>
              <w:jc w:val="center"/>
              <w:rPr>
                <w:rFonts w:ascii="Arial" w:hAnsi="Arial" w:cs="Arial"/>
                <w:b/>
                <w:sz w:val="14"/>
                <w:szCs w:val="18"/>
              </w:rPr>
            </w:pPr>
            <w:r w:rsidRPr="001E0DC9">
              <w:rPr>
                <w:rFonts w:ascii="Arial" w:hAnsi="Arial" w:cs="Arial"/>
                <w:b/>
                <w:sz w:val="14"/>
                <w:szCs w:val="18"/>
              </w:rPr>
              <w:t>Controlador</w:t>
            </w:r>
          </w:p>
        </w:tc>
        <w:tc>
          <w:tcPr>
            <w:tcW w:w="283" w:type="dxa"/>
            <w:tcBorders>
              <w:top w:val="single" w:sz="2" w:space="0" w:color="1F3864" w:themeColor="accent1" w:themeShade="80"/>
              <w:bottom w:val="nil"/>
            </w:tcBorders>
            <w:vAlign w:val="center"/>
          </w:tcPr>
          <w:p w14:paraId="66573A3A" w14:textId="77777777" w:rsidR="000E0078" w:rsidRPr="001E0DC9" w:rsidRDefault="000E0078" w:rsidP="009E486A">
            <w:pPr>
              <w:keepNext/>
              <w:keepLines/>
              <w:spacing w:after="0"/>
              <w:jc w:val="center"/>
              <w:rPr>
                <w:rFonts w:ascii="Arial" w:hAnsi="Arial" w:cs="Arial"/>
                <w:b/>
                <w:sz w:val="18"/>
                <w:szCs w:val="18"/>
              </w:rPr>
            </w:pPr>
          </w:p>
        </w:tc>
        <w:tc>
          <w:tcPr>
            <w:tcW w:w="2843" w:type="dxa"/>
            <w:gridSpan w:val="2"/>
            <w:tcBorders>
              <w:top w:val="single" w:sz="2" w:space="0" w:color="1F3864" w:themeColor="accent1" w:themeShade="80"/>
              <w:bottom w:val="single" w:sz="2" w:space="0" w:color="1F3864" w:themeColor="accent1" w:themeShade="80"/>
            </w:tcBorders>
            <w:vAlign w:val="center"/>
          </w:tcPr>
          <w:p w14:paraId="3B61ADEB" w14:textId="77777777" w:rsidR="000E0078" w:rsidRPr="001E0DC9" w:rsidRDefault="000E0078" w:rsidP="009E486A">
            <w:pPr>
              <w:keepNext/>
              <w:keepLines/>
              <w:spacing w:after="0"/>
              <w:jc w:val="center"/>
              <w:rPr>
                <w:rFonts w:ascii="Arial" w:hAnsi="Arial" w:cs="Arial"/>
                <w:b/>
                <w:sz w:val="18"/>
                <w:szCs w:val="18"/>
              </w:rPr>
            </w:pPr>
            <w:r w:rsidRPr="001E0DC9">
              <w:rPr>
                <w:rFonts w:ascii="Arial" w:hAnsi="Arial" w:cs="Arial"/>
                <w:b/>
                <w:sz w:val="14"/>
                <w:szCs w:val="18"/>
              </w:rPr>
              <w:t>Consolidado</w:t>
            </w:r>
          </w:p>
        </w:tc>
      </w:tr>
      <w:tr w:rsidR="000E0078" w:rsidRPr="001E0DC9" w14:paraId="0AA2B4A4" w14:textId="77777777" w:rsidTr="009E486A">
        <w:trPr>
          <w:trHeight w:val="238"/>
        </w:trPr>
        <w:tc>
          <w:tcPr>
            <w:tcW w:w="3256" w:type="dxa"/>
            <w:tcBorders>
              <w:top w:val="nil"/>
              <w:bottom w:val="single" w:sz="2" w:space="0" w:color="1F3864" w:themeColor="accent1" w:themeShade="80"/>
            </w:tcBorders>
          </w:tcPr>
          <w:p w14:paraId="6D97A9FE" w14:textId="77777777" w:rsidR="000E0078" w:rsidRPr="001E0DC9" w:rsidRDefault="000E0078" w:rsidP="009E486A">
            <w:pPr>
              <w:pStyle w:val="08-Tabelageral"/>
              <w:rPr>
                <w:rFonts w:cs="Arial"/>
                <w:b/>
              </w:rPr>
            </w:pPr>
          </w:p>
        </w:tc>
        <w:tc>
          <w:tcPr>
            <w:tcW w:w="436" w:type="dxa"/>
            <w:tcBorders>
              <w:top w:val="single" w:sz="2" w:space="0" w:color="1F3864" w:themeColor="accent1" w:themeShade="80"/>
              <w:bottom w:val="single" w:sz="2" w:space="0" w:color="1F3864" w:themeColor="accent1" w:themeShade="80"/>
            </w:tcBorders>
          </w:tcPr>
          <w:p w14:paraId="6E61722D" w14:textId="77777777" w:rsidR="000E0078" w:rsidRPr="001E0DC9" w:rsidRDefault="000E0078" w:rsidP="009E486A">
            <w:pPr>
              <w:pStyle w:val="08-Tabelageral"/>
              <w:rPr>
                <w:rFonts w:cs="Arial"/>
                <w:b/>
              </w:rPr>
            </w:pPr>
          </w:p>
        </w:tc>
        <w:tc>
          <w:tcPr>
            <w:tcW w:w="1410" w:type="dxa"/>
            <w:tcBorders>
              <w:top w:val="single" w:sz="2" w:space="0" w:color="1F3864" w:themeColor="accent1" w:themeShade="80"/>
              <w:bottom w:val="single" w:sz="2" w:space="0" w:color="1F3864" w:themeColor="accent1" w:themeShade="80"/>
            </w:tcBorders>
            <w:vAlign w:val="center"/>
          </w:tcPr>
          <w:p w14:paraId="2B6620C2" w14:textId="77777777" w:rsidR="000E0078" w:rsidRPr="001E0DC9" w:rsidRDefault="000E0078" w:rsidP="009E486A">
            <w:pPr>
              <w:pStyle w:val="08-Tabelageral"/>
              <w:rPr>
                <w:rFonts w:cs="Arial"/>
                <w:b/>
              </w:rPr>
            </w:pPr>
            <w:r w:rsidRPr="001E0DC9">
              <w:rPr>
                <w:rFonts w:cs="Arial"/>
                <w:b/>
              </w:rPr>
              <w:t>31.12.2025</w:t>
            </w:r>
          </w:p>
        </w:tc>
        <w:tc>
          <w:tcPr>
            <w:tcW w:w="1411" w:type="dxa"/>
            <w:tcBorders>
              <w:top w:val="single" w:sz="2" w:space="0" w:color="1F3864" w:themeColor="accent1" w:themeShade="80"/>
              <w:bottom w:val="single" w:sz="2" w:space="0" w:color="1F3864" w:themeColor="accent1" w:themeShade="80"/>
            </w:tcBorders>
            <w:vAlign w:val="center"/>
          </w:tcPr>
          <w:p w14:paraId="0803886C" w14:textId="77777777" w:rsidR="000E0078" w:rsidRPr="001E0DC9" w:rsidRDefault="000E0078" w:rsidP="009E486A">
            <w:pPr>
              <w:pStyle w:val="08-Tabelageral"/>
              <w:rPr>
                <w:rFonts w:cs="Arial"/>
                <w:b/>
              </w:rPr>
            </w:pPr>
            <w:r w:rsidRPr="001E0DC9">
              <w:rPr>
                <w:rFonts w:cs="Arial"/>
                <w:b/>
              </w:rPr>
              <w:t>31.12.2024</w:t>
            </w:r>
          </w:p>
        </w:tc>
        <w:tc>
          <w:tcPr>
            <w:tcW w:w="283" w:type="dxa"/>
            <w:tcBorders>
              <w:top w:val="nil"/>
              <w:bottom w:val="single" w:sz="2" w:space="0" w:color="1F3864" w:themeColor="accent1" w:themeShade="80"/>
            </w:tcBorders>
            <w:vAlign w:val="center"/>
          </w:tcPr>
          <w:p w14:paraId="0A9557D3" w14:textId="77777777" w:rsidR="000E0078" w:rsidRPr="001E0DC9" w:rsidRDefault="000E0078" w:rsidP="009E486A">
            <w:pPr>
              <w:pStyle w:val="08-Tabelageral"/>
              <w:rPr>
                <w:rFonts w:cs="Arial"/>
                <w:b/>
              </w:rPr>
            </w:pPr>
          </w:p>
        </w:tc>
        <w:tc>
          <w:tcPr>
            <w:tcW w:w="1426" w:type="dxa"/>
            <w:tcBorders>
              <w:top w:val="single" w:sz="2" w:space="0" w:color="1F3864" w:themeColor="accent1" w:themeShade="80"/>
              <w:bottom w:val="single" w:sz="2" w:space="0" w:color="1F3864" w:themeColor="accent1" w:themeShade="80"/>
            </w:tcBorders>
            <w:vAlign w:val="center"/>
          </w:tcPr>
          <w:p w14:paraId="1E570329" w14:textId="77777777" w:rsidR="000E0078" w:rsidRPr="001E0DC9" w:rsidRDefault="000E0078" w:rsidP="009E486A">
            <w:pPr>
              <w:pStyle w:val="08-Tabelageral"/>
              <w:rPr>
                <w:rFonts w:cs="Arial"/>
                <w:b/>
                <w:vertAlign w:val="superscript"/>
              </w:rPr>
            </w:pPr>
            <w:r w:rsidRPr="001E0DC9">
              <w:rPr>
                <w:rFonts w:cs="Arial"/>
                <w:b/>
              </w:rPr>
              <w:t>31.12.2025</w:t>
            </w:r>
          </w:p>
        </w:tc>
        <w:tc>
          <w:tcPr>
            <w:tcW w:w="1417" w:type="dxa"/>
            <w:tcBorders>
              <w:top w:val="single" w:sz="2" w:space="0" w:color="1F3864" w:themeColor="accent1" w:themeShade="80"/>
              <w:bottom w:val="single" w:sz="2" w:space="0" w:color="1F3864" w:themeColor="accent1" w:themeShade="80"/>
            </w:tcBorders>
            <w:vAlign w:val="center"/>
          </w:tcPr>
          <w:p w14:paraId="0B20F6A4" w14:textId="77777777" w:rsidR="000E0078" w:rsidRPr="001E0DC9" w:rsidRDefault="000E0078" w:rsidP="009E486A">
            <w:pPr>
              <w:pStyle w:val="08-Tabelageral"/>
              <w:rPr>
                <w:rFonts w:cs="Arial"/>
                <w:b/>
                <w:vertAlign w:val="superscript"/>
              </w:rPr>
            </w:pPr>
            <w:r w:rsidRPr="001E0DC9">
              <w:rPr>
                <w:rFonts w:cs="Arial"/>
                <w:b/>
              </w:rPr>
              <w:t>31.12.2024</w:t>
            </w:r>
          </w:p>
        </w:tc>
      </w:tr>
      <w:tr w:rsidR="000E0078" w:rsidRPr="001E0DC9" w14:paraId="3C3D6861" w14:textId="77777777" w:rsidTr="009E486A">
        <w:trPr>
          <w:trHeight w:val="238"/>
        </w:trPr>
        <w:tc>
          <w:tcPr>
            <w:tcW w:w="3256" w:type="dxa"/>
            <w:tcBorders>
              <w:top w:val="single" w:sz="2" w:space="0" w:color="1F3864" w:themeColor="accent1" w:themeShade="80"/>
            </w:tcBorders>
          </w:tcPr>
          <w:p w14:paraId="1EF8C0DC" w14:textId="77777777" w:rsidR="000E0078" w:rsidRPr="001E0DC9" w:rsidRDefault="000E0078" w:rsidP="009E486A">
            <w:pPr>
              <w:pStyle w:val="08-Tabelageral"/>
              <w:ind w:left="113"/>
              <w:jc w:val="left"/>
              <w:rPr>
                <w:rFonts w:cs="Arial"/>
                <w:b/>
              </w:rPr>
            </w:pPr>
            <w:r w:rsidRPr="001E0DC9">
              <w:rPr>
                <w:rFonts w:cs="Arial"/>
              </w:rPr>
              <w:t xml:space="preserve">Caixa </w:t>
            </w:r>
          </w:p>
        </w:tc>
        <w:tc>
          <w:tcPr>
            <w:tcW w:w="436" w:type="dxa"/>
            <w:tcBorders>
              <w:top w:val="single" w:sz="2" w:space="0" w:color="1F3864" w:themeColor="accent1" w:themeShade="80"/>
              <w:bottom w:val="nil"/>
            </w:tcBorders>
          </w:tcPr>
          <w:p w14:paraId="480B8420" w14:textId="77777777" w:rsidR="000E0078" w:rsidRPr="001E0DC9" w:rsidRDefault="000E0078" w:rsidP="009E486A">
            <w:pPr>
              <w:pStyle w:val="08-Tabelageral"/>
              <w:rPr>
                <w:rFonts w:cs="Arial"/>
                <w:b/>
              </w:rPr>
            </w:pPr>
          </w:p>
        </w:tc>
        <w:tc>
          <w:tcPr>
            <w:tcW w:w="1410" w:type="dxa"/>
            <w:tcBorders>
              <w:top w:val="single" w:sz="2" w:space="0" w:color="9CC2E5" w:themeColor="accent5" w:themeTint="99"/>
              <w:bottom w:val="nil"/>
            </w:tcBorders>
          </w:tcPr>
          <w:p w14:paraId="7CD88F0C" w14:textId="77777777" w:rsidR="000E0078" w:rsidRPr="001E0DC9" w:rsidRDefault="000E0078" w:rsidP="009E486A">
            <w:pPr>
              <w:pStyle w:val="08-Tabelageral"/>
              <w:rPr>
                <w:rFonts w:cs="Arial"/>
              </w:rPr>
            </w:pPr>
            <w:r w:rsidRPr="001E0DC9">
              <w:rPr>
                <w:rFonts w:cs="Arial"/>
              </w:rPr>
              <w:t>466</w:t>
            </w:r>
          </w:p>
        </w:tc>
        <w:tc>
          <w:tcPr>
            <w:tcW w:w="1411" w:type="dxa"/>
            <w:tcBorders>
              <w:top w:val="single" w:sz="2" w:space="0" w:color="9CC2E5" w:themeColor="accent5" w:themeTint="99"/>
              <w:bottom w:val="nil"/>
            </w:tcBorders>
          </w:tcPr>
          <w:p w14:paraId="1AF4ADE2" w14:textId="77777777" w:rsidR="000E0078" w:rsidRPr="001E0DC9" w:rsidRDefault="000E0078" w:rsidP="009E486A">
            <w:pPr>
              <w:pStyle w:val="08-Tabelageral"/>
              <w:rPr>
                <w:rFonts w:cs="Arial"/>
              </w:rPr>
            </w:pPr>
            <w:r w:rsidRPr="001E0DC9">
              <w:rPr>
                <w:rFonts w:cs="Arial"/>
              </w:rPr>
              <w:t>471</w:t>
            </w:r>
          </w:p>
        </w:tc>
        <w:tc>
          <w:tcPr>
            <w:tcW w:w="283" w:type="dxa"/>
            <w:tcBorders>
              <w:top w:val="single" w:sz="2" w:space="0" w:color="1F3864" w:themeColor="accent1" w:themeShade="80"/>
              <w:bottom w:val="nil"/>
            </w:tcBorders>
            <w:vAlign w:val="center"/>
          </w:tcPr>
          <w:p w14:paraId="37BF6795" w14:textId="77777777" w:rsidR="000E0078" w:rsidRPr="001E0DC9" w:rsidRDefault="000E0078" w:rsidP="009E486A">
            <w:pPr>
              <w:pStyle w:val="08-Tabelageral"/>
              <w:rPr>
                <w:rFonts w:cs="Arial"/>
                <w:b/>
              </w:rPr>
            </w:pPr>
          </w:p>
        </w:tc>
        <w:tc>
          <w:tcPr>
            <w:tcW w:w="1426" w:type="dxa"/>
            <w:tcBorders>
              <w:top w:val="single" w:sz="2" w:space="0" w:color="9CC2E5" w:themeColor="accent5" w:themeTint="99"/>
              <w:bottom w:val="nil"/>
            </w:tcBorders>
          </w:tcPr>
          <w:p w14:paraId="44F5869C" w14:textId="77777777" w:rsidR="000E0078" w:rsidRPr="001E0DC9" w:rsidRDefault="000E0078" w:rsidP="009E486A">
            <w:pPr>
              <w:pStyle w:val="08-Tabelageral"/>
              <w:rPr>
                <w:rFonts w:cs="Arial"/>
                <w:highlight w:val="cyan"/>
              </w:rPr>
            </w:pPr>
            <w:r w:rsidRPr="001E0DC9">
              <w:rPr>
                <w:rFonts w:cs="Arial"/>
              </w:rPr>
              <w:t>3.167</w:t>
            </w:r>
          </w:p>
        </w:tc>
        <w:tc>
          <w:tcPr>
            <w:tcW w:w="1417" w:type="dxa"/>
            <w:tcBorders>
              <w:top w:val="single" w:sz="2" w:space="0" w:color="9CC2E5" w:themeColor="accent5" w:themeTint="99"/>
              <w:bottom w:val="nil"/>
            </w:tcBorders>
          </w:tcPr>
          <w:p w14:paraId="1A39F374" w14:textId="77777777" w:rsidR="000E0078" w:rsidRPr="001E0DC9" w:rsidRDefault="000E0078" w:rsidP="009E486A">
            <w:pPr>
              <w:pStyle w:val="08-Tabelageral"/>
              <w:rPr>
                <w:rFonts w:cs="Arial"/>
              </w:rPr>
            </w:pPr>
            <w:r w:rsidRPr="001E0DC9">
              <w:rPr>
                <w:rFonts w:cs="Arial"/>
              </w:rPr>
              <w:t>5.301</w:t>
            </w:r>
          </w:p>
        </w:tc>
      </w:tr>
      <w:tr w:rsidR="000E0078" w:rsidRPr="001E0DC9" w14:paraId="5CAE4220" w14:textId="77777777" w:rsidTr="009E486A">
        <w:trPr>
          <w:trHeight w:val="238"/>
        </w:trPr>
        <w:tc>
          <w:tcPr>
            <w:tcW w:w="3256" w:type="dxa"/>
            <w:tcBorders>
              <w:bottom w:val="nil"/>
            </w:tcBorders>
          </w:tcPr>
          <w:p w14:paraId="1ADA36C5" w14:textId="77777777" w:rsidR="000E0078" w:rsidRPr="001E0DC9" w:rsidRDefault="000E0078" w:rsidP="009E486A">
            <w:pPr>
              <w:pStyle w:val="08-Tabelageral"/>
              <w:ind w:left="113"/>
              <w:jc w:val="left"/>
              <w:rPr>
                <w:rFonts w:cs="Arial"/>
                <w:b/>
              </w:rPr>
            </w:pPr>
            <w:r w:rsidRPr="001E0DC9">
              <w:rPr>
                <w:rFonts w:cs="Arial"/>
              </w:rPr>
              <w:t xml:space="preserve">Operações compromissadas </w:t>
            </w:r>
            <w:r w:rsidRPr="001E0DC9">
              <w:rPr>
                <w:rFonts w:cs="Arial"/>
                <w:vertAlign w:val="superscript"/>
              </w:rPr>
              <w:t>(1)</w:t>
            </w:r>
          </w:p>
        </w:tc>
        <w:tc>
          <w:tcPr>
            <w:tcW w:w="436" w:type="dxa"/>
            <w:tcBorders>
              <w:top w:val="nil"/>
              <w:bottom w:val="nil"/>
            </w:tcBorders>
          </w:tcPr>
          <w:p w14:paraId="4073DBC3" w14:textId="77777777" w:rsidR="000E0078" w:rsidRPr="001E0DC9" w:rsidRDefault="000E0078" w:rsidP="009E486A">
            <w:pPr>
              <w:pStyle w:val="08-Tabelageral"/>
              <w:jc w:val="center"/>
              <w:rPr>
                <w:rFonts w:cs="Arial"/>
                <w:szCs w:val="14"/>
              </w:rPr>
            </w:pPr>
          </w:p>
        </w:tc>
        <w:tc>
          <w:tcPr>
            <w:tcW w:w="1410" w:type="dxa"/>
            <w:tcBorders>
              <w:top w:val="nil"/>
              <w:bottom w:val="nil"/>
            </w:tcBorders>
          </w:tcPr>
          <w:p w14:paraId="37C2AA85" w14:textId="77777777" w:rsidR="000E0078" w:rsidRPr="001E0DC9" w:rsidRDefault="000E0078" w:rsidP="009E486A">
            <w:pPr>
              <w:pStyle w:val="08-Tabelageral"/>
              <w:rPr>
                <w:rFonts w:cs="Arial"/>
              </w:rPr>
            </w:pPr>
            <w:r w:rsidRPr="001E0DC9">
              <w:rPr>
                <w:rFonts w:cs="Arial"/>
              </w:rPr>
              <w:t>1.594.884</w:t>
            </w:r>
          </w:p>
        </w:tc>
        <w:tc>
          <w:tcPr>
            <w:tcW w:w="1411" w:type="dxa"/>
            <w:tcBorders>
              <w:top w:val="nil"/>
              <w:bottom w:val="nil"/>
            </w:tcBorders>
          </w:tcPr>
          <w:p w14:paraId="4214929F" w14:textId="77777777" w:rsidR="000E0078" w:rsidRPr="001E0DC9" w:rsidRDefault="000E0078" w:rsidP="009E486A">
            <w:pPr>
              <w:pStyle w:val="08-Tabelageral"/>
              <w:rPr>
                <w:rFonts w:cs="Arial"/>
              </w:rPr>
            </w:pPr>
            <w:r w:rsidRPr="001E0DC9">
              <w:rPr>
                <w:rFonts w:cs="Arial"/>
              </w:rPr>
              <w:t>335.176</w:t>
            </w:r>
          </w:p>
        </w:tc>
        <w:tc>
          <w:tcPr>
            <w:tcW w:w="283" w:type="dxa"/>
            <w:tcBorders>
              <w:top w:val="nil"/>
              <w:bottom w:val="nil"/>
            </w:tcBorders>
            <w:vAlign w:val="center"/>
          </w:tcPr>
          <w:p w14:paraId="2A49C397" w14:textId="77777777" w:rsidR="000E0078" w:rsidRPr="001E0DC9" w:rsidRDefault="000E0078" w:rsidP="009E486A">
            <w:pPr>
              <w:pStyle w:val="08-Tabelageral"/>
              <w:rPr>
                <w:rFonts w:cs="Arial"/>
                <w:szCs w:val="14"/>
              </w:rPr>
            </w:pPr>
          </w:p>
        </w:tc>
        <w:tc>
          <w:tcPr>
            <w:tcW w:w="1426" w:type="dxa"/>
            <w:tcBorders>
              <w:top w:val="nil"/>
              <w:bottom w:val="nil"/>
            </w:tcBorders>
          </w:tcPr>
          <w:p w14:paraId="6AE14BEC" w14:textId="77777777" w:rsidR="000E0078" w:rsidRPr="001E0DC9" w:rsidRDefault="000E0078" w:rsidP="009E486A">
            <w:pPr>
              <w:pStyle w:val="08-Tabelageral"/>
              <w:rPr>
                <w:rFonts w:cs="Arial"/>
                <w:highlight w:val="cyan"/>
              </w:rPr>
            </w:pPr>
            <w:r w:rsidRPr="001E0DC9">
              <w:rPr>
                <w:rFonts w:cs="Arial"/>
              </w:rPr>
              <w:t>8.851.937</w:t>
            </w:r>
          </w:p>
        </w:tc>
        <w:tc>
          <w:tcPr>
            <w:tcW w:w="1417" w:type="dxa"/>
            <w:tcBorders>
              <w:top w:val="nil"/>
              <w:bottom w:val="nil"/>
            </w:tcBorders>
          </w:tcPr>
          <w:p w14:paraId="602A954B" w14:textId="77777777" w:rsidR="000E0078" w:rsidRPr="001E0DC9" w:rsidRDefault="000E0078" w:rsidP="009E486A">
            <w:pPr>
              <w:pStyle w:val="08-Tabelageral"/>
              <w:rPr>
                <w:rFonts w:cs="Arial"/>
              </w:rPr>
            </w:pPr>
            <w:r w:rsidRPr="001E0DC9">
              <w:rPr>
                <w:rFonts w:cs="Arial"/>
              </w:rPr>
              <w:t>7.784.574</w:t>
            </w:r>
          </w:p>
        </w:tc>
      </w:tr>
      <w:tr w:rsidR="000E0078" w:rsidRPr="001E0DC9" w14:paraId="2134E32C" w14:textId="77777777" w:rsidTr="009E486A">
        <w:trPr>
          <w:trHeight w:val="238"/>
        </w:trPr>
        <w:tc>
          <w:tcPr>
            <w:tcW w:w="3256" w:type="dxa"/>
            <w:tcBorders>
              <w:top w:val="nil"/>
              <w:bottom w:val="single" w:sz="4" w:space="0" w:color="1F3864" w:themeColor="accent1" w:themeShade="80"/>
            </w:tcBorders>
          </w:tcPr>
          <w:p w14:paraId="242BA456" w14:textId="77777777" w:rsidR="000E0078" w:rsidRPr="001E0DC9" w:rsidRDefault="000E0078" w:rsidP="009E486A">
            <w:pPr>
              <w:pStyle w:val="08-Tabelageral"/>
              <w:jc w:val="left"/>
              <w:rPr>
                <w:rFonts w:cs="Arial"/>
                <w:b/>
              </w:rPr>
            </w:pPr>
            <w:r w:rsidRPr="001E0DC9">
              <w:rPr>
                <w:rFonts w:cs="Arial"/>
                <w:b/>
              </w:rPr>
              <w:t xml:space="preserve">Total </w:t>
            </w:r>
          </w:p>
        </w:tc>
        <w:tc>
          <w:tcPr>
            <w:tcW w:w="436" w:type="dxa"/>
            <w:tcBorders>
              <w:top w:val="nil"/>
              <w:bottom w:val="single" w:sz="4" w:space="0" w:color="1F3864" w:themeColor="accent1" w:themeShade="80"/>
            </w:tcBorders>
          </w:tcPr>
          <w:p w14:paraId="394C417F" w14:textId="77777777" w:rsidR="000E0078" w:rsidRPr="001E0DC9" w:rsidRDefault="000E0078" w:rsidP="009E486A">
            <w:pPr>
              <w:pStyle w:val="08-Tabelageral"/>
              <w:jc w:val="center"/>
              <w:rPr>
                <w:rFonts w:cs="Arial"/>
                <w:szCs w:val="14"/>
              </w:rPr>
            </w:pPr>
          </w:p>
        </w:tc>
        <w:tc>
          <w:tcPr>
            <w:tcW w:w="1410" w:type="dxa"/>
            <w:tcBorders>
              <w:top w:val="nil"/>
              <w:bottom w:val="single" w:sz="4" w:space="0" w:color="1F3864" w:themeColor="accent1" w:themeShade="80"/>
            </w:tcBorders>
          </w:tcPr>
          <w:p w14:paraId="3D797F33" w14:textId="77777777" w:rsidR="000E0078" w:rsidRPr="001E0DC9" w:rsidRDefault="000E0078" w:rsidP="009E486A">
            <w:pPr>
              <w:pStyle w:val="08-Tabelageral"/>
              <w:rPr>
                <w:rFonts w:cs="Arial"/>
                <w:b/>
                <w:bCs/>
              </w:rPr>
            </w:pPr>
            <w:r w:rsidRPr="001E0DC9">
              <w:rPr>
                <w:rFonts w:cs="Arial"/>
                <w:b/>
                <w:bCs/>
              </w:rPr>
              <w:t>1.595.350</w:t>
            </w:r>
          </w:p>
        </w:tc>
        <w:tc>
          <w:tcPr>
            <w:tcW w:w="1411" w:type="dxa"/>
            <w:tcBorders>
              <w:top w:val="nil"/>
              <w:bottom w:val="single" w:sz="4" w:space="0" w:color="1F3864" w:themeColor="accent1" w:themeShade="80"/>
            </w:tcBorders>
          </w:tcPr>
          <w:p w14:paraId="7911AE1A" w14:textId="77777777" w:rsidR="000E0078" w:rsidRPr="001E0DC9" w:rsidRDefault="000E0078" w:rsidP="009E486A">
            <w:pPr>
              <w:pStyle w:val="08-Tabelageral"/>
              <w:rPr>
                <w:rFonts w:cs="Arial"/>
                <w:b/>
                <w:bCs/>
              </w:rPr>
            </w:pPr>
            <w:r w:rsidRPr="001E0DC9">
              <w:rPr>
                <w:rFonts w:cs="Arial"/>
                <w:b/>
                <w:bCs/>
              </w:rPr>
              <w:t>335.647</w:t>
            </w:r>
          </w:p>
        </w:tc>
        <w:tc>
          <w:tcPr>
            <w:tcW w:w="283" w:type="dxa"/>
            <w:tcBorders>
              <w:top w:val="nil"/>
              <w:bottom w:val="single" w:sz="4" w:space="0" w:color="1F3864" w:themeColor="accent1" w:themeShade="80"/>
            </w:tcBorders>
            <w:vAlign w:val="center"/>
          </w:tcPr>
          <w:p w14:paraId="36510ED6" w14:textId="77777777" w:rsidR="000E0078" w:rsidRPr="001E0DC9" w:rsidRDefault="000E0078" w:rsidP="009E486A">
            <w:pPr>
              <w:pStyle w:val="08-Tabelageral"/>
              <w:rPr>
                <w:rFonts w:cs="Arial"/>
                <w:szCs w:val="14"/>
              </w:rPr>
            </w:pPr>
          </w:p>
        </w:tc>
        <w:tc>
          <w:tcPr>
            <w:tcW w:w="1426" w:type="dxa"/>
            <w:tcBorders>
              <w:top w:val="nil"/>
              <w:bottom w:val="single" w:sz="4" w:space="0" w:color="1F3864" w:themeColor="accent1" w:themeShade="80"/>
            </w:tcBorders>
          </w:tcPr>
          <w:p w14:paraId="5EB2F717" w14:textId="77777777" w:rsidR="000E0078" w:rsidRPr="001E0DC9" w:rsidRDefault="000E0078" w:rsidP="009E486A">
            <w:pPr>
              <w:pStyle w:val="08-Tabelageral"/>
              <w:rPr>
                <w:rFonts w:cs="Arial"/>
                <w:b/>
                <w:bCs/>
              </w:rPr>
            </w:pPr>
            <w:r w:rsidRPr="001E0DC9">
              <w:rPr>
                <w:rFonts w:cs="Arial"/>
                <w:b/>
                <w:bCs/>
              </w:rPr>
              <w:t>8.855.104</w:t>
            </w:r>
          </w:p>
        </w:tc>
        <w:tc>
          <w:tcPr>
            <w:tcW w:w="1417" w:type="dxa"/>
            <w:tcBorders>
              <w:top w:val="nil"/>
              <w:bottom w:val="single" w:sz="4" w:space="0" w:color="1F3864" w:themeColor="accent1" w:themeShade="80"/>
            </w:tcBorders>
          </w:tcPr>
          <w:p w14:paraId="12BE14E9" w14:textId="77777777" w:rsidR="000E0078" w:rsidRPr="001E0DC9" w:rsidRDefault="000E0078" w:rsidP="009E486A">
            <w:pPr>
              <w:pStyle w:val="08-Tabelageral"/>
              <w:rPr>
                <w:rFonts w:cs="Arial"/>
                <w:b/>
              </w:rPr>
            </w:pPr>
            <w:r w:rsidRPr="001E0DC9">
              <w:rPr>
                <w:rFonts w:cs="Arial"/>
                <w:b/>
                <w:bCs/>
              </w:rPr>
              <w:t>7.789.875</w:t>
            </w:r>
          </w:p>
        </w:tc>
      </w:tr>
    </w:tbl>
    <w:p w14:paraId="4B45C4AF" w14:textId="7B71F5DB" w:rsidR="000E0078" w:rsidRDefault="000E0078" w:rsidP="000E0078">
      <w:pPr>
        <w:pStyle w:val="07-Legenda"/>
        <w:numPr>
          <w:ilvl w:val="0"/>
          <w:numId w:val="22"/>
        </w:numPr>
        <w:tabs>
          <w:tab w:val="left" w:pos="0"/>
        </w:tabs>
        <w:rPr>
          <w:rFonts w:cs="Arial"/>
          <w:snapToGrid w:val="0"/>
        </w:rPr>
      </w:pPr>
      <w:r w:rsidRPr="001E0DC9">
        <w:rPr>
          <w:rFonts w:cs="Arial"/>
          <w:snapToGrid w:val="0"/>
        </w:rPr>
        <w:t xml:space="preserve">Referem-se aos investimentos em operações compromissadas junto ao Banco do Brasil S.A. lastreadas em títulos públicos federais com liquidez diária e risco insignificante de mudança de valor justo. </w:t>
      </w:r>
    </w:p>
    <w:p w14:paraId="1FD943E7" w14:textId="77777777" w:rsidR="000E0078" w:rsidRPr="000E0078" w:rsidRDefault="000E0078" w:rsidP="000E0078">
      <w:pPr>
        <w:pStyle w:val="07-Legenda"/>
        <w:tabs>
          <w:tab w:val="left" w:pos="0"/>
        </w:tabs>
        <w:ind w:firstLine="0"/>
        <w:rPr>
          <w:rFonts w:cs="Arial"/>
          <w:snapToGrid w:val="0"/>
        </w:rPr>
      </w:pPr>
    </w:p>
    <w:p w14:paraId="4E97410B" w14:textId="77777777" w:rsidR="000E0078" w:rsidRPr="001E0DC9" w:rsidRDefault="000E0078" w:rsidP="000E0078">
      <w:pPr>
        <w:pStyle w:val="05-Textonormal"/>
        <w:rPr>
          <w:rFonts w:cs="Arial"/>
        </w:rPr>
      </w:pPr>
      <w:bookmarkStart w:id="116" w:name="_Hlk100761253"/>
      <w:r w:rsidRPr="001E0DC9">
        <w:rPr>
          <w:rFonts w:cs="Arial"/>
        </w:rPr>
        <w:t>As aplicações financeiras em operações compromissadas estão categorizadas como ativos financeiros pelo valor justo por meio do resultado e nível 1 na hierarquia de valor justo.</w:t>
      </w:r>
    </w:p>
    <w:p w14:paraId="18B5DFDA" w14:textId="77777777" w:rsidR="00CD38B7" w:rsidRDefault="00CD38B7" w:rsidP="00730D57">
      <w:pPr>
        <w:pStyle w:val="02-TtulodeNota"/>
        <w:rPr>
          <w:rFonts w:eastAsiaTheme="majorEastAsia" w:cs="Arial"/>
        </w:rPr>
      </w:pPr>
      <w:bookmarkStart w:id="117" w:name="_Toc146905629"/>
      <w:bookmarkStart w:id="118" w:name="OLE_LINK7"/>
      <w:bookmarkEnd w:id="116"/>
    </w:p>
    <w:p w14:paraId="06D4088E" w14:textId="77777777" w:rsidR="005C6C41" w:rsidRPr="00297D07" w:rsidRDefault="005C6C41" w:rsidP="002E3201">
      <w:pPr>
        <w:pStyle w:val="02-TtulodeNota"/>
        <w:pageBreakBefore/>
        <w:rPr>
          <w:rFonts w:eastAsiaTheme="majorEastAsia" w:cs="Arial"/>
        </w:rPr>
      </w:pPr>
      <w:bookmarkStart w:id="119" w:name="_Toc221124764"/>
      <w:r w:rsidRPr="00297D07">
        <w:rPr>
          <w:rFonts w:eastAsiaTheme="majorEastAsia" w:cs="Arial"/>
        </w:rPr>
        <w:t>16 – INSTRUMENTOS FINANCEIROS</w:t>
      </w:r>
      <w:bookmarkEnd w:id="117"/>
      <w:bookmarkEnd w:id="119"/>
      <w:r w:rsidRPr="00297D07">
        <w:rPr>
          <w:rFonts w:eastAsiaTheme="majorEastAsia" w:cs="Arial"/>
        </w:rPr>
        <w:t xml:space="preserve"> </w:t>
      </w:r>
    </w:p>
    <w:p w14:paraId="10984604" w14:textId="77777777" w:rsidR="008A1246" w:rsidRPr="00C42C81" w:rsidRDefault="008A1246" w:rsidP="008A1246">
      <w:pPr>
        <w:pStyle w:val="05-Textonormal"/>
        <w:numPr>
          <w:ilvl w:val="0"/>
          <w:numId w:val="23"/>
        </w:numPr>
        <w:ind w:left="357" w:hanging="357"/>
        <w:rPr>
          <w:rFonts w:cs="Arial"/>
          <w:b/>
          <w:color w:val="1F3864" w:themeColor="accent1" w:themeShade="80"/>
        </w:rPr>
      </w:pPr>
      <w:r w:rsidRPr="00C42C81">
        <w:rPr>
          <w:rFonts w:cs="Arial"/>
          <w:b/>
          <w:color w:val="1F3864" w:themeColor="accent1" w:themeShade="80"/>
        </w:rPr>
        <w:t xml:space="preserve">Ativos Financeiros ao Valor Justo por meio do Resultado </w:t>
      </w:r>
    </w:p>
    <w:p w14:paraId="3CC2CFFC" w14:textId="77777777" w:rsidR="008A1246" w:rsidRPr="00C42C81" w:rsidRDefault="008A1246" w:rsidP="008A1246">
      <w:pPr>
        <w:pStyle w:val="PargrafodaLista"/>
        <w:spacing w:after="0" w:line="240" w:lineRule="auto"/>
        <w:ind w:left="8856" w:firstLine="348"/>
        <w:jc w:val="center"/>
        <w:rPr>
          <w:rFonts w:ascii="Arial" w:hAnsi="Arial" w:cs="Arial"/>
          <w:b/>
          <w:sz w:val="14"/>
          <w:szCs w:val="14"/>
          <w:lang w:eastAsia="pt-BR"/>
        </w:rPr>
      </w:pPr>
      <w:r w:rsidRPr="00C42C81">
        <w:rPr>
          <w:rFonts w:ascii="Arial" w:hAnsi="Arial" w:cs="Arial"/>
          <w:b/>
          <w:sz w:val="14"/>
          <w:szCs w:val="14"/>
        </w:rPr>
        <w:t>R$ mil</w:t>
      </w:r>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1985"/>
        <w:gridCol w:w="992"/>
        <w:gridCol w:w="851"/>
        <w:gridCol w:w="992"/>
        <w:gridCol w:w="624"/>
        <w:gridCol w:w="368"/>
        <w:gridCol w:w="1276"/>
        <w:gridCol w:w="1560"/>
        <w:gridCol w:w="991"/>
      </w:tblGrid>
      <w:tr w:rsidR="008A1246" w:rsidRPr="00C42C81" w14:paraId="77974304" w14:textId="77777777" w:rsidTr="009E486A">
        <w:trPr>
          <w:trHeight w:val="238"/>
          <w:jc w:val="center"/>
        </w:trPr>
        <w:tc>
          <w:tcPr>
            <w:tcW w:w="9639" w:type="dxa"/>
            <w:gridSpan w:val="9"/>
            <w:tcBorders>
              <w:top w:val="single" w:sz="2" w:space="0" w:color="1F3864" w:themeColor="accent1" w:themeShade="80"/>
              <w:bottom w:val="nil"/>
            </w:tcBorders>
            <w:noWrap/>
            <w:vAlign w:val="center"/>
          </w:tcPr>
          <w:p w14:paraId="18B1C9CC" w14:textId="77777777" w:rsidR="008A1246" w:rsidRPr="00C42C81" w:rsidRDefault="008A1246" w:rsidP="009E486A">
            <w:pPr>
              <w:pStyle w:val="08-Tabelageral"/>
              <w:jc w:val="center"/>
              <w:rPr>
                <w:rFonts w:cs="Arial"/>
                <w:b/>
              </w:rPr>
            </w:pPr>
            <w:bookmarkStart w:id="120" w:name="_Hlk173167920"/>
            <w:r>
              <w:rPr>
                <w:rFonts w:cs="Arial"/>
                <w:b/>
              </w:rPr>
              <w:t xml:space="preserve">                       </w:t>
            </w:r>
            <w:r w:rsidRPr="00C42C81">
              <w:rPr>
                <w:rFonts w:cs="Arial"/>
                <w:b/>
              </w:rPr>
              <w:t>Controlador</w:t>
            </w:r>
          </w:p>
        </w:tc>
      </w:tr>
      <w:tr w:rsidR="008A1246" w:rsidRPr="00C42C81" w14:paraId="517CDEAF" w14:textId="77777777" w:rsidTr="009E486A">
        <w:trPr>
          <w:trHeight w:val="238"/>
          <w:jc w:val="center"/>
        </w:trPr>
        <w:tc>
          <w:tcPr>
            <w:tcW w:w="1985" w:type="dxa"/>
            <w:tcBorders>
              <w:top w:val="single" w:sz="2" w:space="0" w:color="1F3864" w:themeColor="accent1" w:themeShade="80"/>
              <w:bottom w:val="nil"/>
            </w:tcBorders>
            <w:noWrap/>
            <w:vAlign w:val="center"/>
            <w:hideMark/>
          </w:tcPr>
          <w:p w14:paraId="00F2DB3B" w14:textId="77777777" w:rsidR="008A1246" w:rsidRPr="00C42C81" w:rsidRDefault="008A1246" w:rsidP="009E486A">
            <w:pPr>
              <w:pStyle w:val="08-Tabelageral"/>
              <w:jc w:val="center"/>
              <w:rPr>
                <w:rFonts w:cs="Arial"/>
                <w:b/>
              </w:rPr>
            </w:pPr>
          </w:p>
        </w:tc>
        <w:tc>
          <w:tcPr>
            <w:tcW w:w="1843" w:type="dxa"/>
            <w:gridSpan w:val="2"/>
            <w:tcBorders>
              <w:top w:val="single" w:sz="2" w:space="0" w:color="1F3864" w:themeColor="accent1" w:themeShade="80"/>
              <w:bottom w:val="single" w:sz="2" w:space="0" w:color="1F3864" w:themeColor="accent1" w:themeShade="80"/>
            </w:tcBorders>
            <w:noWrap/>
            <w:vAlign w:val="center"/>
            <w:hideMark/>
          </w:tcPr>
          <w:p w14:paraId="7FD113C3" w14:textId="77777777" w:rsidR="008A1246" w:rsidRPr="00C42C81" w:rsidRDefault="008A1246" w:rsidP="009E486A">
            <w:pPr>
              <w:pStyle w:val="08-Tabelageral"/>
              <w:jc w:val="center"/>
              <w:rPr>
                <w:rFonts w:cs="Arial"/>
                <w:b/>
              </w:rPr>
            </w:pPr>
            <w:r w:rsidRPr="00C42C81">
              <w:rPr>
                <w:rFonts w:cs="Arial"/>
                <w:b/>
              </w:rPr>
              <w:t>31.12.2024</w:t>
            </w:r>
          </w:p>
        </w:tc>
        <w:tc>
          <w:tcPr>
            <w:tcW w:w="1616" w:type="dxa"/>
            <w:gridSpan w:val="2"/>
            <w:tcBorders>
              <w:top w:val="single" w:sz="2" w:space="0" w:color="1F3864" w:themeColor="accent1" w:themeShade="80"/>
              <w:bottom w:val="single" w:sz="2" w:space="0" w:color="1F3864" w:themeColor="accent1" w:themeShade="80"/>
            </w:tcBorders>
            <w:noWrap/>
            <w:vAlign w:val="center"/>
            <w:hideMark/>
          </w:tcPr>
          <w:p w14:paraId="12F01BED" w14:textId="77777777" w:rsidR="008A1246" w:rsidRPr="00C42C81" w:rsidRDefault="008A1246" w:rsidP="009E486A">
            <w:pPr>
              <w:pStyle w:val="08-Tabelageral"/>
              <w:jc w:val="center"/>
              <w:rPr>
                <w:rFonts w:cs="Arial"/>
                <w:b/>
              </w:rPr>
            </w:pPr>
          </w:p>
        </w:tc>
        <w:tc>
          <w:tcPr>
            <w:tcW w:w="368" w:type="dxa"/>
            <w:tcBorders>
              <w:top w:val="single" w:sz="2" w:space="0" w:color="1F3864" w:themeColor="accent1" w:themeShade="80"/>
              <w:bottom w:val="single" w:sz="2" w:space="0" w:color="1F3864" w:themeColor="accent1" w:themeShade="80"/>
            </w:tcBorders>
            <w:noWrap/>
            <w:vAlign w:val="center"/>
            <w:hideMark/>
          </w:tcPr>
          <w:p w14:paraId="206C0A52" w14:textId="77777777" w:rsidR="008A1246" w:rsidRPr="00C42C81" w:rsidRDefault="008A1246" w:rsidP="009E486A">
            <w:pPr>
              <w:pStyle w:val="08-Tabelageral"/>
              <w:jc w:val="center"/>
              <w:rPr>
                <w:rFonts w:cs="Arial"/>
                <w:b/>
              </w:rPr>
            </w:pPr>
          </w:p>
        </w:tc>
        <w:tc>
          <w:tcPr>
            <w:tcW w:w="1276" w:type="dxa"/>
            <w:tcBorders>
              <w:top w:val="single" w:sz="2" w:space="0" w:color="1F3864" w:themeColor="accent1" w:themeShade="80"/>
              <w:bottom w:val="single" w:sz="2" w:space="0" w:color="1F3864" w:themeColor="accent1" w:themeShade="80"/>
            </w:tcBorders>
            <w:noWrap/>
            <w:vAlign w:val="center"/>
            <w:hideMark/>
          </w:tcPr>
          <w:p w14:paraId="6BD4C09B" w14:textId="77777777" w:rsidR="008A1246" w:rsidRPr="00C42C81" w:rsidRDefault="008A1246" w:rsidP="009E486A">
            <w:pPr>
              <w:pStyle w:val="08-Tabelageral"/>
              <w:jc w:val="center"/>
              <w:rPr>
                <w:rFonts w:cs="Arial"/>
                <w:b/>
              </w:rPr>
            </w:pPr>
          </w:p>
        </w:tc>
        <w:tc>
          <w:tcPr>
            <w:tcW w:w="2551" w:type="dxa"/>
            <w:gridSpan w:val="2"/>
            <w:tcBorders>
              <w:top w:val="single" w:sz="2" w:space="0" w:color="1F3864" w:themeColor="accent1" w:themeShade="80"/>
              <w:bottom w:val="single" w:sz="2" w:space="0" w:color="1F3864" w:themeColor="accent1" w:themeShade="80"/>
            </w:tcBorders>
            <w:noWrap/>
            <w:vAlign w:val="center"/>
            <w:hideMark/>
          </w:tcPr>
          <w:p w14:paraId="5BEDEBD3" w14:textId="77777777" w:rsidR="008A1246" w:rsidRPr="00C42C81" w:rsidRDefault="008A1246" w:rsidP="009E486A">
            <w:pPr>
              <w:pStyle w:val="08-Tabelageral"/>
              <w:jc w:val="center"/>
              <w:rPr>
                <w:rFonts w:cs="Arial"/>
                <w:b/>
              </w:rPr>
            </w:pPr>
            <w:r w:rsidRPr="00C42C81">
              <w:rPr>
                <w:rFonts w:cs="Arial"/>
                <w:b/>
              </w:rPr>
              <w:t>31.12.2025</w:t>
            </w:r>
          </w:p>
        </w:tc>
      </w:tr>
      <w:tr w:rsidR="008A1246" w:rsidRPr="00C42C81" w14:paraId="795D0AD6" w14:textId="77777777" w:rsidTr="009E486A">
        <w:trPr>
          <w:trHeight w:val="238"/>
          <w:jc w:val="center"/>
        </w:trPr>
        <w:tc>
          <w:tcPr>
            <w:tcW w:w="1985" w:type="dxa"/>
            <w:tcBorders>
              <w:top w:val="nil"/>
              <w:bottom w:val="single" w:sz="2" w:space="0" w:color="1F3864" w:themeColor="accent1" w:themeShade="80"/>
            </w:tcBorders>
            <w:noWrap/>
            <w:vAlign w:val="center"/>
            <w:hideMark/>
          </w:tcPr>
          <w:p w14:paraId="3E77C208" w14:textId="77777777" w:rsidR="008A1246" w:rsidRPr="00C42C81" w:rsidRDefault="008A1246" w:rsidP="009E486A">
            <w:pPr>
              <w:pStyle w:val="08-Tabelageral"/>
              <w:jc w:val="center"/>
              <w:rPr>
                <w:rFonts w:cs="Arial"/>
                <w:b/>
              </w:rPr>
            </w:pPr>
          </w:p>
        </w:tc>
        <w:tc>
          <w:tcPr>
            <w:tcW w:w="992" w:type="dxa"/>
            <w:tcBorders>
              <w:top w:val="single" w:sz="2" w:space="0" w:color="1F3864" w:themeColor="accent1" w:themeShade="80"/>
              <w:bottom w:val="single" w:sz="2" w:space="0" w:color="1F3864" w:themeColor="accent1" w:themeShade="80"/>
            </w:tcBorders>
            <w:vAlign w:val="center"/>
            <w:hideMark/>
          </w:tcPr>
          <w:p w14:paraId="135B7A4F" w14:textId="77777777" w:rsidR="008A1246" w:rsidRPr="00C42C81" w:rsidRDefault="008A1246" w:rsidP="009E486A">
            <w:pPr>
              <w:pStyle w:val="08-Tabelageral"/>
              <w:jc w:val="center"/>
              <w:rPr>
                <w:rFonts w:cs="Arial"/>
                <w:b/>
              </w:rPr>
            </w:pPr>
            <w:r w:rsidRPr="00C42C81">
              <w:rPr>
                <w:rFonts w:cs="Arial"/>
                <w:b/>
              </w:rPr>
              <w:t>Valor de Custo</w:t>
            </w:r>
          </w:p>
        </w:tc>
        <w:tc>
          <w:tcPr>
            <w:tcW w:w="851" w:type="dxa"/>
            <w:tcBorders>
              <w:top w:val="single" w:sz="2" w:space="0" w:color="1F3864" w:themeColor="accent1" w:themeShade="80"/>
              <w:bottom w:val="single" w:sz="2" w:space="0" w:color="1F3864" w:themeColor="accent1" w:themeShade="80"/>
            </w:tcBorders>
            <w:vAlign w:val="center"/>
            <w:hideMark/>
          </w:tcPr>
          <w:p w14:paraId="376FF487" w14:textId="77777777" w:rsidR="008A1246" w:rsidRPr="00C42C81" w:rsidRDefault="008A1246" w:rsidP="009E486A">
            <w:pPr>
              <w:pStyle w:val="08-Tabelageral"/>
              <w:jc w:val="center"/>
              <w:rPr>
                <w:rFonts w:cs="Arial"/>
                <w:b/>
              </w:rPr>
            </w:pPr>
            <w:r w:rsidRPr="00C42C81">
              <w:rPr>
                <w:rFonts w:cs="Arial"/>
                <w:b/>
              </w:rPr>
              <w:t>Valor Contábil</w:t>
            </w:r>
          </w:p>
        </w:tc>
        <w:tc>
          <w:tcPr>
            <w:tcW w:w="992" w:type="dxa"/>
            <w:tcBorders>
              <w:top w:val="single" w:sz="2" w:space="0" w:color="1F3864" w:themeColor="accent1" w:themeShade="80"/>
              <w:bottom w:val="single" w:sz="2" w:space="0" w:color="1F3864" w:themeColor="accent1" w:themeShade="80"/>
            </w:tcBorders>
            <w:vAlign w:val="center"/>
            <w:hideMark/>
          </w:tcPr>
          <w:p w14:paraId="5D04B1FD" w14:textId="77777777" w:rsidR="008A1246" w:rsidRPr="00C42C81" w:rsidRDefault="008A1246" w:rsidP="009E486A">
            <w:pPr>
              <w:pStyle w:val="08-Tabelageral"/>
              <w:jc w:val="center"/>
              <w:rPr>
                <w:rFonts w:cs="Arial"/>
                <w:b/>
              </w:rPr>
            </w:pPr>
            <w:r w:rsidRPr="00C42C81">
              <w:rPr>
                <w:rFonts w:cs="Arial"/>
                <w:b/>
              </w:rPr>
              <w:t>Aplicações</w:t>
            </w:r>
          </w:p>
        </w:tc>
        <w:tc>
          <w:tcPr>
            <w:tcW w:w="992" w:type="dxa"/>
            <w:gridSpan w:val="2"/>
            <w:tcBorders>
              <w:top w:val="single" w:sz="2" w:space="0" w:color="1F3864" w:themeColor="accent1" w:themeShade="80"/>
              <w:bottom w:val="single" w:sz="2" w:space="0" w:color="1F3864" w:themeColor="accent1" w:themeShade="80"/>
            </w:tcBorders>
            <w:vAlign w:val="center"/>
            <w:hideMark/>
          </w:tcPr>
          <w:p w14:paraId="182D13AD" w14:textId="77777777" w:rsidR="008A1246" w:rsidRPr="00C42C81" w:rsidRDefault="008A1246" w:rsidP="009E486A">
            <w:pPr>
              <w:pStyle w:val="08-Tabelageral"/>
              <w:jc w:val="center"/>
              <w:rPr>
                <w:rFonts w:cs="Arial"/>
                <w:b/>
              </w:rPr>
            </w:pPr>
            <w:r w:rsidRPr="00C42C81">
              <w:rPr>
                <w:rFonts w:cs="Arial"/>
                <w:b/>
              </w:rPr>
              <w:t>Resgates</w:t>
            </w:r>
          </w:p>
        </w:tc>
        <w:tc>
          <w:tcPr>
            <w:tcW w:w="1276" w:type="dxa"/>
            <w:tcBorders>
              <w:top w:val="single" w:sz="2" w:space="0" w:color="1F3864" w:themeColor="accent1" w:themeShade="80"/>
              <w:bottom w:val="single" w:sz="2" w:space="0" w:color="1F3864" w:themeColor="accent1" w:themeShade="80"/>
            </w:tcBorders>
            <w:vAlign w:val="center"/>
            <w:hideMark/>
          </w:tcPr>
          <w:p w14:paraId="14588262" w14:textId="77777777" w:rsidR="008A1246" w:rsidRPr="00C42C81" w:rsidRDefault="008A1246" w:rsidP="009E486A">
            <w:pPr>
              <w:pStyle w:val="08-Tabelageral"/>
              <w:jc w:val="center"/>
              <w:rPr>
                <w:rFonts w:cs="Arial"/>
                <w:b/>
              </w:rPr>
            </w:pPr>
            <w:r w:rsidRPr="00C42C81">
              <w:rPr>
                <w:rFonts w:cs="Arial"/>
                <w:b/>
              </w:rPr>
              <w:t>Rentabilidade</w:t>
            </w:r>
          </w:p>
        </w:tc>
        <w:tc>
          <w:tcPr>
            <w:tcW w:w="1560" w:type="dxa"/>
            <w:tcBorders>
              <w:top w:val="single" w:sz="2" w:space="0" w:color="1F3864" w:themeColor="accent1" w:themeShade="80"/>
              <w:bottom w:val="single" w:sz="2" w:space="0" w:color="1F3864" w:themeColor="accent1" w:themeShade="80"/>
            </w:tcBorders>
            <w:vAlign w:val="center"/>
            <w:hideMark/>
          </w:tcPr>
          <w:p w14:paraId="228E955D" w14:textId="77777777" w:rsidR="008A1246" w:rsidRPr="00C42C81" w:rsidRDefault="008A1246" w:rsidP="009E486A">
            <w:pPr>
              <w:pStyle w:val="08-Tabelageral"/>
              <w:jc w:val="center"/>
              <w:rPr>
                <w:rFonts w:cs="Arial"/>
                <w:b/>
              </w:rPr>
            </w:pPr>
            <w:r w:rsidRPr="00C42C81">
              <w:rPr>
                <w:rFonts w:cs="Arial"/>
                <w:b/>
              </w:rPr>
              <w:t>Valor de Custo</w:t>
            </w:r>
          </w:p>
        </w:tc>
        <w:tc>
          <w:tcPr>
            <w:tcW w:w="991" w:type="dxa"/>
            <w:tcBorders>
              <w:top w:val="single" w:sz="2" w:space="0" w:color="1F3864" w:themeColor="accent1" w:themeShade="80"/>
              <w:bottom w:val="single" w:sz="2" w:space="0" w:color="1F3864" w:themeColor="accent1" w:themeShade="80"/>
            </w:tcBorders>
            <w:vAlign w:val="center"/>
            <w:hideMark/>
          </w:tcPr>
          <w:p w14:paraId="5304C742" w14:textId="77777777" w:rsidR="008A1246" w:rsidRPr="00C42C81" w:rsidRDefault="008A1246" w:rsidP="009E486A">
            <w:pPr>
              <w:pStyle w:val="08-Tabelageral"/>
              <w:jc w:val="center"/>
              <w:rPr>
                <w:rFonts w:cs="Arial"/>
                <w:b/>
              </w:rPr>
            </w:pPr>
            <w:r w:rsidRPr="00C42C81">
              <w:rPr>
                <w:rFonts w:cs="Arial"/>
                <w:b/>
              </w:rPr>
              <w:t>Valor Contábil</w:t>
            </w:r>
          </w:p>
        </w:tc>
      </w:tr>
      <w:tr w:rsidR="008A1246" w:rsidRPr="00C42C81" w14:paraId="3462824F" w14:textId="77777777" w:rsidTr="009E486A">
        <w:trPr>
          <w:trHeight w:val="79"/>
          <w:jc w:val="center"/>
        </w:trPr>
        <w:tc>
          <w:tcPr>
            <w:tcW w:w="1985" w:type="dxa"/>
            <w:tcBorders>
              <w:top w:val="single" w:sz="2" w:space="0" w:color="1F3864" w:themeColor="accent1" w:themeShade="80"/>
              <w:bottom w:val="nil"/>
            </w:tcBorders>
            <w:noWrap/>
            <w:hideMark/>
          </w:tcPr>
          <w:p w14:paraId="0175A81C" w14:textId="77777777" w:rsidR="008A1246" w:rsidRPr="00C42C81" w:rsidRDefault="008A1246" w:rsidP="009E486A">
            <w:pPr>
              <w:pStyle w:val="08-Tabelageral"/>
              <w:ind w:left="113"/>
              <w:jc w:val="left"/>
              <w:rPr>
                <w:rFonts w:cs="Arial"/>
              </w:rPr>
            </w:pPr>
            <w:r w:rsidRPr="00C42C81">
              <w:rPr>
                <w:rFonts w:cs="Arial"/>
              </w:rPr>
              <w:t xml:space="preserve">Fundo de longo prazo </w:t>
            </w:r>
            <w:r w:rsidRPr="00C42C81">
              <w:rPr>
                <w:rFonts w:cs="Arial"/>
                <w:vertAlign w:val="superscript"/>
              </w:rPr>
              <w:t>(1)</w:t>
            </w:r>
          </w:p>
        </w:tc>
        <w:tc>
          <w:tcPr>
            <w:tcW w:w="992" w:type="dxa"/>
            <w:tcBorders>
              <w:top w:val="single" w:sz="2" w:space="0" w:color="1F3864" w:themeColor="accent1" w:themeShade="80"/>
              <w:left w:val="nil"/>
              <w:bottom w:val="nil"/>
              <w:right w:val="nil"/>
            </w:tcBorders>
            <w:noWrap/>
            <w:hideMark/>
          </w:tcPr>
          <w:p w14:paraId="19BEF119" w14:textId="77777777" w:rsidR="008A1246" w:rsidRPr="00C42C81" w:rsidRDefault="008A1246" w:rsidP="009E486A">
            <w:pPr>
              <w:pStyle w:val="08-Tabelageral"/>
              <w:rPr>
                <w:rFonts w:cs="Arial"/>
              </w:rPr>
            </w:pPr>
            <w:r w:rsidRPr="00C42C81">
              <w:rPr>
                <w:rFonts w:cs="Arial"/>
              </w:rPr>
              <w:t>20.048</w:t>
            </w:r>
          </w:p>
        </w:tc>
        <w:tc>
          <w:tcPr>
            <w:tcW w:w="851" w:type="dxa"/>
            <w:tcBorders>
              <w:top w:val="single" w:sz="2" w:space="0" w:color="1F3864" w:themeColor="accent1" w:themeShade="80"/>
              <w:left w:val="nil"/>
              <w:bottom w:val="nil"/>
              <w:right w:val="nil"/>
            </w:tcBorders>
            <w:noWrap/>
            <w:hideMark/>
          </w:tcPr>
          <w:p w14:paraId="4D340507" w14:textId="77777777" w:rsidR="008A1246" w:rsidRPr="00C42C81" w:rsidRDefault="008A1246" w:rsidP="009E486A">
            <w:pPr>
              <w:pStyle w:val="08-Tabelageral"/>
              <w:rPr>
                <w:rFonts w:cs="Arial"/>
              </w:rPr>
            </w:pPr>
            <w:r w:rsidRPr="00C42C81">
              <w:rPr>
                <w:rFonts w:cs="Arial"/>
              </w:rPr>
              <w:t>28.783</w:t>
            </w:r>
          </w:p>
        </w:tc>
        <w:tc>
          <w:tcPr>
            <w:tcW w:w="1616" w:type="dxa"/>
            <w:gridSpan w:val="2"/>
            <w:tcBorders>
              <w:top w:val="single" w:sz="2" w:space="0" w:color="1F3864" w:themeColor="accent1" w:themeShade="80"/>
              <w:left w:val="nil"/>
              <w:bottom w:val="nil"/>
              <w:right w:val="nil"/>
            </w:tcBorders>
            <w:noWrap/>
          </w:tcPr>
          <w:p w14:paraId="5FB1C4AE" w14:textId="77777777" w:rsidR="008A1246" w:rsidRPr="00C42C81" w:rsidRDefault="008A1246" w:rsidP="009E486A">
            <w:pPr>
              <w:pStyle w:val="08-Tabelageral"/>
              <w:jc w:val="left"/>
              <w:rPr>
                <w:rFonts w:cs="Arial"/>
                <w:color w:val="000000" w:themeColor="text1"/>
              </w:rPr>
            </w:pPr>
            <w:r w:rsidRPr="00C42C81">
              <w:rPr>
                <w:rFonts w:cs="Arial"/>
                <w:color w:val="000000" w:themeColor="text1"/>
              </w:rPr>
              <w:t xml:space="preserve">             1.154</w:t>
            </w:r>
          </w:p>
        </w:tc>
        <w:tc>
          <w:tcPr>
            <w:tcW w:w="368" w:type="dxa"/>
            <w:tcBorders>
              <w:top w:val="single" w:sz="2" w:space="0" w:color="1F3864" w:themeColor="accent1" w:themeShade="80"/>
              <w:left w:val="nil"/>
              <w:bottom w:val="nil"/>
              <w:right w:val="nil"/>
            </w:tcBorders>
            <w:noWrap/>
          </w:tcPr>
          <w:p w14:paraId="41D3355B" w14:textId="77777777" w:rsidR="008A1246" w:rsidRPr="00C42C81" w:rsidRDefault="008A1246" w:rsidP="009E486A">
            <w:pPr>
              <w:pStyle w:val="08-Tabelageral"/>
              <w:rPr>
                <w:rFonts w:cs="Arial"/>
                <w:color w:val="000000" w:themeColor="text1"/>
              </w:rPr>
            </w:pPr>
            <w:r w:rsidRPr="00C42C81">
              <w:rPr>
                <w:rFonts w:cs="Arial"/>
                <w:color w:val="000000" w:themeColor="text1"/>
              </w:rPr>
              <w:t>--</w:t>
            </w:r>
          </w:p>
        </w:tc>
        <w:tc>
          <w:tcPr>
            <w:tcW w:w="1276" w:type="dxa"/>
            <w:tcBorders>
              <w:top w:val="single" w:sz="2" w:space="0" w:color="1F3864" w:themeColor="accent1" w:themeShade="80"/>
              <w:left w:val="nil"/>
              <w:bottom w:val="nil"/>
              <w:right w:val="nil"/>
            </w:tcBorders>
            <w:noWrap/>
          </w:tcPr>
          <w:p w14:paraId="5EB2BE58" w14:textId="77777777" w:rsidR="008A1246" w:rsidRPr="00C42C81" w:rsidRDefault="008A1246" w:rsidP="009E486A">
            <w:pPr>
              <w:pStyle w:val="08-Tabelageral"/>
              <w:rPr>
                <w:rFonts w:cs="Arial"/>
              </w:rPr>
            </w:pPr>
            <w:r>
              <w:rPr>
                <w:rFonts w:cs="Arial"/>
              </w:rPr>
              <w:t>(</w:t>
            </w:r>
            <w:r w:rsidRPr="00C42C81">
              <w:rPr>
                <w:rFonts w:cs="Arial"/>
              </w:rPr>
              <w:t>1.199</w:t>
            </w:r>
            <w:r>
              <w:rPr>
                <w:rFonts w:cs="Arial"/>
              </w:rPr>
              <w:t>)</w:t>
            </w:r>
          </w:p>
        </w:tc>
        <w:tc>
          <w:tcPr>
            <w:tcW w:w="1560" w:type="dxa"/>
            <w:tcBorders>
              <w:top w:val="single" w:sz="2" w:space="0" w:color="1F3864" w:themeColor="accent1" w:themeShade="80"/>
              <w:left w:val="nil"/>
              <w:bottom w:val="nil"/>
              <w:right w:val="nil"/>
            </w:tcBorders>
            <w:noWrap/>
          </w:tcPr>
          <w:p w14:paraId="0A3D3174" w14:textId="77777777" w:rsidR="008A1246" w:rsidRPr="00C42C81" w:rsidRDefault="008A1246" w:rsidP="009E486A">
            <w:pPr>
              <w:pStyle w:val="08-Tabelageral"/>
              <w:rPr>
                <w:rFonts w:cs="Arial"/>
              </w:rPr>
            </w:pPr>
            <w:r w:rsidRPr="00C42C81">
              <w:rPr>
                <w:rFonts w:cs="Arial"/>
              </w:rPr>
              <w:t>21.202</w:t>
            </w:r>
          </w:p>
        </w:tc>
        <w:tc>
          <w:tcPr>
            <w:tcW w:w="991" w:type="dxa"/>
            <w:tcBorders>
              <w:top w:val="single" w:sz="2" w:space="0" w:color="1F3864" w:themeColor="accent1" w:themeShade="80"/>
              <w:left w:val="nil"/>
              <w:bottom w:val="nil"/>
              <w:right w:val="nil"/>
            </w:tcBorders>
            <w:noWrap/>
          </w:tcPr>
          <w:p w14:paraId="689EEFCD" w14:textId="77777777" w:rsidR="008A1246" w:rsidRPr="00C42C81" w:rsidRDefault="008A1246" w:rsidP="009E486A">
            <w:pPr>
              <w:pStyle w:val="08-Tabelageral"/>
              <w:rPr>
                <w:rFonts w:cs="Arial"/>
              </w:rPr>
            </w:pPr>
            <w:r w:rsidRPr="00C42C81">
              <w:rPr>
                <w:rFonts w:cs="Arial"/>
              </w:rPr>
              <w:t>28.738</w:t>
            </w:r>
          </w:p>
        </w:tc>
      </w:tr>
      <w:tr w:rsidR="008A1246" w:rsidRPr="00C42C81" w14:paraId="590E82FF" w14:textId="77777777" w:rsidTr="009E486A">
        <w:trPr>
          <w:trHeight w:val="66"/>
          <w:jc w:val="center"/>
        </w:trPr>
        <w:tc>
          <w:tcPr>
            <w:tcW w:w="1985" w:type="dxa"/>
            <w:tcBorders>
              <w:top w:val="nil"/>
              <w:bottom w:val="single" w:sz="2" w:space="0" w:color="1F3864" w:themeColor="accent1" w:themeShade="80"/>
            </w:tcBorders>
            <w:noWrap/>
            <w:hideMark/>
          </w:tcPr>
          <w:p w14:paraId="422DEDAF" w14:textId="77777777" w:rsidR="008A1246" w:rsidRPr="00C42C81" w:rsidRDefault="008A1246" w:rsidP="009E486A">
            <w:pPr>
              <w:pStyle w:val="08-Tabelageral"/>
              <w:jc w:val="left"/>
              <w:rPr>
                <w:rFonts w:cs="Arial"/>
                <w:b/>
              </w:rPr>
            </w:pPr>
            <w:r w:rsidRPr="00C42C81">
              <w:rPr>
                <w:rFonts w:cs="Arial"/>
                <w:b/>
              </w:rPr>
              <w:t>Total</w:t>
            </w:r>
          </w:p>
        </w:tc>
        <w:tc>
          <w:tcPr>
            <w:tcW w:w="992" w:type="dxa"/>
            <w:tcBorders>
              <w:top w:val="nil"/>
              <w:left w:val="nil"/>
              <w:bottom w:val="single" w:sz="2" w:space="0" w:color="1F3864" w:themeColor="accent1" w:themeShade="80"/>
              <w:right w:val="nil"/>
            </w:tcBorders>
            <w:noWrap/>
            <w:hideMark/>
          </w:tcPr>
          <w:p w14:paraId="77043C5F" w14:textId="77777777" w:rsidR="008A1246" w:rsidRPr="00C42C81" w:rsidRDefault="008A1246" w:rsidP="009E486A">
            <w:pPr>
              <w:pStyle w:val="08-Tabelageral"/>
              <w:rPr>
                <w:rFonts w:cs="Arial"/>
                <w:b/>
                <w:bCs/>
              </w:rPr>
            </w:pPr>
            <w:r w:rsidRPr="00C42C81">
              <w:rPr>
                <w:rFonts w:cs="Arial"/>
                <w:b/>
                <w:bCs/>
              </w:rPr>
              <w:t>20.048</w:t>
            </w:r>
          </w:p>
        </w:tc>
        <w:tc>
          <w:tcPr>
            <w:tcW w:w="851" w:type="dxa"/>
            <w:tcBorders>
              <w:top w:val="nil"/>
              <w:left w:val="nil"/>
              <w:bottom w:val="single" w:sz="2" w:space="0" w:color="1F3864" w:themeColor="accent1" w:themeShade="80"/>
              <w:right w:val="nil"/>
            </w:tcBorders>
            <w:noWrap/>
            <w:hideMark/>
          </w:tcPr>
          <w:p w14:paraId="788CF4A1" w14:textId="77777777" w:rsidR="008A1246" w:rsidRPr="00C42C81" w:rsidRDefault="008A1246" w:rsidP="009E486A">
            <w:pPr>
              <w:pStyle w:val="08-Tabelageral"/>
              <w:rPr>
                <w:rFonts w:cs="Arial"/>
                <w:b/>
                <w:bCs/>
              </w:rPr>
            </w:pPr>
            <w:r w:rsidRPr="00C42C81">
              <w:rPr>
                <w:rFonts w:cs="Arial"/>
                <w:b/>
                <w:bCs/>
              </w:rPr>
              <w:t>28.783</w:t>
            </w:r>
          </w:p>
        </w:tc>
        <w:tc>
          <w:tcPr>
            <w:tcW w:w="1616" w:type="dxa"/>
            <w:gridSpan w:val="2"/>
            <w:tcBorders>
              <w:top w:val="nil"/>
              <w:left w:val="nil"/>
              <w:bottom w:val="single" w:sz="2" w:space="0" w:color="1F3864" w:themeColor="accent1" w:themeShade="80"/>
              <w:right w:val="nil"/>
            </w:tcBorders>
            <w:noWrap/>
          </w:tcPr>
          <w:p w14:paraId="5291C8E3" w14:textId="77777777" w:rsidR="008A1246" w:rsidRPr="00C42C81" w:rsidRDefault="008A1246" w:rsidP="009E486A">
            <w:pPr>
              <w:pStyle w:val="08-Tabelageral"/>
              <w:jc w:val="left"/>
              <w:rPr>
                <w:rFonts w:cs="Arial"/>
                <w:b/>
                <w:bCs/>
                <w:color w:val="000000" w:themeColor="text1"/>
              </w:rPr>
            </w:pPr>
            <w:r w:rsidRPr="00C42C81">
              <w:rPr>
                <w:rFonts w:cs="Arial"/>
                <w:b/>
                <w:bCs/>
                <w:color w:val="000000" w:themeColor="text1"/>
              </w:rPr>
              <w:t xml:space="preserve">             1.154</w:t>
            </w:r>
          </w:p>
        </w:tc>
        <w:tc>
          <w:tcPr>
            <w:tcW w:w="368" w:type="dxa"/>
            <w:tcBorders>
              <w:top w:val="nil"/>
              <w:left w:val="nil"/>
              <w:bottom w:val="single" w:sz="2" w:space="0" w:color="1F3864" w:themeColor="accent1" w:themeShade="80"/>
              <w:right w:val="nil"/>
            </w:tcBorders>
            <w:noWrap/>
          </w:tcPr>
          <w:p w14:paraId="3DD484CE" w14:textId="77777777" w:rsidR="008A1246" w:rsidRPr="00C42C81" w:rsidRDefault="008A1246" w:rsidP="009E486A">
            <w:pPr>
              <w:pStyle w:val="08-Tabelageral"/>
              <w:rPr>
                <w:rFonts w:cs="Arial"/>
                <w:b/>
                <w:bCs/>
                <w:color w:val="000000" w:themeColor="text1"/>
              </w:rPr>
            </w:pPr>
            <w:r w:rsidRPr="00C42C81">
              <w:rPr>
                <w:rFonts w:cs="Arial"/>
                <w:b/>
                <w:bCs/>
                <w:color w:val="000000" w:themeColor="text1"/>
              </w:rPr>
              <w:t>--</w:t>
            </w:r>
          </w:p>
        </w:tc>
        <w:tc>
          <w:tcPr>
            <w:tcW w:w="1276" w:type="dxa"/>
            <w:tcBorders>
              <w:top w:val="nil"/>
              <w:left w:val="nil"/>
              <w:bottom w:val="single" w:sz="2" w:space="0" w:color="1F3864" w:themeColor="accent1" w:themeShade="80"/>
              <w:right w:val="nil"/>
            </w:tcBorders>
            <w:noWrap/>
          </w:tcPr>
          <w:p w14:paraId="1CF7B299" w14:textId="77777777" w:rsidR="008A1246" w:rsidRPr="00C42C81" w:rsidRDefault="008A1246" w:rsidP="009E486A">
            <w:pPr>
              <w:pStyle w:val="08-Tabelageral"/>
              <w:rPr>
                <w:rFonts w:cs="Arial"/>
                <w:b/>
                <w:bCs/>
                <w:color w:val="000000" w:themeColor="text1"/>
              </w:rPr>
            </w:pPr>
            <w:r>
              <w:rPr>
                <w:rFonts w:cs="Arial"/>
                <w:b/>
                <w:bCs/>
                <w:color w:val="000000" w:themeColor="text1"/>
              </w:rPr>
              <w:t>(</w:t>
            </w:r>
            <w:r w:rsidRPr="00C42C81">
              <w:rPr>
                <w:rFonts w:cs="Arial"/>
                <w:b/>
                <w:bCs/>
                <w:color w:val="000000" w:themeColor="text1"/>
              </w:rPr>
              <w:t>1.199</w:t>
            </w:r>
            <w:r>
              <w:rPr>
                <w:rFonts w:cs="Arial"/>
                <w:b/>
                <w:bCs/>
                <w:color w:val="000000" w:themeColor="text1"/>
              </w:rPr>
              <w:t>)</w:t>
            </w:r>
          </w:p>
        </w:tc>
        <w:tc>
          <w:tcPr>
            <w:tcW w:w="1560" w:type="dxa"/>
            <w:tcBorders>
              <w:top w:val="nil"/>
              <w:left w:val="nil"/>
              <w:bottom w:val="single" w:sz="2" w:space="0" w:color="1F3864" w:themeColor="accent1" w:themeShade="80"/>
              <w:right w:val="nil"/>
            </w:tcBorders>
            <w:noWrap/>
          </w:tcPr>
          <w:p w14:paraId="658B504D" w14:textId="77777777" w:rsidR="008A1246" w:rsidRPr="00C42C81" w:rsidRDefault="008A1246" w:rsidP="009E486A">
            <w:pPr>
              <w:pStyle w:val="08-Tabelageral"/>
              <w:rPr>
                <w:rFonts w:cs="Arial"/>
                <w:b/>
                <w:bCs/>
                <w:color w:val="000000" w:themeColor="text1"/>
              </w:rPr>
            </w:pPr>
            <w:r w:rsidRPr="00C42C81">
              <w:rPr>
                <w:rFonts w:cs="Arial"/>
                <w:b/>
                <w:bCs/>
                <w:color w:val="000000" w:themeColor="text1"/>
              </w:rPr>
              <w:t>21.202</w:t>
            </w:r>
          </w:p>
        </w:tc>
        <w:tc>
          <w:tcPr>
            <w:tcW w:w="991" w:type="dxa"/>
            <w:tcBorders>
              <w:top w:val="nil"/>
              <w:left w:val="nil"/>
              <w:bottom w:val="single" w:sz="2" w:space="0" w:color="1F3864" w:themeColor="accent1" w:themeShade="80"/>
              <w:right w:val="nil"/>
            </w:tcBorders>
            <w:noWrap/>
          </w:tcPr>
          <w:p w14:paraId="2C948712" w14:textId="77777777" w:rsidR="008A1246" w:rsidRPr="00C42C81" w:rsidRDefault="008A1246" w:rsidP="009E486A">
            <w:pPr>
              <w:pStyle w:val="08-Tabelageral"/>
              <w:rPr>
                <w:rFonts w:cs="Arial"/>
                <w:b/>
                <w:bCs/>
                <w:color w:val="000000" w:themeColor="text1"/>
              </w:rPr>
            </w:pPr>
            <w:r w:rsidRPr="00C42C81">
              <w:rPr>
                <w:rFonts w:cs="Arial"/>
                <w:b/>
                <w:bCs/>
                <w:color w:val="000000" w:themeColor="text1"/>
              </w:rPr>
              <w:t>28.738</w:t>
            </w:r>
          </w:p>
        </w:tc>
      </w:tr>
      <w:bookmarkEnd w:id="120"/>
    </w:tbl>
    <w:p w14:paraId="1CC45917" w14:textId="77777777" w:rsidR="008A1246" w:rsidRDefault="008A1246" w:rsidP="008A1246">
      <w:pPr>
        <w:spacing w:after="0" w:line="240" w:lineRule="auto"/>
        <w:jc w:val="right"/>
        <w:rPr>
          <w:rFonts w:ascii="Arial" w:hAnsi="Arial" w:cs="Arial"/>
          <w:b/>
          <w:sz w:val="14"/>
          <w:szCs w:val="14"/>
        </w:rPr>
      </w:pPr>
    </w:p>
    <w:p w14:paraId="5B178EC4" w14:textId="77777777" w:rsidR="008A1246" w:rsidRDefault="008A1246" w:rsidP="008A1246">
      <w:pPr>
        <w:spacing w:after="0" w:line="240" w:lineRule="auto"/>
        <w:jc w:val="right"/>
        <w:rPr>
          <w:rFonts w:ascii="Arial" w:hAnsi="Arial" w:cs="Arial"/>
          <w:b/>
          <w:sz w:val="14"/>
          <w:szCs w:val="14"/>
        </w:rPr>
      </w:pPr>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1985"/>
        <w:gridCol w:w="992"/>
        <w:gridCol w:w="851"/>
        <w:gridCol w:w="992"/>
        <w:gridCol w:w="624"/>
        <w:gridCol w:w="368"/>
        <w:gridCol w:w="1276"/>
        <w:gridCol w:w="1560"/>
        <w:gridCol w:w="991"/>
      </w:tblGrid>
      <w:tr w:rsidR="008A1246" w:rsidRPr="00C42C81" w14:paraId="654640DD" w14:textId="77777777" w:rsidTr="009E486A">
        <w:trPr>
          <w:trHeight w:val="238"/>
          <w:jc w:val="center"/>
        </w:trPr>
        <w:tc>
          <w:tcPr>
            <w:tcW w:w="9639" w:type="dxa"/>
            <w:gridSpan w:val="9"/>
            <w:tcBorders>
              <w:top w:val="single" w:sz="2" w:space="0" w:color="1F3864" w:themeColor="accent1" w:themeShade="80"/>
              <w:bottom w:val="nil"/>
            </w:tcBorders>
            <w:noWrap/>
            <w:vAlign w:val="center"/>
          </w:tcPr>
          <w:p w14:paraId="5F449648" w14:textId="6462B77B" w:rsidR="008A1246" w:rsidRPr="00C42C81" w:rsidRDefault="008A1246" w:rsidP="009E486A">
            <w:pPr>
              <w:pStyle w:val="08-Tabelageral"/>
              <w:jc w:val="center"/>
              <w:rPr>
                <w:rFonts w:cs="Arial"/>
                <w:b/>
              </w:rPr>
            </w:pPr>
            <w:r>
              <w:rPr>
                <w:rFonts w:cs="Arial"/>
                <w:b/>
              </w:rPr>
              <w:t xml:space="preserve">                       Consolidado</w:t>
            </w:r>
          </w:p>
        </w:tc>
      </w:tr>
      <w:tr w:rsidR="008A1246" w:rsidRPr="00C42C81" w14:paraId="70E8F4B7" w14:textId="77777777" w:rsidTr="009E486A">
        <w:trPr>
          <w:trHeight w:val="238"/>
          <w:jc w:val="center"/>
        </w:trPr>
        <w:tc>
          <w:tcPr>
            <w:tcW w:w="1985" w:type="dxa"/>
            <w:tcBorders>
              <w:top w:val="single" w:sz="2" w:space="0" w:color="1F3864" w:themeColor="accent1" w:themeShade="80"/>
              <w:bottom w:val="nil"/>
            </w:tcBorders>
            <w:noWrap/>
            <w:vAlign w:val="center"/>
            <w:hideMark/>
          </w:tcPr>
          <w:p w14:paraId="53335007" w14:textId="77777777" w:rsidR="008A1246" w:rsidRPr="00C42C81" w:rsidRDefault="008A1246" w:rsidP="009E486A">
            <w:pPr>
              <w:pStyle w:val="08-Tabelageral"/>
              <w:jc w:val="center"/>
              <w:rPr>
                <w:rFonts w:cs="Arial"/>
                <w:b/>
              </w:rPr>
            </w:pPr>
          </w:p>
        </w:tc>
        <w:tc>
          <w:tcPr>
            <w:tcW w:w="1843" w:type="dxa"/>
            <w:gridSpan w:val="2"/>
            <w:tcBorders>
              <w:top w:val="single" w:sz="2" w:space="0" w:color="1F3864" w:themeColor="accent1" w:themeShade="80"/>
              <w:bottom w:val="single" w:sz="2" w:space="0" w:color="1F3864" w:themeColor="accent1" w:themeShade="80"/>
            </w:tcBorders>
            <w:noWrap/>
            <w:vAlign w:val="center"/>
            <w:hideMark/>
          </w:tcPr>
          <w:p w14:paraId="7291EC0A" w14:textId="77777777" w:rsidR="008A1246" w:rsidRPr="00C42C81" w:rsidRDefault="008A1246" w:rsidP="009E486A">
            <w:pPr>
              <w:pStyle w:val="08-Tabelageral"/>
              <w:jc w:val="center"/>
              <w:rPr>
                <w:rFonts w:cs="Arial"/>
                <w:b/>
              </w:rPr>
            </w:pPr>
            <w:r w:rsidRPr="00C42C81">
              <w:rPr>
                <w:rFonts w:cs="Arial"/>
                <w:b/>
              </w:rPr>
              <w:t>31.12.2024</w:t>
            </w:r>
          </w:p>
        </w:tc>
        <w:tc>
          <w:tcPr>
            <w:tcW w:w="1616" w:type="dxa"/>
            <w:gridSpan w:val="2"/>
            <w:tcBorders>
              <w:top w:val="single" w:sz="2" w:space="0" w:color="1F3864" w:themeColor="accent1" w:themeShade="80"/>
              <w:bottom w:val="single" w:sz="2" w:space="0" w:color="1F3864" w:themeColor="accent1" w:themeShade="80"/>
            </w:tcBorders>
            <w:noWrap/>
            <w:vAlign w:val="center"/>
            <w:hideMark/>
          </w:tcPr>
          <w:p w14:paraId="6319311E" w14:textId="77777777" w:rsidR="008A1246" w:rsidRPr="00C42C81" w:rsidRDefault="008A1246" w:rsidP="009E486A">
            <w:pPr>
              <w:pStyle w:val="08-Tabelageral"/>
              <w:jc w:val="center"/>
              <w:rPr>
                <w:rFonts w:cs="Arial"/>
                <w:b/>
              </w:rPr>
            </w:pPr>
          </w:p>
        </w:tc>
        <w:tc>
          <w:tcPr>
            <w:tcW w:w="368" w:type="dxa"/>
            <w:tcBorders>
              <w:top w:val="single" w:sz="2" w:space="0" w:color="1F3864" w:themeColor="accent1" w:themeShade="80"/>
              <w:bottom w:val="single" w:sz="2" w:space="0" w:color="1F3864" w:themeColor="accent1" w:themeShade="80"/>
            </w:tcBorders>
            <w:noWrap/>
            <w:vAlign w:val="center"/>
            <w:hideMark/>
          </w:tcPr>
          <w:p w14:paraId="587E44E8" w14:textId="77777777" w:rsidR="008A1246" w:rsidRPr="00C42C81" w:rsidRDefault="008A1246" w:rsidP="009E486A">
            <w:pPr>
              <w:pStyle w:val="08-Tabelageral"/>
              <w:jc w:val="center"/>
              <w:rPr>
                <w:rFonts w:cs="Arial"/>
                <w:b/>
              </w:rPr>
            </w:pPr>
          </w:p>
        </w:tc>
        <w:tc>
          <w:tcPr>
            <w:tcW w:w="1276" w:type="dxa"/>
            <w:tcBorders>
              <w:top w:val="single" w:sz="2" w:space="0" w:color="1F3864" w:themeColor="accent1" w:themeShade="80"/>
              <w:bottom w:val="single" w:sz="2" w:space="0" w:color="1F3864" w:themeColor="accent1" w:themeShade="80"/>
            </w:tcBorders>
            <w:noWrap/>
            <w:vAlign w:val="center"/>
            <w:hideMark/>
          </w:tcPr>
          <w:p w14:paraId="7F265F87" w14:textId="77777777" w:rsidR="008A1246" w:rsidRPr="00C42C81" w:rsidRDefault="008A1246" w:rsidP="009E486A">
            <w:pPr>
              <w:pStyle w:val="08-Tabelageral"/>
              <w:jc w:val="center"/>
              <w:rPr>
                <w:rFonts w:cs="Arial"/>
                <w:b/>
              </w:rPr>
            </w:pPr>
          </w:p>
        </w:tc>
        <w:tc>
          <w:tcPr>
            <w:tcW w:w="2551" w:type="dxa"/>
            <w:gridSpan w:val="2"/>
            <w:tcBorders>
              <w:top w:val="single" w:sz="2" w:space="0" w:color="1F3864" w:themeColor="accent1" w:themeShade="80"/>
              <w:bottom w:val="single" w:sz="2" w:space="0" w:color="1F3864" w:themeColor="accent1" w:themeShade="80"/>
            </w:tcBorders>
            <w:noWrap/>
            <w:vAlign w:val="center"/>
            <w:hideMark/>
          </w:tcPr>
          <w:p w14:paraId="7E2BC9C8" w14:textId="77777777" w:rsidR="008A1246" w:rsidRPr="00C42C81" w:rsidRDefault="008A1246" w:rsidP="009E486A">
            <w:pPr>
              <w:pStyle w:val="08-Tabelageral"/>
              <w:jc w:val="center"/>
              <w:rPr>
                <w:rFonts w:cs="Arial"/>
                <w:b/>
              </w:rPr>
            </w:pPr>
            <w:r w:rsidRPr="00C42C81">
              <w:rPr>
                <w:rFonts w:cs="Arial"/>
                <w:b/>
              </w:rPr>
              <w:t>31.12.2025</w:t>
            </w:r>
          </w:p>
        </w:tc>
      </w:tr>
      <w:tr w:rsidR="008A1246" w:rsidRPr="00C42C81" w14:paraId="1FEBB4F9" w14:textId="77777777" w:rsidTr="009E486A">
        <w:trPr>
          <w:trHeight w:val="238"/>
          <w:jc w:val="center"/>
        </w:trPr>
        <w:tc>
          <w:tcPr>
            <w:tcW w:w="1985" w:type="dxa"/>
            <w:tcBorders>
              <w:top w:val="nil"/>
              <w:bottom w:val="single" w:sz="2" w:space="0" w:color="1F3864" w:themeColor="accent1" w:themeShade="80"/>
            </w:tcBorders>
            <w:noWrap/>
            <w:vAlign w:val="center"/>
            <w:hideMark/>
          </w:tcPr>
          <w:p w14:paraId="34010273" w14:textId="77777777" w:rsidR="008A1246" w:rsidRPr="00C42C81" w:rsidRDefault="008A1246" w:rsidP="009E486A">
            <w:pPr>
              <w:pStyle w:val="08-Tabelageral"/>
              <w:jc w:val="center"/>
              <w:rPr>
                <w:rFonts w:cs="Arial"/>
                <w:b/>
              </w:rPr>
            </w:pPr>
          </w:p>
        </w:tc>
        <w:tc>
          <w:tcPr>
            <w:tcW w:w="992" w:type="dxa"/>
            <w:tcBorders>
              <w:top w:val="single" w:sz="2" w:space="0" w:color="1F3864" w:themeColor="accent1" w:themeShade="80"/>
              <w:bottom w:val="single" w:sz="2" w:space="0" w:color="1F3864" w:themeColor="accent1" w:themeShade="80"/>
            </w:tcBorders>
            <w:vAlign w:val="center"/>
            <w:hideMark/>
          </w:tcPr>
          <w:p w14:paraId="25C7B3E5" w14:textId="77777777" w:rsidR="008A1246" w:rsidRPr="00C42C81" w:rsidRDefault="008A1246" w:rsidP="009E486A">
            <w:pPr>
              <w:pStyle w:val="08-Tabelageral"/>
              <w:jc w:val="center"/>
              <w:rPr>
                <w:rFonts w:cs="Arial"/>
                <w:b/>
              </w:rPr>
            </w:pPr>
            <w:r w:rsidRPr="00C42C81">
              <w:rPr>
                <w:rFonts w:cs="Arial"/>
                <w:b/>
              </w:rPr>
              <w:t>Valor de Custo</w:t>
            </w:r>
          </w:p>
        </w:tc>
        <w:tc>
          <w:tcPr>
            <w:tcW w:w="851" w:type="dxa"/>
            <w:tcBorders>
              <w:top w:val="single" w:sz="2" w:space="0" w:color="1F3864" w:themeColor="accent1" w:themeShade="80"/>
              <w:bottom w:val="single" w:sz="2" w:space="0" w:color="1F3864" w:themeColor="accent1" w:themeShade="80"/>
            </w:tcBorders>
            <w:vAlign w:val="center"/>
            <w:hideMark/>
          </w:tcPr>
          <w:p w14:paraId="794D21EB" w14:textId="77777777" w:rsidR="008A1246" w:rsidRPr="00C42C81" w:rsidRDefault="008A1246" w:rsidP="009E486A">
            <w:pPr>
              <w:pStyle w:val="08-Tabelageral"/>
              <w:jc w:val="center"/>
              <w:rPr>
                <w:rFonts w:cs="Arial"/>
                <w:b/>
              </w:rPr>
            </w:pPr>
            <w:r w:rsidRPr="00C42C81">
              <w:rPr>
                <w:rFonts w:cs="Arial"/>
                <w:b/>
              </w:rPr>
              <w:t>Valor Contábil</w:t>
            </w:r>
          </w:p>
        </w:tc>
        <w:tc>
          <w:tcPr>
            <w:tcW w:w="992" w:type="dxa"/>
            <w:tcBorders>
              <w:top w:val="single" w:sz="2" w:space="0" w:color="1F3864" w:themeColor="accent1" w:themeShade="80"/>
              <w:bottom w:val="single" w:sz="2" w:space="0" w:color="1F3864" w:themeColor="accent1" w:themeShade="80"/>
            </w:tcBorders>
            <w:vAlign w:val="center"/>
            <w:hideMark/>
          </w:tcPr>
          <w:p w14:paraId="1F1B2A63" w14:textId="77777777" w:rsidR="008A1246" w:rsidRPr="00C42C81" w:rsidRDefault="008A1246" w:rsidP="009E486A">
            <w:pPr>
              <w:pStyle w:val="08-Tabelageral"/>
              <w:jc w:val="center"/>
              <w:rPr>
                <w:rFonts w:cs="Arial"/>
                <w:b/>
              </w:rPr>
            </w:pPr>
            <w:r w:rsidRPr="00C42C81">
              <w:rPr>
                <w:rFonts w:cs="Arial"/>
                <w:b/>
              </w:rPr>
              <w:t>Aplicações</w:t>
            </w:r>
          </w:p>
        </w:tc>
        <w:tc>
          <w:tcPr>
            <w:tcW w:w="992" w:type="dxa"/>
            <w:gridSpan w:val="2"/>
            <w:tcBorders>
              <w:top w:val="single" w:sz="2" w:space="0" w:color="1F3864" w:themeColor="accent1" w:themeShade="80"/>
              <w:bottom w:val="single" w:sz="2" w:space="0" w:color="1F3864" w:themeColor="accent1" w:themeShade="80"/>
            </w:tcBorders>
            <w:vAlign w:val="center"/>
            <w:hideMark/>
          </w:tcPr>
          <w:p w14:paraId="7035CEBC" w14:textId="77777777" w:rsidR="008A1246" w:rsidRPr="00C42C81" w:rsidRDefault="008A1246" w:rsidP="009E486A">
            <w:pPr>
              <w:pStyle w:val="08-Tabelageral"/>
              <w:jc w:val="center"/>
              <w:rPr>
                <w:rFonts w:cs="Arial"/>
                <w:b/>
              </w:rPr>
            </w:pPr>
            <w:r w:rsidRPr="00C42C81">
              <w:rPr>
                <w:rFonts w:cs="Arial"/>
                <w:b/>
              </w:rPr>
              <w:t>Resgates</w:t>
            </w:r>
          </w:p>
        </w:tc>
        <w:tc>
          <w:tcPr>
            <w:tcW w:w="1276" w:type="dxa"/>
            <w:tcBorders>
              <w:top w:val="single" w:sz="2" w:space="0" w:color="1F3864" w:themeColor="accent1" w:themeShade="80"/>
              <w:bottom w:val="single" w:sz="2" w:space="0" w:color="1F3864" w:themeColor="accent1" w:themeShade="80"/>
            </w:tcBorders>
            <w:vAlign w:val="center"/>
            <w:hideMark/>
          </w:tcPr>
          <w:p w14:paraId="5B48FA08" w14:textId="77777777" w:rsidR="008A1246" w:rsidRPr="00C42C81" w:rsidRDefault="008A1246" w:rsidP="009E486A">
            <w:pPr>
              <w:pStyle w:val="08-Tabelageral"/>
              <w:jc w:val="center"/>
              <w:rPr>
                <w:rFonts w:cs="Arial"/>
                <w:b/>
              </w:rPr>
            </w:pPr>
            <w:r w:rsidRPr="00C42C81">
              <w:rPr>
                <w:rFonts w:cs="Arial"/>
                <w:b/>
              </w:rPr>
              <w:t>Rentabilidade</w:t>
            </w:r>
          </w:p>
        </w:tc>
        <w:tc>
          <w:tcPr>
            <w:tcW w:w="1560" w:type="dxa"/>
            <w:tcBorders>
              <w:top w:val="single" w:sz="2" w:space="0" w:color="1F3864" w:themeColor="accent1" w:themeShade="80"/>
              <w:bottom w:val="single" w:sz="2" w:space="0" w:color="1F3864" w:themeColor="accent1" w:themeShade="80"/>
            </w:tcBorders>
            <w:vAlign w:val="center"/>
            <w:hideMark/>
          </w:tcPr>
          <w:p w14:paraId="19ACE8F0" w14:textId="77777777" w:rsidR="008A1246" w:rsidRPr="00C42C81" w:rsidRDefault="008A1246" w:rsidP="009E486A">
            <w:pPr>
              <w:pStyle w:val="08-Tabelageral"/>
              <w:jc w:val="center"/>
              <w:rPr>
                <w:rFonts w:cs="Arial"/>
                <w:b/>
              </w:rPr>
            </w:pPr>
            <w:r w:rsidRPr="00C42C81">
              <w:rPr>
                <w:rFonts w:cs="Arial"/>
                <w:b/>
              </w:rPr>
              <w:t>Valor de Custo</w:t>
            </w:r>
          </w:p>
        </w:tc>
        <w:tc>
          <w:tcPr>
            <w:tcW w:w="991" w:type="dxa"/>
            <w:tcBorders>
              <w:top w:val="single" w:sz="2" w:space="0" w:color="1F3864" w:themeColor="accent1" w:themeShade="80"/>
              <w:bottom w:val="single" w:sz="2" w:space="0" w:color="1F3864" w:themeColor="accent1" w:themeShade="80"/>
            </w:tcBorders>
            <w:vAlign w:val="center"/>
            <w:hideMark/>
          </w:tcPr>
          <w:p w14:paraId="19710579" w14:textId="77777777" w:rsidR="008A1246" w:rsidRPr="00C42C81" w:rsidRDefault="008A1246" w:rsidP="009E486A">
            <w:pPr>
              <w:pStyle w:val="08-Tabelageral"/>
              <w:jc w:val="center"/>
              <w:rPr>
                <w:rFonts w:cs="Arial"/>
                <w:b/>
              </w:rPr>
            </w:pPr>
            <w:r w:rsidRPr="00C42C81">
              <w:rPr>
                <w:rFonts w:cs="Arial"/>
                <w:b/>
              </w:rPr>
              <w:t>Valor Contábil</w:t>
            </w:r>
          </w:p>
        </w:tc>
      </w:tr>
      <w:tr w:rsidR="008A1246" w:rsidRPr="00C42C81" w14:paraId="16839CC1" w14:textId="77777777" w:rsidTr="009E486A">
        <w:trPr>
          <w:trHeight w:val="79"/>
          <w:jc w:val="center"/>
        </w:trPr>
        <w:tc>
          <w:tcPr>
            <w:tcW w:w="1985" w:type="dxa"/>
            <w:tcBorders>
              <w:top w:val="single" w:sz="2" w:space="0" w:color="1F3864" w:themeColor="accent1" w:themeShade="80"/>
              <w:bottom w:val="nil"/>
            </w:tcBorders>
            <w:noWrap/>
            <w:hideMark/>
          </w:tcPr>
          <w:p w14:paraId="308A68E8" w14:textId="77777777" w:rsidR="008A1246" w:rsidRPr="00C42C81" w:rsidRDefault="008A1246" w:rsidP="009E486A">
            <w:pPr>
              <w:pStyle w:val="08-Tabelageral"/>
              <w:ind w:left="113"/>
              <w:jc w:val="left"/>
              <w:rPr>
                <w:rFonts w:cs="Arial"/>
              </w:rPr>
            </w:pPr>
            <w:r w:rsidRPr="00C42C81">
              <w:rPr>
                <w:rFonts w:cs="Arial"/>
              </w:rPr>
              <w:t xml:space="preserve">Fundo de longo prazo </w:t>
            </w:r>
            <w:r w:rsidRPr="00C42C81">
              <w:rPr>
                <w:rFonts w:cs="Arial"/>
                <w:vertAlign w:val="superscript"/>
              </w:rPr>
              <w:t>(1)</w:t>
            </w:r>
          </w:p>
        </w:tc>
        <w:tc>
          <w:tcPr>
            <w:tcW w:w="992" w:type="dxa"/>
            <w:tcBorders>
              <w:top w:val="single" w:sz="2" w:space="0" w:color="1F3864" w:themeColor="accent1" w:themeShade="80"/>
              <w:left w:val="nil"/>
              <w:bottom w:val="nil"/>
              <w:right w:val="nil"/>
            </w:tcBorders>
            <w:noWrap/>
            <w:hideMark/>
          </w:tcPr>
          <w:p w14:paraId="48E76BD1" w14:textId="77777777" w:rsidR="008A1246" w:rsidRPr="00C42C81" w:rsidRDefault="008A1246" w:rsidP="009E486A">
            <w:pPr>
              <w:pStyle w:val="08-Tabelageral"/>
              <w:rPr>
                <w:rFonts w:cs="Arial"/>
              </w:rPr>
            </w:pPr>
            <w:r w:rsidRPr="00C42C81">
              <w:rPr>
                <w:rFonts w:cs="Arial"/>
              </w:rPr>
              <w:t>20.048</w:t>
            </w:r>
          </w:p>
        </w:tc>
        <w:tc>
          <w:tcPr>
            <w:tcW w:w="851" w:type="dxa"/>
            <w:tcBorders>
              <w:top w:val="single" w:sz="2" w:space="0" w:color="1F3864" w:themeColor="accent1" w:themeShade="80"/>
              <w:left w:val="nil"/>
              <w:bottom w:val="nil"/>
              <w:right w:val="nil"/>
            </w:tcBorders>
            <w:noWrap/>
            <w:hideMark/>
          </w:tcPr>
          <w:p w14:paraId="711FFB1A" w14:textId="77777777" w:rsidR="008A1246" w:rsidRPr="00C42C81" w:rsidRDefault="008A1246" w:rsidP="009E486A">
            <w:pPr>
              <w:pStyle w:val="08-Tabelageral"/>
              <w:rPr>
                <w:rFonts w:cs="Arial"/>
              </w:rPr>
            </w:pPr>
            <w:r w:rsidRPr="00C42C81">
              <w:rPr>
                <w:rFonts w:cs="Arial"/>
              </w:rPr>
              <w:t>28.783</w:t>
            </w:r>
          </w:p>
        </w:tc>
        <w:tc>
          <w:tcPr>
            <w:tcW w:w="1616" w:type="dxa"/>
            <w:gridSpan w:val="2"/>
            <w:tcBorders>
              <w:top w:val="single" w:sz="2" w:space="0" w:color="1F3864" w:themeColor="accent1" w:themeShade="80"/>
              <w:left w:val="nil"/>
              <w:bottom w:val="nil"/>
              <w:right w:val="nil"/>
            </w:tcBorders>
            <w:noWrap/>
          </w:tcPr>
          <w:p w14:paraId="72F10DE7" w14:textId="77777777" w:rsidR="008A1246" w:rsidRPr="00C42C81" w:rsidRDefault="008A1246" w:rsidP="009E486A">
            <w:pPr>
              <w:pStyle w:val="08-Tabelageral"/>
              <w:jc w:val="left"/>
              <w:rPr>
                <w:rFonts w:cs="Arial"/>
                <w:color w:val="000000" w:themeColor="text1"/>
              </w:rPr>
            </w:pPr>
            <w:r w:rsidRPr="00C42C81">
              <w:rPr>
                <w:rFonts w:cs="Arial"/>
                <w:color w:val="000000" w:themeColor="text1"/>
              </w:rPr>
              <w:t xml:space="preserve">             1.154</w:t>
            </w:r>
          </w:p>
        </w:tc>
        <w:tc>
          <w:tcPr>
            <w:tcW w:w="368" w:type="dxa"/>
            <w:tcBorders>
              <w:top w:val="single" w:sz="2" w:space="0" w:color="1F3864" w:themeColor="accent1" w:themeShade="80"/>
              <w:left w:val="nil"/>
              <w:bottom w:val="nil"/>
              <w:right w:val="nil"/>
            </w:tcBorders>
            <w:noWrap/>
          </w:tcPr>
          <w:p w14:paraId="24AF41B1" w14:textId="77777777" w:rsidR="008A1246" w:rsidRPr="00C42C81" w:rsidRDefault="008A1246" w:rsidP="009E486A">
            <w:pPr>
              <w:pStyle w:val="08-Tabelageral"/>
              <w:rPr>
                <w:rFonts w:cs="Arial"/>
                <w:color w:val="000000" w:themeColor="text1"/>
              </w:rPr>
            </w:pPr>
            <w:r w:rsidRPr="00C42C81">
              <w:rPr>
                <w:rFonts w:cs="Arial"/>
                <w:color w:val="000000" w:themeColor="text1"/>
              </w:rPr>
              <w:t>--</w:t>
            </w:r>
          </w:p>
        </w:tc>
        <w:tc>
          <w:tcPr>
            <w:tcW w:w="1276" w:type="dxa"/>
            <w:tcBorders>
              <w:top w:val="single" w:sz="2" w:space="0" w:color="1F3864" w:themeColor="accent1" w:themeShade="80"/>
              <w:left w:val="nil"/>
              <w:bottom w:val="nil"/>
              <w:right w:val="nil"/>
            </w:tcBorders>
            <w:noWrap/>
          </w:tcPr>
          <w:p w14:paraId="7277F6FE" w14:textId="77777777" w:rsidR="008A1246" w:rsidRPr="00C42C81" w:rsidRDefault="008A1246" w:rsidP="009E486A">
            <w:pPr>
              <w:pStyle w:val="08-Tabelageral"/>
              <w:rPr>
                <w:rFonts w:cs="Arial"/>
              </w:rPr>
            </w:pPr>
            <w:r>
              <w:rPr>
                <w:rFonts w:cs="Arial"/>
              </w:rPr>
              <w:t>(</w:t>
            </w:r>
            <w:r w:rsidRPr="00C42C81">
              <w:rPr>
                <w:rFonts w:cs="Arial"/>
              </w:rPr>
              <w:t>1.199</w:t>
            </w:r>
            <w:r>
              <w:rPr>
                <w:rFonts w:cs="Arial"/>
              </w:rPr>
              <w:t>)</w:t>
            </w:r>
          </w:p>
        </w:tc>
        <w:tc>
          <w:tcPr>
            <w:tcW w:w="1560" w:type="dxa"/>
            <w:tcBorders>
              <w:top w:val="single" w:sz="2" w:space="0" w:color="1F3864" w:themeColor="accent1" w:themeShade="80"/>
              <w:left w:val="nil"/>
              <w:bottom w:val="nil"/>
              <w:right w:val="nil"/>
            </w:tcBorders>
            <w:noWrap/>
          </w:tcPr>
          <w:p w14:paraId="7F4B6A5A" w14:textId="77777777" w:rsidR="008A1246" w:rsidRPr="00C42C81" w:rsidRDefault="008A1246" w:rsidP="009E486A">
            <w:pPr>
              <w:pStyle w:val="08-Tabelageral"/>
              <w:rPr>
                <w:rFonts w:cs="Arial"/>
              </w:rPr>
            </w:pPr>
            <w:r w:rsidRPr="00C42C81">
              <w:rPr>
                <w:rFonts w:cs="Arial"/>
              </w:rPr>
              <w:t>21.202</w:t>
            </w:r>
          </w:p>
        </w:tc>
        <w:tc>
          <w:tcPr>
            <w:tcW w:w="991" w:type="dxa"/>
            <w:tcBorders>
              <w:top w:val="single" w:sz="2" w:space="0" w:color="1F3864" w:themeColor="accent1" w:themeShade="80"/>
              <w:left w:val="nil"/>
              <w:bottom w:val="nil"/>
              <w:right w:val="nil"/>
            </w:tcBorders>
            <w:noWrap/>
          </w:tcPr>
          <w:p w14:paraId="0B3BF71C" w14:textId="77777777" w:rsidR="008A1246" w:rsidRPr="00C42C81" w:rsidRDefault="008A1246" w:rsidP="009E486A">
            <w:pPr>
              <w:pStyle w:val="08-Tabelageral"/>
              <w:rPr>
                <w:rFonts w:cs="Arial"/>
              </w:rPr>
            </w:pPr>
            <w:r w:rsidRPr="00C42C81">
              <w:rPr>
                <w:rFonts w:cs="Arial"/>
              </w:rPr>
              <w:t>28.738</w:t>
            </w:r>
          </w:p>
        </w:tc>
      </w:tr>
      <w:tr w:rsidR="008A1246" w:rsidRPr="00C42C81" w14:paraId="667C0945" w14:textId="77777777" w:rsidTr="009E486A">
        <w:trPr>
          <w:trHeight w:val="66"/>
          <w:jc w:val="center"/>
        </w:trPr>
        <w:tc>
          <w:tcPr>
            <w:tcW w:w="1985" w:type="dxa"/>
            <w:tcBorders>
              <w:top w:val="nil"/>
              <w:bottom w:val="single" w:sz="2" w:space="0" w:color="1F3864" w:themeColor="accent1" w:themeShade="80"/>
            </w:tcBorders>
            <w:noWrap/>
            <w:hideMark/>
          </w:tcPr>
          <w:p w14:paraId="522158B3" w14:textId="77777777" w:rsidR="008A1246" w:rsidRPr="00C42C81" w:rsidRDefault="008A1246" w:rsidP="009E486A">
            <w:pPr>
              <w:pStyle w:val="08-Tabelageral"/>
              <w:jc w:val="left"/>
              <w:rPr>
                <w:rFonts w:cs="Arial"/>
                <w:b/>
              </w:rPr>
            </w:pPr>
            <w:r w:rsidRPr="00C42C81">
              <w:rPr>
                <w:rFonts w:cs="Arial"/>
                <w:b/>
              </w:rPr>
              <w:t>Total</w:t>
            </w:r>
          </w:p>
        </w:tc>
        <w:tc>
          <w:tcPr>
            <w:tcW w:w="992" w:type="dxa"/>
            <w:tcBorders>
              <w:top w:val="nil"/>
              <w:left w:val="nil"/>
              <w:bottom w:val="single" w:sz="2" w:space="0" w:color="1F3864" w:themeColor="accent1" w:themeShade="80"/>
              <w:right w:val="nil"/>
            </w:tcBorders>
            <w:noWrap/>
            <w:hideMark/>
          </w:tcPr>
          <w:p w14:paraId="6454BAE5" w14:textId="77777777" w:rsidR="008A1246" w:rsidRPr="00C42C81" w:rsidRDefault="008A1246" w:rsidP="009E486A">
            <w:pPr>
              <w:pStyle w:val="08-Tabelageral"/>
              <w:rPr>
                <w:rFonts w:cs="Arial"/>
                <w:b/>
                <w:bCs/>
              </w:rPr>
            </w:pPr>
            <w:r w:rsidRPr="00C42C81">
              <w:rPr>
                <w:rFonts w:cs="Arial"/>
                <w:b/>
                <w:bCs/>
              </w:rPr>
              <w:t>20.048</w:t>
            </w:r>
          </w:p>
        </w:tc>
        <w:tc>
          <w:tcPr>
            <w:tcW w:w="851" w:type="dxa"/>
            <w:tcBorders>
              <w:top w:val="nil"/>
              <w:left w:val="nil"/>
              <w:bottom w:val="single" w:sz="2" w:space="0" w:color="1F3864" w:themeColor="accent1" w:themeShade="80"/>
              <w:right w:val="nil"/>
            </w:tcBorders>
            <w:noWrap/>
            <w:hideMark/>
          </w:tcPr>
          <w:p w14:paraId="2192C44D" w14:textId="77777777" w:rsidR="008A1246" w:rsidRPr="00C42C81" w:rsidRDefault="008A1246" w:rsidP="009E486A">
            <w:pPr>
              <w:pStyle w:val="08-Tabelageral"/>
              <w:rPr>
                <w:rFonts w:cs="Arial"/>
                <w:b/>
                <w:bCs/>
              </w:rPr>
            </w:pPr>
            <w:r w:rsidRPr="00C42C81">
              <w:rPr>
                <w:rFonts w:cs="Arial"/>
                <w:b/>
                <w:bCs/>
              </w:rPr>
              <w:t>28.783</w:t>
            </w:r>
          </w:p>
        </w:tc>
        <w:tc>
          <w:tcPr>
            <w:tcW w:w="1616" w:type="dxa"/>
            <w:gridSpan w:val="2"/>
            <w:tcBorders>
              <w:top w:val="nil"/>
              <w:left w:val="nil"/>
              <w:bottom w:val="single" w:sz="2" w:space="0" w:color="1F3864" w:themeColor="accent1" w:themeShade="80"/>
              <w:right w:val="nil"/>
            </w:tcBorders>
            <w:noWrap/>
          </w:tcPr>
          <w:p w14:paraId="16818109" w14:textId="77777777" w:rsidR="008A1246" w:rsidRPr="00C42C81" w:rsidRDefault="008A1246" w:rsidP="009E486A">
            <w:pPr>
              <w:pStyle w:val="08-Tabelageral"/>
              <w:jc w:val="left"/>
              <w:rPr>
                <w:rFonts w:cs="Arial"/>
                <w:b/>
                <w:bCs/>
                <w:color w:val="000000" w:themeColor="text1"/>
              </w:rPr>
            </w:pPr>
            <w:r w:rsidRPr="00C42C81">
              <w:rPr>
                <w:rFonts w:cs="Arial"/>
                <w:b/>
                <w:bCs/>
                <w:color w:val="000000" w:themeColor="text1"/>
              </w:rPr>
              <w:t xml:space="preserve">             1.154</w:t>
            </w:r>
          </w:p>
        </w:tc>
        <w:tc>
          <w:tcPr>
            <w:tcW w:w="368" w:type="dxa"/>
            <w:tcBorders>
              <w:top w:val="nil"/>
              <w:left w:val="nil"/>
              <w:bottom w:val="single" w:sz="2" w:space="0" w:color="1F3864" w:themeColor="accent1" w:themeShade="80"/>
              <w:right w:val="nil"/>
            </w:tcBorders>
            <w:noWrap/>
          </w:tcPr>
          <w:p w14:paraId="013FFF8E" w14:textId="77777777" w:rsidR="008A1246" w:rsidRPr="00C42C81" w:rsidRDefault="008A1246" w:rsidP="009E486A">
            <w:pPr>
              <w:pStyle w:val="08-Tabelageral"/>
              <w:rPr>
                <w:rFonts w:cs="Arial"/>
                <w:b/>
                <w:bCs/>
                <w:color w:val="000000" w:themeColor="text1"/>
              </w:rPr>
            </w:pPr>
            <w:r w:rsidRPr="00C42C81">
              <w:rPr>
                <w:rFonts w:cs="Arial"/>
                <w:b/>
                <w:bCs/>
                <w:color w:val="000000" w:themeColor="text1"/>
              </w:rPr>
              <w:t>--</w:t>
            </w:r>
          </w:p>
        </w:tc>
        <w:tc>
          <w:tcPr>
            <w:tcW w:w="1276" w:type="dxa"/>
            <w:tcBorders>
              <w:top w:val="nil"/>
              <w:left w:val="nil"/>
              <w:bottom w:val="single" w:sz="2" w:space="0" w:color="1F3864" w:themeColor="accent1" w:themeShade="80"/>
              <w:right w:val="nil"/>
            </w:tcBorders>
            <w:noWrap/>
          </w:tcPr>
          <w:p w14:paraId="0F3B906E" w14:textId="77777777" w:rsidR="008A1246" w:rsidRPr="00C42C81" w:rsidRDefault="008A1246" w:rsidP="009E486A">
            <w:pPr>
              <w:pStyle w:val="08-Tabelageral"/>
              <w:rPr>
                <w:rFonts w:cs="Arial"/>
                <w:b/>
                <w:bCs/>
                <w:color w:val="000000" w:themeColor="text1"/>
              </w:rPr>
            </w:pPr>
            <w:r>
              <w:rPr>
                <w:rFonts w:cs="Arial"/>
                <w:b/>
                <w:bCs/>
                <w:color w:val="000000" w:themeColor="text1"/>
              </w:rPr>
              <w:t>(</w:t>
            </w:r>
            <w:r w:rsidRPr="00C42C81">
              <w:rPr>
                <w:rFonts w:cs="Arial"/>
                <w:b/>
                <w:bCs/>
                <w:color w:val="000000" w:themeColor="text1"/>
              </w:rPr>
              <w:t>1.199</w:t>
            </w:r>
            <w:r>
              <w:rPr>
                <w:rFonts w:cs="Arial"/>
                <w:b/>
                <w:bCs/>
                <w:color w:val="000000" w:themeColor="text1"/>
              </w:rPr>
              <w:t>)</w:t>
            </w:r>
          </w:p>
        </w:tc>
        <w:tc>
          <w:tcPr>
            <w:tcW w:w="1560" w:type="dxa"/>
            <w:tcBorders>
              <w:top w:val="nil"/>
              <w:left w:val="nil"/>
              <w:bottom w:val="single" w:sz="2" w:space="0" w:color="1F3864" w:themeColor="accent1" w:themeShade="80"/>
              <w:right w:val="nil"/>
            </w:tcBorders>
            <w:noWrap/>
          </w:tcPr>
          <w:p w14:paraId="7B207505" w14:textId="77777777" w:rsidR="008A1246" w:rsidRPr="00C42C81" w:rsidRDefault="008A1246" w:rsidP="009E486A">
            <w:pPr>
              <w:pStyle w:val="08-Tabelageral"/>
              <w:rPr>
                <w:rFonts w:cs="Arial"/>
                <w:b/>
                <w:bCs/>
                <w:color w:val="000000" w:themeColor="text1"/>
              </w:rPr>
            </w:pPr>
            <w:r w:rsidRPr="00C42C81">
              <w:rPr>
                <w:rFonts w:cs="Arial"/>
                <w:b/>
                <w:bCs/>
                <w:color w:val="000000" w:themeColor="text1"/>
              </w:rPr>
              <w:t>21.202</w:t>
            </w:r>
          </w:p>
        </w:tc>
        <w:tc>
          <w:tcPr>
            <w:tcW w:w="991" w:type="dxa"/>
            <w:tcBorders>
              <w:top w:val="nil"/>
              <w:left w:val="nil"/>
              <w:bottom w:val="single" w:sz="2" w:space="0" w:color="1F3864" w:themeColor="accent1" w:themeShade="80"/>
              <w:right w:val="nil"/>
            </w:tcBorders>
            <w:noWrap/>
          </w:tcPr>
          <w:p w14:paraId="27363AD7" w14:textId="77777777" w:rsidR="008A1246" w:rsidRPr="00C42C81" w:rsidRDefault="008A1246" w:rsidP="009E486A">
            <w:pPr>
              <w:pStyle w:val="08-Tabelageral"/>
              <w:rPr>
                <w:rFonts w:cs="Arial"/>
                <w:b/>
                <w:bCs/>
                <w:color w:val="000000" w:themeColor="text1"/>
              </w:rPr>
            </w:pPr>
            <w:r w:rsidRPr="00C42C81">
              <w:rPr>
                <w:rFonts w:cs="Arial"/>
                <w:b/>
                <w:bCs/>
                <w:color w:val="000000" w:themeColor="text1"/>
              </w:rPr>
              <w:t>28.738</w:t>
            </w:r>
          </w:p>
        </w:tc>
      </w:tr>
    </w:tbl>
    <w:p w14:paraId="1C34E7E2" w14:textId="77777777" w:rsidR="008A1246" w:rsidRDefault="008A1246" w:rsidP="008A1246">
      <w:pPr>
        <w:spacing w:after="0" w:line="240" w:lineRule="auto"/>
        <w:jc w:val="right"/>
        <w:rPr>
          <w:rFonts w:ascii="Arial" w:hAnsi="Arial" w:cs="Arial"/>
          <w:b/>
          <w:sz w:val="14"/>
          <w:szCs w:val="14"/>
        </w:rPr>
      </w:pPr>
    </w:p>
    <w:p w14:paraId="1C71C9D3" w14:textId="77777777" w:rsidR="008A1246" w:rsidRPr="00C42C81" w:rsidRDefault="008A1246" w:rsidP="008A1246">
      <w:pPr>
        <w:pStyle w:val="PargrafodaLista"/>
        <w:numPr>
          <w:ilvl w:val="0"/>
          <w:numId w:val="25"/>
        </w:numPr>
        <w:spacing w:before="120" w:line="276" w:lineRule="auto"/>
        <w:ind w:left="357" w:hanging="357"/>
        <w:jc w:val="both"/>
        <w:rPr>
          <w:rFonts w:ascii="Arial" w:hAnsi="Arial" w:cs="Arial"/>
          <w:sz w:val="16"/>
          <w:szCs w:val="16"/>
          <w:lang w:eastAsia="pt-BR"/>
        </w:rPr>
      </w:pPr>
      <w:bookmarkStart w:id="121" w:name="_Hlk173167942"/>
      <w:r w:rsidRPr="00C42C81">
        <w:rPr>
          <w:rFonts w:ascii="Arial" w:eastAsia="Times New Roman" w:hAnsi="Arial" w:cs="Arial"/>
          <w:spacing w:val="-2"/>
          <w:sz w:val="14"/>
          <w:szCs w:val="18"/>
          <w:lang w:eastAsia="pt-BR"/>
        </w:rPr>
        <w:t xml:space="preserve">Refere-se a aplicações em Fundos de Investimento em Participações (FIP) cujo objetivo é aplicar seu Patrimônio Líquido na aquisição de ações ou instrumentos financeiros que representem participação em empresas no estágio inicial de operação. </w:t>
      </w:r>
    </w:p>
    <w:bookmarkEnd w:id="121"/>
    <w:p w14:paraId="7D3B562F" w14:textId="77777777" w:rsidR="008A1246" w:rsidRPr="00C42C81" w:rsidRDefault="008A1246" w:rsidP="008A1246">
      <w:pPr>
        <w:pStyle w:val="PargrafodaLista"/>
        <w:ind w:left="360"/>
        <w:jc w:val="both"/>
        <w:rPr>
          <w:rFonts w:ascii="Arial" w:hAnsi="Arial" w:cs="Arial"/>
          <w:sz w:val="16"/>
          <w:szCs w:val="16"/>
          <w:lang w:eastAsia="pt-BR"/>
        </w:rPr>
      </w:pPr>
    </w:p>
    <w:p w14:paraId="68664ED2" w14:textId="77777777" w:rsidR="008A1246" w:rsidRPr="00C42C81" w:rsidRDefault="008A1246" w:rsidP="008A1246">
      <w:pPr>
        <w:pStyle w:val="PargrafodaLista"/>
        <w:numPr>
          <w:ilvl w:val="0"/>
          <w:numId w:val="23"/>
        </w:numPr>
        <w:spacing w:line="276" w:lineRule="auto"/>
        <w:ind w:left="357" w:hanging="357"/>
        <w:rPr>
          <w:rFonts w:ascii="Arial" w:hAnsi="Arial" w:cs="Arial"/>
          <w:b/>
          <w:color w:val="1F3864" w:themeColor="accent1" w:themeShade="80"/>
          <w:sz w:val="20"/>
          <w:szCs w:val="20"/>
        </w:rPr>
      </w:pPr>
      <w:r w:rsidRPr="00C42C81">
        <w:rPr>
          <w:rFonts w:ascii="Arial" w:hAnsi="Arial" w:cs="Arial"/>
          <w:b/>
          <w:color w:val="1F3864" w:themeColor="accent1" w:themeShade="80"/>
          <w:sz w:val="20"/>
          <w:szCs w:val="20"/>
        </w:rPr>
        <w:t>Ativos Financeiros Mensurados pelo Custo Amortizado</w:t>
      </w:r>
    </w:p>
    <w:p w14:paraId="37EAB0F8" w14:textId="77777777" w:rsidR="008A1246" w:rsidRPr="00C42C81" w:rsidRDefault="008A1246" w:rsidP="008A1246">
      <w:pPr>
        <w:pStyle w:val="PargrafodaLista"/>
        <w:ind w:left="357"/>
        <w:rPr>
          <w:rFonts w:ascii="Arial" w:hAnsi="Arial" w:cs="Arial"/>
          <w:b/>
          <w:color w:val="1F3864" w:themeColor="accent1" w:themeShade="80"/>
          <w:sz w:val="20"/>
          <w:szCs w:val="20"/>
        </w:rPr>
      </w:pPr>
    </w:p>
    <w:p w14:paraId="4193FC66" w14:textId="77777777" w:rsidR="008A1246" w:rsidRPr="00C42C81" w:rsidRDefault="008A1246" w:rsidP="008A1246">
      <w:pPr>
        <w:pStyle w:val="PargrafodaLista"/>
        <w:spacing w:after="0" w:line="240" w:lineRule="auto"/>
        <w:ind w:left="360"/>
        <w:jc w:val="right"/>
        <w:rPr>
          <w:rFonts w:ascii="Arial" w:hAnsi="Arial" w:cs="Arial"/>
          <w:b/>
          <w:sz w:val="14"/>
          <w:szCs w:val="14"/>
          <w:lang w:eastAsia="pt-BR"/>
        </w:rPr>
      </w:pPr>
      <w:r w:rsidRPr="00C42C81">
        <w:rPr>
          <w:rFonts w:ascii="Arial" w:hAnsi="Arial" w:cs="Arial"/>
          <w:b/>
          <w:sz w:val="14"/>
          <w:szCs w:val="14"/>
        </w:rPr>
        <w:t>R$ mil</w:t>
      </w:r>
    </w:p>
    <w:tbl>
      <w:tblPr>
        <w:tblW w:w="9855" w:type="dxa"/>
        <w:jc w:val="center"/>
        <w:tblBorders>
          <w:top w:val="single" w:sz="2" w:space="0" w:color="9CC2E5" w:themeColor="accent5" w:themeTint="99"/>
          <w:bottom w:val="single" w:sz="2" w:space="0" w:color="9CC2E5" w:themeColor="accent5" w:themeTint="99"/>
        </w:tblBorders>
        <w:tblLayout w:type="fixed"/>
        <w:tblLook w:val="04A0" w:firstRow="1" w:lastRow="0" w:firstColumn="1" w:lastColumn="0" w:noHBand="0" w:noVBand="1"/>
      </w:tblPr>
      <w:tblGrid>
        <w:gridCol w:w="108"/>
        <w:gridCol w:w="955"/>
        <w:gridCol w:w="888"/>
        <w:gridCol w:w="34"/>
        <w:gridCol w:w="1134"/>
        <w:gridCol w:w="675"/>
        <w:gridCol w:w="175"/>
        <w:gridCol w:w="993"/>
        <w:gridCol w:w="108"/>
        <w:gridCol w:w="884"/>
        <w:gridCol w:w="108"/>
        <w:gridCol w:w="850"/>
        <w:gridCol w:w="318"/>
        <w:gridCol w:w="816"/>
        <w:gridCol w:w="818"/>
        <w:gridCol w:w="883"/>
        <w:gridCol w:w="108"/>
      </w:tblGrid>
      <w:tr w:rsidR="008A1246" w:rsidRPr="00C42C81" w14:paraId="6B501E2E" w14:textId="77777777" w:rsidTr="00596E97">
        <w:trPr>
          <w:gridBefore w:val="1"/>
          <w:gridAfter w:val="1"/>
          <w:wBefore w:w="108" w:type="dxa"/>
          <w:wAfter w:w="108" w:type="dxa"/>
          <w:trHeight w:val="238"/>
          <w:jc w:val="center"/>
        </w:trPr>
        <w:tc>
          <w:tcPr>
            <w:tcW w:w="955" w:type="dxa"/>
            <w:tcBorders>
              <w:top w:val="single" w:sz="2" w:space="0" w:color="1F3864" w:themeColor="accent1" w:themeShade="80"/>
              <w:bottom w:val="nil"/>
            </w:tcBorders>
          </w:tcPr>
          <w:p w14:paraId="6546BAE1" w14:textId="77777777" w:rsidR="008A1246" w:rsidRPr="00C42C81" w:rsidRDefault="008A1246" w:rsidP="009E486A">
            <w:pPr>
              <w:pStyle w:val="08-Tabelageral"/>
              <w:jc w:val="center"/>
              <w:rPr>
                <w:rFonts w:cs="Arial"/>
                <w:b/>
              </w:rPr>
            </w:pPr>
          </w:p>
        </w:tc>
        <w:tc>
          <w:tcPr>
            <w:tcW w:w="8684" w:type="dxa"/>
            <w:gridSpan w:val="14"/>
            <w:tcBorders>
              <w:top w:val="single" w:sz="2" w:space="0" w:color="1F3864" w:themeColor="accent1" w:themeShade="80"/>
              <w:bottom w:val="nil"/>
            </w:tcBorders>
            <w:noWrap/>
            <w:vAlign w:val="center"/>
          </w:tcPr>
          <w:p w14:paraId="657C442B" w14:textId="77777777" w:rsidR="008A1246" w:rsidRPr="00C42C81" w:rsidRDefault="008A1246" w:rsidP="009E486A">
            <w:pPr>
              <w:pStyle w:val="08-Tabelageral"/>
              <w:jc w:val="center"/>
              <w:rPr>
                <w:rFonts w:cs="Arial"/>
                <w:b/>
              </w:rPr>
            </w:pPr>
            <w:r w:rsidRPr="00C42C81">
              <w:rPr>
                <w:rFonts w:cs="Arial"/>
                <w:b/>
              </w:rPr>
              <w:t>Consolidado</w:t>
            </w:r>
          </w:p>
        </w:tc>
      </w:tr>
      <w:tr w:rsidR="008A1246" w:rsidRPr="00C42C81" w14:paraId="521A49A7" w14:textId="77777777" w:rsidTr="00596E97">
        <w:trPr>
          <w:gridBefore w:val="1"/>
          <w:gridAfter w:val="1"/>
          <w:wBefore w:w="108" w:type="dxa"/>
          <w:wAfter w:w="108" w:type="dxa"/>
          <w:trHeight w:val="238"/>
          <w:jc w:val="center"/>
        </w:trPr>
        <w:tc>
          <w:tcPr>
            <w:tcW w:w="1843" w:type="dxa"/>
            <w:gridSpan w:val="2"/>
            <w:tcBorders>
              <w:top w:val="single" w:sz="2" w:space="0" w:color="1F3864" w:themeColor="accent1" w:themeShade="80"/>
              <w:bottom w:val="nil"/>
            </w:tcBorders>
            <w:noWrap/>
            <w:vAlign w:val="center"/>
            <w:hideMark/>
          </w:tcPr>
          <w:p w14:paraId="7BA2AE83" w14:textId="77777777" w:rsidR="008A1246" w:rsidRPr="00C42C81" w:rsidRDefault="008A1246" w:rsidP="009E486A">
            <w:pPr>
              <w:pStyle w:val="08-Tabelageral"/>
              <w:jc w:val="center"/>
              <w:rPr>
                <w:rFonts w:cs="Arial"/>
                <w:b/>
              </w:rPr>
            </w:pPr>
          </w:p>
        </w:tc>
        <w:tc>
          <w:tcPr>
            <w:tcW w:w="1843" w:type="dxa"/>
            <w:gridSpan w:val="3"/>
            <w:tcBorders>
              <w:top w:val="single" w:sz="2" w:space="0" w:color="1F3864" w:themeColor="accent1" w:themeShade="80"/>
              <w:bottom w:val="single" w:sz="2" w:space="0" w:color="1F3864" w:themeColor="accent1" w:themeShade="80"/>
            </w:tcBorders>
            <w:noWrap/>
            <w:vAlign w:val="center"/>
            <w:hideMark/>
          </w:tcPr>
          <w:p w14:paraId="2B0DD5B2" w14:textId="77777777" w:rsidR="008A1246" w:rsidRPr="00C42C81" w:rsidRDefault="008A1246" w:rsidP="009E486A">
            <w:pPr>
              <w:pStyle w:val="08-Tabelageral"/>
              <w:jc w:val="center"/>
              <w:rPr>
                <w:rFonts w:cs="Arial"/>
                <w:b/>
              </w:rPr>
            </w:pPr>
            <w:r w:rsidRPr="00C42C81">
              <w:rPr>
                <w:rFonts w:cs="Arial"/>
                <w:b/>
              </w:rPr>
              <w:t>31.12.2024</w:t>
            </w:r>
          </w:p>
        </w:tc>
        <w:tc>
          <w:tcPr>
            <w:tcW w:w="1276" w:type="dxa"/>
            <w:gridSpan w:val="3"/>
            <w:tcBorders>
              <w:top w:val="single" w:sz="2" w:space="0" w:color="1F3864" w:themeColor="accent1" w:themeShade="80"/>
              <w:bottom w:val="single" w:sz="2" w:space="0" w:color="1F3864" w:themeColor="accent1" w:themeShade="80"/>
            </w:tcBorders>
          </w:tcPr>
          <w:p w14:paraId="4CCBDC1D" w14:textId="77777777" w:rsidR="008A1246" w:rsidRPr="00C42C81" w:rsidRDefault="008A1246" w:rsidP="009E486A">
            <w:pPr>
              <w:pStyle w:val="08-Tabelageral"/>
              <w:jc w:val="center"/>
              <w:rPr>
                <w:rFonts w:cs="Arial"/>
                <w:b/>
              </w:rPr>
            </w:pPr>
          </w:p>
        </w:tc>
        <w:tc>
          <w:tcPr>
            <w:tcW w:w="992" w:type="dxa"/>
            <w:gridSpan w:val="2"/>
            <w:tcBorders>
              <w:top w:val="single" w:sz="2" w:space="0" w:color="1F3864" w:themeColor="accent1" w:themeShade="80"/>
              <w:bottom w:val="single" w:sz="2" w:space="0" w:color="1F3864" w:themeColor="accent1" w:themeShade="80"/>
            </w:tcBorders>
            <w:noWrap/>
            <w:vAlign w:val="center"/>
            <w:hideMark/>
          </w:tcPr>
          <w:p w14:paraId="43C82531" w14:textId="77777777" w:rsidR="008A1246" w:rsidRPr="00C42C81" w:rsidRDefault="008A1246" w:rsidP="009E486A">
            <w:pPr>
              <w:pStyle w:val="08-Tabelageral"/>
              <w:jc w:val="center"/>
              <w:rPr>
                <w:rFonts w:cs="Arial"/>
                <w:b/>
              </w:rPr>
            </w:pPr>
          </w:p>
        </w:tc>
        <w:tc>
          <w:tcPr>
            <w:tcW w:w="850" w:type="dxa"/>
            <w:tcBorders>
              <w:top w:val="single" w:sz="2" w:space="0" w:color="1F3864" w:themeColor="accent1" w:themeShade="80"/>
              <w:bottom w:val="single" w:sz="2" w:space="0" w:color="1F3864" w:themeColor="accent1" w:themeShade="80"/>
            </w:tcBorders>
            <w:noWrap/>
            <w:vAlign w:val="center"/>
            <w:hideMark/>
          </w:tcPr>
          <w:p w14:paraId="7047AEC7" w14:textId="77777777" w:rsidR="008A1246" w:rsidRPr="00C42C81" w:rsidRDefault="008A1246" w:rsidP="009E486A">
            <w:pPr>
              <w:pStyle w:val="08-Tabelageral"/>
              <w:jc w:val="center"/>
              <w:rPr>
                <w:rFonts w:cs="Arial"/>
                <w:b/>
              </w:rPr>
            </w:pPr>
          </w:p>
        </w:tc>
        <w:tc>
          <w:tcPr>
            <w:tcW w:w="1134" w:type="dxa"/>
            <w:gridSpan w:val="2"/>
            <w:tcBorders>
              <w:top w:val="single" w:sz="2" w:space="0" w:color="1F3864" w:themeColor="accent1" w:themeShade="80"/>
              <w:bottom w:val="single" w:sz="2" w:space="0" w:color="1F3864" w:themeColor="accent1" w:themeShade="80"/>
            </w:tcBorders>
            <w:noWrap/>
            <w:vAlign w:val="center"/>
            <w:hideMark/>
          </w:tcPr>
          <w:p w14:paraId="0908EA4E" w14:textId="77777777" w:rsidR="008A1246" w:rsidRPr="00C42C81" w:rsidRDefault="008A1246" w:rsidP="009E486A">
            <w:pPr>
              <w:pStyle w:val="08-Tabelageral"/>
              <w:jc w:val="center"/>
              <w:rPr>
                <w:rFonts w:cs="Arial"/>
                <w:b/>
              </w:rPr>
            </w:pPr>
          </w:p>
        </w:tc>
        <w:tc>
          <w:tcPr>
            <w:tcW w:w="1701" w:type="dxa"/>
            <w:gridSpan w:val="2"/>
            <w:tcBorders>
              <w:top w:val="single" w:sz="2" w:space="0" w:color="1F3864" w:themeColor="accent1" w:themeShade="80"/>
              <w:bottom w:val="single" w:sz="2" w:space="0" w:color="1F3864" w:themeColor="accent1" w:themeShade="80"/>
            </w:tcBorders>
            <w:noWrap/>
            <w:vAlign w:val="center"/>
            <w:hideMark/>
          </w:tcPr>
          <w:p w14:paraId="361155EE" w14:textId="77777777" w:rsidR="008A1246" w:rsidRPr="00C42C81" w:rsidRDefault="008A1246" w:rsidP="009E486A">
            <w:pPr>
              <w:pStyle w:val="08-Tabelageral"/>
              <w:jc w:val="center"/>
              <w:rPr>
                <w:rFonts w:cs="Arial"/>
                <w:b/>
              </w:rPr>
            </w:pPr>
            <w:r w:rsidRPr="00C42C81">
              <w:rPr>
                <w:rFonts w:cs="Arial"/>
                <w:b/>
              </w:rPr>
              <w:t>31.12.2025</w:t>
            </w:r>
          </w:p>
        </w:tc>
      </w:tr>
      <w:tr w:rsidR="008A1246" w:rsidRPr="00C42C81" w14:paraId="02CB0AC2" w14:textId="77777777" w:rsidTr="00596E97">
        <w:trPr>
          <w:trHeight w:val="424"/>
          <w:jc w:val="center"/>
        </w:trPr>
        <w:tc>
          <w:tcPr>
            <w:tcW w:w="1985" w:type="dxa"/>
            <w:gridSpan w:val="4"/>
            <w:tcBorders>
              <w:top w:val="nil"/>
              <w:bottom w:val="single" w:sz="2" w:space="0" w:color="1F3864" w:themeColor="accent1" w:themeShade="80"/>
            </w:tcBorders>
            <w:noWrap/>
            <w:vAlign w:val="center"/>
            <w:hideMark/>
          </w:tcPr>
          <w:p w14:paraId="55885C5D" w14:textId="77777777" w:rsidR="008A1246" w:rsidRPr="00C42C81" w:rsidRDefault="008A1246" w:rsidP="009E486A">
            <w:pPr>
              <w:pStyle w:val="08-Tabelageral"/>
              <w:jc w:val="center"/>
              <w:rPr>
                <w:rFonts w:cs="Arial"/>
                <w:b/>
              </w:rPr>
            </w:pPr>
          </w:p>
        </w:tc>
        <w:tc>
          <w:tcPr>
            <w:tcW w:w="1134" w:type="dxa"/>
            <w:tcBorders>
              <w:top w:val="single" w:sz="2" w:space="0" w:color="1F3864" w:themeColor="accent1" w:themeShade="80"/>
              <w:bottom w:val="single" w:sz="2" w:space="0" w:color="1F3864" w:themeColor="accent1" w:themeShade="80"/>
            </w:tcBorders>
            <w:vAlign w:val="center"/>
            <w:hideMark/>
          </w:tcPr>
          <w:p w14:paraId="6B4C4DAD" w14:textId="77777777" w:rsidR="008A1246" w:rsidRPr="00C42C81" w:rsidRDefault="008A1246" w:rsidP="009E486A">
            <w:pPr>
              <w:pStyle w:val="08-Tabelageral"/>
              <w:jc w:val="center"/>
              <w:rPr>
                <w:rFonts w:cs="Arial"/>
                <w:b/>
              </w:rPr>
            </w:pPr>
            <w:r w:rsidRPr="00C42C81">
              <w:rPr>
                <w:rFonts w:cs="Arial"/>
                <w:b/>
              </w:rPr>
              <w:t>Valor de Custo</w:t>
            </w:r>
          </w:p>
        </w:tc>
        <w:tc>
          <w:tcPr>
            <w:tcW w:w="850" w:type="dxa"/>
            <w:gridSpan w:val="2"/>
            <w:tcBorders>
              <w:top w:val="single" w:sz="2" w:space="0" w:color="1F3864" w:themeColor="accent1" w:themeShade="80"/>
              <w:bottom w:val="single" w:sz="2" w:space="0" w:color="1F3864" w:themeColor="accent1" w:themeShade="80"/>
            </w:tcBorders>
            <w:vAlign w:val="center"/>
            <w:hideMark/>
          </w:tcPr>
          <w:p w14:paraId="694CC348" w14:textId="77777777" w:rsidR="008A1246" w:rsidRPr="00C42C81" w:rsidRDefault="008A1246" w:rsidP="009E486A">
            <w:pPr>
              <w:pStyle w:val="08-Tabelageral"/>
              <w:jc w:val="center"/>
              <w:rPr>
                <w:rFonts w:cs="Arial"/>
                <w:b/>
              </w:rPr>
            </w:pPr>
            <w:r w:rsidRPr="00C42C81">
              <w:rPr>
                <w:rFonts w:cs="Arial"/>
                <w:b/>
              </w:rPr>
              <w:t>Valor Contábil</w:t>
            </w:r>
          </w:p>
        </w:tc>
        <w:tc>
          <w:tcPr>
            <w:tcW w:w="993" w:type="dxa"/>
            <w:tcBorders>
              <w:top w:val="single" w:sz="2" w:space="0" w:color="1F3864" w:themeColor="accent1" w:themeShade="80"/>
              <w:bottom w:val="single" w:sz="2" w:space="0" w:color="1F3864" w:themeColor="accent1" w:themeShade="80"/>
            </w:tcBorders>
            <w:vAlign w:val="center"/>
            <w:hideMark/>
          </w:tcPr>
          <w:p w14:paraId="40EC8E7A" w14:textId="77777777" w:rsidR="008A1246" w:rsidRPr="00C42C81" w:rsidRDefault="008A1246" w:rsidP="009E486A">
            <w:pPr>
              <w:pStyle w:val="08-Tabelageral"/>
              <w:jc w:val="center"/>
              <w:rPr>
                <w:rFonts w:cs="Arial"/>
                <w:b/>
              </w:rPr>
            </w:pPr>
            <w:r w:rsidRPr="00C42C81">
              <w:rPr>
                <w:rFonts w:cs="Arial"/>
                <w:b/>
              </w:rPr>
              <w:t xml:space="preserve">Aplicações </w:t>
            </w:r>
            <w:r w:rsidRPr="00C42C81">
              <w:rPr>
                <w:rFonts w:cs="Arial"/>
                <w:b/>
                <w:sz w:val="8"/>
                <w:szCs w:val="12"/>
              </w:rPr>
              <w:t>(2)</w:t>
            </w:r>
          </w:p>
        </w:tc>
        <w:tc>
          <w:tcPr>
            <w:tcW w:w="992" w:type="dxa"/>
            <w:gridSpan w:val="2"/>
            <w:tcBorders>
              <w:top w:val="single" w:sz="2" w:space="0" w:color="1F3864" w:themeColor="accent1" w:themeShade="80"/>
              <w:bottom w:val="single" w:sz="2" w:space="0" w:color="1F3864" w:themeColor="accent1" w:themeShade="80"/>
            </w:tcBorders>
            <w:vAlign w:val="center"/>
            <w:hideMark/>
          </w:tcPr>
          <w:p w14:paraId="4E22B8AF" w14:textId="77777777" w:rsidR="008A1246" w:rsidRPr="00C42C81" w:rsidRDefault="008A1246" w:rsidP="009E486A">
            <w:pPr>
              <w:pStyle w:val="08-Tabelageral"/>
              <w:jc w:val="center"/>
              <w:rPr>
                <w:rFonts w:cs="Arial"/>
                <w:b/>
              </w:rPr>
            </w:pPr>
            <w:r w:rsidRPr="00C42C81">
              <w:rPr>
                <w:rFonts w:cs="Arial"/>
                <w:b/>
              </w:rPr>
              <w:t>Resgates</w:t>
            </w:r>
          </w:p>
        </w:tc>
        <w:tc>
          <w:tcPr>
            <w:tcW w:w="1276" w:type="dxa"/>
            <w:gridSpan w:val="3"/>
            <w:tcBorders>
              <w:top w:val="single" w:sz="2" w:space="0" w:color="1F3864" w:themeColor="accent1" w:themeShade="80"/>
              <w:bottom w:val="single" w:sz="2" w:space="0" w:color="1F3864" w:themeColor="accent1" w:themeShade="80"/>
            </w:tcBorders>
            <w:vAlign w:val="center"/>
            <w:hideMark/>
          </w:tcPr>
          <w:p w14:paraId="2513EDAA" w14:textId="77777777" w:rsidR="008A1246" w:rsidRPr="00C42C81" w:rsidRDefault="008A1246" w:rsidP="009E486A">
            <w:pPr>
              <w:pStyle w:val="08-Tabelageral"/>
              <w:jc w:val="center"/>
              <w:rPr>
                <w:rFonts w:cs="Arial"/>
                <w:b/>
              </w:rPr>
            </w:pPr>
            <w:r w:rsidRPr="00C42C81">
              <w:rPr>
                <w:rFonts w:cs="Arial"/>
                <w:b/>
              </w:rPr>
              <w:t>Rentabilidade</w:t>
            </w:r>
          </w:p>
        </w:tc>
        <w:tc>
          <w:tcPr>
            <w:tcW w:w="1634" w:type="dxa"/>
            <w:gridSpan w:val="2"/>
            <w:tcBorders>
              <w:top w:val="single" w:sz="2" w:space="0" w:color="1F3864" w:themeColor="accent1" w:themeShade="80"/>
              <w:bottom w:val="single" w:sz="2" w:space="0" w:color="1F3864" w:themeColor="accent1" w:themeShade="80"/>
            </w:tcBorders>
            <w:vAlign w:val="center"/>
            <w:hideMark/>
          </w:tcPr>
          <w:p w14:paraId="08914F4E" w14:textId="77777777" w:rsidR="008A1246" w:rsidRPr="00C42C81" w:rsidRDefault="008A1246" w:rsidP="009E486A">
            <w:pPr>
              <w:pStyle w:val="08-Tabelageral"/>
              <w:jc w:val="center"/>
              <w:rPr>
                <w:rFonts w:cs="Arial"/>
                <w:b/>
              </w:rPr>
            </w:pPr>
            <w:r w:rsidRPr="00C42C81">
              <w:rPr>
                <w:rFonts w:cs="Arial"/>
                <w:b/>
              </w:rPr>
              <w:t>Valor de Custo</w:t>
            </w:r>
          </w:p>
        </w:tc>
        <w:tc>
          <w:tcPr>
            <w:tcW w:w="991" w:type="dxa"/>
            <w:gridSpan w:val="2"/>
            <w:tcBorders>
              <w:top w:val="single" w:sz="2" w:space="0" w:color="1F3864" w:themeColor="accent1" w:themeShade="80"/>
              <w:bottom w:val="single" w:sz="2" w:space="0" w:color="1F3864" w:themeColor="accent1" w:themeShade="80"/>
            </w:tcBorders>
            <w:vAlign w:val="center"/>
            <w:hideMark/>
          </w:tcPr>
          <w:p w14:paraId="499C0DD2" w14:textId="77777777" w:rsidR="008A1246" w:rsidRPr="00C42C81" w:rsidRDefault="008A1246" w:rsidP="009E486A">
            <w:pPr>
              <w:pStyle w:val="08-Tabelageral"/>
              <w:jc w:val="center"/>
              <w:rPr>
                <w:rFonts w:cs="Arial"/>
                <w:b/>
              </w:rPr>
            </w:pPr>
            <w:r w:rsidRPr="00C42C81">
              <w:rPr>
                <w:rFonts w:cs="Arial"/>
                <w:b/>
              </w:rPr>
              <w:t>Valor Contábil</w:t>
            </w:r>
          </w:p>
        </w:tc>
      </w:tr>
      <w:tr w:rsidR="008A1246" w:rsidRPr="00C42C81" w14:paraId="2CA0CCD5" w14:textId="77777777" w:rsidTr="00596E97">
        <w:trPr>
          <w:trHeight w:val="238"/>
          <w:jc w:val="center"/>
        </w:trPr>
        <w:tc>
          <w:tcPr>
            <w:tcW w:w="1985" w:type="dxa"/>
            <w:gridSpan w:val="4"/>
            <w:tcBorders>
              <w:top w:val="single" w:sz="2" w:space="0" w:color="1F3864" w:themeColor="accent1" w:themeShade="80"/>
              <w:bottom w:val="nil"/>
            </w:tcBorders>
            <w:noWrap/>
            <w:hideMark/>
          </w:tcPr>
          <w:p w14:paraId="4268634F" w14:textId="77777777" w:rsidR="008A1246" w:rsidRPr="00C42C81" w:rsidRDefault="008A1246" w:rsidP="009E486A">
            <w:pPr>
              <w:pStyle w:val="08-Tabelageral"/>
              <w:ind w:left="113"/>
              <w:jc w:val="left"/>
              <w:rPr>
                <w:rFonts w:cs="Arial"/>
              </w:rPr>
            </w:pPr>
            <w:r w:rsidRPr="00C42C81">
              <w:rPr>
                <w:rFonts w:cs="Arial"/>
              </w:rPr>
              <w:t xml:space="preserve">LFT </w:t>
            </w:r>
            <w:r w:rsidRPr="00C42C81">
              <w:rPr>
                <w:rFonts w:cs="Arial"/>
                <w:vertAlign w:val="superscript"/>
              </w:rPr>
              <w:t>(1)</w:t>
            </w:r>
          </w:p>
        </w:tc>
        <w:tc>
          <w:tcPr>
            <w:tcW w:w="1134" w:type="dxa"/>
            <w:tcBorders>
              <w:top w:val="single" w:sz="2" w:space="0" w:color="1F3864" w:themeColor="accent1" w:themeShade="80"/>
              <w:left w:val="nil"/>
              <w:bottom w:val="nil"/>
              <w:right w:val="nil"/>
            </w:tcBorders>
            <w:noWrap/>
            <w:hideMark/>
          </w:tcPr>
          <w:p w14:paraId="39B69555" w14:textId="77777777" w:rsidR="008A1246" w:rsidRPr="00C42C81" w:rsidRDefault="008A1246" w:rsidP="009E486A">
            <w:pPr>
              <w:pStyle w:val="08-Tabelageral"/>
              <w:rPr>
                <w:rFonts w:cs="Arial"/>
              </w:rPr>
            </w:pPr>
            <w:r w:rsidRPr="00C42C81">
              <w:rPr>
                <w:rFonts w:cs="Arial"/>
              </w:rPr>
              <w:t>1.433.111</w:t>
            </w:r>
          </w:p>
        </w:tc>
        <w:tc>
          <w:tcPr>
            <w:tcW w:w="850" w:type="dxa"/>
            <w:gridSpan w:val="2"/>
            <w:tcBorders>
              <w:top w:val="single" w:sz="2" w:space="0" w:color="1F3864" w:themeColor="accent1" w:themeShade="80"/>
              <w:left w:val="nil"/>
              <w:bottom w:val="nil"/>
              <w:right w:val="nil"/>
            </w:tcBorders>
            <w:noWrap/>
            <w:hideMark/>
          </w:tcPr>
          <w:p w14:paraId="2C8BC13C" w14:textId="77777777" w:rsidR="008A1246" w:rsidRPr="00C42C81" w:rsidRDefault="008A1246" w:rsidP="009E486A">
            <w:pPr>
              <w:pStyle w:val="08-Tabelageral"/>
              <w:rPr>
                <w:rFonts w:cs="Arial"/>
              </w:rPr>
            </w:pPr>
            <w:r w:rsidRPr="00C42C81">
              <w:rPr>
                <w:rFonts w:cs="Arial"/>
              </w:rPr>
              <w:t>1.759.011</w:t>
            </w:r>
          </w:p>
        </w:tc>
        <w:tc>
          <w:tcPr>
            <w:tcW w:w="993" w:type="dxa"/>
            <w:tcBorders>
              <w:top w:val="single" w:sz="2" w:space="0" w:color="1F3864" w:themeColor="accent1" w:themeShade="80"/>
              <w:left w:val="nil"/>
              <w:bottom w:val="nil"/>
              <w:right w:val="nil"/>
            </w:tcBorders>
            <w:noWrap/>
            <w:vAlign w:val="bottom"/>
          </w:tcPr>
          <w:p w14:paraId="0880EF18" w14:textId="77777777" w:rsidR="008A1246" w:rsidRPr="00C42C81" w:rsidRDefault="008A1246" w:rsidP="009E486A">
            <w:pPr>
              <w:pStyle w:val="08-Tabelageral"/>
              <w:rPr>
                <w:rFonts w:cs="Arial"/>
              </w:rPr>
            </w:pPr>
            <w:r w:rsidRPr="00C42C81">
              <w:rPr>
                <w:rFonts w:cs="Arial"/>
              </w:rPr>
              <w:t>777.133</w:t>
            </w:r>
          </w:p>
        </w:tc>
        <w:tc>
          <w:tcPr>
            <w:tcW w:w="992" w:type="dxa"/>
            <w:gridSpan w:val="2"/>
            <w:tcBorders>
              <w:top w:val="single" w:sz="2" w:space="0" w:color="1F3864" w:themeColor="accent1" w:themeShade="80"/>
              <w:left w:val="nil"/>
              <w:bottom w:val="nil"/>
              <w:right w:val="nil"/>
            </w:tcBorders>
            <w:noWrap/>
          </w:tcPr>
          <w:p w14:paraId="55612C75" w14:textId="77777777" w:rsidR="008A1246" w:rsidRPr="00C42C81" w:rsidRDefault="008A1246" w:rsidP="009E486A">
            <w:pPr>
              <w:pStyle w:val="08-Tabelageral"/>
              <w:rPr>
                <w:rFonts w:cs="Arial"/>
              </w:rPr>
            </w:pPr>
            <w:r w:rsidRPr="00C42C81">
              <w:rPr>
                <w:rFonts w:cs="Arial"/>
              </w:rPr>
              <w:t>777.176</w:t>
            </w:r>
          </w:p>
        </w:tc>
        <w:tc>
          <w:tcPr>
            <w:tcW w:w="1276" w:type="dxa"/>
            <w:gridSpan w:val="3"/>
            <w:tcBorders>
              <w:top w:val="single" w:sz="2" w:space="0" w:color="1F3864" w:themeColor="accent1" w:themeShade="80"/>
              <w:left w:val="nil"/>
              <w:bottom w:val="nil"/>
              <w:right w:val="nil"/>
            </w:tcBorders>
            <w:noWrap/>
          </w:tcPr>
          <w:p w14:paraId="0BF35BF3" w14:textId="77777777" w:rsidR="008A1246" w:rsidRPr="00C42C81" w:rsidRDefault="008A1246" w:rsidP="009E486A">
            <w:pPr>
              <w:pStyle w:val="08-Tabelageral"/>
              <w:rPr>
                <w:rFonts w:cs="Arial"/>
              </w:rPr>
            </w:pPr>
            <w:r w:rsidRPr="00C42C81">
              <w:rPr>
                <w:rFonts w:cs="Arial"/>
              </w:rPr>
              <w:t>253.282</w:t>
            </w:r>
          </w:p>
        </w:tc>
        <w:tc>
          <w:tcPr>
            <w:tcW w:w="1634" w:type="dxa"/>
            <w:gridSpan w:val="2"/>
            <w:tcBorders>
              <w:top w:val="single" w:sz="2" w:space="0" w:color="1F3864" w:themeColor="accent1" w:themeShade="80"/>
              <w:left w:val="nil"/>
              <w:bottom w:val="nil"/>
              <w:right w:val="nil"/>
            </w:tcBorders>
            <w:noWrap/>
          </w:tcPr>
          <w:p w14:paraId="121B2BC8" w14:textId="77777777" w:rsidR="008A1246" w:rsidRPr="00C42C81" w:rsidRDefault="008A1246" w:rsidP="009E486A">
            <w:pPr>
              <w:pStyle w:val="08-Tabelageral"/>
              <w:rPr>
                <w:rFonts w:cs="Arial"/>
              </w:rPr>
            </w:pPr>
            <w:r w:rsidRPr="00C42C81">
              <w:rPr>
                <w:rFonts w:cs="Arial"/>
              </w:rPr>
              <w:t>1.638.209</w:t>
            </w:r>
          </w:p>
        </w:tc>
        <w:tc>
          <w:tcPr>
            <w:tcW w:w="991" w:type="dxa"/>
            <w:gridSpan w:val="2"/>
            <w:tcBorders>
              <w:top w:val="single" w:sz="2" w:space="0" w:color="1F3864" w:themeColor="accent1" w:themeShade="80"/>
              <w:left w:val="nil"/>
              <w:bottom w:val="nil"/>
              <w:right w:val="nil"/>
            </w:tcBorders>
            <w:noWrap/>
          </w:tcPr>
          <w:p w14:paraId="376B5B78" w14:textId="77777777" w:rsidR="008A1246" w:rsidRPr="00C42C81" w:rsidRDefault="008A1246" w:rsidP="009E486A">
            <w:pPr>
              <w:pStyle w:val="08-Tabelageral"/>
              <w:rPr>
                <w:rFonts w:cs="Arial"/>
              </w:rPr>
            </w:pPr>
            <w:r w:rsidRPr="00C42C81">
              <w:rPr>
                <w:rFonts w:cs="Arial"/>
              </w:rPr>
              <w:t>2.012.2</w:t>
            </w:r>
            <w:r>
              <w:rPr>
                <w:rFonts w:cs="Arial"/>
              </w:rPr>
              <w:t>50</w:t>
            </w:r>
          </w:p>
        </w:tc>
      </w:tr>
      <w:tr w:rsidR="008A1246" w:rsidRPr="00C42C81" w14:paraId="3BE30CFE" w14:textId="77777777" w:rsidTr="00596E97">
        <w:trPr>
          <w:trHeight w:val="238"/>
          <w:jc w:val="center"/>
        </w:trPr>
        <w:tc>
          <w:tcPr>
            <w:tcW w:w="1985" w:type="dxa"/>
            <w:gridSpan w:val="4"/>
            <w:tcBorders>
              <w:top w:val="nil"/>
              <w:bottom w:val="single" w:sz="2" w:space="0" w:color="1F3864" w:themeColor="accent1" w:themeShade="80"/>
            </w:tcBorders>
            <w:noWrap/>
            <w:hideMark/>
          </w:tcPr>
          <w:p w14:paraId="2FDED0BC" w14:textId="77777777" w:rsidR="008A1246" w:rsidRPr="00C42C81" w:rsidRDefault="008A1246" w:rsidP="009E486A">
            <w:pPr>
              <w:pStyle w:val="08-Tabelageral"/>
              <w:jc w:val="left"/>
              <w:rPr>
                <w:rFonts w:cs="Arial"/>
                <w:b/>
              </w:rPr>
            </w:pPr>
            <w:r w:rsidRPr="00C42C81">
              <w:rPr>
                <w:rFonts w:cs="Arial"/>
                <w:b/>
              </w:rPr>
              <w:t>Total</w:t>
            </w:r>
          </w:p>
        </w:tc>
        <w:tc>
          <w:tcPr>
            <w:tcW w:w="1134" w:type="dxa"/>
            <w:tcBorders>
              <w:top w:val="nil"/>
              <w:left w:val="nil"/>
              <w:bottom w:val="single" w:sz="2" w:space="0" w:color="1F3864" w:themeColor="accent1" w:themeShade="80"/>
              <w:right w:val="nil"/>
            </w:tcBorders>
            <w:noWrap/>
            <w:hideMark/>
          </w:tcPr>
          <w:p w14:paraId="11FA8F78" w14:textId="77777777" w:rsidR="008A1246" w:rsidRPr="00C42C81" w:rsidRDefault="008A1246" w:rsidP="009E486A">
            <w:pPr>
              <w:pStyle w:val="08-Tabelageral"/>
              <w:rPr>
                <w:rFonts w:cs="Arial"/>
                <w:b/>
              </w:rPr>
            </w:pPr>
            <w:r w:rsidRPr="00C42C81">
              <w:rPr>
                <w:rFonts w:cs="Arial"/>
                <w:b/>
              </w:rPr>
              <w:t>1.433.111</w:t>
            </w:r>
          </w:p>
        </w:tc>
        <w:tc>
          <w:tcPr>
            <w:tcW w:w="850" w:type="dxa"/>
            <w:gridSpan w:val="2"/>
            <w:tcBorders>
              <w:top w:val="nil"/>
              <w:left w:val="nil"/>
              <w:bottom w:val="single" w:sz="2" w:space="0" w:color="1F3864" w:themeColor="accent1" w:themeShade="80"/>
              <w:right w:val="nil"/>
            </w:tcBorders>
            <w:noWrap/>
            <w:hideMark/>
          </w:tcPr>
          <w:p w14:paraId="545EB9E5" w14:textId="77777777" w:rsidR="008A1246" w:rsidRPr="00C42C81" w:rsidRDefault="008A1246" w:rsidP="009E486A">
            <w:pPr>
              <w:pStyle w:val="08-Tabelageral"/>
              <w:rPr>
                <w:rFonts w:cs="Arial"/>
                <w:b/>
              </w:rPr>
            </w:pPr>
            <w:r w:rsidRPr="00C42C81">
              <w:rPr>
                <w:rFonts w:cs="Arial"/>
                <w:b/>
                <w:bCs/>
              </w:rPr>
              <w:t>1.759.011</w:t>
            </w:r>
          </w:p>
        </w:tc>
        <w:tc>
          <w:tcPr>
            <w:tcW w:w="993" w:type="dxa"/>
            <w:tcBorders>
              <w:top w:val="nil"/>
              <w:left w:val="nil"/>
              <w:bottom w:val="single" w:sz="2" w:space="0" w:color="1F3864" w:themeColor="accent1" w:themeShade="80"/>
              <w:right w:val="nil"/>
            </w:tcBorders>
            <w:noWrap/>
            <w:vAlign w:val="bottom"/>
          </w:tcPr>
          <w:p w14:paraId="510E7516" w14:textId="77777777" w:rsidR="008A1246" w:rsidRPr="00C42C81" w:rsidRDefault="008A1246" w:rsidP="009E486A">
            <w:pPr>
              <w:pStyle w:val="08-Tabelageral"/>
              <w:rPr>
                <w:rFonts w:cs="Arial"/>
                <w:b/>
              </w:rPr>
            </w:pPr>
            <w:r w:rsidRPr="00C42C81">
              <w:rPr>
                <w:rFonts w:cs="Arial"/>
                <w:b/>
                <w:bCs/>
              </w:rPr>
              <w:t>777.133</w:t>
            </w:r>
          </w:p>
        </w:tc>
        <w:tc>
          <w:tcPr>
            <w:tcW w:w="992" w:type="dxa"/>
            <w:gridSpan w:val="2"/>
            <w:tcBorders>
              <w:top w:val="nil"/>
              <w:left w:val="nil"/>
              <w:bottom w:val="single" w:sz="2" w:space="0" w:color="1F3864" w:themeColor="accent1" w:themeShade="80"/>
              <w:right w:val="nil"/>
            </w:tcBorders>
            <w:noWrap/>
          </w:tcPr>
          <w:p w14:paraId="32AEA03D" w14:textId="77777777" w:rsidR="008A1246" w:rsidRPr="00C42C81" w:rsidRDefault="008A1246" w:rsidP="009E486A">
            <w:pPr>
              <w:pStyle w:val="08-Tabelageral"/>
              <w:rPr>
                <w:rFonts w:cs="Arial"/>
                <w:b/>
              </w:rPr>
            </w:pPr>
            <w:r w:rsidRPr="00C42C81">
              <w:rPr>
                <w:rFonts w:cs="Arial"/>
                <w:b/>
                <w:bCs/>
              </w:rPr>
              <w:t>777.176</w:t>
            </w:r>
          </w:p>
        </w:tc>
        <w:tc>
          <w:tcPr>
            <w:tcW w:w="1276" w:type="dxa"/>
            <w:gridSpan w:val="3"/>
            <w:tcBorders>
              <w:top w:val="nil"/>
              <w:left w:val="nil"/>
              <w:bottom w:val="single" w:sz="2" w:space="0" w:color="1F3864" w:themeColor="accent1" w:themeShade="80"/>
              <w:right w:val="nil"/>
            </w:tcBorders>
            <w:noWrap/>
          </w:tcPr>
          <w:p w14:paraId="7046166E" w14:textId="77777777" w:rsidR="008A1246" w:rsidRPr="00C42C81" w:rsidRDefault="008A1246" w:rsidP="009E486A">
            <w:pPr>
              <w:pStyle w:val="08-Tabelageral"/>
              <w:rPr>
                <w:rFonts w:cs="Arial"/>
                <w:b/>
              </w:rPr>
            </w:pPr>
            <w:r w:rsidRPr="00C42C81">
              <w:rPr>
                <w:rFonts w:cs="Arial"/>
                <w:b/>
                <w:bCs/>
              </w:rPr>
              <w:t>253.282</w:t>
            </w:r>
          </w:p>
        </w:tc>
        <w:tc>
          <w:tcPr>
            <w:tcW w:w="1634" w:type="dxa"/>
            <w:gridSpan w:val="2"/>
            <w:tcBorders>
              <w:top w:val="nil"/>
              <w:left w:val="nil"/>
              <w:bottom w:val="single" w:sz="2" w:space="0" w:color="1F3864" w:themeColor="accent1" w:themeShade="80"/>
              <w:right w:val="nil"/>
            </w:tcBorders>
            <w:noWrap/>
          </w:tcPr>
          <w:p w14:paraId="4BD764BC" w14:textId="77777777" w:rsidR="008A1246" w:rsidRPr="00C42C81" w:rsidRDefault="008A1246" w:rsidP="009E486A">
            <w:pPr>
              <w:pStyle w:val="08-Tabelageral"/>
              <w:rPr>
                <w:rFonts w:cs="Arial"/>
                <w:b/>
              </w:rPr>
            </w:pPr>
            <w:r w:rsidRPr="00C42C81">
              <w:rPr>
                <w:rFonts w:cs="Arial"/>
                <w:b/>
                <w:bCs/>
              </w:rPr>
              <w:t>1.638.209</w:t>
            </w:r>
          </w:p>
        </w:tc>
        <w:tc>
          <w:tcPr>
            <w:tcW w:w="991" w:type="dxa"/>
            <w:gridSpan w:val="2"/>
            <w:tcBorders>
              <w:top w:val="nil"/>
              <w:left w:val="nil"/>
              <w:bottom w:val="single" w:sz="2" w:space="0" w:color="1F3864" w:themeColor="accent1" w:themeShade="80"/>
              <w:right w:val="nil"/>
            </w:tcBorders>
            <w:noWrap/>
          </w:tcPr>
          <w:p w14:paraId="214053FE" w14:textId="77777777" w:rsidR="008A1246" w:rsidRPr="00C42C81" w:rsidRDefault="008A1246" w:rsidP="009E486A">
            <w:pPr>
              <w:pStyle w:val="08-Tabelageral"/>
              <w:rPr>
                <w:rFonts w:cs="Arial"/>
                <w:b/>
              </w:rPr>
            </w:pPr>
            <w:r w:rsidRPr="00C42C81">
              <w:rPr>
                <w:rFonts w:cs="Arial"/>
                <w:b/>
                <w:bCs/>
              </w:rPr>
              <w:t>2.012.2</w:t>
            </w:r>
            <w:r>
              <w:rPr>
                <w:rFonts w:cs="Arial"/>
                <w:b/>
                <w:bCs/>
              </w:rPr>
              <w:t>50</w:t>
            </w:r>
          </w:p>
        </w:tc>
      </w:tr>
    </w:tbl>
    <w:p w14:paraId="05273788" w14:textId="646F32EA" w:rsidR="008A1246" w:rsidRPr="00C42C81" w:rsidRDefault="008A1246" w:rsidP="008A1246">
      <w:pPr>
        <w:pStyle w:val="PargrafodaLista"/>
        <w:numPr>
          <w:ilvl w:val="0"/>
          <w:numId w:val="26"/>
        </w:numPr>
        <w:spacing w:before="120" w:line="276" w:lineRule="auto"/>
        <w:jc w:val="both"/>
        <w:rPr>
          <w:rFonts w:ascii="Arial" w:hAnsi="Arial" w:cs="Arial"/>
          <w:sz w:val="16"/>
          <w:szCs w:val="16"/>
          <w:lang w:eastAsia="pt-BR"/>
        </w:rPr>
      </w:pPr>
      <w:bookmarkStart w:id="122" w:name="_Hlk173168077"/>
      <w:r w:rsidRPr="00C42C81">
        <w:rPr>
          <w:rFonts w:ascii="Arial" w:eastAsia="Times New Roman" w:hAnsi="Arial" w:cs="Arial"/>
          <w:spacing w:val="-2"/>
          <w:sz w:val="14"/>
          <w:szCs w:val="18"/>
          <w:lang w:eastAsia="pt-BR"/>
        </w:rPr>
        <w:t>Valores aplicados em Títulos Públicos Federais, em sua totalidade LFTs com vencimentos em 03.2026</w:t>
      </w:r>
      <w:r w:rsidR="00715366">
        <w:rPr>
          <w:rFonts w:ascii="Arial" w:eastAsia="Times New Roman" w:hAnsi="Arial" w:cs="Arial"/>
          <w:spacing w:val="-2"/>
          <w:sz w:val="14"/>
          <w:szCs w:val="18"/>
          <w:lang w:eastAsia="pt-BR"/>
        </w:rPr>
        <w:t xml:space="preserve">, </w:t>
      </w:r>
      <w:r w:rsidRPr="00C42C81">
        <w:rPr>
          <w:rFonts w:ascii="Arial" w:eastAsia="Times New Roman" w:hAnsi="Arial" w:cs="Arial"/>
          <w:spacing w:val="-2"/>
          <w:sz w:val="14"/>
          <w:szCs w:val="18"/>
          <w:lang w:eastAsia="pt-BR"/>
        </w:rPr>
        <w:t>09.2026 e 09.2028.</w:t>
      </w:r>
    </w:p>
    <w:p w14:paraId="4C8A126E" w14:textId="77777777" w:rsidR="008A1246" w:rsidRPr="00C42C81" w:rsidRDefault="008A1246" w:rsidP="008A1246">
      <w:pPr>
        <w:pStyle w:val="PargrafodaLista"/>
        <w:numPr>
          <w:ilvl w:val="0"/>
          <w:numId w:val="26"/>
        </w:numPr>
        <w:spacing w:before="120" w:line="276" w:lineRule="auto"/>
        <w:jc w:val="both"/>
        <w:rPr>
          <w:rFonts w:ascii="Arial" w:eastAsia="Times New Roman" w:hAnsi="Arial" w:cs="Arial"/>
          <w:spacing w:val="-2"/>
          <w:sz w:val="14"/>
          <w:szCs w:val="18"/>
          <w:lang w:eastAsia="pt-BR"/>
        </w:rPr>
      </w:pPr>
      <w:r w:rsidRPr="00C42C81">
        <w:rPr>
          <w:rFonts w:ascii="Arial" w:eastAsia="Times New Roman" w:hAnsi="Arial" w:cs="Arial"/>
          <w:spacing w:val="-2"/>
          <w:sz w:val="14"/>
          <w:szCs w:val="18"/>
          <w:lang w:eastAsia="pt-BR"/>
        </w:rPr>
        <w:t>Desde o 2° trimestre de 2024, quando foi realizada uma reavaliação da classificação da carteira de Letras Financeiras do Tesouro (LFTs), que compõem a carteira de investimentos da BB Corretora, esses ativos estão sendo classificados como Custo Amortizado, em substituição à classificação de Valor Justo por Meio do Resultado adotada anteriormente.</w:t>
      </w:r>
    </w:p>
    <w:bookmarkEnd w:id="122"/>
    <w:p w14:paraId="67F1DE60" w14:textId="77777777" w:rsidR="008A1246" w:rsidRPr="00C42C81" w:rsidRDefault="008A1246" w:rsidP="008A1246">
      <w:pPr>
        <w:pStyle w:val="05-Textonormal"/>
        <w:widowControl w:val="0"/>
        <w:rPr>
          <w:rFonts w:cs="Arial"/>
        </w:rPr>
      </w:pPr>
      <w:r w:rsidRPr="00C42C81">
        <w:rPr>
          <w:rFonts w:cs="Arial"/>
        </w:rPr>
        <w:t>Não há saldo de ativos financeiros mensurados pelo custo amortizado no Controlador.</w:t>
      </w:r>
    </w:p>
    <w:p w14:paraId="44ECEF9A" w14:textId="77777777" w:rsidR="008A1246" w:rsidRPr="00C42C81" w:rsidRDefault="008A1246" w:rsidP="008A1246">
      <w:pPr>
        <w:pStyle w:val="PargrafodaLista"/>
        <w:ind w:left="360"/>
        <w:jc w:val="both"/>
        <w:rPr>
          <w:rFonts w:ascii="Arial" w:hAnsi="Arial" w:cs="Arial"/>
          <w:sz w:val="16"/>
          <w:szCs w:val="16"/>
          <w:lang w:eastAsia="pt-BR"/>
        </w:rPr>
      </w:pPr>
    </w:p>
    <w:p w14:paraId="50B0C1E8" w14:textId="77777777" w:rsidR="008A1246" w:rsidRPr="00C42C81" w:rsidRDefault="008A1246" w:rsidP="00D6717D">
      <w:pPr>
        <w:pStyle w:val="PargrafodaLista"/>
        <w:pageBreakBefore/>
        <w:numPr>
          <w:ilvl w:val="0"/>
          <w:numId w:val="23"/>
        </w:numPr>
        <w:spacing w:line="276" w:lineRule="auto"/>
        <w:ind w:left="357" w:hanging="357"/>
        <w:rPr>
          <w:rFonts w:ascii="Arial" w:hAnsi="Arial" w:cs="Arial"/>
          <w:b/>
          <w:color w:val="1F3864" w:themeColor="accent1" w:themeShade="80"/>
          <w:sz w:val="18"/>
          <w:szCs w:val="18"/>
        </w:rPr>
      </w:pPr>
      <w:r w:rsidRPr="00C42C81">
        <w:rPr>
          <w:rFonts w:ascii="Arial" w:hAnsi="Arial" w:cs="Arial"/>
          <w:b/>
          <w:color w:val="1F3864" w:themeColor="accent1" w:themeShade="80"/>
          <w:sz w:val="18"/>
          <w:szCs w:val="18"/>
        </w:rPr>
        <w:t>Hierarquia de valor justo</w:t>
      </w:r>
      <w:r w:rsidRPr="00C42C81">
        <w:rPr>
          <w:rFonts w:ascii="Arial" w:hAnsi="Arial" w:cs="Arial"/>
          <w:b/>
          <w:color w:val="1F3864" w:themeColor="accent1" w:themeShade="80"/>
          <w:sz w:val="18"/>
          <w:szCs w:val="18"/>
        </w:rPr>
        <w:tab/>
      </w:r>
    </w:p>
    <w:p w14:paraId="280BCEC1" w14:textId="77777777" w:rsidR="008A1246" w:rsidRPr="00C42C81" w:rsidRDefault="008A1246" w:rsidP="008A1246">
      <w:pPr>
        <w:pStyle w:val="05-Textonormal"/>
        <w:rPr>
          <w:rFonts w:cs="Arial"/>
        </w:rPr>
      </w:pPr>
      <w:r w:rsidRPr="00C42C81">
        <w:rPr>
          <w:rFonts w:cs="Arial"/>
        </w:rPr>
        <w:t>A Companhia classifica os instrumentos financeiros em três níveis de subjetividade na determinação do valor justo. Os diferentes níveis são definidos conforme segue:</w:t>
      </w:r>
    </w:p>
    <w:p w14:paraId="6807840C" w14:textId="77777777" w:rsidR="008A1246" w:rsidRPr="00C42C81" w:rsidRDefault="008A1246" w:rsidP="008A1246">
      <w:pPr>
        <w:pStyle w:val="05-Textonormal"/>
        <w:numPr>
          <w:ilvl w:val="0"/>
          <w:numId w:val="24"/>
        </w:numPr>
        <w:rPr>
          <w:rFonts w:cs="Arial"/>
        </w:rPr>
      </w:pPr>
      <w:r w:rsidRPr="00C42C81">
        <w:rPr>
          <w:rFonts w:cs="Arial"/>
        </w:rPr>
        <w:t>Nível 1: Preços cotados em mercados ativos para ativos e passivos idênticos;</w:t>
      </w:r>
    </w:p>
    <w:p w14:paraId="0361BA92" w14:textId="77777777" w:rsidR="008A1246" w:rsidRPr="00C42C81" w:rsidRDefault="008A1246" w:rsidP="008A1246">
      <w:pPr>
        <w:pStyle w:val="05-Textonormal"/>
        <w:numPr>
          <w:ilvl w:val="0"/>
          <w:numId w:val="24"/>
        </w:numPr>
        <w:rPr>
          <w:rFonts w:cs="Arial"/>
        </w:rPr>
      </w:pPr>
      <w:r w:rsidRPr="00C42C81">
        <w:rPr>
          <w:rFonts w:cs="Arial"/>
        </w:rPr>
        <w:t>Nível 2: Inputs, exceto preços cotados, incluídas no Nível 1 que são observáveis para o ativo ou passivo, diretamente (preços) ou indiretamente (derivado de preços);</w:t>
      </w:r>
    </w:p>
    <w:p w14:paraId="573F3054" w14:textId="77777777" w:rsidR="008A1246" w:rsidRPr="00C42C81" w:rsidRDefault="008A1246" w:rsidP="008A1246">
      <w:pPr>
        <w:pStyle w:val="05-Textonormal"/>
        <w:numPr>
          <w:ilvl w:val="0"/>
          <w:numId w:val="24"/>
        </w:numPr>
        <w:rPr>
          <w:rFonts w:cs="Arial"/>
          <w:b/>
          <w:color w:val="1F3864" w:themeColor="accent1" w:themeShade="80"/>
        </w:rPr>
      </w:pPr>
      <w:r w:rsidRPr="00C42C81">
        <w:rPr>
          <w:rFonts w:cs="Arial"/>
        </w:rPr>
        <w:t>Nível 3: Premissas, para o ativo ou passivo, que não são baseadas em dados observáveis de mercado (inputs não observáveis).</w:t>
      </w:r>
      <w:r w:rsidRPr="00C42C81">
        <w:rPr>
          <w:rFonts w:cs="Arial"/>
          <w:b/>
          <w:color w:val="1F3864" w:themeColor="accent1" w:themeShade="80"/>
        </w:rPr>
        <w:t xml:space="preserve"> </w:t>
      </w:r>
    </w:p>
    <w:p w14:paraId="2E2DF6AF" w14:textId="77777777" w:rsidR="008A1246" w:rsidRPr="00C42C81" w:rsidRDefault="008A1246" w:rsidP="008A1246">
      <w:pPr>
        <w:pStyle w:val="PargrafodaLista"/>
        <w:spacing w:after="0" w:line="240" w:lineRule="auto"/>
        <w:ind w:left="357"/>
        <w:jc w:val="right"/>
        <w:rPr>
          <w:rFonts w:ascii="Arial" w:hAnsi="Arial" w:cs="Arial"/>
          <w:b/>
          <w:sz w:val="14"/>
          <w:szCs w:val="14"/>
          <w:lang w:eastAsia="pt-BR"/>
        </w:rPr>
      </w:pPr>
      <w:r w:rsidRPr="00C42C81">
        <w:rPr>
          <w:rFonts w:ascii="Arial" w:hAnsi="Arial" w:cs="Arial"/>
          <w:b/>
          <w:sz w:val="14"/>
          <w:szCs w:val="14"/>
        </w:rPr>
        <w:t>R$ mil</w:t>
      </w:r>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2268"/>
        <w:gridCol w:w="1276"/>
        <w:gridCol w:w="1134"/>
        <w:gridCol w:w="1212"/>
        <w:gridCol w:w="253"/>
        <w:gridCol w:w="1159"/>
        <w:gridCol w:w="1061"/>
        <w:gridCol w:w="1276"/>
      </w:tblGrid>
      <w:tr w:rsidR="008A1246" w:rsidRPr="00C42C81" w14:paraId="1A3011CE" w14:textId="77777777" w:rsidTr="009E486A">
        <w:trPr>
          <w:trHeight w:val="238"/>
          <w:jc w:val="center"/>
        </w:trPr>
        <w:tc>
          <w:tcPr>
            <w:tcW w:w="2268" w:type="dxa"/>
            <w:tcBorders>
              <w:top w:val="single" w:sz="2" w:space="0" w:color="1F3864" w:themeColor="accent1" w:themeShade="80"/>
              <w:bottom w:val="nil"/>
            </w:tcBorders>
            <w:noWrap/>
          </w:tcPr>
          <w:p w14:paraId="345D6E31" w14:textId="77777777" w:rsidR="008A1246" w:rsidRPr="00C42C81" w:rsidRDefault="008A1246" w:rsidP="009E486A">
            <w:pPr>
              <w:pStyle w:val="08-Tabelageral"/>
              <w:jc w:val="left"/>
              <w:rPr>
                <w:rFonts w:cs="Arial"/>
              </w:rPr>
            </w:pPr>
            <w:bookmarkStart w:id="123" w:name="_Hlk172621670"/>
          </w:p>
        </w:tc>
        <w:tc>
          <w:tcPr>
            <w:tcW w:w="7371" w:type="dxa"/>
            <w:gridSpan w:val="7"/>
            <w:tcBorders>
              <w:top w:val="single" w:sz="2" w:space="0" w:color="1F3864" w:themeColor="accent1" w:themeShade="80"/>
              <w:bottom w:val="single" w:sz="2" w:space="0" w:color="1F3864" w:themeColor="accent1" w:themeShade="80"/>
            </w:tcBorders>
            <w:noWrap/>
          </w:tcPr>
          <w:p w14:paraId="7F5926BD" w14:textId="77777777" w:rsidR="008A1246" w:rsidRPr="00C42C81" w:rsidRDefault="008A1246" w:rsidP="009E486A">
            <w:pPr>
              <w:pStyle w:val="08-Tabelageral"/>
              <w:jc w:val="left"/>
              <w:rPr>
                <w:rFonts w:cs="Arial"/>
                <w:b/>
              </w:rPr>
            </w:pPr>
            <w:r>
              <w:rPr>
                <w:rFonts w:cs="Arial"/>
                <w:b/>
              </w:rPr>
              <w:t xml:space="preserve">                                                                      </w:t>
            </w:r>
            <w:r w:rsidRPr="00C42C81">
              <w:rPr>
                <w:rFonts w:cs="Arial"/>
                <w:b/>
              </w:rPr>
              <w:t xml:space="preserve">Controlador </w:t>
            </w:r>
          </w:p>
        </w:tc>
      </w:tr>
      <w:tr w:rsidR="008A1246" w:rsidRPr="00C42C81" w14:paraId="1C39D426" w14:textId="77777777" w:rsidTr="009E486A">
        <w:trPr>
          <w:trHeight w:val="238"/>
          <w:jc w:val="center"/>
        </w:trPr>
        <w:tc>
          <w:tcPr>
            <w:tcW w:w="2268" w:type="dxa"/>
            <w:tcBorders>
              <w:top w:val="nil"/>
              <w:bottom w:val="nil"/>
            </w:tcBorders>
            <w:noWrap/>
            <w:hideMark/>
          </w:tcPr>
          <w:p w14:paraId="4127CA1A" w14:textId="77777777" w:rsidR="008A1246" w:rsidRPr="00C42C81" w:rsidRDefault="008A1246" w:rsidP="009E486A">
            <w:pPr>
              <w:pStyle w:val="08-Tabelageral"/>
              <w:jc w:val="left"/>
              <w:rPr>
                <w:rFonts w:cs="Arial"/>
              </w:rPr>
            </w:pPr>
          </w:p>
        </w:tc>
        <w:tc>
          <w:tcPr>
            <w:tcW w:w="3622" w:type="dxa"/>
            <w:gridSpan w:val="3"/>
            <w:tcBorders>
              <w:top w:val="single" w:sz="2" w:space="0" w:color="1F3864" w:themeColor="accent1" w:themeShade="80"/>
              <w:bottom w:val="single" w:sz="2" w:space="0" w:color="1F3864" w:themeColor="accent1" w:themeShade="80"/>
            </w:tcBorders>
            <w:noWrap/>
            <w:hideMark/>
          </w:tcPr>
          <w:p w14:paraId="2E811F1D" w14:textId="77777777" w:rsidR="008A1246" w:rsidRPr="00C42C81" w:rsidRDefault="008A1246" w:rsidP="009E486A">
            <w:pPr>
              <w:pStyle w:val="08-Tabelageral"/>
              <w:jc w:val="center"/>
              <w:rPr>
                <w:rFonts w:cs="Arial"/>
                <w:b/>
              </w:rPr>
            </w:pPr>
            <w:r w:rsidRPr="00C42C81">
              <w:rPr>
                <w:rFonts w:cs="Arial"/>
                <w:b/>
              </w:rPr>
              <w:t>31.12.2025</w:t>
            </w:r>
          </w:p>
        </w:tc>
        <w:tc>
          <w:tcPr>
            <w:tcW w:w="253" w:type="dxa"/>
            <w:tcBorders>
              <w:top w:val="single" w:sz="2" w:space="0" w:color="1F3864" w:themeColor="accent1" w:themeShade="80"/>
              <w:bottom w:val="nil"/>
            </w:tcBorders>
            <w:noWrap/>
            <w:hideMark/>
          </w:tcPr>
          <w:p w14:paraId="2A9362F2" w14:textId="77777777" w:rsidR="008A1246" w:rsidRPr="00C42C81" w:rsidRDefault="008A1246" w:rsidP="009E486A">
            <w:pPr>
              <w:pStyle w:val="08-Tabelageral"/>
              <w:jc w:val="center"/>
              <w:rPr>
                <w:rFonts w:cs="Arial"/>
                <w:b/>
              </w:rPr>
            </w:pPr>
          </w:p>
        </w:tc>
        <w:tc>
          <w:tcPr>
            <w:tcW w:w="3496" w:type="dxa"/>
            <w:gridSpan w:val="3"/>
            <w:tcBorders>
              <w:top w:val="single" w:sz="2" w:space="0" w:color="1F3864" w:themeColor="accent1" w:themeShade="80"/>
              <w:bottom w:val="single" w:sz="2" w:space="0" w:color="1F3864" w:themeColor="accent1" w:themeShade="80"/>
            </w:tcBorders>
            <w:noWrap/>
            <w:hideMark/>
          </w:tcPr>
          <w:p w14:paraId="7347955C" w14:textId="77777777" w:rsidR="008A1246" w:rsidRPr="00C42C81" w:rsidRDefault="008A1246" w:rsidP="009E486A">
            <w:pPr>
              <w:pStyle w:val="08-Tabelageral"/>
              <w:jc w:val="center"/>
              <w:rPr>
                <w:rFonts w:cs="Arial"/>
                <w:b/>
              </w:rPr>
            </w:pPr>
            <w:r w:rsidRPr="00C42C81">
              <w:rPr>
                <w:rFonts w:cs="Arial"/>
                <w:b/>
              </w:rPr>
              <w:t>31.12.2024</w:t>
            </w:r>
          </w:p>
        </w:tc>
      </w:tr>
      <w:tr w:rsidR="008A1246" w:rsidRPr="00C42C81" w14:paraId="0F8A8C29" w14:textId="77777777" w:rsidTr="009E486A">
        <w:trPr>
          <w:trHeight w:val="238"/>
          <w:jc w:val="center"/>
        </w:trPr>
        <w:tc>
          <w:tcPr>
            <w:tcW w:w="2268" w:type="dxa"/>
            <w:tcBorders>
              <w:top w:val="nil"/>
              <w:bottom w:val="single" w:sz="2" w:space="0" w:color="1F3864" w:themeColor="accent1" w:themeShade="80"/>
            </w:tcBorders>
            <w:noWrap/>
            <w:hideMark/>
          </w:tcPr>
          <w:p w14:paraId="718C74AB" w14:textId="77777777" w:rsidR="008A1246" w:rsidRPr="00C42C81" w:rsidRDefault="008A1246" w:rsidP="009E486A">
            <w:pPr>
              <w:pStyle w:val="08-Tabelageral"/>
              <w:jc w:val="left"/>
              <w:rPr>
                <w:rFonts w:cs="Arial"/>
              </w:rPr>
            </w:pPr>
          </w:p>
        </w:tc>
        <w:tc>
          <w:tcPr>
            <w:tcW w:w="1276" w:type="dxa"/>
            <w:tcBorders>
              <w:top w:val="single" w:sz="2" w:space="0" w:color="1F3864" w:themeColor="accent1" w:themeShade="80"/>
              <w:bottom w:val="single" w:sz="2" w:space="0" w:color="1F3864" w:themeColor="accent1" w:themeShade="80"/>
            </w:tcBorders>
            <w:hideMark/>
          </w:tcPr>
          <w:p w14:paraId="3464AD2C" w14:textId="77777777" w:rsidR="008A1246" w:rsidRPr="00C42C81" w:rsidRDefault="008A1246" w:rsidP="009E486A">
            <w:pPr>
              <w:pStyle w:val="08-Tabelageral"/>
              <w:rPr>
                <w:rFonts w:cs="Arial"/>
                <w:b/>
              </w:rPr>
            </w:pPr>
            <w:r w:rsidRPr="00C42C81">
              <w:rPr>
                <w:rFonts w:cs="Arial"/>
                <w:b/>
              </w:rPr>
              <w:t>Nível 1</w:t>
            </w:r>
          </w:p>
        </w:tc>
        <w:tc>
          <w:tcPr>
            <w:tcW w:w="1134" w:type="dxa"/>
            <w:tcBorders>
              <w:top w:val="single" w:sz="2" w:space="0" w:color="1F3864" w:themeColor="accent1" w:themeShade="80"/>
              <w:bottom w:val="single" w:sz="2" w:space="0" w:color="1F3864" w:themeColor="accent1" w:themeShade="80"/>
            </w:tcBorders>
            <w:hideMark/>
          </w:tcPr>
          <w:p w14:paraId="15543DF0" w14:textId="77777777" w:rsidR="008A1246" w:rsidRPr="00C42C81" w:rsidRDefault="008A1246" w:rsidP="009E486A">
            <w:pPr>
              <w:pStyle w:val="08-Tabelageral"/>
              <w:rPr>
                <w:rFonts w:cs="Arial"/>
                <w:b/>
              </w:rPr>
            </w:pPr>
            <w:r w:rsidRPr="00C42C81">
              <w:rPr>
                <w:rFonts w:cs="Arial"/>
                <w:b/>
              </w:rPr>
              <w:t>Nível 3</w:t>
            </w:r>
          </w:p>
        </w:tc>
        <w:tc>
          <w:tcPr>
            <w:tcW w:w="1212" w:type="dxa"/>
            <w:tcBorders>
              <w:top w:val="single" w:sz="2" w:space="0" w:color="1F3864" w:themeColor="accent1" w:themeShade="80"/>
              <w:bottom w:val="single" w:sz="2" w:space="0" w:color="1F3864" w:themeColor="accent1" w:themeShade="80"/>
            </w:tcBorders>
            <w:hideMark/>
          </w:tcPr>
          <w:p w14:paraId="5BD8E891" w14:textId="77777777" w:rsidR="008A1246" w:rsidRPr="00C42C81" w:rsidRDefault="008A1246" w:rsidP="009E486A">
            <w:pPr>
              <w:pStyle w:val="08-Tabelageral"/>
              <w:rPr>
                <w:rFonts w:cs="Arial"/>
                <w:b/>
              </w:rPr>
            </w:pPr>
            <w:r w:rsidRPr="00C42C81">
              <w:rPr>
                <w:rFonts w:cs="Arial"/>
                <w:b/>
              </w:rPr>
              <w:t>Total</w:t>
            </w:r>
          </w:p>
        </w:tc>
        <w:tc>
          <w:tcPr>
            <w:tcW w:w="253" w:type="dxa"/>
            <w:tcBorders>
              <w:top w:val="nil"/>
              <w:bottom w:val="single" w:sz="2" w:space="0" w:color="1F3864" w:themeColor="accent1" w:themeShade="80"/>
            </w:tcBorders>
            <w:noWrap/>
            <w:hideMark/>
          </w:tcPr>
          <w:p w14:paraId="2B5EEE59" w14:textId="77777777" w:rsidR="008A1246" w:rsidRPr="00C42C81" w:rsidRDefault="008A1246" w:rsidP="009E486A">
            <w:pPr>
              <w:pStyle w:val="08-Tabelageral"/>
              <w:rPr>
                <w:rFonts w:cs="Arial"/>
                <w:b/>
              </w:rPr>
            </w:pPr>
          </w:p>
        </w:tc>
        <w:tc>
          <w:tcPr>
            <w:tcW w:w="1159" w:type="dxa"/>
            <w:tcBorders>
              <w:top w:val="single" w:sz="2" w:space="0" w:color="1F3864" w:themeColor="accent1" w:themeShade="80"/>
              <w:bottom w:val="single" w:sz="2" w:space="0" w:color="1F3864" w:themeColor="accent1" w:themeShade="80"/>
            </w:tcBorders>
            <w:hideMark/>
          </w:tcPr>
          <w:p w14:paraId="73EAA6D8" w14:textId="77777777" w:rsidR="008A1246" w:rsidRPr="00C42C81" w:rsidRDefault="008A1246" w:rsidP="009E486A">
            <w:pPr>
              <w:pStyle w:val="08-Tabelageral"/>
              <w:rPr>
                <w:rFonts w:cs="Arial"/>
                <w:b/>
              </w:rPr>
            </w:pPr>
            <w:r w:rsidRPr="00C42C81">
              <w:rPr>
                <w:rFonts w:cs="Arial"/>
                <w:b/>
              </w:rPr>
              <w:t>Nível 1</w:t>
            </w:r>
          </w:p>
        </w:tc>
        <w:tc>
          <w:tcPr>
            <w:tcW w:w="1061" w:type="dxa"/>
            <w:tcBorders>
              <w:top w:val="single" w:sz="2" w:space="0" w:color="1F3864" w:themeColor="accent1" w:themeShade="80"/>
              <w:bottom w:val="single" w:sz="2" w:space="0" w:color="1F3864" w:themeColor="accent1" w:themeShade="80"/>
            </w:tcBorders>
            <w:hideMark/>
          </w:tcPr>
          <w:p w14:paraId="0C0F967F" w14:textId="77777777" w:rsidR="008A1246" w:rsidRPr="00C42C81" w:rsidRDefault="008A1246" w:rsidP="009E486A">
            <w:pPr>
              <w:pStyle w:val="08-Tabelageral"/>
              <w:rPr>
                <w:rFonts w:cs="Arial"/>
                <w:b/>
              </w:rPr>
            </w:pPr>
            <w:r w:rsidRPr="00C42C81">
              <w:rPr>
                <w:rFonts w:cs="Arial"/>
                <w:b/>
              </w:rPr>
              <w:t>Nível 3</w:t>
            </w:r>
          </w:p>
        </w:tc>
        <w:tc>
          <w:tcPr>
            <w:tcW w:w="1276" w:type="dxa"/>
            <w:tcBorders>
              <w:top w:val="single" w:sz="2" w:space="0" w:color="1F3864" w:themeColor="accent1" w:themeShade="80"/>
              <w:bottom w:val="single" w:sz="2" w:space="0" w:color="1F3864" w:themeColor="accent1" w:themeShade="80"/>
            </w:tcBorders>
            <w:hideMark/>
          </w:tcPr>
          <w:p w14:paraId="4D0D3A83" w14:textId="77777777" w:rsidR="008A1246" w:rsidRPr="00C42C81" w:rsidRDefault="008A1246" w:rsidP="009E486A">
            <w:pPr>
              <w:pStyle w:val="08-Tabelageral"/>
              <w:rPr>
                <w:rFonts w:cs="Arial"/>
                <w:b/>
              </w:rPr>
            </w:pPr>
            <w:r w:rsidRPr="00C42C81">
              <w:rPr>
                <w:rFonts w:cs="Arial"/>
                <w:b/>
              </w:rPr>
              <w:t>Total</w:t>
            </w:r>
          </w:p>
        </w:tc>
      </w:tr>
      <w:tr w:rsidR="008A1246" w:rsidRPr="00C42C81" w14:paraId="4B601F4E" w14:textId="77777777" w:rsidTr="009E486A">
        <w:trPr>
          <w:trHeight w:val="238"/>
          <w:jc w:val="center"/>
        </w:trPr>
        <w:tc>
          <w:tcPr>
            <w:tcW w:w="2268" w:type="dxa"/>
            <w:tcBorders>
              <w:top w:val="single" w:sz="2" w:space="0" w:color="1F3864" w:themeColor="accent1" w:themeShade="80"/>
              <w:bottom w:val="nil"/>
            </w:tcBorders>
            <w:noWrap/>
            <w:hideMark/>
          </w:tcPr>
          <w:p w14:paraId="512FA8D5" w14:textId="77777777" w:rsidR="008A1246" w:rsidRPr="00C42C81" w:rsidRDefault="008A1246" w:rsidP="009E486A">
            <w:pPr>
              <w:pStyle w:val="08-Tabelageral"/>
              <w:ind w:left="113"/>
              <w:jc w:val="left"/>
              <w:rPr>
                <w:rFonts w:cs="Arial"/>
              </w:rPr>
            </w:pPr>
            <w:r w:rsidRPr="00C42C81">
              <w:rPr>
                <w:rFonts w:cs="Arial"/>
              </w:rPr>
              <w:t>Fundo de longo prazo</w:t>
            </w:r>
          </w:p>
        </w:tc>
        <w:tc>
          <w:tcPr>
            <w:tcW w:w="1276" w:type="dxa"/>
            <w:tcBorders>
              <w:top w:val="single" w:sz="2" w:space="0" w:color="1F3864" w:themeColor="accent1" w:themeShade="80"/>
              <w:left w:val="nil"/>
              <w:bottom w:val="nil"/>
              <w:right w:val="nil"/>
            </w:tcBorders>
            <w:noWrap/>
          </w:tcPr>
          <w:p w14:paraId="2C6CC61A" w14:textId="77777777" w:rsidR="008A1246" w:rsidRPr="00C42C81" w:rsidRDefault="008A1246" w:rsidP="009E486A">
            <w:pPr>
              <w:pStyle w:val="08-Tabelageral"/>
              <w:rPr>
                <w:rFonts w:cs="Arial"/>
              </w:rPr>
            </w:pPr>
            <w:r w:rsidRPr="00C42C81">
              <w:rPr>
                <w:rFonts w:cs="Arial"/>
              </w:rPr>
              <w:t>--</w:t>
            </w:r>
          </w:p>
        </w:tc>
        <w:tc>
          <w:tcPr>
            <w:tcW w:w="1134" w:type="dxa"/>
            <w:tcBorders>
              <w:top w:val="single" w:sz="2" w:space="0" w:color="1F3864" w:themeColor="accent1" w:themeShade="80"/>
              <w:left w:val="nil"/>
              <w:bottom w:val="nil"/>
              <w:right w:val="nil"/>
            </w:tcBorders>
            <w:noWrap/>
          </w:tcPr>
          <w:p w14:paraId="63F89B4D" w14:textId="77777777" w:rsidR="008A1246" w:rsidRPr="00C42C81" w:rsidRDefault="008A1246" w:rsidP="009E486A">
            <w:pPr>
              <w:pStyle w:val="08-Tabelageral"/>
              <w:rPr>
                <w:rFonts w:cs="Arial"/>
                <w:color w:val="000000" w:themeColor="text1"/>
              </w:rPr>
            </w:pPr>
            <w:r w:rsidRPr="00C42C81">
              <w:rPr>
                <w:rFonts w:cs="Arial"/>
                <w:color w:val="000000" w:themeColor="text1"/>
              </w:rPr>
              <w:t>28.738</w:t>
            </w:r>
          </w:p>
        </w:tc>
        <w:tc>
          <w:tcPr>
            <w:tcW w:w="1212" w:type="dxa"/>
            <w:tcBorders>
              <w:top w:val="single" w:sz="2" w:space="0" w:color="1F3864" w:themeColor="accent1" w:themeShade="80"/>
              <w:left w:val="nil"/>
              <w:bottom w:val="nil"/>
              <w:right w:val="nil"/>
            </w:tcBorders>
            <w:noWrap/>
          </w:tcPr>
          <w:p w14:paraId="536ABA3B" w14:textId="77777777" w:rsidR="008A1246" w:rsidRPr="00C42C81" w:rsidRDefault="008A1246" w:rsidP="009E486A">
            <w:pPr>
              <w:pStyle w:val="08-Tabelageral"/>
              <w:rPr>
                <w:rFonts w:cs="Arial"/>
                <w:b/>
                <w:bCs/>
                <w:color w:val="000000" w:themeColor="text1"/>
              </w:rPr>
            </w:pPr>
            <w:r w:rsidRPr="00C42C81">
              <w:rPr>
                <w:rFonts w:cs="Arial"/>
                <w:b/>
                <w:bCs/>
                <w:color w:val="000000" w:themeColor="text1"/>
              </w:rPr>
              <w:t>28.738</w:t>
            </w:r>
          </w:p>
        </w:tc>
        <w:tc>
          <w:tcPr>
            <w:tcW w:w="253" w:type="dxa"/>
            <w:tcBorders>
              <w:top w:val="single" w:sz="2" w:space="0" w:color="1F3864" w:themeColor="accent1" w:themeShade="80"/>
              <w:bottom w:val="nil"/>
            </w:tcBorders>
            <w:noWrap/>
            <w:vAlign w:val="bottom"/>
            <w:hideMark/>
          </w:tcPr>
          <w:p w14:paraId="40773A6E" w14:textId="77777777" w:rsidR="008A1246" w:rsidRPr="00C42C81" w:rsidRDefault="008A1246" w:rsidP="009E486A">
            <w:pPr>
              <w:pStyle w:val="08-Tabelageral"/>
              <w:rPr>
                <w:rFonts w:cs="Arial"/>
                <w:color w:val="000000" w:themeColor="text1"/>
              </w:rPr>
            </w:pPr>
          </w:p>
        </w:tc>
        <w:tc>
          <w:tcPr>
            <w:tcW w:w="1159" w:type="dxa"/>
            <w:tcBorders>
              <w:top w:val="single" w:sz="2" w:space="0" w:color="1F3864" w:themeColor="accent1" w:themeShade="80"/>
              <w:left w:val="nil"/>
              <w:bottom w:val="nil"/>
              <w:right w:val="nil"/>
            </w:tcBorders>
            <w:noWrap/>
            <w:hideMark/>
          </w:tcPr>
          <w:p w14:paraId="3909755D" w14:textId="77777777" w:rsidR="008A1246" w:rsidRPr="00C42C81" w:rsidRDefault="008A1246" w:rsidP="009E486A">
            <w:pPr>
              <w:pStyle w:val="08-Tabelageral"/>
              <w:rPr>
                <w:rFonts w:cs="Arial"/>
                <w:color w:val="000000" w:themeColor="text1"/>
              </w:rPr>
            </w:pPr>
            <w:r w:rsidRPr="00C42C81">
              <w:rPr>
                <w:rFonts w:cs="Arial"/>
                <w:color w:val="000000" w:themeColor="text1"/>
              </w:rPr>
              <w:t>--</w:t>
            </w:r>
          </w:p>
        </w:tc>
        <w:tc>
          <w:tcPr>
            <w:tcW w:w="1061" w:type="dxa"/>
            <w:tcBorders>
              <w:top w:val="single" w:sz="2" w:space="0" w:color="1F3864" w:themeColor="accent1" w:themeShade="80"/>
              <w:left w:val="nil"/>
              <w:bottom w:val="nil"/>
              <w:right w:val="nil"/>
            </w:tcBorders>
            <w:noWrap/>
            <w:hideMark/>
          </w:tcPr>
          <w:p w14:paraId="3AE83DBD" w14:textId="77777777" w:rsidR="008A1246" w:rsidRPr="00C42C81" w:rsidRDefault="008A1246" w:rsidP="009E486A">
            <w:pPr>
              <w:pStyle w:val="08-Tabelageral"/>
              <w:rPr>
                <w:rFonts w:cs="Arial"/>
                <w:color w:val="000000" w:themeColor="text1"/>
              </w:rPr>
            </w:pPr>
            <w:r w:rsidRPr="00C42C81">
              <w:rPr>
                <w:rFonts w:cs="Arial"/>
                <w:color w:val="000000" w:themeColor="text1"/>
              </w:rPr>
              <w:t>28.783</w:t>
            </w:r>
          </w:p>
        </w:tc>
        <w:tc>
          <w:tcPr>
            <w:tcW w:w="1276" w:type="dxa"/>
            <w:tcBorders>
              <w:top w:val="single" w:sz="2" w:space="0" w:color="1F3864" w:themeColor="accent1" w:themeShade="80"/>
              <w:left w:val="nil"/>
              <w:bottom w:val="nil"/>
              <w:right w:val="nil"/>
            </w:tcBorders>
            <w:noWrap/>
            <w:hideMark/>
          </w:tcPr>
          <w:p w14:paraId="7A95440A" w14:textId="77777777" w:rsidR="008A1246" w:rsidRPr="00C42C81" w:rsidRDefault="008A1246" w:rsidP="009E486A">
            <w:pPr>
              <w:pStyle w:val="08-Tabelageral"/>
              <w:rPr>
                <w:rFonts w:cs="Arial"/>
                <w:color w:val="000000" w:themeColor="text1"/>
              </w:rPr>
            </w:pPr>
            <w:r w:rsidRPr="00C42C81">
              <w:rPr>
                <w:rFonts w:cs="Arial"/>
                <w:b/>
                <w:bCs/>
                <w:color w:val="000000" w:themeColor="text1"/>
              </w:rPr>
              <w:t>28.783</w:t>
            </w:r>
          </w:p>
        </w:tc>
      </w:tr>
      <w:tr w:rsidR="008A1246" w:rsidRPr="00C42C81" w14:paraId="12ACBFB5" w14:textId="77777777" w:rsidTr="009E486A">
        <w:trPr>
          <w:trHeight w:val="238"/>
          <w:jc w:val="center"/>
        </w:trPr>
        <w:tc>
          <w:tcPr>
            <w:tcW w:w="2268" w:type="dxa"/>
            <w:tcBorders>
              <w:top w:val="nil"/>
              <w:bottom w:val="single" w:sz="2" w:space="0" w:color="1F3864" w:themeColor="accent1" w:themeShade="80"/>
            </w:tcBorders>
            <w:noWrap/>
            <w:hideMark/>
          </w:tcPr>
          <w:p w14:paraId="419DCDED" w14:textId="77777777" w:rsidR="008A1246" w:rsidRPr="00C42C81" w:rsidRDefault="008A1246" w:rsidP="009E486A">
            <w:pPr>
              <w:pStyle w:val="08-Tabelageral"/>
              <w:jc w:val="left"/>
              <w:rPr>
                <w:rFonts w:cs="Arial"/>
                <w:b/>
              </w:rPr>
            </w:pPr>
            <w:r w:rsidRPr="00C42C81">
              <w:rPr>
                <w:rFonts w:cs="Arial"/>
                <w:b/>
              </w:rPr>
              <w:t>Total</w:t>
            </w:r>
          </w:p>
        </w:tc>
        <w:tc>
          <w:tcPr>
            <w:tcW w:w="1276" w:type="dxa"/>
            <w:tcBorders>
              <w:top w:val="nil"/>
              <w:left w:val="nil"/>
              <w:bottom w:val="single" w:sz="2" w:space="0" w:color="1F3864" w:themeColor="accent1" w:themeShade="80"/>
              <w:right w:val="nil"/>
            </w:tcBorders>
            <w:noWrap/>
          </w:tcPr>
          <w:p w14:paraId="5DF1C7BA" w14:textId="77777777" w:rsidR="008A1246" w:rsidRPr="00C42C81" w:rsidRDefault="008A1246" w:rsidP="009E486A">
            <w:pPr>
              <w:pStyle w:val="08-Tabelageral"/>
              <w:rPr>
                <w:rFonts w:cs="Arial"/>
                <w:b/>
              </w:rPr>
            </w:pPr>
            <w:r w:rsidRPr="00C42C81">
              <w:rPr>
                <w:rFonts w:cs="Arial"/>
                <w:b/>
              </w:rPr>
              <w:t>--</w:t>
            </w:r>
          </w:p>
        </w:tc>
        <w:tc>
          <w:tcPr>
            <w:tcW w:w="1134" w:type="dxa"/>
            <w:tcBorders>
              <w:top w:val="nil"/>
              <w:left w:val="nil"/>
              <w:bottom w:val="single" w:sz="2" w:space="0" w:color="1F3864" w:themeColor="accent1" w:themeShade="80"/>
              <w:right w:val="nil"/>
            </w:tcBorders>
            <w:noWrap/>
          </w:tcPr>
          <w:p w14:paraId="1F88011D" w14:textId="77777777" w:rsidR="008A1246" w:rsidRPr="00C42C81" w:rsidRDefault="008A1246" w:rsidP="009E486A">
            <w:pPr>
              <w:pStyle w:val="08-Tabelageral"/>
              <w:rPr>
                <w:rFonts w:cs="Arial"/>
                <w:b/>
                <w:bCs/>
                <w:color w:val="000000" w:themeColor="text1"/>
              </w:rPr>
            </w:pPr>
            <w:r w:rsidRPr="00C42C81">
              <w:rPr>
                <w:rFonts w:cs="Arial"/>
                <w:b/>
                <w:bCs/>
                <w:color w:val="000000" w:themeColor="text1"/>
              </w:rPr>
              <w:t>28.738</w:t>
            </w:r>
          </w:p>
        </w:tc>
        <w:tc>
          <w:tcPr>
            <w:tcW w:w="1212" w:type="dxa"/>
            <w:tcBorders>
              <w:top w:val="nil"/>
              <w:left w:val="nil"/>
              <w:bottom w:val="single" w:sz="2" w:space="0" w:color="1F3864" w:themeColor="accent1" w:themeShade="80"/>
              <w:right w:val="nil"/>
            </w:tcBorders>
            <w:noWrap/>
          </w:tcPr>
          <w:p w14:paraId="3F9F8782" w14:textId="77777777" w:rsidR="008A1246" w:rsidRPr="00C42C81" w:rsidRDefault="008A1246" w:rsidP="009E486A">
            <w:pPr>
              <w:pStyle w:val="08-Tabelageral"/>
              <w:rPr>
                <w:rFonts w:cs="Arial"/>
                <w:b/>
                <w:bCs/>
                <w:color w:val="000000" w:themeColor="text1"/>
              </w:rPr>
            </w:pPr>
            <w:r w:rsidRPr="00C42C81">
              <w:rPr>
                <w:rFonts w:cs="Arial"/>
                <w:b/>
                <w:bCs/>
                <w:color w:val="000000" w:themeColor="text1"/>
              </w:rPr>
              <w:t>28.738</w:t>
            </w:r>
          </w:p>
        </w:tc>
        <w:tc>
          <w:tcPr>
            <w:tcW w:w="253" w:type="dxa"/>
            <w:tcBorders>
              <w:top w:val="nil"/>
              <w:bottom w:val="single" w:sz="2" w:space="0" w:color="1F3864" w:themeColor="accent1" w:themeShade="80"/>
            </w:tcBorders>
            <w:noWrap/>
            <w:vAlign w:val="bottom"/>
            <w:hideMark/>
          </w:tcPr>
          <w:p w14:paraId="661E5520" w14:textId="77777777" w:rsidR="008A1246" w:rsidRPr="00C42C81" w:rsidRDefault="008A1246" w:rsidP="009E486A">
            <w:pPr>
              <w:pStyle w:val="08-Tabelageral"/>
              <w:rPr>
                <w:rFonts w:cs="Arial"/>
                <w:b/>
                <w:color w:val="000000" w:themeColor="text1"/>
              </w:rPr>
            </w:pPr>
            <w:r w:rsidRPr="00C42C81">
              <w:rPr>
                <w:rFonts w:cs="Arial"/>
                <w:b/>
                <w:color w:val="000000" w:themeColor="text1"/>
                <w:lang w:eastAsia="en-US"/>
              </w:rPr>
              <w:t> </w:t>
            </w:r>
          </w:p>
        </w:tc>
        <w:tc>
          <w:tcPr>
            <w:tcW w:w="1159" w:type="dxa"/>
            <w:tcBorders>
              <w:top w:val="nil"/>
              <w:left w:val="nil"/>
              <w:bottom w:val="single" w:sz="2" w:space="0" w:color="1F3864" w:themeColor="accent1" w:themeShade="80"/>
              <w:right w:val="nil"/>
            </w:tcBorders>
            <w:noWrap/>
            <w:hideMark/>
          </w:tcPr>
          <w:p w14:paraId="34B490BB" w14:textId="77777777" w:rsidR="008A1246" w:rsidRPr="00C42C81" w:rsidRDefault="008A1246" w:rsidP="009E486A">
            <w:pPr>
              <w:pStyle w:val="08-Tabelageral"/>
              <w:rPr>
                <w:rFonts w:cs="Arial"/>
                <w:b/>
                <w:color w:val="000000" w:themeColor="text1"/>
              </w:rPr>
            </w:pPr>
            <w:r w:rsidRPr="00C42C81">
              <w:rPr>
                <w:rFonts w:cs="Arial"/>
                <w:b/>
                <w:color w:val="000000" w:themeColor="text1"/>
              </w:rPr>
              <w:t>--</w:t>
            </w:r>
          </w:p>
        </w:tc>
        <w:tc>
          <w:tcPr>
            <w:tcW w:w="1061" w:type="dxa"/>
            <w:tcBorders>
              <w:top w:val="nil"/>
              <w:left w:val="nil"/>
              <w:bottom w:val="single" w:sz="2" w:space="0" w:color="1F3864" w:themeColor="accent1" w:themeShade="80"/>
              <w:right w:val="nil"/>
            </w:tcBorders>
            <w:noWrap/>
            <w:hideMark/>
          </w:tcPr>
          <w:p w14:paraId="0E212330" w14:textId="77777777" w:rsidR="008A1246" w:rsidRPr="00C42C81" w:rsidRDefault="008A1246" w:rsidP="009E486A">
            <w:pPr>
              <w:pStyle w:val="08-Tabelageral"/>
              <w:rPr>
                <w:rFonts w:cs="Arial"/>
                <w:b/>
                <w:color w:val="000000" w:themeColor="text1"/>
              </w:rPr>
            </w:pPr>
            <w:r w:rsidRPr="00C42C81">
              <w:rPr>
                <w:rFonts w:cs="Arial"/>
                <w:b/>
                <w:bCs/>
                <w:color w:val="000000" w:themeColor="text1"/>
              </w:rPr>
              <w:t>28.783</w:t>
            </w:r>
          </w:p>
        </w:tc>
        <w:tc>
          <w:tcPr>
            <w:tcW w:w="1276" w:type="dxa"/>
            <w:tcBorders>
              <w:top w:val="nil"/>
              <w:left w:val="nil"/>
              <w:bottom w:val="single" w:sz="2" w:space="0" w:color="1F3864" w:themeColor="accent1" w:themeShade="80"/>
              <w:right w:val="nil"/>
            </w:tcBorders>
            <w:noWrap/>
            <w:hideMark/>
          </w:tcPr>
          <w:p w14:paraId="284FA654" w14:textId="77777777" w:rsidR="008A1246" w:rsidRPr="00C42C81" w:rsidRDefault="008A1246" w:rsidP="009E486A">
            <w:pPr>
              <w:pStyle w:val="08-Tabelageral"/>
              <w:rPr>
                <w:rFonts w:cs="Arial"/>
                <w:b/>
                <w:color w:val="000000" w:themeColor="text1"/>
              </w:rPr>
            </w:pPr>
            <w:r w:rsidRPr="00C42C81">
              <w:rPr>
                <w:rFonts w:cs="Arial"/>
                <w:b/>
                <w:bCs/>
                <w:color w:val="000000" w:themeColor="text1"/>
              </w:rPr>
              <w:t>28.783</w:t>
            </w:r>
          </w:p>
        </w:tc>
      </w:tr>
      <w:bookmarkEnd w:id="123"/>
    </w:tbl>
    <w:p w14:paraId="69C72B96" w14:textId="77777777" w:rsidR="00D6717D" w:rsidRDefault="00D6717D" w:rsidP="00D6717D">
      <w:pPr>
        <w:pStyle w:val="PargrafodaLista"/>
        <w:spacing w:after="0" w:line="240" w:lineRule="auto"/>
        <w:ind w:left="357"/>
        <w:jc w:val="right"/>
        <w:rPr>
          <w:rFonts w:ascii="Arial" w:hAnsi="Arial" w:cs="Arial"/>
          <w:b/>
          <w:sz w:val="14"/>
          <w:szCs w:val="14"/>
        </w:rPr>
      </w:pPr>
    </w:p>
    <w:p w14:paraId="6A1811E9" w14:textId="681ADE18" w:rsidR="008A1246" w:rsidRPr="00C42C81" w:rsidRDefault="008A1246" w:rsidP="00D6717D">
      <w:pPr>
        <w:pStyle w:val="PargrafodaLista"/>
        <w:spacing w:after="0" w:line="240" w:lineRule="auto"/>
        <w:ind w:left="357"/>
        <w:jc w:val="right"/>
        <w:rPr>
          <w:rFonts w:ascii="Arial" w:hAnsi="Arial" w:cs="Arial"/>
          <w:b/>
          <w:sz w:val="14"/>
          <w:szCs w:val="14"/>
          <w:lang w:eastAsia="pt-BR"/>
        </w:rPr>
      </w:pPr>
      <w:r w:rsidRPr="00C42C81">
        <w:rPr>
          <w:rFonts w:ascii="Arial" w:hAnsi="Arial" w:cs="Arial"/>
          <w:b/>
          <w:sz w:val="14"/>
          <w:szCs w:val="14"/>
        </w:rPr>
        <w:t>R$ mil</w:t>
      </w:r>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2268"/>
        <w:gridCol w:w="1276"/>
        <w:gridCol w:w="1134"/>
        <w:gridCol w:w="1212"/>
        <w:gridCol w:w="253"/>
        <w:gridCol w:w="1159"/>
        <w:gridCol w:w="1061"/>
        <w:gridCol w:w="1276"/>
      </w:tblGrid>
      <w:tr w:rsidR="008A1246" w:rsidRPr="00C42C81" w14:paraId="56766C04" w14:textId="77777777" w:rsidTr="009E486A">
        <w:trPr>
          <w:trHeight w:val="238"/>
          <w:jc w:val="center"/>
        </w:trPr>
        <w:tc>
          <w:tcPr>
            <w:tcW w:w="9639" w:type="dxa"/>
            <w:gridSpan w:val="8"/>
            <w:tcBorders>
              <w:top w:val="single" w:sz="2" w:space="0" w:color="1F3864" w:themeColor="accent1" w:themeShade="80"/>
              <w:bottom w:val="nil"/>
            </w:tcBorders>
            <w:noWrap/>
          </w:tcPr>
          <w:p w14:paraId="3874087D" w14:textId="77777777" w:rsidR="008A1246" w:rsidRPr="00C42C81" w:rsidRDefault="008A1246" w:rsidP="009E486A">
            <w:pPr>
              <w:pStyle w:val="08-Tabelageral"/>
              <w:jc w:val="center"/>
              <w:rPr>
                <w:rFonts w:cs="Arial"/>
                <w:b/>
              </w:rPr>
            </w:pPr>
            <w:r>
              <w:rPr>
                <w:rFonts w:cs="Arial"/>
                <w:b/>
              </w:rPr>
              <w:t xml:space="preserve">                          </w:t>
            </w:r>
            <w:r w:rsidRPr="00C42C81">
              <w:rPr>
                <w:rFonts w:cs="Arial"/>
                <w:b/>
              </w:rPr>
              <w:t>Consolidado</w:t>
            </w:r>
          </w:p>
        </w:tc>
      </w:tr>
      <w:tr w:rsidR="008A1246" w:rsidRPr="00C42C81" w14:paraId="42A8CCC6" w14:textId="77777777" w:rsidTr="009E486A">
        <w:trPr>
          <w:trHeight w:val="238"/>
          <w:jc w:val="center"/>
        </w:trPr>
        <w:tc>
          <w:tcPr>
            <w:tcW w:w="2268" w:type="dxa"/>
            <w:tcBorders>
              <w:top w:val="single" w:sz="2" w:space="0" w:color="1F3864" w:themeColor="accent1" w:themeShade="80"/>
              <w:bottom w:val="nil"/>
            </w:tcBorders>
            <w:noWrap/>
            <w:hideMark/>
          </w:tcPr>
          <w:p w14:paraId="181AAFAB" w14:textId="77777777" w:rsidR="008A1246" w:rsidRPr="00C42C81" w:rsidRDefault="008A1246" w:rsidP="009E486A">
            <w:pPr>
              <w:pStyle w:val="08-Tabelageral"/>
              <w:jc w:val="left"/>
              <w:rPr>
                <w:rFonts w:cs="Arial"/>
              </w:rPr>
            </w:pPr>
          </w:p>
        </w:tc>
        <w:tc>
          <w:tcPr>
            <w:tcW w:w="3622" w:type="dxa"/>
            <w:gridSpan w:val="3"/>
            <w:tcBorders>
              <w:top w:val="single" w:sz="2" w:space="0" w:color="1F3864" w:themeColor="accent1" w:themeShade="80"/>
              <w:bottom w:val="single" w:sz="2" w:space="0" w:color="1F3864" w:themeColor="accent1" w:themeShade="80"/>
            </w:tcBorders>
            <w:noWrap/>
            <w:hideMark/>
          </w:tcPr>
          <w:p w14:paraId="52D20145" w14:textId="77777777" w:rsidR="008A1246" w:rsidRPr="00C42C81" w:rsidRDefault="008A1246" w:rsidP="009E486A">
            <w:pPr>
              <w:pStyle w:val="08-Tabelageral"/>
              <w:jc w:val="center"/>
              <w:rPr>
                <w:rFonts w:cs="Arial"/>
                <w:b/>
              </w:rPr>
            </w:pPr>
            <w:r w:rsidRPr="00C42C81">
              <w:rPr>
                <w:rFonts w:cs="Arial"/>
                <w:b/>
              </w:rPr>
              <w:t>31.12.2025</w:t>
            </w:r>
          </w:p>
        </w:tc>
        <w:tc>
          <w:tcPr>
            <w:tcW w:w="253" w:type="dxa"/>
            <w:tcBorders>
              <w:top w:val="single" w:sz="2" w:space="0" w:color="1F3864" w:themeColor="accent1" w:themeShade="80"/>
              <w:bottom w:val="nil"/>
            </w:tcBorders>
            <w:noWrap/>
            <w:hideMark/>
          </w:tcPr>
          <w:p w14:paraId="5D879F36" w14:textId="77777777" w:rsidR="008A1246" w:rsidRPr="00C42C81" w:rsidRDefault="008A1246" w:rsidP="009E486A">
            <w:pPr>
              <w:pStyle w:val="08-Tabelageral"/>
              <w:jc w:val="center"/>
              <w:rPr>
                <w:rFonts w:cs="Arial"/>
                <w:b/>
              </w:rPr>
            </w:pPr>
          </w:p>
        </w:tc>
        <w:tc>
          <w:tcPr>
            <w:tcW w:w="3496" w:type="dxa"/>
            <w:gridSpan w:val="3"/>
            <w:tcBorders>
              <w:top w:val="single" w:sz="2" w:space="0" w:color="1F3864" w:themeColor="accent1" w:themeShade="80"/>
              <w:bottom w:val="single" w:sz="2" w:space="0" w:color="1F3864" w:themeColor="accent1" w:themeShade="80"/>
            </w:tcBorders>
            <w:noWrap/>
            <w:hideMark/>
          </w:tcPr>
          <w:p w14:paraId="36F3D114" w14:textId="77777777" w:rsidR="008A1246" w:rsidRPr="00C42C81" w:rsidRDefault="008A1246" w:rsidP="009E486A">
            <w:pPr>
              <w:pStyle w:val="08-Tabelageral"/>
              <w:jc w:val="center"/>
              <w:rPr>
                <w:rFonts w:cs="Arial"/>
                <w:b/>
              </w:rPr>
            </w:pPr>
            <w:r w:rsidRPr="00C42C81">
              <w:rPr>
                <w:rFonts w:cs="Arial"/>
                <w:b/>
              </w:rPr>
              <w:t>31.12.2024</w:t>
            </w:r>
          </w:p>
        </w:tc>
      </w:tr>
      <w:tr w:rsidR="008A1246" w:rsidRPr="00C42C81" w14:paraId="4A6630D2" w14:textId="77777777" w:rsidTr="009E486A">
        <w:trPr>
          <w:trHeight w:val="238"/>
          <w:jc w:val="center"/>
        </w:trPr>
        <w:tc>
          <w:tcPr>
            <w:tcW w:w="2268" w:type="dxa"/>
            <w:tcBorders>
              <w:top w:val="nil"/>
              <w:bottom w:val="single" w:sz="2" w:space="0" w:color="1F3864" w:themeColor="accent1" w:themeShade="80"/>
            </w:tcBorders>
            <w:noWrap/>
            <w:hideMark/>
          </w:tcPr>
          <w:p w14:paraId="60C49FF8" w14:textId="77777777" w:rsidR="008A1246" w:rsidRPr="00C42C81" w:rsidRDefault="008A1246" w:rsidP="009E486A">
            <w:pPr>
              <w:pStyle w:val="08-Tabelageral"/>
              <w:jc w:val="left"/>
              <w:rPr>
                <w:rFonts w:cs="Arial"/>
              </w:rPr>
            </w:pPr>
          </w:p>
        </w:tc>
        <w:tc>
          <w:tcPr>
            <w:tcW w:w="1276" w:type="dxa"/>
            <w:tcBorders>
              <w:top w:val="single" w:sz="2" w:space="0" w:color="1F3864" w:themeColor="accent1" w:themeShade="80"/>
              <w:bottom w:val="single" w:sz="2" w:space="0" w:color="1F3864" w:themeColor="accent1" w:themeShade="80"/>
            </w:tcBorders>
            <w:hideMark/>
          </w:tcPr>
          <w:p w14:paraId="7239D757" w14:textId="77777777" w:rsidR="008A1246" w:rsidRPr="00C42C81" w:rsidRDefault="008A1246" w:rsidP="009E486A">
            <w:pPr>
              <w:pStyle w:val="08-Tabelageral"/>
              <w:jc w:val="center"/>
              <w:rPr>
                <w:rFonts w:cs="Arial"/>
                <w:b/>
              </w:rPr>
            </w:pPr>
            <w:r w:rsidRPr="00C42C81">
              <w:rPr>
                <w:rFonts w:cs="Arial"/>
                <w:b/>
              </w:rPr>
              <w:t>Nível 1</w:t>
            </w:r>
          </w:p>
        </w:tc>
        <w:tc>
          <w:tcPr>
            <w:tcW w:w="1134" w:type="dxa"/>
            <w:tcBorders>
              <w:top w:val="single" w:sz="2" w:space="0" w:color="1F3864" w:themeColor="accent1" w:themeShade="80"/>
              <w:bottom w:val="single" w:sz="2" w:space="0" w:color="1F3864" w:themeColor="accent1" w:themeShade="80"/>
            </w:tcBorders>
            <w:hideMark/>
          </w:tcPr>
          <w:p w14:paraId="3007142D" w14:textId="77777777" w:rsidR="008A1246" w:rsidRPr="00C42C81" w:rsidRDefault="008A1246" w:rsidP="009E486A">
            <w:pPr>
              <w:pStyle w:val="08-Tabelageral"/>
              <w:jc w:val="center"/>
              <w:rPr>
                <w:rFonts w:cs="Arial"/>
                <w:b/>
              </w:rPr>
            </w:pPr>
            <w:r w:rsidRPr="00C42C81">
              <w:rPr>
                <w:rFonts w:cs="Arial"/>
                <w:b/>
              </w:rPr>
              <w:t>Nível 3</w:t>
            </w:r>
          </w:p>
        </w:tc>
        <w:tc>
          <w:tcPr>
            <w:tcW w:w="1212" w:type="dxa"/>
            <w:tcBorders>
              <w:top w:val="single" w:sz="2" w:space="0" w:color="1F3864" w:themeColor="accent1" w:themeShade="80"/>
              <w:bottom w:val="single" w:sz="2" w:space="0" w:color="1F3864" w:themeColor="accent1" w:themeShade="80"/>
            </w:tcBorders>
            <w:hideMark/>
          </w:tcPr>
          <w:p w14:paraId="1A9DC7A9" w14:textId="77777777" w:rsidR="008A1246" w:rsidRPr="00C42C81" w:rsidRDefault="008A1246" w:rsidP="009E486A">
            <w:pPr>
              <w:pStyle w:val="08-Tabelageral"/>
              <w:jc w:val="center"/>
              <w:rPr>
                <w:rFonts w:cs="Arial"/>
                <w:b/>
              </w:rPr>
            </w:pPr>
            <w:r w:rsidRPr="00C42C81">
              <w:rPr>
                <w:rFonts w:cs="Arial"/>
                <w:b/>
              </w:rPr>
              <w:t>Total</w:t>
            </w:r>
          </w:p>
        </w:tc>
        <w:tc>
          <w:tcPr>
            <w:tcW w:w="253" w:type="dxa"/>
            <w:tcBorders>
              <w:top w:val="nil"/>
              <w:bottom w:val="single" w:sz="2" w:space="0" w:color="1F3864" w:themeColor="accent1" w:themeShade="80"/>
            </w:tcBorders>
            <w:noWrap/>
            <w:hideMark/>
          </w:tcPr>
          <w:p w14:paraId="3201528C" w14:textId="77777777" w:rsidR="008A1246" w:rsidRPr="00C42C81" w:rsidRDefault="008A1246" w:rsidP="009E486A">
            <w:pPr>
              <w:pStyle w:val="08-Tabelageral"/>
              <w:jc w:val="center"/>
              <w:rPr>
                <w:rFonts w:cs="Arial"/>
                <w:b/>
              </w:rPr>
            </w:pPr>
          </w:p>
        </w:tc>
        <w:tc>
          <w:tcPr>
            <w:tcW w:w="1159" w:type="dxa"/>
            <w:tcBorders>
              <w:top w:val="single" w:sz="2" w:space="0" w:color="1F3864" w:themeColor="accent1" w:themeShade="80"/>
              <w:bottom w:val="single" w:sz="2" w:space="0" w:color="1F3864" w:themeColor="accent1" w:themeShade="80"/>
            </w:tcBorders>
            <w:hideMark/>
          </w:tcPr>
          <w:p w14:paraId="77C88884" w14:textId="77777777" w:rsidR="008A1246" w:rsidRPr="00C42C81" w:rsidRDefault="008A1246" w:rsidP="009E486A">
            <w:pPr>
              <w:pStyle w:val="08-Tabelageral"/>
              <w:jc w:val="center"/>
              <w:rPr>
                <w:rFonts w:cs="Arial"/>
                <w:b/>
              </w:rPr>
            </w:pPr>
            <w:r w:rsidRPr="00C42C81">
              <w:rPr>
                <w:rFonts w:cs="Arial"/>
                <w:b/>
              </w:rPr>
              <w:t>Nível 1</w:t>
            </w:r>
          </w:p>
        </w:tc>
        <w:tc>
          <w:tcPr>
            <w:tcW w:w="1061" w:type="dxa"/>
            <w:tcBorders>
              <w:top w:val="single" w:sz="2" w:space="0" w:color="1F3864" w:themeColor="accent1" w:themeShade="80"/>
              <w:bottom w:val="single" w:sz="2" w:space="0" w:color="1F3864" w:themeColor="accent1" w:themeShade="80"/>
            </w:tcBorders>
            <w:hideMark/>
          </w:tcPr>
          <w:p w14:paraId="632A30FA" w14:textId="77777777" w:rsidR="008A1246" w:rsidRPr="00C42C81" w:rsidRDefault="008A1246" w:rsidP="009E486A">
            <w:pPr>
              <w:pStyle w:val="08-Tabelageral"/>
              <w:jc w:val="center"/>
              <w:rPr>
                <w:rFonts w:cs="Arial"/>
                <w:b/>
              </w:rPr>
            </w:pPr>
            <w:r w:rsidRPr="00C42C81">
              <w:rPr>
                <w:rFonts w:cs="Arial"/>
                <w:b/>
              </w:rPr>
              <w:t>Nível 3</w:t>
            </w:r>
          </w:p>
        </w:tc>
        <w:tc>
          <w:tcPr>
            <w:tcW w:w="1276" w:type="dxa"/>
            <w:tcBorders>
              <w:top w:val="single" w:sz="2" w:space="0" w:color="1F3864" w:themeColor="accent1" w:themeShade="80"/>
              <w:bottom w:val="single" w:sz="2" w:space="0" w:color="1F3864" w:themeColor="accent1" w:themeShade="80"/>
            </w:tcBorders>
            <w:hideMark/>
          </w:tcPr>
          <w:p w14:paraId="64A5DEEE" w14:textId="77777777" w:rsidR="008A1246" w:rsidRPr="00C42C81" w:rsidRDefault="008A1246" w:rsidP="009E486A">
            <w:pPr>
              <w:pStyle w:val="08-Tabelageral"/>
              <w:jc w:val="center"/>
              <w:rPr>
                <w:rFonts w:cs="Arial"/>
                <w:b/>
              </w:rPr>
            </w:pPr>
            <w:r w:rsidRPr="00C42C81">
              <w:rPr>
                <w:rFonts w:cs="Arial"/>
                <w:b/>
              </w:rPr>
              <w:t>Total</w:t>
            </w:r>
          </w:p>
        </w:tc>
      </w:tr>
      <w:tr w:rsidR="008A1246" w:rsidRPr="00C42C81" w14:paraId="0AE031CA" w14:textId="77777777" w:rsidTr="009E486A">
        <w:trPr>
          <w:trHeight w:val="238"/>
          <w:jc w:val="center"/>
        </w:trPr>
        <w:tc>
          <w:tcPr>
            <w:tcW w:w="2268" w:type="dxa"/>
            <w:tcBorders>
              <w:top w:val="single" w:sz="2" w:space="0" w:color="1F3864" w:themeColor="accent1" w:themeShade="80"/>
              <w:bottom w:val="nil"/>
            </w:tcBorders>
            <w:noWrap/>
            <w:hideMark/>
          </w:tcPr>
          <w:p w14:paraId="4D6BB265" w14:textId="77777777" w:rsidR="008A1246" w:rsidRPr="00C42C81" w:rsidRDefault="008A1246" w:rsidP="009E486A">
            <w:pPr>
              <w:pStyle w:val="08-Tabelageral"/>
              <w:ind w:left="113"/>
              <w:jc w:val="left"/>
              <w:rPr>
                <w:rFonts w:cs="Arial"/>
              </w:rPr>
            </w:pPr>
            <w:r w:rsidRPr="00C42C81">
              <w:rPr>
                <w:rFonts w:cs="Arial"/>
              </w:rPr>
              <w:t>Fundo de longo prazo</w:t>
            </w:r>
          </w:p>
        </w:tc>
        <w:tc>
          <w:tcPr>
            <w:tcW w:w="1276" w:type="dxa"/>
            <w:tcBorders>
              <w:top w:val="single" w:sz="2" w:space="0" w:color="1F3864" w:themeColor="accent1" w:themeShade="80"/>
              <w:left w:val="nil"/>
              <w:bottom w:val="nil"/>
              <w:right w:val="nil"/>
            </w:tcBorders>
            <w:noWrap/>
          </w:tcPr>
          <w:p w14:paraId="37A798D2" w14:textId="77777777" w:rsidR="008A1246" w:rsidRPr="00C42C81" w:rsidRDefault="008A1246" w:rsidP="009E486A">
            <w:pPr>
              <w:pStyle w:val="08-Tabelageral"/>
              <w:rPr>
                <w:rFonts w:cs="Arial"/>
                <w:color w:val="000000" w:themeColor="text1"/>
              </w:rPr>
            </w:pPr>
            <w:r w:rsidRPr="00C42C81">
              <w:rPr>
                <w:rFonts w:cs="Arial"/>
                <w:color w:val="000000" w:themeColor="text1"/>
              </w:rPr>
              <w:t>--</w:t>
            </w:r>
          </w:p>
        </w:tc>
        <w:tc>
          <w:tcPr>
            <w:tcW w:w="1134" w:type="dxa"/>
            <w:tcBorders>
              <w:top w:val="single" w:sz="2" w:space="0" w:color="1F3864" w:themeColor="accent1" w:themeShade="80"/>
              <w:left w:val="nil"/>
              <w:bottom w:val="nil"/>
              <w:right w:val="nil"/>
            </w:tcBorders>
            <w:noWrap/>
          </w:tcPr>
          <w:p w14:paraId="339E78BF" w14:textId="77777777" w:rsidR="008A1246" w:rsidRPr="00C42C81" w:rsidRDefault="008A1246" w:rsidP="009E486A">
            <w:pPr>
              <w:pStyle w:val="08-Tabelageral"/>
              <w:rPr>
                <w:rFonts w:cs="Arial"/>
                <w:color w:val="000000" w:themeColor="text1"/>
              </w:rPr>
            </w:pPr>
            <w:r w:rsidRPr="00C42C81">
              <w:rPr>
                <w:rFonts w:cs="Arial"/>
                <w:color w:val="000000" w:themeColor="text1"/>
              </w:rPr>
              <w:t>28.738</w:t>
            </w:r>
          </w:p>
        </w:tc>
        <w:tc>
          <w:tcPr>
            <w:tcW w:w="1212" w:type="dxa"/>
            <w:tcBorders>
              <w:top w:val="single" w:sz="2" w:space="0" w:color="1F3864" w:themeColor="accent1" w:themeShade="80"/>
              <w:left w:val="nil"/>
              <w:bottom w:val="nil"/>
              <w:right w:val="nil"/>
            </w:tcBorders>
            <w:noWrap/>
          </w:tcPr>
          <w:p w14:paraId="618B03A9" w14:textId="77777777" w:rsidR="008A1246" w:rsidRPr="00C42C81" w:rsidRDefault="008A1246" w:rsidP="009E486A">
            <w:pPr>
              <w:pStyle w:val="08-Tabelageral"/>
              <w:rPr>
                <w:rFonts w:cs="Arial"/>
                <w:b/>
                <w:bCs/>
                <w:color w:val="000000" w:themeColor="text1"/>
              </w:rPr>
            </w:pPr>
            <w:r w:rsidRPr="00C42C81">
              <w:rPr>
                <w:rFonts w:cs="Arial"/>
                <w:b/>
                <w:bCs/>
                <w:color w:val="000000" w:themeColor="text1"/>
              </w:rPr>
              <w:t>28.738</w:t>
            </w:r>
          </w:p>
        </w:tc>
        <w:tc>
          <w:tcPr>
            <w:tcW w:w="253" w:type="dxa"/>
            <w:tcBorders>
              <w:top w:val="single" w:sz="2" w:space="0" w:color="1F3864" w:themeColor="accent1" w:themeShade="80"/>
              <w:bottom w:val="nil"/>
            </w:tcBorders>
            <w:noWrap/>
            <w:vAlign w:val="bottom"/>
            <w:hideMark/>
          </w:tcPr>
          <w:p w14:paraId="2D186727" w14:textId="77777777" w:rsidR="008A1246" w:rsidRPr="00C42C81" w:rsidRDefault="008A1246" w:rsidP="009E486A">
            <w:pPr>
              <w:pStyle w:val="08-Tabelageral"/>
              <w:rPr>
                <w:rFonts w:cs="Arial"/>
                <w:color w:val="000000" w:themeColor="text1"/>
              </w:rPr>
            </w:pPr>
          </w:p>
        </w:tc>
        <w:tc>
          <w:tcPr>
            <w:tcW w:w="1159" w:type="dxa"/>
            <w:tcBorders>
              <w:top w:val="single" w:sz="2" w:space="0" w:color="1F3864" w:themeColor="accent1" w:themeShade="80"/>
              <w:left w:val="nil"/>
              <w:bottom w:val="nil"/>
              <w:right w:val="nil"/>
            </w:tcBorders>
            <w:noWrap/>
            <w:hideMark/>
          </w:tcPr>
          <w:p w14:paraId="1C3A0735" w14:textId="77777777" w:rsidR="008A1246" w:rsidRPr="00C42C81" w:rsidRDefault="008A1246" w:rsidP="009E486A">
            <w:pPr>
              <w:pStyle w:val="08-Tabelageral"/>
              <w:rPr>
                <w:rFonts w:cs="Arial"/>
                <w:color w:val="000000" w:themeColor="text1"/>
              </w:rPr>
            </w:pPr>
            <w:r w:rsidRPr="00C42C81">
              <w:rPr>
                <w:rFonts w:cs="Arial"/>
                <w:color w:val="000000" w:themeColor="text1"/>
              </w:rPr>
              <w:t>--</w:t>
            </w:r>
          </w:p>
        </w:tc>
        <w:tc>
          <w:tcPr>
            <w:tcW w:w="1061" w:type="dxa"/>
            <w:tcBorders>
              <w:top w:val="single" w:sz="2" w:space="0" w:color="1F3864" w:themeColor="accent1" w:themeShade="80"/>
              <w:left w:val="nil"/>
              <w:bottom w:val="nil"/>
              <w:right w:val="nil"/>
            </w:tcBorders>
            <w:noWrap/>
            <w:hideMark/>
          </w:tcPr>
          <w:p w14:paraId="79332D07" w14:textId="77777777" w:rsidR="008A1246" w:rsidRPr="00C42C81" w:rsidRDefault="008A1246" w:rsidP="009E486A">
            <w:pPr>
              <w:pStyle w:val="08-Tabelageral"/>
              <w:rPr>
                <w:rFonts w:cs="Arial"/>
                <w:color w:val="000000" w:themeColor="text1"/>
              </w:rPr>
            </w:pPr>
            <w:r w:rsidRPr="00C42C81">
              <w:rPr>
                <w:rFonts w:cs="Arial"/>
                <w:color w:val="000000" w:themeColor="text1"/>
              </w:rPr>
              <w:t>28.783</w:t>
            </w:r>
          </w:p>
        </w:tc>
        <w:tc>
          <w:tcPr>
            <w:tcW w:w="1276" w:type="dxa"/>
            <w:tcBorders>
              <w:top w:val="single" w:sz="2" w:space="0" w:color="1F3864" w:themeColor="accent1" w:themeShade="80"/>
              <w:left w:val="nil"/>
              <w:bottom w:val="nil"/>
              <w:right w:val="nil"/>
            </w:tcBorders>
            <w:noWrap/>
            <w:hideMark/>
          </w:tcPr>
          <w:p w14:paraId="3B536F43" w14:textId="77777777" w:rsidR="008A1246" w:rsidRPr="00C42C81" w:rsidRDefault="008A1246" w:rsidP="009E486A">
            <w:pPr>
              <w:pStyle w:val="08-Tabelageral"/>
              <w:rPr>
                <w:rFonts w:cs="Arial"/>
                <w:color w:val="000000" w:themeColor="text1"/>
              </w:rPr>
            </w:pPr>
            <w:r w:rsidRPr="00C42C81">
              <w:rPr>
                <w:rFonts w:cs="Arial"/>
                <w:b/>
                <w:bCs/>
                <w:color w:val="000000" w:themeColor="text1"/>
              </w:rPr>
              <w:t>28.783</w:t>
            </w:r>
          </w:p>
        </w:tc>
      </w:tr>
      <w:tr w:rsidR="008A1246" w:rsidRPr="00C42C81" w14:paraId="0EA5EB48" w14:textId="77777777" w:rsidTr="009E486A">
        <w:trPr>
          <w:trHeight w:val="238"/>
          <w:jc w:val="center"/>
        </w:trPr>
        <w:tc>
          <w:tcPr>
            <w:tcW w:w="2268" w:type="dxa"/>
            <w:tcBorders>
              <w:top w:val="nil"/>
            </w:tcBorders>
            <w:noWrap/>
          </w:tcPr>
          <w:p w14:paraId="55E2BAB1" w14:textId="77777777" w:rsidR="008A1246" w:rsidRPr="00C42C81" w:rsidRDefault="008A1246" w:rsidP="009E486A">
            <w:pPr>
              <w:pStyle w:val="08-Tabelageral"/>
              <w:ind w:left="113"/>
              <w:jc w:val="left"/>
              <w:rPr>
                <w:rFonts w:cs="Arial"/>
              </w:rPr>
            </w:pPr>
            <w:r w:rsidRPr="00C42C81">
              <w:rPr>
                <w:rFonts w:cs="Arial"/>
              </w:rPr>
              <w:t>TPF</w:t>
            </w:r>
          </w:p>
        </w:tc>
        <w:tc>
          <w:tcPr>
            <w:tcW w:w="1276" w:type="dxa"/>
            <w:tcBorders>
              <w:top w:val="nil"/>
              <w:left w:val="nil"/>
              <w:bottom w:val="nil"/>
              <w:right w:val="nil"/>
            </w:tcBorders>
            <w:noWrap/>
          </w:tcPr>
          <w:p w14:paraId="76210DDC" w14:textId="32A06EC9" w:rsidR="008A1246" w:rsidRPr="00C42C81" w:rsidRDefault="008A1246" w:rsidP="009E486A">
            <w:pPr>
              <w:pStyle w:val="08-Tabelageral"/>
              <w:rPr>
                <w:rFonts w:cs="Arial"/>
                <w:color w:val="000000" w:themeColor="text1"/>
              </w:rPr>
            </w:pPr>
            <w:r w:rsidRPr="00C42C81">
              <w:rPr>
                <w:rFonts w:cs="Arial"/>
                <w:color w:val="000000" w:themeColor="text1"/>
              </w:rPr>
              <w:t>2.012.2</w:t>
            </w:r>
            <w:r w:rsidR="00607FA3">
              <w:rPr>
                <w:rFonts w:cs="Arial"/>
                <w:color w:val="000000" w:themeColor="text1"/>
              </w:rPr>
              <w:t>50</w:t>
            </w:r>
          </w:p>
        </w:tc>
        <w:tc>
          <w:tcPr>
            <w:tcW w:w="1134" w:type="dxa"/>
            <w:tcBorders>
              <w:top w:val="nil"/>
              <w:left w:val="nil"/>
              <w:bottom w:val="nil"/>
              <w:right w:val="nil"/>
            </w:tcBorders>
            <w:noWrap/>
          </w:tcPr>
          <w:p w14:paraId="6D1DB0E6" w14:textId="77777777" w:rsidR="008A1246" w:rsidRPr="00C42C81" w:rsidRDefault="008A1246" w:rsidP="009E486A">
            <w:pPr>
              <w:pStyle w:val="08-Tabelageral"/>
              <w:rPr>
                <w:rFonts w:cs="Arial"/>
                <w:color w:val="000000" w:themeColor="text1"/>
              </w:rPr>
            </w:pPr>
            <w:r w:rsidRPr="00C42C81">
              <w:rPr>
                <w:rFonts w:cs="Arial"/>
                <w:color w:val="000000" w:themeColor="text1"/>
              </w:rPr>
              <w:t>--</w:t>
            </w:r>
          </w:p>
        </w:tc>
        <w:tc>
          <w:tcPr>
            <w:tcW w:w="1212" w:type="dxa"/>
            <w:tcBorders>
              <w:top w:val="nil"/>
              <w:left w:val="nil"/>
              <w:bottom w:val="nil"/>
              <w:right w:val="nil"/>
            </w:tcBorders>
            <w:noWrap/>
          </w:tcPr>
          <w:p w14:paraId="27184AB0" w14:textId="77777777" w:rsidR="008A1246" w:rsidRPr="00C42C81" w:rsidRDefault="008A1246" w:rsidP="009E486A">
            <w:pPr>
              <w:pStyle w:val="08-Tabelageral"/>
              <w:rPr>
                <w:rFonts w:cs="Arial"/>
                <w:b/>
                <w:bCs/>
                <w:color w:val="000000" w:themeColor="text1"/>
              </w:rPr>
            </w:pPr>
            <w:r w:rsidRPr="00C42C81">
              <w:rPr>
                <w:rFonts w:cs="Arial"/>
                <w:b/>
                <w:bCs/>
                <w:color w:val="000000" w:themeColor="text1"/>
              </w:rPr>
              <w:t>2.012.2</w:t>
            </w:r>
            <w:r>
              <w:rPr>
                <w:rFonts w:cs="Arial"/>
                <w:b/>
                <w:bCs/>
                <w:color w:val="000000" w:themeColor="text1"/>
              </w:rPr>
              <w:t>50</w:t>
            </w:r>
          </w:p>
        </w:tc>
        <w:tc>
          <w:tcPr>
            <w:tcW w:w="253" w:type="dxa"/>
            <w:tcBorders>
              <w:top w:val="nil"/>
            </w:tcBorders>
            <w:noWrap/>
            <w:vAlign w:val="bottom"/>
          </w:tcPr>
          <w:p w14:paraId="69F60166" w14:textId="77777777" w:rsidR="008A1246" w:rsidRPr="00C42C81" w:rsidRDefault="008A1246" w:rsidP="009E486A">
            <w:pPr>
              <w:pStyle w:val="08-Tabelageral"/>
              <w:rPr>
                <w:rFonts w:cs="Arial"/>
                <w:color w:val="000000" w:themeColor="text1"/>
                <w:lang w:eastAsia="en-US"/>
              </w:rPr>
            </w:pPr>
          </w:p>
        </w:tc>
        <w:tc>
          <w:tcPr>
            <w:tcW w:w="1159" w:type="dxa"/>
            <w:tcBorders>
              <w:top w:val="nil"/>
              <w:left w:val="nil"/>
              <w:bottom w:val="nil"/>
              <w:right w:val="nil"/>
            </w:tcBorders>
            <w:noWrap/>
          </w:tcPr>
          <w:p w14:paraId="1DA0A07D" w14:textId="77777777" w:rsidR="008A1246" w:rsidRPr="00C42C81" w:rsidRDefault="008A1246" w:rsidP="009E486A">
            <w:pPr>
              <w:pStyle w:val="08-Tabelageral"/>
              <w:rPr>
                <w:rFonts w:cs="Arial"/>
                <w:color w:val="000000" w:themeColor="text1"/>
                <w:lang w:eastAsia="en-US"/>
              </w:rPr>
            </w:pPr>
            <w:r w:rsidRPr="00C42C81">
              <w:rPr>
                <w:rFonts w:cs="Arial"/>
                <w:color w:val="000000" w:themeColor="text1"/>
              </w:rPr>
              <w:t>1.759.011</w:t>
            </w:r>
          </w:p>
        </w:tc>
        <w:tc>
          <w:tcPr>
            <w:tcW w:w="1061" w:type="dxa"/>
            <w:tcBorders>
              <w:top w:val="nil"/>
              <w:left w:val="nil"/>
              <w:bottom w:val="nil"/>
              <w:right w:val="nil"/>
            </w:tcBorders>
            <w:noWrap/>
          </w:tcPr>
          <w:p w14:paraId="3639AD9B" w14:textId="77777777" w:rsidR="008A1246" w:rsidRPr="00C42C81" w:rsidRDefault="008A1246" w:rsidP="009E486A">
            <w:pPr>
              <w:pStyle w:val="08-Tabelageral"/>
              <w:rPr>
                <w:rFonts w:cs="Arial"/>
                <w:color w:val="000000" w:themeColor="text1"/>
              </w:rPr>
            </w:pPr>
            <w:r w:rsidRPr="00C42C81">
              <w:rPr>
                <w:rFonts w:cs="Arial"/>
                <w:color w:val="000000" w:themeColor="text1"/>
              </w:rPr>
              <w:t>--</w:t>
            </w:r>
          </w:p>
        </w:tc>
        <w:tc>
          <w:tcPr>
            <w:tcW w:w="1276" w:type="dxa"/>
            <w:tcBorders>
              <w:top w:val="nil"/>
              <w:left w:val="nil"/>
              <w:bottom w:val="nil"/>
              <w:right w:val="nil"/>
            </w:tcBorders>
            <w:noWrap/>
          </w:tcPr>
          <w:p w14:paraId="5DC5F71D" w14:textId="77777777" w:rsidR="008A1246" w:rsidRPr="00C42C81" w:rsidRDefault="008A1246" w:rsidP="009E486A">
            <w:pPr>
              <w:pStyle w:val="08-Tabelageral"/>
              <w:rPr>
                <w:rFonts w:cs="Arial"/>
                <w:color w:val="000000" w:themeColor="text1"/>
                <w:lang w:eastAsia="en-US"/>
              </w:rPr>
            </w:pPr>
            <w:r w:rsidRPr="00C42C81">
              <w:rPr>
                <w:rFonts w:cs="Arial"/>
                <w:b/>
                <w:bCs/>
                <w:color w:val="000000" w:themeColor="text1"/>
              </w:rPr>
              <w:t>1.759.011</w:t>
            </w:r>
          </w:p>
        </w:tc>
      </w:tr>
      <w:tr w:rsidR="008A1246" w:rsidRPr="00C42C81" w14:paraId="0FC27FA6" w14:textId="77777777" w:rsidTr="009E486A">
        <w:trPr>
          <w:trHeight w:val="238"/>
          <w:jc w:val="center"/>
        </w:trPr>
        <w:tc>
          <w:tcPr>
            <w:tcW w:w="2268" w:type="dxa"/>
            <w:tcBorders>
              <w:top w:val="nil"/>
              <w:bottom w:val="single" w:sz="2" w:space="0" w:color="1F3864" w:themeColor="accent1" w:themeShade="80"/>
            </w:tcBorders>
            <w:noWrap/>
            <w:hideMark/>
          </w:tcPr>
          <w:p w14:paraId="0E3FD12C" w14:textId="77777777" w:rsidR="008A1246" w:rsidRPr="00C42C81" w:rsidRDefault="008A1246" w:rsidP="009E486A">
            <w:pPr>
              <w:pStyle w:val="08-Tabelageral"/>
              <w:jc w:val="left"/>
              <w:rPr>
                <w:rFonts w:cs="Arial"/>
                <w:b/>
              </w:rPr>
            </w:pPr>
            <w:r w:rsidRPr="00C42C81">
              <w:rPr>
                <w:rFonts w:cs="Arial"/>
                <w:b/>
              </w:rPr>
              <w:t>Total</w:t>
            </w:r>
          </w:p>
        </w:tc>
        <w:tc>
          <w:tcPr>
            <w:tcW w:w="1276" w:type="dxa"/>
            <w:tcBorders>
              <w:top w:val="nil"/>
              <w:left w:val="nil"/>
              <w:bottom w:val="single" w:sz="2" w:space="0" w:color="1F3864" w:themeColor="accent1" w:themeShade="80"/>
              <w:right w:val="nil"/>
            </w:tcBorders>
            <w:noWrap/>
          </w:tcPr>
          <w:p w14:paraId="4148384F" w14:textId="60DBF4D3" w:rsidR="008A1246" w:rsidRPr="00C42C81" w:rsidRDefault="008A1246" w:rsidP="009E486A">
            <w:pPr>
              <w:pStyle w:val="08-Tabelageral"/>
              <w:rPr>
                <w:rFonts w:cs="Arial"/>
                <w:b/>
                <w:bCs/>
                <w:color w:val="000000" w:themeColor="text1"/>
              </w:rPr>
            </w:pPr>
            <w:r w:rsidRPr="00C42C81">
              <w:rPr>
                <w:rFonts w:cs="Arial"/>
                <w:b/>
                <w:bCs/>
                <w:color w:val="000000" w:themeColor="text1"/>
              </w:rPr>
              <w:t>2.012.2</w:t>
            </w:r>
            <w:r w:rsidR="00607FA3">
              <w:rPr>
                <w:rFonts w:cs="Arial"/>
                <w:b/>
                <w:bCs/>
                <w:color w:val="000000" w:themeColor="text1"/>
              </w:rPr>
              <w:t>50</w:t>
            </w:r>
          </w:p>
        </w:tc>
        <w:tc>
          <w:tcPr>
            <w:tcW w:w="1134" w:type="dxa"/>
            <w:tcBorders>
              <w:top w:val="nil"/>
              <w:left w:val="nil"/>
              <w:bottom w:val="single" w:sz="2" w:space="0" w:color="1F3864" w:themeColor="accent1" w:themeShade="80"/>
              <w:right w:val="nil"/>
            </w:tcBorders>
            <w:noWrap/>
          </w:tcPr>
          <w:p w14:paraId="0AA518CD" w14:textId="77777777" w:rsidR="008A1246" w:rsidRPr="00C42C81" w:rsidRDefault="008A1246" w:rsidP="009E486A">
            <w:pPr>
              <w:pStyle w:val="08-Tabelageral"/>
              <w:rPr>
                <w:rFonts w:cs="Arial"/>
                <w:b/>
                <w:bCs/>
                <w:color w:val="000000" w:themeColor="text1"/>
              </w:rPr>
            </w:pPr>
            <w:r w:rsidRPr="00C42C81">
              <w:rPr>
                <w:rFonts w:cs="Arial"/>
                <w:b/>
                <w:bCs/>
                <w:color w:val="000000" w:themeColor="text1"/>
              </w:rPr>
              <w:t>28.738</w:t>
            </w:r>
          </w:p>
        </w:tc>
        <w:tc>
          <w:tcPr>
            <w:tcW w:w="1212" w:type="dxa"/>
            <w:tcBorders>
              <w:top w:val="nil"/>
              <w:left w:val="nil"/>
              <w:bottom w:val="single" w:sz="2" w:space="0" w:color="1F3864" w:themeColor="accent1" w:themeShade="80"/>
              <w:right w:val="nil"/>
            </w:tcBorders>
            <w:noWrap/>
          </w:tcPr>
          <w:p w14:paraId="7AB52BBD" w14:textId="77777777" w:rsidR="008A1246" w:rsidRPr="00C42C81" w:rsidRDefault="008A1246" w:rsidP="009E486A">
            <w:pPr>
              <w:pStyle w:val="08-Tabelageral"/>
              <w:rPr>
                <w:rFonts w:cs="Arial"/>
                <w:b/>
                <w:bCs/>
                <w:color w:val="000000" w:themeColor="text1"/>
                <w:lang w:eastAsia="en-US"/>
              </w:rPr>
            </w:pPr>
            <w:r w:rsidRPr="00C42C81">
              <w:rPr>
                <w:rFonts w:cs="Arial"/>
                <w:b/>
                <w:bCs/>
                <w:color w:val="000000" w:themeColor="text1"/>
                <w:lang w:eastAsia="en-US"/>
              </w:rPr>
              <w:t>2.040.98</w:t>
            </w:r>
            <w:r>
              <w:rPr>
                <w:rFonts w:cs="Arial"/>
                <w:b/>
                <w:bCs/>
                <w:color w:val="000000" w:themeColor="text1"/>
                <w:lang w:eastAsia="en-US"/>
              </w:rPr>
              <w:t>8</w:t>
            </w:r>
          </w:p>
        </w:tc>
        <w:tc>
          <w:tcPr>
            <w:tcW w:w="253" w:type="dxa"/>
            <w:tcBorders>
              <w:top w:val="nil"/>
              <w:bottom w:val="single" w:sz="2" w:space="0" w:color="1F3864" w:themeColor="accent1" w:themeShade="80"/>
            </w:tcBorders>
            <w:noWrap/>
            <w:vAlign w:val="bottom"/>
            <w:hideMark/>
          </w:tcPr>
          <w:p w14:paraId="135BE581" w14:textId="77777777" w:rsidR="008A1246" w:rsidRPr="00C42C81" w:rsidRDefault="008A1246" w:rsidP="009E486A">
            <w:pPr>
              <w:pStyle w:val="08-Tabelageral"/>
              <w:rPr>
                <w:rFonts w:cs="Arial"/>
                <w:b/>
                <w:bCs/>
                <w:color w:val="000000" w:themeColor="text1"/>
              </w:rPr>
            </w:pPr>
            <w:r w:rsidRPr="00C42C81">
              <w:rPr>
                <w:rFonts w:cs="Arial"/>
                <w:b/>
                <w:bCs/>
                <w:color w:val="000000" w:themeColor="text1"/>
                <w:lang w:eastAsia="en-US"/>
              </w:rPr>
              <w:t> </w:t>
            </w:r>
          </w:p>
        </w:tc>
        <w:tc>
          <w:tcPr>
            <w:tcW w:w="1159" w:type="dxa"/>
            <w:tcBorders>
              <w:top w:val="nil"/>
              <w:left w:val="nil"/>
              <w:bottom w:val="single" w:sz="2" w:space="0" w:color="1F3864" w:themeColor="accent1" w:themeShade="80"/>
              <w:right w:val="nil"/>
            </w:tcBorders>
            <w:noWrap/>
            <w:hideMark/>
          </w:tcPr>
          <w:p w14:paraId="47803272" w14:textId="77777777" w:rsidR="008A1246" w:rsidRPr="00C42C81" w:rsidRDefault="008A1246" w:rsidP="009E486A">
            <w:pPr>
              <w:pStyle w:val="08-Tabelageral"/>
              <w:rPr>
                <w:rFonts w:cs="Arial"/>
                <w:b/>
                <w:bCs/>
                <w:color w:val="000000" w:themeColor="text1"/>
              </w:rPr>
            </w:pPr>
            <w:r w:rsidRPr="00C42C81">
              <w:rPr>
                <w:rFonts w:cs="Arial"/>
                <w:b/>
                <w:bCs/>
                <w:color w:val="000000" w:themeColor="text1"/>
              </w:rPr>
              <w:t>1.759.011</w:t>
            </w:r>
          </w:p>
        </w:tc>
        <w:tc>
          <w:tcPr>
            <w:tcW w:w="1061" w:type="dxa"/>
            <w:tcBorders>
              <w:top w:val="nil"/>
              <w:left w:val="nil"/>
              <w:bottom w:val="single" w:sz="2" w:space="0" w:color="1F3864" w:themeColor="accent1" w:themeShade="80"/>
              <w:right w:val="nil"/>
            </w:tcBorders>
            <w:noWrap/>
            <w:hideMark/>
          </w:tcPr>
          <w:p w14:paraId="1C1C1C2E" w14:textId="77777777" w:rsidR="008A1246" w:rsidRPr="00C42C81" w:rsidRDefault="008A1246" w:rsidP="009E486A">
            <w:pPr>
              <w:pStyle w:val="08-Tabelageral"/>
              <w:rPr>
                <w:rFonts w:cs="Arial"/>
                <w:b/>
                <w:bCs/>
                <w:color w:val="000000" w:themeColor="text1"/>
              </w:rPr>
            </w:pPr>
            <w:r w:rsidRPr="00C42C81">
              <w:rPr>
                <w:rFonts w:cs="Arial"/>
                <w:b/>
                <w:bCs/>
                <w:color w:val="000000" w:themeColor="text1"/>
              </w:rPr>
              <w:t>28.783</w:t>
            </w:r>
          </w:p>
        </w:tc>
        <w:tc>
          <w:tcPr>
            <w:tcW w:w="1276" w:type="dxa"/>
            <w:tcBorders>
              <w:top w:val="nil"/>
              <w:left w:val="nil"/>
              <w:bottom w:val="single" w:sz="2" w:space="0" w:color="1F3864" w:themeColor="accent1" w:themeShade="80"/>
              <w:right w:val="nil"/>
            </w:tcBorders>
            <w:noWrap/>
            <w:hideMark/>
          </w:tcPr>
          <w:p w14:paraId="7D71BF3D" w14:textId="77777777" w:rsidR="008A1246" w:rsidRPr="00C42C81" w:rsidRDefault="008A1246" w:rsidP="009E486A">
            <w:pPr>
              <w:pStyle w:val="08-Tabelageral"/>
              <w:rPr>
                <w:rFonts w:cs="Arial"/>
                <w:b/>
                <w:color w:val="000000" w:themeColor="text1"/>
              </w:rPr>
            </w:pPr>
            <w:r w:rsidRPr="00C42C81">
              <w:rPr>
                <w:rFonts w:cs="Arial"/>
                <w:b/>
                <w:bCs/>
                <w:color w:val="000000" w:themeColor="text1"/>
                <w:lang w:eastAsia="en-US"/>
              </w:rPr>
              <w:t>1.787.794</w:t>
            </w:r>
          </w:p>
        </w:tc>
      </w:tr>
    </w:tbl>
    <w:p w14:paraId="070A5676" w14:textId="24684553" w:rsidR="0008400A" w:rsidRDefault="0008400A">
      <w:pPr>
        <w:rPr>
          <w:rFonts w:ascii="Arial" w:hAnsi="Arial" w:cs="Arial"/>
          <w:sz w:val="20"/>
          <w:szCs w:val="20"/>
          <w:lang w:eastAsia="pt-BR"/>
        </w:rPr>
      </w:pPr>
    </w:p>
    <w:p w14:paraId="21472A7B" w14:textId="1BB12D46" w:rsidR="00681BFE" w:rsidRDefault="007D4AB0" w:rsidP="005E02D8">
      <w:pPr>
        <w:pStyle w:val="02-TtulodeNota"/>
        <w:keepNext/>
        <w:keepLines/>
        <w:rPr>
          <w:rFonts w:cs="Arial"/>
        </w:rPr>
      </w:pPr>
      <w:bookmarkStart w:id="124" w:name="_Toc221124765"/>
      <w:r w:rsidRPr="00297D07">
        <w:rPr>
          <w:rFonts w:cs="Arial"/>
        </w:rPr>
        <w:t>1</w:t>
      </w:r>
      <w:r w:rsidR="005C6C41" w:rsidRPr="00297D07">
        <w:rPr>
          <w:rFonts w:cs="Arial"/>
        </w:rPr>
        <w:t>7</w:t>
      </w:r>
      <w:r w:rsidRPr="00297D07">
        <w:rPr>
          <w:rFonts w:cs="Arial"/>
        </w:rPr>
        <w:t xml:space="preserve"> – DIVIDENDOS A RECEBER</w:t>
      </w:r>
      <w:bookmarkEnd w:id="124"/>
    </w:p>
    <w:p w14:paraId="618FD554" w14:textId="77777777" w:rsidR="00FC1415" w:rsidRPr="00990165" w:rsidRDefault="00FC1415" w:rsidP="00FC1415">
      <w:pPr>
        <w:pStyle w:val="01-TtulodeNota"/>
        <w:spacing w:before="0" w:after="0"/>
        <w:jc w:val="right"/>
        <w:rPr>
          <w:sz w:val="14"/>
          <w:szCs w:val="14"/>
        </w:rPr>
      </w:pPr>
      <w:r w:rsidRPr="00990165">
        <w:rPr>
          <w:sz w:val="14"/>
          <w:szCs w:val="14"/>
        </w:rPr>
        <w:t>R$ mil</w:t>
      </w:r>
    </w:p>
    <w:tbl>
      <w:tblPr>
        <w:tblW w:w="9639" w:type="dxa"/>
        <w:tblBorders>
          <w:top w:val="single" w:sz="6" w:space="0" w:color="1F3864" w:themeColor="accent1" w:themeShade="80"/>
          <w:bottom w:val="single" w:sz="6" w:space="0" w:color="1F3864" w:themeColor="accent1" w:themeShade="80"/>
          <w:insideH w:val="single" w:sz="6" w:space="0" w:color="1F3864" w:themeColor="accent1" w:themeShade="80"/>
        </w:tblBorders>
        <w:tblLook w:val="04A0" w:firstRow="1" w:lastRow="0" w:firstColumn="1" w:lastColumn="0" w:noHBand="0" w:noVBand="1"/>
      </w:tblPr>
      <w:tblGrid>
        <w:gridCol w:w="850"/>
        <w:gridCol w:w="2244"/>
        <w:gridCol w:w="604"/>
        <w:gridCol w:w="1411"/>
        <w:gridCol w:w="1412"/>
        <w:gridCol w:w="283"/>
        <w:gridCol w:w="283"/>
        <w:gridCol w:w="1417"/>
        <w:gridCol w:w="1135"/>
      </w:tblGrid>
      <w:tr w:rsidR="00FC1415" w:rsidRPr="00990165" w14:paraId="2A5EE770" w14:textId="77777777">
        <w:trPr>
          <w:trHeight w:val="238"/>
        </w:trPr>
        <w:tc>
          <w:tcPr>
            <w:tcW w:w="850" w:type="dxa"/>
            <w:tcBorders>
              <w:bottom w:val="nil"/>
            </w:tcBorders>
          </w:tcPr>
          <w:p w14:paraId="65F7E73B" w14:textId="77777777" w:rsidR="00FC1415" w:rsidRPr="00990165" w:rsidRDefault="00FC1415">
            <w:pPr>
              <w:keepNext/>
              <w:keepLines/>
              <w:spacing w:before="40" w:after="40"/>
              <w:jc w:val="center"/>
              <w:rPr>
                <w:rFonts w:ascii="Arial" w:hAnsi="Arial" w:cs="Arial"/>
                <w:b/>
                <w:bCs/>
                <w:spacing w:val="-2"/>
                <w:sz w:val="14"/>
                <w:szCs w:val="14"/>
              </w:rPr>
            </w:pPr>
          </w:p>
        </w:tc>
        <w:tc>
          <w:tcPr>
            <w:tcW w:w="2848" w:type="dxa"/>
            <w:gridSpan w:val="2"/>
            <w:tcBorders>
              <w:bottom w:val="nil"/>
            </w:tcBorders>
          </w:tcPr>
          <w:p w14:paraId="726EBBF7" w14:textId="77777777" w:rsidR="00FC1415" w:rsidRPr="00990165" w:rsidRDefault="00FC1415">
            <w:pPr>
              <w:keepNext/>
              <w:keepLines/>
              <w:spacing w:before="40" w:after="40"/>
              <w:jc w:val="center"/>
              <w:rPr>
                <w:rFonts w:ascii="Arial" w:hAnsi="Arial" w:cs="Arial"/>
                <w:spacing w:val="-2"/>
                <w:sz w:val="14"/>
                <w:szCs w:val="14"/>
              </w:rPr>
            </w:pPr>
          </w:p>
        </w:tc>
        <w:tc>
          <w:tcPr>
            <w:tcW w:w="2823" w:type="dxa"/>
            <w:gridSpan w:val="2"/>
            <w:vAlign w:val="center"/>
          </w:tcPr>
          <w:p w14:paraId="1D2DE466" w14:textId="77777777" w:rsidR="00FC1415" w:rsidRPr="00990165" w:rsidRDefault="00FC1415">
            <w:pPr>
              <w:keepNext/>
              <w:keepLines/>
              <w:spacing w:before="40" w:after="40"/>
              <w:jc w:val="center"/>
              <w:rPr>
                <w:rFonts w:ascii="Arial" w:hAnsi="Arial" w:cs="Arial"/>
                <w:b/>
                <w:spacing w:val="-2"/>
                <w:sz w:val="14"/>
                <w:szCs w:val="14"/>
                <w:vertAlign w:val="superscript"/>
              </w:rPr>
            </w:pPr>
            <w:r w:rsidRPr="00BC7DA5">
              <w:rPr>
                <w:rFonts w:ascii="Arial" w:hAnsi="Arial" w:cs="Arial"/>
                <w:b/>
                <w:sz w:val="14"/>
                <w:szCs w:val="18"/>
              </w:rPr>
              <w:t>Controlador</w:t>
            </w:r>
          </w:p>
        </w:tc>
        <w:tc>
          <w:tcPr>
            <w:tcW w:w="283" w:type="dxa"/>
          </w:tcPr>
          <w:p w14:paraId="049FE5AA" w14:textId="77777777" w:rsidR="00FC1415" w:rsidRPr="00990165" w:rsidRDefault="00FC1415">
            <w:pPr>
              <w:keepNext/>
              <w:keepLines/>
              <w:spacing w:before="40" w:after="40"/>
              <w:jc w:val="center"/>
              <w:rPr>
                <w:rFonts w:ascii="Arial" w:hAnsi="Arial" w:cs="Arial"/>
                <w:b/>
                <w:bCs/>
                <w:spacing w:val="-2"/>
                <w:sz w:val="14"/>
                <w:szCs w:val="14"/>
              </w:rPr>
            </w:pPr>
          </w:p>
        </w:tc>
        <w:tc>
          <w:tcPr>
            <w:tcW w:w="283" w:type="dxa"/>
            <w:tcBorders>
              <w:top w:val="single" w:sz="4" w:space="0" w:color="auto"/>
              <w:bottom w:val="nil"/>
            </w:tcBorders>
            <w:vAlign w:val="center"/>
          </w:tcPr>
          <w:p w14:paraId="053A5E9D" w14:textId="77777777" w:rsidR="00FC1415" w:rsidRPr="00990165" w:rsidRDefault="00FC1415">
            <w:pPr>
              <w:keepNext/>
              <w:keepLines/>
              <w:spacing w:before="40" w:after="40"/>
              <w:jc w:val="center"/>
              <w:rPr>
                <w:rFonts w:ascii="Arial" w:hAnsi="Arial" w:cs="Arial"/>
                <w:b/>
                <w:bCs/>
                <w:spacing w:val="-2"/>
                <w:sz w:val="14"/>
                <w:szCs w:val="14"/>
              </w:rPr>
            </w:pPr>
          </w:p>
        </w:tc>
        <w:tc>
          <w:tcPr>
            <w:tcW w:w="2552" w:type="dxa"/>
            <w:gridSpan w:val="2"/>
            <w:vAlign w:val="center"/>
          </w:tcPr>
          <w:p w14:paraId="2B4C54D3" w14:textId="77777777" w:rsidR="00FC1415" w:rsidRPr="00990165" w:rsidRDefault="00FC1415">
            <w:pPr>
              <w:keepNext/>
              <w:keepLines/>
              <w:spacing w:before="40" w:after="40"/>
              <w:jc w:val="center"/>
              <w:rPr>
                <w:rFonts w:ascii="Arial" w:hAnsi="Arial" w:cs="Arial"/>
                <w:b/>
                <w:spacing w:val="-2"/>
                <w:sz w:val="14"/>
                <w:szCs w:val="14"/>
                <w:vertAlign w:val="superscript"/>
              </w:rPr>
            </w:pPr>
            <w:r w:rsidRPr="00BC7DA5">
              <w:rPr>
                <w:rFonts w:ascii="Arial" w:hAnsi="Arial" w:cs="Arial"/>
                <w:b/>
                <w:sz w:val="14"/>
                <w:szCs w:val="18"/>
              </w:rPr>
              <w:t>Consolidado</w:t>
            </w:r>
          </w:p>
        </w:tc>
      </w:tr>
      <w:tr w:rsidR="00FC1415" w:rsidRPr="006C312B" w14:paraId="2E13DC7B" w14:textId="77777777">
        <w:trPr>
          <w:trHeight w:val="238"/>
        </w:trPr>
        <w:tc>
          <w:tcPr>
            <w:tcW w:w="3094" w:type="dxa"/>
            <w:gridSpan w:val="2"/>
            <w:tcBorders>
              <w:top w:val="nil"/>
            </w:tcBorders>
            <w:vAlign w:val="center"/>
          </w:tcPr>
          <w:p w14:paraId="15E183CA" w14:textId="77777777" w:rsidR="00FC1415" w:rsidRPr="006C312B" w:rsidRDefault="00FC1415">
            <w:pPr>
              <w:keepNext/>
              <w:keepLines/>
              <w:spacing w:before="40" w:after="40"/>
              <w:jc w:val="right"/>
              <w:rPr>
                <w:rFonts w:ascii="Arial" w:hAnsi="Arial" w:cs="Arial"/>
                <w:b/>
                <w:spacing w:val="-2"/>
                <w:sz w:val="14"/>
                <w:szCs w:val="14"/>
              </w:rPr>
            </w:pPr>
          </w:p>
        </w:tc>
        <w:tc>
          <w:tcPr>
            <w:tcW w:w="604" w:type="dxa"/>
            <w:tcBorders>
              <w:top w:val="nil"/>
            </w:tcBorders>
            <w:vAlign w:val="center"/>
          </w:tcPr>
          <w:p w14:paraId="07899688" w14:textId="77777777" w:rsidR="00FC1415" w:rsidRPr="006C312B" w:rsidRDefault="00FC1415">
            <w:pPr>
              <w:keepNext/>
              <w:keepLines/>
              <w:spacing w:before="40" w:after="40"/>
              <w:jc w:val="right"/>
              <w:rPr>
                <w:rFonts w:ascii="Arial" w:hAnsi="Arial" w:cs="Arial"/>
                <w:b/>
                <w:spacing w:val="-2"/>
                <w:sz w:val="14"/>
                <w:szCs w:val="14"/>
              </w:rPr>
            </w:pPr>
          </w:p>
        </w:tc>
        <w:tc>
          <w:tcPr>
            <w:tcW w:w="1411" w:type="dxa"/>
            <w:vAlign w:val="center"/>
          </w:tcPr>
          <w:p w14:paraId="44609115" w14:textId="77777777" w:rsidR="00FC1415" w:rsidRPr="006C312B" w:rsidRDefault="00FC1415">
            <w:pPr>
              <w:keepNext/>
              <w:keepLines/>
              <w:spacing w:before="40" w:after="40"/>
              <w:jc w:val="right"/>
              <w:rPr>
                <w:rFonts w:ascii="Arial" w:hAnsi="Arial" w:cs="Arial"/>
                <w:b/>
                <w:spacing w:val="-2"/>
                <w:sz w:val="14"/>
                <w:szCs w:val="14"/>
              </w:rPr>
            </w:pPr>
            <w:r w:rsidRPr="0038756F">
              <w:rPr>
                <w:rFonts w:ascii="Arial" w:hAnsi="Arial" w:cs="Arial"/>
                <w:b/>
                <w:spacing w:val="-2"/>
                <w:sz w:val="14"/>
                <w:szCs w:val="14"/>
              </w:rPr>
              <w:t>3</w:t>
            </w:r>
            <w:r>
              <w:rPr>
                <w:rFonts w:ascii="Arial" w:hAnsi="Arial" w:cs="Arial"/>
                <w:b/>
                <w:spacing w:val="-2"/>
                <w:sz w:val="14"/>
                <w:szCs w:val="14"/>
              </w:rPr>
              <w:t>1</w:t>
            </w:r>
            <w:r w:rsidRPr="0038756F">
              <w:rPr>
                <w:rFonts w:ascii="Arial" w:hAnsi="Arial" w:cs="Arial"/>
                <w:b/>
                <w:spacing w:val="-2"/>
                <w:sz w:val="14"/>
                <w:szCs w:val="14"/>
              </w:rPr>
              <w:t>.</w:t>
            </w:r>
            <w:r>
              <w:rPr>
                <w:rFonts w:ascii="Arial" w:hAnsi="Arial" w:cs="Arial"/>
                <w:b/>
                <w:spacing w:val="-2"/>
                <w:sz w:val="14"/>
                <w:szCs w:val="14"/>
              </w:rPr>
              <w:t>12</w:t>
            </w:r>
            <w:r w:rsidRPr="0038756F">
              <w:rPr>
                <w:rFonts w:ascii="Arial" w:hAnsi="Arial" w:cs="Arial"/>
                <w:b/>
                <w:spacing w:val="-2"/>
                <w:sz w:val="14"/>
                <w:szCs w:val="14"/>
              </w:rPr>
              <w:t>.202</w:t>
            </w:r>
            <w:r>
              <w:rPr>
                <w:rFonts w:ascii="Arial" w:hAnsi="Arial" w:cs="Arial"/>
                <w:b/>
                <w:spacing w:val="-2"/>
                <w:sz w:val="14"/>
                <w:szCs w:val="14"/>
              </w:rPr>
              <w:t>5</w:t>
            </w:r>
            <w:r w:rsidRPr="006C312B">
              <w:rPr>
                <w:rFonts w:ascii="Arial" w:eastAsia="Times New Roman" w:hAnsi="Arial" w:cs="Arial"/>
                <w:spacing w:val="-2"/>
                <w:sz w:val="14"/>
                <w:szCs w:val="14"/>
                <w:vertAlign w:val="superscript"/>
                <w:lang w:eastAsia="pt-BR"/>
              </w:rPr>
              <w:t>(1)</w:t>
            </w:r>
          </w:p>
        </w:tc>
        <w:tc>
          <w:tcPr>
            <w:tcW w:w="1412" w:type="dxa"/>
            <w:vAlign w:val="center"/>
          </w:tcPr>
          <w:p w14:paraId="47AABCE1" w14:textId="77777777" w:rsidR="00FC1415" w:rsidRPr="00987F0A" w:rsidRDefault="00FC1415">
            <w:pPr>
              <w:keepNext/>
              <w:keepLines/>
              <w:spacing w:before="40" w:after="40"/>
              <w:jc w:val="right"/>
              <w:rPr>
                <w:rFonts w:ascii="Arial" w:hAnsi="Arial" w:cs="Arial"/>
                <w:b/>
                <w:spacing w:val="-2"/>
                <w:sz w:val="14"/>
                <w:szCs w:val="14"/>
              </w:rPr>
            </w:pPr>
            <w:r w:rsidRPr="0038756F">
              <w:rPr>
                <w:rFonts w:ascii="Arial" w:hAnsi="Arial" w:cs="Arial"/>
                <w:b/>
                <w:spacing w:val="-2"/>
                <w:sz w:val="14"/>
                <w:szCs w:val="14"/>
              </w:rPr>
              <w:t>3</w:t>
            </w:r>
            <w:r>
              <w:rPr>
                <w:rFonts w:ascii="Arial" w:hAnsi="Arial" w:cs="Arial"/>
                <w:b/>
                <w:spacing w:val="-2"/>
                <w:sz w:val="14"/>
                <w:szCs w:val="14"/>
              </w:rPr>
              <w:t>1</w:t>
            </w:r>
            <w:r w:rsidRPr="0038756F">
              <w:rPr>
                <w:rFonts w:ascii="Arial" w:hAnsi="Arial" w:cs="Arial"/>
                <w:b/>
                <w:spacing w:val="-2"/>
                <w:sz w:val="14"/>
                <w:szCs w:val="14"/>
              </w:rPr>
              <w:t>.</w:t>
            </w:r>
            <w:r>
              <w:rPr>
                <w:rFonts w:ascii="Arial" w:hAnsi="Arial" w:cs="Arial"/>
                <w:b/>
                <w:spacing w:val="-2"/>
                <w:sz w:val="14"/>
                <w:szCs w:val="14"/>
              </w:rPr>
              <w:t>12</w:t>
            </w:r>
            <w:r w:rsidRPr="0038756F">
              <w:rPr>
                <w:rFonts w:ascii="Arial" w:hAnsi="Arial" w:cs="Arial"/>
                <w:b/>
                <w:spacing w:val="-2"/>
                <w:sz w:val="14"/>
                <w:szCs w:val="14"/>
              </w:rPr>
              <w:t>.202</w:t>
            </w:r>
            <w:r>
              <w:rPr>
                <w:rFonts w:ascii="Arial" w:hAnsi="Arial" w:cs="Arial"/>
                <w:b/>
                <w:spacing w:val="-2"/>
                <w:sz w:val="14"/>
                <w:szCs w:val="14"/>
              </w:rPr>
              <w:t>4</w:t>
            </w:r>
          </w:p>
        </w:tc>
        <w:tc>
          <w:tcPr>
            <w:tcW w:w="283" w:type="dxa"/>
          </w:tcPr>
          <w:p w14:paraId="7C1CCCF1" w14:textId="77777777" w:rsidR="00FC1415" w:rsidRPr="006C312B" w:rsidRDefault="00FC1415">
            <w:pPr>
              <w:keepNext/>
              <w:keepLines/>
              <w:spacing w:before="40" w:after="40"/>
              <w:rPr>
                <w:rFonts w:ascii="Arial" w:hAnsi="Arial" w:cs="Arial"/>
                <w:b/>
                <w:spacing w:val="-2"/>
                <w:sz w:val="14"/>
                <w:szCs w:val="14"/>
              </w:rPr>
            </w:pPr>
          </w:p>
        </w:tc>
        <w:tc>
          <w:tcPr>
            <w:tcW w:w="283" w:type="dxa"/>
            <w:tcBorders>
              <w:top w:val="nil"/>
            </w:tcBorders>
            <w:vAlign w:val="center"/>
          </w:tcPr>
          <w:p w14:paraId="77EF2525" w14:textId="77777777" w:rsidR="00FC1415" w:rsidRPr="006C312B" w:rsidRDefault="00FC1415">
            <w:pPr>
              <w:keepNext/>
              <w:keepLines/>
              <w:spacing w:before="40" w:after="40"/>
              <w:jc w:val="right"/>
              <w:rPr>
                <w:rFonts w:ascii="Arial" w:hAnsi="Arial" w:cs="Arial"/>
                <w:b/>
                <w:spacing w:val="-2"/>
                <w:sz w:val="14"/>
                <w:szCs w:val="14"/>
              </w:rPr>
            </w:pPr>
          </w:p>
        </w:tc>
        <w:tc>
          <w:tcPr>
            <w:tcW w:w="1417" w:type="dxa"/>
            <w:vAlign w:val="center"/>
          </w:tcPr>
          <w:p w14:paraId="2C70F65A" w14:textId="77777777" w:rsidR="00FC1415" w:rsidRPr="006C312B" w:rsidRDefault="00FC1415">
            <w:pPr>
              <w:keepNext/>
              <w:keepLines/>
              <w:spacing w:before="40" w:after="40"/>
              <w:jc w:val="right"/>
              <w:rPr>
                <w:rFonts w:ascii="Arial" w:hAnsi="Arial" w:cs="Arial"/>
                <w:b/>
                <w:spacing w:val="-2"/>
                <w:sz w:val="14"/>
                <w:szCs w:val="14"/>
              </w:rPr>
            </w:pPr>
            <w:r w:rsidRPr="0038756F">
              <w:rPr>
                <w:rFonts w:ascii="Arial" w:hAnsi="Arial" w:cs="Arial"/>
                <w:b/>
                <w:spacing w:val="-2"/>
                <w:sz w:val="14"/>
                <w:szCs w:val="14"/>
              </w:rPr>
              <w:t>3</w:t>
            </w:r>
            <w:r>
              <w:rPr>
                <w:rFonts w:ascii="Arial" w:hAnsi="Arial" w:cs="Arial"/>
                <w:b/>
                <w:spacing w:val="-2"/>
                <w:sz w:val="14"/>
                <w:szCs w:val="14"/>
              </w:rPr>
              <w:t>1</w:t>
            </w:r>
            <w:r w:rsidRPr="0038756F">
              <w:rPr>
                <w:rFonts w:ascii="Arial" w:hAnsi="Arial" w:cs="Arial"/>
                <w:b/>
                <w:spacing w:val="-2"/>
                <w:sz w:val="14"/>
                <w:szCs w:val="14"/>
              </w:rPr>
              <w:t>.</w:t>
            </w:r>
            <w:r>
              <w:rPr>
                <w:rFonts w:ascii="Arial" w:hAnsi="Arial" w:cs="Arial"/>
                <w:b/>
                <w:spacing w:val="-2"/>
                <w:sz w:val="14"/>
                <w:szCs w:val="14"/>
              </w:rPr>
              <w:t>12</w:t>
            </w:r>
            <w:r w:rsidRPr="0038756F">
              <w:rPr>
                <w:rFonts w:ascii="Arial" w:hAnsi="Arial" w:cs="Arial"/>
                <w:b/>
                <w:spacing w:val="-2"/>
                <w:sz w:val="14"/>
                <w:szCs w:val="14"/>
              </w:rPr>
              <w:t>.202</w:t>
            </w:r>
            <w:r>
              <w:rPr>
                <w:rFonts w:ascii="Arial" w:hAnsi="Arial" w:cs="Arial"/>
                <w:b/>
                <w:spacing w:val="-2"/>
                <w:sz w:val="14"/>
                <w:szCs w:val="14"/>
              </w:rPr>
              <w:t>5</w:t>
            </w:r>
          </w:p>
        </w:tc>
        <w:tc>
          <w:tcPr>
            <w:tcW w:w="1135" w:type="dxa"/>
            <w:vAlign w:val="center"/>
          </w:tcPr>
          <w:p w14:paraId="04A7A28E" w14:textId="77777777" w:rsidR="00FC1415" w:rsidRPr="006C312B" w:rsidRDefault="00FC1415">
            <w:pPr>
              <w:keepNext/>
              <w:keepLines/>
              <w:spacing w:before="40" w:after="40"/>
              <w:jc w:val="right"/>
              <w:rPr>
                <w:rFonts w:ascii="Arial" w:hAnsi="Arial" w:cs="Arial"/>
                <w:b/>
                <w:spacing w:val="-2"/>
                <w:sz w:val="14"/>
                <w:szCs w:val="14"/>
              </w:rPr>
            </w:pPr>
            <w:r w:rsidRPr="00761219">
              <w:rPr>
                <w:rFonts w:ascii="Arial" w:hAnsi="Arial" w:cs="Arial"/>
                <w:b/>
                <w:spacing w:val="-2"/>
                <w:sz w:val="14"/>
                <w:szCs w:val="14"/>
              </w:rPr>
              <w:t>31.12.2024</w:t>
            </w:r>
            <w:r w:rsidRPr="006C312B">
              <w:rPr>
                <w:rFonts w:ascii="Arial" w:eastAsia="Times New Roman" w:hAnsi="Arial" w:cs="Arial"/>
                <w:spacing w:val="-2"/>
                <w:sz w:val="14"/>
                <w:szCs w:val="14"/>
                <w:vertAlign w:val="superscript"/>
                <w:lang w:eastAsia="pt-BR"/>
              </w:rPr>
              <w:t>(2)</w:t>
            </w:r>
          </w:p>
        </w:tc>
      </w:tr>
      <w:tr w:rsidR="00FC1415" w:rsidRPr="00990165" w14:paraId="4791AAA6" w14:textId="77777777">
        <w:trPr>
          <w:trHeight w:val="238"/>
        </w:trPr>
        <w:tc>
          <w:tcPr>
            <w:tcW w:w="3094" w:type="dxa"/>
            <w:gridSpan w:val="2"/>
          </w:tcPr>
          <w:p w14:paraId="4AFE2BAE" w14:textId="77777777" w:rsidR="00FC1415" w:rsidRPr="00990165" w:rsidRDefault="00FC1415">
            <w:pPr>
              <w:pStyle w:val="08-Tabelageral"/>
              <w:jc w:val="left"/>
              <w:rPr>
                <w:rFonts w:cs="Arial"/>
                <w:b/>
                <w:color w:val="FF0000"/>
                <w:szCs w:val="14"/>
                <w:vertAlign w:val="superscript"/>
              </w:rPr>
            </w:pPr>
            <w:r>
              <w:rPr>
                <w:rFonts w:cs="Arial"/>
                <w:szCs w:val="14"/>
              </w:rPr>
              <w:t xml:space="preserve">  </w:t>
            </w:r>
            <w:r w:rsidRPr="0038756F">
              <w:rPr>
                <w:rFonts w:cs="Arial"/>
                <w:szCs w:val="14"/>
              </w:rPr>
              <w:t xml:space="preserve">Dividendos a receber </w:t>
            </w:r>
          </w:p>
        </w:tc>
        <w:tc>
          <w:tcPr>
            <w:tcW w:w="604" w:type="dxa"/>
          </w:tcPr>
          <w:p w14:paraId="13DE999D" w14:textId="77777777" w:rsidR="00FC1415" w:rsidRPr="00990165" w:rsidRDefault="00FC1415">
            <w:pPr>
              <w:pStyle w:val="08-Tabelageral"/>
              <w:rPr>
                <w:rFonts w:cs="Arial"/>
                <w:color w:val="FF0000"/>
                <w:szCs w:val="14"/>
              </w:rPr>
            </w:pPr>
          </w:p>
        </w:tc>
        <w:tc>
          <w:tcPr>
            <w:tcW w:w="1411" w:type="dxa"/>
          </w:tcPr>
          <w:p w14:paraId="5DB7E8FC" w14:textId="77777777" w:rsidR="00FC1415" w:rsidRPr="002D24C4" w:rsidRDefault="00FC1415">
            <w:pPr>
              <w:pStyle w:val="08-Tabelageral"/>
              <w:rPr>
                <w:rFonts w:cs="Arial"/>
                <w:szCs w:val="14"/>
              </w:rPr>
            </w:pPr>
            <w:r>
              <w:rPr>
                <w:rFonts w:cs="Arial"/>
                <w:szCs w:val="14"/>
              </w:rPr>
              <w:t>3.952.102</w:t>
            </w:r>
          </w:p>
        </w:tc>
        <w:tc>
          <w:tcPr>
            <w:tcW w:w="1412" w:type="dxa"/>
          </w:tcPr>
          <w:p w14:paraId="7371FA4A" w14:textId="17EAD5F9" w:rsidR="00FC1415" w:rsidRPr="002D24C4" w:rsidRDefault="00FC1415">
            <w:pPr>
              <w:pStyle w:val="08-Tabelageral"/>
              <w:rPr>
                <w:rFonts w:cs="Arial"/>
                <w:szCs w:val="14"/>
              </w:rPr>
            </w:pPr>
            <w:r>
              <w:rPr>
                <w:rFonts w:cs="Arial"/>
                <w:szCs w:val="14"/>
              </w:rPr>
              <w:t>4.145.40</w:t>
            </w:r>
            <w:r w:rsidR="00E32431">
              <w:rPr>
                <w:rFonts w:cs="Arial"/>
                <w:szCs w:val="14"/>
              </w:rPr>
              <w:t>2</w:t>
            </w:r>
          </w:p>
        </w:tc>
        <w:tc>
          <w:tcPr>
            <w:tcW w:w="283" w:type="dxa"/>
          </w:tcPr>
          <w:p w14:paraId="769BD48D" w14:textId="77777777" w:rsidR="00FC1415" w:rsidRPr="002D24C4" w:rsidRDefault="00FC1415">
            <w:pPr>
              <w:pStyle w:val="08-Tabelageral"/>
              <w:rPr>
                <w:rFonts w:cs="Arial"/>
                <w:szCs w:val="14"/>
              </w:rPr>
            </w:pPr>
          </w:p>
        </w:tc>
        <w:tc>
          <w:tcPr>
            <w:tcW w:w="283" w:type="dxa"/>
          </w:tcPr>
          <w:p w14:paraId="5336262C" w14:textId="77777777" w:rsidR="00FC1415" w:rsidRPr="002D24C4" w:rsidRDefault="00FC1415">
            <w:pPr>
              <w:pStyle w:val="08-Tabelageral"/>
              <w:rPr>
                <w:rFonts w:cs="Arial"/>
                <w:szCs w:val="14"/>
              </w:rPr>
            </w:pPr>
          </w:p>
        </w:tc>
        <w:tc>
          <w:tcPr>
            <w:tcW w:w="1417" w:type="dxa"/>
          </w:tcPr>
          <w:p w14:paraId="5F63570D" w14:textId="77777777" w:rsidR="00FC1415" w:rsidRPr="002D24C4" w:rsidRDefault="00FC1415">
            <w:pPr>
              <w:pStyle w:val="08-Tabelageral"/>
              <w:rPr>
                <w:rFonts w:cs="Arial"/>
                <w:szCs w:val="14"/>
              </w:rPr>
            </w:pPr>
            <w:r>
              <w:rPr>
                <w:rFonts w:cs="Arial"/>
                <w:szCs w:val="14"/>
              </w:rPr>
              <w:t>--</w:t>
            </w:r>
          </w:p>
        </w:tc>
        <w:tc>
          <w:tcPr>
            <w:tcW w:w="1135" w:type="dxa"/>
          </w:tcPr>
          <w:p w14:paraId="010F6B3D" w14:textId="77777777" w:rsidR="00FC1415" w:rsidRPr="00403DA6" w:rsidRDefault="00FC1415">
            <w:pPr>
              <w:pStyle w:val="08-Tabelageral"/>
              <w:rPr>
                <w:rFonts w:cs="Arial"/>
                <w:szCs w:val="14"/>
              </w:rPr>
            </w:pPr>
            <w:r>
              <w:rPr>
                <w:rFonts w:cs="Arial"/>
                <w:szCs w:val="14"/>
              </w:rPr>
              <w:t>97.446</w:t>
            </w:r>
          </w:p>
        </w:tc>
      </w:tr>
    </w:tbl>
    <w:p w14:paraId="3A4C7195" w14:textId="77777777" w:rsidR="00FC1415" w:rsidRPr="00987F0A" w:rsidRDefault="00FC1415" w:rsidP="00FC1415">
      <w:pPr>
        <w:pStyle w:val="07-Legenda"/>
        <w:numPr>
          <w:ilvl w:val="0"/>
          <w:numId w:val="27"/>
        </w:numPr>
        <w:ind w:hanging="720"/>
        <w:rPr>
          <w:rFonts w:cs="Arial"/>
          <w:szCs w:val="14"/>
        </w:rPr>
      </w:pPr>
      <w:r>
        <w:rPr>
          <w:szCs w:val="14"/>
        </w:rPr>
        <w:t>R$ 2.150</w:t>
      </w:r>
      <w:r w:rsidRPr="00987F0A">
        <w:rPr>
          <w:szCs w:val="14"/>
        </w:rPr>
        <w:t>.000 mil refere-se a dividendos a receber da BB Seguros. R$ 1.</w:t>
      </w:r>
      <w:r>
        <w:rPr>
          <w:szCs w:val="14"/>
        </w:rPr>
        <w:t>802</w:t>
      </w:r>
      <w:r w:rsidRPr="00987F0A">
        <w:rPr>
          <w:szCs w:val="14"/>
        </w:rPr>
        <w:t>.</w:t>
      </w:r>
      <w:r>
        <w:rPr>
          <w:szCs w:val="14"/>
        </w:rPr>
        <w:t>102</w:t>
      </w:r>
      <w:r w:rsidRPr="00987F0A">
        <w:rPr>
          <w:szCs w:val="14"/>
        </w:rPr>
        <w:t xml:space="preserve"> mil refere-se a dividendos a receber da BB Corretora.</w:t>
      </w:r>
    </w:p>
    <w:p w14:paraId="21AE26D0" w14:textId="77777777" w:rsidR="00FC1415" w:rsidRPr="00AF1C7E" w:rsidRDefault="00FC1415" w:rsidP="00FC1415">
      <w:pPr>
        <w:pStyle w:val="07-Legenda"/>
        <w:numPr>
          <w:ilvl w:val="0"/>
          <w:numId w:val="27"/>
        </w:numPr>
        <w:ind w:hanging="720"/>
        <w:rPr>
          <w:rFonts w:cs="Arial"/>
          <w:szCs w:val="14"/>
        </w:rPr>
      </w:pPr>
      <w:r>
        <w:rPr>
          <w:szCs w:val="14"/>
        </w:rPr>
        <w:t>R$ 97.446 mil refere-se a dividendos a receber da Brasilprev.</w:t>
      </w:r>
    </w:p>
    <w:p w14:paraId="56F0B13C" w14:textId="1FE6E49B" w:rsidR="0008400A" w:rsidRDefault="0008400A">
      <w:pPr>
        <w:rPr>
          <w:lang w:eastAsia="pt-BR"/>
        </w:rPr>
      </w:pPr>
    </w:p>
    <w:p w14:paraId="591D9EE4" w14:textId="77777777" w:rsidR="005C6C41" w:rsidRDefault="005C6C41" w:rsidP="005440DB">
      <w:pPr>
        <w:pStyle w:val="02-TtulodeNota"/>
        <w:rPr>
          <w:rFonts w:cs="Arial"/>
        </w:rPr>
      </w:pPr>
      <w:bookmarkStart w:id="125" w:name="_Toc221124766"/>
      <w:bookmarkStart w:id="126" w:name="OLE_LINK14"/>
      <w:bookmarkEnd w:id="118"/>
      <w:r w:rsidRPr="00297D07">
        <w:rPr>
          <w:rFonts w:cs="Arial"/>
        </w:rPr>
        <w:t>18 – COMISSÕES A RECEBER</w:t>
      </w:r>
      <w:bookmarkEnd w:id="125"/>
    </w:p>
    <w:p w14:paraId="6694FD5A" w14:textId="77777777" w:rsidR="00FD166F" w:rsidRPr="0004323A" w:rsidRDefault="00FD166F" w:rsidP="00FD166F">
      <w:pPr>
        <w:pStyle w:val="01-TtulodeNota"/>
        <w:spacing w:before="0" w:after="0"/>
        <w:jc w:val="right"/>
        <w:rPr>
          <w:sz w:val="12"/>
          <w:szCs w:val="12"/>
        </w:rPr>
      </w:pPr>
      <w:r w:rsidRPr="000C7811">
        <w:rPr>
          <w:sz w:val="14"/>
          <w:szCs w:val="12"/>
        </w:rPr>
        <w:t>R$ mil</w:t>
      </w:r>
    </w:p>
    <w:tbl>
      <w:tblPr>
        <w:tblW w:w="9658"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1204"/>
        <w:gridCol w:w="3180"/>
        <w:gridCol w:w="856"/>
        <w:gridCol w:w="401"/>
        <w:gridCol w:w="2008"/>
        <w:gridCol w:w="2009"/>
      </w:tblGrid>
      <w:tr w:rsidR="00FD166F" w:rsidRPr="00304C28" w14:paraId="3C8E30D3" w14:textId="77777777">
        <w:trPr>
          <w:trHeight w:val="238"/>
        </w:trPr>
        <w:tc>
          <w:tcPr>
            <w:tcW w:w="1204" w:type="dxa"/>
            <w:tcBorders>
              <w:top w:val="single" w:sz="2" w:space="0" w:color="1F3864" w:themeColor="accent1" w:themeShade="80"/>
              <w:bottom w:val="nil"/>
            </w:tcBorders>
          </w:tcPr>
          <w:p w14:paraId="7CC848BF" w14:textId="77777777" w:rsidR="00FD166F" w:rsidRPr="00304C28" w:rsidRDefault="00FD166F">
            <w:pPr>
              <w:keepNext/>
              <w:keepLines/>
              <w:spacing w:before="40" w:after="40"/>
              <w:jc w:val="center"/>
              <w:rPr>
                <w:rFonts w:cs="Arial"/>
                <w:b/>
                <w:bCs/>
                <w:spacing w:val="-2"/>
                <w:sz w:val="14"/>
                <w:szCs w:val="18"/>
              </w:rPr>
            </w:pPr>
          </w:p>
        </w:tc>
        <w:tc>
          <w:tcPr>
            <w:tcW w:w="4036" w:type="dxa"/>
            <w:gridSpan w:val="2"/>
            <w:tcBorders>
              <w:top w:val="single" w:sz="2" w:space="0" w:color="1F3864" w:themeColor="accent1" w:themeShade="80"/>
              <w:bottom w:val="nil"/>
            </w:tcBorders>
          </w:tcPr>
          <w:p w14:paraId="2A9BCC89" w14:textId="77777777" w:rsidR="00FD166F" w:rsidRPr="00304C28" w:rsidRDefault="00FD166F">
            <w:pPr>
              <w:keepNext/>
              <w:keepLines/>
              <w:spacing w:before="40" w:after="40"/>
              <w:jc w:val="center"/>
              <w:rPr>
                <w:rFonts w:cs="Arial"/>
                <w:b/>
                <w:spacing w:val="-2"/>
                <w:sz w:val="14"/>
                <w:szCs w:val="18"/>
              </w:rPr>
            </w:pPr>
          </w:p>
        </w:tc>
        <w:tc>
          <w:tcPr>
            <w:tcW w:w="401" w:type="dxa"/>
            <w:tcBorders>
              <w:top w:val="single" w:sz="2" w:space="0" w:color="1F3864" w:themeColor="accent1" w:themeShade="80"/>
              <w:bottom w:val="nil"/>
            </w:tcBorders>
          </w:tcPr>
          <w:p w14:paraId="36027511" w14:textId="77777777" w:rsidR="00FD166F" w:rsidRPr="00304C28" w:rsidRDefault="00FD166F">
            <w:pPr>
              <w:keepNext/>
              <w:keepLines/>
              <w:spacing w:before="40" w:after="40"/>
              <w:jc w:val="center"/>
              <w:rPr>
                <w:rFonts w:cs="Arial"/>
                <w:b/>
                <w:bCs/>
                <w:spacing w:val="-2"/>
                <w:sz w:val="14"/>
                <w:szCs w:val="18"/>
              </w:rPr>
            </w:pPr>
          </w:p>
        </w:tc>
        <w:tc>
          <w:tcPr>
            <w:tcW w:w="4017" w:type="dxa"/>
            <w:gridSpan w:val="2"/>
            <w:tcBorders>
              <w:top w:val="single" w:sz="2" w:space="0" w:color="1F3864" w:themeColor="accent1" w:themeShade="80"/>
              <w:bottom w:val="single" w:sz="2" w:space="0" w:color="1F3864" w:themeColor="accent1" w:themeShade="80"/>
            </w:tcBorders>
            <w:vAlign w:val="center"/>
          </w:tcPr>
          <w:p w14:paraId="1751EA17" w14:textId="77777777" w:rsidR="00FD166F" w:rsidRPr="00304C28" w:rsidRDefault="00FD166F">
            <w:pPr>
              <w:pStyle w:val="08-Tabelageral"/>
              <w:jc w:val="center"/>
              <w:rPr>
                <w:b/>
              </w:rPr>
            </w:pPr>
            <w:r w:rsidRPr="00304C28">
              <w:rPr>
                <w:b/>
              </w:rPr>
              <w:t>Consolidado</w:t>
            </w:r>
          </w:p>
        </w:tc>
      </w:tr>
      <w:tr w:rsidR="00FD166F" w:rsidRPr="00304C28" w14:paraId="3577EE74" w14:textId="77777777">
        <w:trPr>
          <w:trHeight w:val="238"/>
        </w:trPr>
        <w:tc>
          <w:tcPr>
            <w:tcW w:w="4384" w:type="dxa"/>
            <w:gridSpan w:val="2"/>
            <w:tcBorders>
              <w:top w:val="nil"/>
              <w:bottom w:val="single" w:sz="2" w:space="0" w:color="1F3864" w:themeColor="accent1" w:themeShade="80"/>
            </w:tcBorders>
          </w:tcPr>
          <w:p w14:paraId="35F3D888" w14:textId="77777777" w:rsidR="00FD166F" w:rsidRPr="00304C28" w:rsidRDefault="00FD166F">
            <w:pPr>
              <w:keepNext/>
              <w:keepLines/>
              <w:spacing w:before="40" w:after="40"/>
              <w:rPr>
                <w:rFonts w:cs="Arial"/>
                <w:b/>
                <w:spacing w:val="-2"/>
                <w:sz w:val="14"/>
                <w:szCs w:val="18"/>
              </w:rPr>
            </w:pPr>
          </w:p>
        </w:tc>
        <w:tc>
          <w:tcPr>
            <w:tcW w:w="856" w:type="dxa"/>
            <w:tcBorders>
              <w:top w:val="nil"/>
              <w:bottom w:val="single" w:sz="2" w:space="0" w:color="1F3864" w:themeColor="accent1" w:themeShade="80"/>
            </w:tcBorders>
          </w:tcPr>
          <w:p w14:paraId="66C6B6FD" w14:textId="77777777" w:rsidR="00FD166F" w:rsidRPr="00304C28" w:rsidRDefault="00FD166F">
            <w:pPr>
              <w:keepNext/>
              <w:keepLines/>
              <w:spacing w:before="40" w:after="40"/>
              <w:rPr>
                <w:rFonts w:cs="Arial"/>
                <w:b/>
                <w:spacing w:val="-2"/>
                <w:sz w:val="14"/>
                <w:szCs w:val="18"/>
              </w:rPr>
            </w:pPr>
          </w:p>
        </w:tc>
        <w:tc>
          <w:tcPr>
            <w:tcW w:w="401" w:type="dxa"/>
            <w:tcBorders>
              <w:top w:val="nil"/>
              <w:bottom w:val="single" w:sz="2" w:space="0" w:color="1F3864" w:themeColor="accent1" w:themeShade="80"/>
            </w:tcBorders>
          </w:tcPr>
          <w:p w14:paraId="70670317" w14:textId="77777777" w:rsidR="00FD166F" w:rsidRPr="00304C28" w:rsidRDefault="00FD166F">
            <w:pPr>
              <w:keepNext/>
              <w:keepLines/>
              <w:spacing w:before="40" w:after="40"/>
              <w:jc w:val="right"/>
              <w:rPr>
                <w:rFonts w:cs="Arial"/>
                <w:b/>
                <w:spacing w:val="-2"/>
                <w:sz w:val="14"/>
                <w:szCs w:val="18"/>
              </w:rPr>
            </w:pPr>
          </w:p>
        </w:tc>
        <w:tc>
          <w:tcPr>
            <w:tcW w:w="2008" w:type="dxa"/>
            <w:tcBorders>
              <w:top w:val="single" w:sz="2" w:space="0" w:color="1F3864" w:themeColor="accent1" w:themeShade="80"/>
              <w:bottom w:val="single" w:sz="2" w:space="0" w:color="1F3864" w:themeColor="accent1" w:themeShade="80"/>
            </w:tcBorders>
            <w:vAlign w:val="center"/>
          </w:tcPr>
          <w:p w14:paraId="3AEE7ADF" w14:textId="77777777" w:rsidR="00FD166F" w:rsidRPr="00304C28" w:rsidRDefault="00FD166F">
            <w:pPr>
              <w:pStyle w:val="08-Tabelageral"/>
              <w:rPr>
                <w:b/>
              </w:rPr>
            </w:pPr>
            <w:r>
              <w:rPr>
                <w:b/>
              </w:rPr>
              <w:t>31.12.2025</w:t>
            </w:r>
          </w:p>
        </w:tc>
        <w:tc>
          <w:tcPr>
            <w:tcW w:w="2009" w:type="dxa"/>
            <w:tcBorders>
              <w:top w:val="single" w:sz="2" w:space="0" w:color="1F3864" w:themeColor="accent1" w:themeShade="80"/>
              <w:bottom w:val="single" w:sz="2" w:space="0" w:color="1F3864" w:themeColor="accent1" w:themeShade="80"/>
            </w:tcBorders>
            <w:vAlign w:val="center"/>
          </w:tcPr>
          <w:p w14:paraId="69EC9E0B" w14:textId="77777777" w:rsidR="00FD166F" w:rsidRPr="00304C28" w:rsidRDefault="00FD166F">
            <w:pPr>
              <w:pStyle w:val="08-Tabelageral"/>
              <w:rPr>
                <w:b/>
              </w:rPr>
            </w:pPr>
            <w:r>
              <w:rPr>
                <w:b/>
              </w:rPr>
              <w:t>31.12.2024</w:t>
            </w:r>
          </w:p>
        </w:tc>
      </w:tr>
      <w:tr w:rsidR="00FD166F" w:rsidRPr="00304C28" w14:paraId="09CC6BA7" w14:textId="77777777">
        <w:trPr>
          <w:trHeight w:val="238"/>
        </w:trPr>
        <w:tc>
          <w:tcPr>
            <w:tcW w:w="4384" w:type="dxa"/>
            <w:gridSpan w:val="2"/>
            <w:tcBorders>
              <w:top w:val="single" w:sz="2" w:space="0" w:color="1F3864" w:themeColor="accent1" w:themeShade="80"/>
            </w:tcBorders>
          </w:tcPr>
          <w:p w14:paraId="5503A58A" w14:textId="77777777" w:rsidR="00FD166F" w:rsidRPr="00304C28" w:rsidRDefault="00FD166F">
            <w:pPr>
              <w:pStyle w:val="08-Tabelageral"/>
              <w:jc w:val="left"/>
              <w:rPr>
                <w:rFonts w:cs="Arial"/>
                <w:b/>
                <w:lang w:val="en-US"/>
              </w:rPr>
            </w:pPr>
            <w:r w:rsidRPr="0058653C">
              <w:rPr>
                <w:rFonts w:cs="Arial"/>
                <w:b/>
              </w:rPr>
              <w:t>Ativo Circulante</w:t>
            </w:r>
          </w:p>
        </w:tc>
        <w:tc>
          <w:tcPr>
            <w:tcW w:w="856" w:type="dxa"/>
            <w:tcBorders>
              <w:top w:val="single" w:sz="2" w:space="0" w:color="1F3864" w:themeColor="accent1" w:themeShade="80"/>
            </w:tcBorders>
          </w:tcPr>
          <w:p w14:paraId="07F29154" w14:textId="77777777" w:rsidR="00FD166F" w:rsidRPr="00304C28" w:rsidRDefault="00FD166F">
            <w:pPr>
              <w:pStyle w:val="08-Tabelageral"/>
              <w:rPr>
                <w:b/>
              </w:rPr>
            </w:pPr>
          </w:p>
        </w:tc>
        <w:tc>
          <w:tcPr>
            <w:tcW w:w="401" w:type="dxa"/>
            <w:tcBorders>
              <w:top w:val="single" w:sz="2" w:space="0" w:color="1F3864" w:themeColor="accent1" w:themeShade="80"/>
            </w:tcBorders>
          </w:tcPr>
          <w:p w14:paraId="7FBDF018" w14:textId="77777777" w:rsidR="00FD166F" w:rsidRPr="00304C28" w:rsidRDefault="00FD166F">
            <w:pPr>
              <w:pStyle w:val="08-Tabelageral"/>
              <w:rPr>
                <w:b/>
              </w:rPr>
            </w:pPr>
          </w:p>
        </w:tc>
        <w:tc>
          <w:tcPr>
            <w:tcW w:w="2008" w:type="dxa"/>
            <w:tcBorders>
              <w:top w:val="single" w:sz="2" w:space="0" w:color="1F3864" w:themeColor="accent1" w:themeShade="80"/>
            </w:tcBorders>
            <w:vAlign w:val="center"/>
          </w:tcPr>
          <w:p w14:paraId="34B0CBD8" w14:textId="77777777" w:rsidR="00FD166F" w:rsidRPr="00304C28" w:rsidRDefault="00FD166F">
            <w:pPr>
              <w:pStyle w:val="08-Tabelageral"/>
              <w:rPr>
                <w:b/>
              </w:rPr>
            </w:pPr>
            <w:r>
              <w:rPr>
                <w:b/>
              </w:rPr>
              <w:t>1.332.990</w:t>
            </w:r>
          </w:p>
        </w:tc>
        <w:tc>
          <w:tcPr>
            <w:tcW w:w="2009" w:type="dxa"/>
            <w:tcBorders>
              <w:top w:val="single" w:sz="2" w:space="0" w:color="1F3864" w:themeColor="accent1" w:themeShade="80"/>
            </w:tcBorders>
            <w:vAlign w:val="center"/>
          </w:tcPr>
          <w:p w14:paraId="7D88F282" w14:textId="77777777" w:rsidR="00FD166F" w:rsidRPr="00304C28" w:rsidRDefault="00FD166F">
            <w:pPr>
              <w:pStyle w:val="08-Tabelageral"/>
              <w:rPr>
                <w:b/>
              </w:rPr>
            </w:pPr>
            <w:r>
              <w:rPr>
                <w:b/>
              </w:rPr>
              <w:t>1.287.117</w:t>
            </w:r>
          </w:p>
        </w:tc>
      </w:tr>
      <w:tr w:rsidR="00FD166F" w:rsidRPr="00304C28" w14:paraId="3D6B2E76" w14:textId="77777777">
        <w:trPr>
          <w:trHeight w:val="238"/>
        </w:trPr>
        <w:tc>
          <w:tcPr>
            <w:tcW w:w="4384" w:type="dxa"/>
            <w:gridSpan w:val="2"/>
          </w:tcPr>
          <w:p w14:paraId="024A940D" w14:textId="77777777" w:rsidR="00FD166F" w:rsidRPr="00304C28" w:rsidRDefault="00FD166F">
            <w:pPr>
              <w:pStyle w:val="08-Tabelageral"/>
              <w:ind w:left="113"/>
              <w:jc w:val="left"/>
              <w:rPr>
                <w:rFonts w:cs="Arial"/>
                <w:lang w:val="en-US"/>
              </w:rPr>
            </w:pPr>
            <w:r w:rsidRPr="00DB11D2">
              <w:rPr>
                <w:rFonts w:cs="Arial"/>
                <w:lang w:val="en-US"/>
              </w:rPr>
              <w:t>Brasilseg/ABS</w:t>
            </w:r>
          </w:p>
        </w:tc>
        <w:tc>
          <w:tcPr>
            <w:tcW w:w="856" w:type="dxa"/>
          </w:tcPr>
          <w:p w14:paraId="021E7AE9" w14:textId="77777777" w:rsidR="00FD166F" w:rsidRPr="00304C28" w:rsidRDefault="00FD166F">
            <w:pPr>
              <w:pStyle w:val="08-Tabelageral"/>
            </w:pPr>
          </w:p>
        </w:tc>
        <w:tc>
          <w:tcPr>
            <w:tcW w:w="401" w:type="dxa"/>
          </w:tcPr>
          <w:p w14:paraId="665DFB5C" w14:textId="77777777" w:rsidR="00FD166F" w:rsidRPr="00304C28" w:rsidRDefault="00FD166F">
            <w:pPr>
              <w:pStyle w:val="08-Tabelageral"/>
            </w:pPr>
          </w:p>
        </w:tc>
        <w:tc>
          <w:tcPr>
            <w:tcW w:w="2008" w:type="dxa"/>
            <w:vAlign w:val="center"/>
          </w:tcPr>
          <w:p w14:paraId="3E80EA89" w14:textId="77777777" w:rsidR="00FD166F" w:rsidRPr="00304C28" w:rsidRDefault="00FD166F">
            <w:pPr>
              <w:pStyle w:val="08-Tabelageral"/>
            </w:pPr>
            <w:r>
              <w:t>1.223.597</w:t>
            </w:r>
          </w:p>
        </w:tc>
        <w:tc>
          <w:tcPr>
            <w:tcW w:w="2009" w:type="dxa"/>
            <w:vAlign w:val="center"/>
          </w:tcPr>
          <w:p w14:paraId="72B24E1A" w14:textId="77777777" w:rsidR="00FD166F" w:rsidRPr="00304C28" w:rsidRDefault="00FD166F">
            <w:pPr>
              <w:pStyle w:val="08-Tabelageral"/>
            </w:pPr>
            <w:r>
              <w:t>1.192.619</w:t>
            </w:r>
          </w:p>
        </w:tc>
      </w:tr>
      <w:tr w:rsidR="00FD166F" w:rsidRPr="00304C28" w14:paraId="3B22E32E" w14:textId="77777777">
        <w:trPr>
          <w:trHeight w:val="238"/>
        </w:trPr>
        <w:tc>
          <w:tcPr>
            <w:tcW w:w="4384" w:type="dxa"/>
            <w:gridSpan w:val="2"/>
          </w:tcPr>
          <w:p w14:paraId="53E237D0" w14:textId="77777777" w:rsidR="00FD166F" w:rsidRPr="00304C28" w:rsidRDefault="00FD166F">
            <w:pPr>
              <w:pStyle w:val="08-Tabelageral"/>
              <w:ind w:left="113"/>
              <w:jc w:val="left"/>
              <w:rPr>
                <w:rFonts w:cs="Arial"/>
                <w:lang w:val="en-US"/>
              </w:rPr>
            </w:pPr>
            <w:r w:rsidRPr="0058653C">
              <w:rPr>
                <w:rFonts w:cs="Arial"/>
                <w:lang w:val="en-US"/>
              </w:rPr>
              <w:t>M</w:t>
            </w:r>
            <w:r>
              <w:rPr>
                <w:rFonts w:cs="Arial"/>
                <w:lang w:val="en-US"/>
              </w:rPr>
              <w:t>APFRE</w:t>
            </w:r>
            <w:r w:rsidRPr="0058653C">
              <w:rPr>
                <w:rFonts w:cs="Arial"/>
                <w:lang w:val="en-US"/>
              </w:rPr>
              <w:t xml:space="preserve"> </w:t>
            </w:r>
            <w:proofErr w:type="spellStart"/>
            <w:r w:rsidRPr="0058653C">
              <w:rPr>
                <w:rFonts w:cs="Arial"/>
                <w:lang w:val="en-US"/>
              </w:rPr>
              <w:t>Seguros</w:t>
            </w:r>
            <w:proofErr w:type="spellEnd"/>
            <w:r w:rsidRPr="0058653C">
              <w:rPr>
                <w:rFonts w:cs="Arial"/>
                <w:lang w:val="en-US"/>
              </w:rPr>
              <w:t xml:space="preserve"> Gerais</w:t>
            </w:r>
          </w:p>
        </w:tc>
        <w:tc>
          <w:tcPr>
            <w:tcW w:w="856" w:type="dxa"/>
          </w:tcPr>
          <w:p w14:paraId="28840353" w14:textId="77777777" w:rsidR="00FD166F" w:rsidRPr="00304C28" w:rsidRDefault="00FD166F">
            <w:pPr>
              <w:pStyle w:val="08-Tabelageral"/>
            </w:pPr>
          </w:p>
        </w:tc>
        <w:tc>
          <w:tcPr>
            <w:tcW w:w="401" w:type="dxa"/>
          </w:tcPr>
          <w:p w14:paraId="6B805C0B" w14:textId="77777777" w:rsidR="00FD166F" w:rsidRPr="00304C28" w:rsidRDefault="00FD166F">
            <w:pPr>
              <w:pStyle w:val="08-Tabelageral"/>
            </w:pPr>
          </w:p>
        </w:tc>
        <w:tc>
          <w:tcPr>
            <w:tcW w:w="2008" w:type="dxa"/>
          </w:tcPr>
          <w:p w14:paraId="36580A7B" w14:textId="77777777" w:rsidR="00FD166F" w:rsidRPr="00304C28" w:rsidRDefault="00FD166F">
            <w:pPr>
              <w:pStyle w:val="08-Tabelageral"/>
            </w:pPr>
            <w:r>
              <w:t>97.760</w:t>
            </w:r>
          </w:p>
        </w:tc>
        <w:tc>
          <w:tcPr>
            <w:tcW w:w="2009" w:type="dxa"/>
          </w:tcPr>
          <w:p w14:paraId="6A96ED84" w14:textId="77777777" w:rsidR="00FD166F" w:rsidRPr="00304C28" w:rsidRDefault="00FD166F">
            <w:pPr>
              <w:pStyle w:val="08-Tabelageral"/>
            </w:pPr>
            <w:r>
              <w:t>83.084</w:t>
            </w:r>
          </w:p>
        </w:tc>
      </w:tr>
      <w:tr w:rsidR="007C1D32" w:rsidRPr="00304C28" w14:paraId="3CA6A6C9" w14:textId="77777777" w:rsidTr="004C1385">
        <w:trPr>
          <w:trHeight w:val="238"/>
        </w:trPr>
        <w:tc>
          <w:tcPr>
            <w:tcW w:w="4384" w:type="dxa"/>
            <w:gridSpan w:val="2"/>
          </w:tcPr>
          <w:p w14:paraId="2C1BEC3F" w14:textId="77777777" w:rsidR="007C1D32" w:rsidRPr="00304C28" w:rsidRDefault="007C1D32" w:rsidP="004C1385">
            <w:pPr>
              <w:pStyle w:val="08-Tabelageral"/>
              <w:ind w:left="113"/>
              <w:jc w:val="left"/>
              <w:rPr>
                <w:rFonts w:cs="Arial"/>
                <w:lang w:val="en-US"/>
              </w:rPr>
            </w:pPr>
            <w:r w:rsidRPr="0058653C">
              <w:rPr>
                <w:rFonts w:cs="Arial"/>
              </w:rPr>
              <w:t>Brasilprev</w:t>
            </w:r>
          </w:p>
        </w:tc>
        <w:tc>
          <w:tcPr>
            <w:tcW w:w="856" w:type="dxa"/>
          </w:tcPr>
          <w:p w14:paraId="46430A06" w14:textId="77777777" w:rsidR="007C1D32" w:rsidRPr="00304C28" w:rsidRDefault="007C1D32" w:rsidP="004C1385">
            <w:pPr>
              <w:pStyle w:val="08-Tabelageral"/>
            </w:pPr>
          </w:p>
        </w:tc>
        <w:tc>
          <w:tcPr>
            <w:tcW w:w="401" w:type="dxa"/>
          </w:tcPr>
          <w:p w14:paraId="14E4598E" w14:textId="77777777" w:rsidR="007C1D32" w:rsidRPr="00304C28" w:rsidRDefault="007C1D32" w:rsidP="004C1385">
            <w:pPr>
              <w:pStyle w:val="08-Tabelageral"/>
            </w:pPr>
          </w:p>
        </w:tc>
        <w:tc>
          <w:tcPr>
            <w:tcW w:w="2008" w:type="dxa"/>
          </w:tcPr>
          <w:p w14:paraId="174C5A1B" w14:textId="77777777" w:rsidR="007C1D32" w:rsidRPr="00304C28" w:rsidRDefault="007C1D32" w:rsidP="004C1385">
            <w:pPr>
              <w:pStyle w:val="08-Tabelageral"/>
            </w:pPr>
            <w:r>
              <w:t>8.179</w:t>
            </w:r>
          </w:p>
        </w:tc>
        <w:tc>
          <w:tcPr>
            <w:tcW w:w="2009" w:type="dxa"/>
          </w:tcPr>
          <w:p w14:paraId="67297627" w14:textId="77777777" w:rsidR="007C1D32" w:rsidRPr="00304C28" w:rsidRDefault="007C1D32" w:rsidP="004C1385">
            <w:pPr>
              <w:pStyle w:val="08-Tabelageral"/>
            </w:pPr>
            <w:r>
              <w:t>9.111</w:t>
            </w:r>
          </w:p>
        </w:tc>
      </w:tr>
      <w:tr w:rsidR="00FD166F" w:rsidRPr="00304C28" w14:paraId="1E23C953" w14:textId="77777777">
        <w:trPr>
          <w:trHeight w:val="238"/>
        </w:trPr>
        <w:tc>
          <w:tcPr>
            <w:tcW w:w="4384" w:type="dxa"/>
            <w:gridSpan w:val="2"/>
          </w:tcPr>
          <w:p w14:paraId="447229B6" w14:textId="77777777" w:rsidR="00FD166F" w:rsidRPr="00304C28" w:rsidRDefault="00FD166F">
            <w:pPr>
              <w:pStyle w:val="08-Tabelageral"/>
              <w:ind w:left="113"/>
              <w:jc w:val="left"/>
              <w:rPr>
                <w:rFonts w:cs="Arial"/>
                <w:lang w:val="en-US"/>
              </w:rPr>
            </w:pPr>
            <w:r w:rsidRPr="0058653C">
              <w:rPr>
                <w:rFonts w:cs="Arial"/>
              </w:rPr>
              <w:t>Brasilcap</w:t>
            </w:r>
          </w:p>
        </w:tc>
        <w:tc>
          <w:tcPr>
            <w:tcW w:w="856" w:type="dxa"/>
          </w:tcPr>
          <w:p w14:paraId="6AB70853" w14:textId="77777777" w:rsidR="00FD166F" w:rsidRPr="00304C28" w:rsidRDefault="00FD166F">
            <w:pPr>
              <w:pStyle w:val="08-Tabelageral"/>
            </w:pPr>
          </w:p>
        </w:tc>
        <w:tc>
          <w:tcPr>
            <w:tcW w:w="401" w:type="dxa"/>
          </w:tcPr>
          <w:p w14:paraId="0AC756DC" w14:textId="77777777" w:rsidR="00FD166F" w:rsidRPr="00304C28" w:rsidRDefault="00FD166F">
            <w:pPr>
              <w:pStyle w:val="08-Tabelageral"/>
            </w:pPr>
          </w:p>
        </w:tc>
        <w:tc>
          <w:tcPr>
            <w:tcW w:w="2008" w:type="dxa"/>
          </w:tcPr>
          <w:p w14:paraId="1C5BEF52" w14:textId="77777777" w:rsidR="00FD166F" w:rsidRPr="00304C28" w:rsidRDefault="00FD166F">
            <w:pPr>
              <w:pStyle w:val="08-Tabelageral"/>
            </w:pPr>
            <w:r>
              <w:t>3.402</w:t>
            </w:r>
          </w:p>
        </w:tc>
        <w:tc>
          <w:tcPr>
            <w:tcW w:w="2009" w:type="dxa"/>
          </w:tcPr>
          <w:p w14:paraId="0DF8D583" w14:textId="77777777" w:rsidR="00FD166F" w:rsidRPr="00304C28" w:rsidRDefault="00FD166F">
            <w:pPr>
              <w:pStyle w:val="08-Tabelageral"/>
            </w:pPr>
            <w:r>
              <w:t>2.260</w:t>
            </w:r>
          </w:p>
        </w:tc>
      </w:tr>
      <w:tr w:rsidR="00FD166F" w:rsidRPr="00304C28" w14:paraId="562FD1C3" w14:textId="77777777">
        <w:trPr>
          <w:trHeight w:val="238"/>
        </w:trPr>
        <w:tc>
          <w:tcPr>
            <w:tcW w:w="4384" w:type="dxa"/>
            <w:gridSpan w:val="2"/>
          </w:tcPr>
          <w:p w14:paraId="7449F509" w14:textId="77777777" w:rsidR="00FD166F" w:rsidRPr="00304C28" w:rsidRDefault="00FD166F">
            <w:pPr>
              <w:pStyle w:val="08-Tabelageral"/>
              <w:ind w:left="113"/>
              <w:jc w:val="left"/>
              <w:rPr>
                <w:rFonts w:cs="Arial"/>
                <w:lang w:val="en-US"/>
              </w:rPr>
            </w:pPr>
            <w:r w:rsidRPr="0058653C">
              <w:rPr>
                <w:rFonts w:cs="Arial"/>
              </w:rPr>
              <w:t>Outras</w:t>
            </w:r>
          </w:p>
        </w:tc>
        <w:tc>
          <w:tcPr>
            <w:tcW w:w="856" w:type="dxa"/>
          </w:tcPr>
          <w:p w14:paraId="544A4F28" w14:textId="77777777" w:rsidR="00FD166F" w:rsidRPr="00304C28" w:rsidRDefault="00FD166F">
            <w:pPr>
              <w:pStyle w:val="08-Tabelageral"/>
            </w:pPr>
          </w:p>
        </w:tc>
        <w:tc>
          <w:tcPr>
            <w:tcW w:w="401" w:type="dxa"/>
          </w:tcPr>
          <w:p w14:paraId="41CB9928" w14:textId="77777777" w:rsidR="00FD166F" w:rsidRPr="00304C28" w:rsidRDefault="00FD166F">
            <w:pPr>
              <w:pStyle w:val="08-Tabelageral"/>
            </w:pPr>
          </w:p>
        </w:tc>
        <w:tc>
          <w:tcPr>
            <w:tcW w:w="2008" w:type="dxa"/>
          </w:tcPr>
          <w:p w14:paraId="3ABF7563" w14:textId="7178171F" w:rsidR="00FD166F" w:rsidRPr="00304C28" w:rsidRDefault="00FD166F">
            <w:pPr>
              <w:pStyle w:val="08-Tabelageral"/>
            </w:pPr>
            <w:r>
              <w:t>5</w:t>
            </w:r>
            <w:r w:rsidR="004C1385">
              <w:t>2</w:t>
            </w:r>
          </w:p>
        </w:tc>
        <w:tc>
          <w:tcPr>
            <w:tcW w:w="2009" w:type="dxa"/>
          </w:tcPr>
          <w:p w14:paraId="5E073958" w14:textId="77777777" w:rsidR="00FD166F" w:rsidRPr="00304C28" w:rsidRDefault="00FD166F">
            <w:pPr>
              <w:pStyle w:val="08-Tabelageral"/>
            </w:pPr>
            <w:r>
              <w:t>43</w:t>
            </w:r>
          </w:p>
        </w:tc>
      </w:tr>
      <w:tr w:rsidR="00FD166F" w:rsidRPr="00304C28" w14:paraId="1A91C18A" w14:textId="77777777">
        <w:trPr>
          <w:trHeight w:val="238"/>
        </w:trPr>
        <w:tc>
          <w:tcPr>
            <w:tcW w:w="4384" w:type="dxa"/>
            <w:gridSpan w:val="2"/>
          </w:tcPr>
          <w:p w14:paraId="038F1C28" w14:textId="77777777" w:rsidR="00FD166F" w:rsidRPr="00304C28" w:rsidRDefault="00FD166F">
            <w:pPr>
              <w:pStyle w:val="08-Tabelageral"/>
              <w:jc w:val="left"/>
              <w:rPr>
                <w:rFonts w:cs="Arial"/>
                <w:b/>
                <w:lang w:val="en-US"/>
              </w:rPr>
            </w:pPr>
            <w:r w:rsidRPr="0058653C">
              <w:rPr>
                <w:rFonts w:cs="Arial"/>
                <w:b/>
              </w:rPr>
              <w:t>Ativo Não Circulante</w:t>
            </w:r>
          </w:p>
        </w:tc>
        <w:tc>
          <w:tcPr>
            <w:tcW w:w="856" w:type="dxa"/>
          </w:tcPr>
          <w:p w14:paraId="2437D6BE" w14:textId="77777777" w:rsidR="00FD166F" w:rsidRPr="00304C28" w:rsidRDefault="00FD166F">
            <w:pPr>
              <w:pStyle w:val="08-Tabelageral"/>
              <w:rPr>
                <w:b/>
              </w:rPr>
            </w:pPr>
          </w:p>
        </w:tc>
        <w:tc>
          <w:tcPr>
            <w:tcW w:w="401" w:type="dxa"/>
          </w:tcPr>
          <w:p w14:paraId="0D35F0F2" w14:textId="77777777" w:rsidR="00FD166F" w:rsidRPr="00304C28" w:rsidRDefault="00FD166F">
            <w:pPr>
              <w:pStyle w:val="08-Tabelageral"/>
              <w:rPr>
                <w:b/>
              </w:rPr>
            </w:pPr>
          </w:p>
        </w:tc>
        <w:tc>
          <w:tcPr>
            <w:tcW w:w="2008" w:type="dxa"/>
            <w:vAlign w:val="center"/>
          </w:tcPr>
          <w:p w14:paraId="6969370C" w14:textId="40587D0B" w:rsidR="00FD166F" w:rsidRPr="00304C28" w:rsidRDefault="00FD166F">
            <w:pPr>
              <w:pStyle w:val="08-Tabelageral"/>
              <w:rPr>
                <w:b/>
              </w:rPr>
            </w:pPr>
            <w:r>
              <w:rPr>
                <w:b/>
              </w:rPr>
              <w:t>1.407.98</w:t>
            </w:r>
            <w:r w:rsidR="002119B0">
              <w:rPr>
                <w:b/>
              </w:rPr>
              <w:t>3</w:t>
            </w:r>
          </w:p>
        </w:tc>
        <w:tc>
          <w:tcPr>
            <w:tcW w:w="2009" w:type="dxa"/>
            <w:vAlign w:val="center"/>
          </w:tcPr>
          <w:p w14:paraId="0471BDFA" w14:textId="77777777" w:rsidR="00FD166F" w:rsidRPr="00304C28" w:rsidRDefault="00FD166F">
            <w:pPr>
              <w:pStyle w:val="08-Tabelageral"/>
              <w:rPr>
                <w:b/>
              </w:rPr>
            </w:pPr>
            <w:r>
              <w:rPr>
                <w:b/>
              </w:rPr>
              <w:t>1.387.299</w:t>
            </w:r>
          </w:p>
        </w:tc>
      </w:tr>
      <w:tr w:rsidR="00FD166F" w:rsidRPr="00304C28" w14:paraId="240A45CE" w14:textId="77777777">
        <w:trPr>
          <w:trHeight w:val="238"/>
        </w:trPr>
        <w:tc>
          <w:tcPr>
            <w:tcW w:w="4384" w:type="dxa"/>
            <w:gridSpan w:val="2"/>
          </w:tcPr>
          <w:p w14:paraId="64BA9AEE" w14:textId="77777777" w:rsidR="00FD166F" w:rsidRPr="00304C28" w:rsidRDefault="00FD166F">
            <w:pPr>
              <w:pStyle w:val="08-Tabelageral"/>
              <w:ind w:left="113"/>
              <w:jc w:val="left"/>
              <w:rPr>
                <w:rFonts w:cs="Arial"/>
                <w:vertAlign w:val="superscript"/>
                <w:lang w:val="en-US"/>
              </w:rPr>
            </w:pPr>
            <w:r w:rsidRPr="00DB11D2">
              <w:rPr>
                <w:rFonts w:cs="Arial"/>
                <w:lang w:val="en-US"/>
              </w:rPr>
              <w:t>Brasilseg</w:t>
            </w:r>
          </w:p>
        </w:tc>
        <w:tc>
          <w:tcPr>
            <w:tcW w:w="856" w:type="dxa"/>
          </w:tcPr>
          <w:p w14:paraId="65D68775" w14:textId="77777777" w:rsidR="00FD166F" w:rsidRPr="00304C28" w:rsidRDefault="00FD166F">
            <w:pPr>
              <w:pStyle w:val="08-Tabelageral"/>
            </w:pPr>
          </w:p>
        </w:tc>
        <w:tc>
          <w:tcPr>
            <w:tcW w:w="401" w:type="dxa"/>
          </w:tcPr>
          <w:p w14:paraId="72177C07" w14:textId="77777777" w:rsidR="00FD166F" w:rsidRPr="00304C28" w:rsidRDefault="00FD166F">
            <w:pPr>
              <w:pStyle w:val="08-Tabelageral"/>
            </w:pPr>
          </w:p>
        </w:tc>
        <w:tc>
          <w:tcPr>
            <w:tcW w:w="2008" w:type="dxa"/>
            <w:vAlign w:val="center"/>
          </w:tcPr>
          <w:p w14:paraId="09FE014C" w14:textId="30596A95" w:rsidR="00FD166F" w:rsidRPr="00304C28" w:rsidRDefault="00FD166F">
            <w:pPr>
              <w:pStyle w:val="08-Tabelageral"/>
            </w:pPr>
            <w:r>
              <w:t>1.407.98</w:t>
            </w:r>
            <w:r w:rsidR="002119B0">
              <w:t>3</w:t>
            </w:r>
          </w:p>
        </w:tc>
        <w:tc>
          <w:tcPr>
            <w:tcW w:w="2009" w:type="dxa"/>
            <w:vAlign w:val="center"/>
          </w:tcPr>
          <w:p w14:paraId="708471AF" w14:textId="77777777" w:rsidR="00FD166F" w:rsidRPr="00304C28" w:rsidRDefault="00FD166F">
            <w:pPr>
              <w:pStyle w:val="08-Tabelageral"/>
            </w:pPr>
            <w:r>
              <w:t>1.387.299</w:t>
            </w:r>
          </w:p>
        </w:tc>
      </w:tr>
      <w:tr w:rsidR="00FD166F" w:rsidRPr="00304C28" w14:paraId="3477657C" w14:textId="77777777">
        <w:trPr>
          <w:trHeight w:val="238"/>
        </w:trPr>
        <w:tc>
          <w:tcPr>
            <w:tcW w:w="4384" w:type="dxa"/>
            <w:gridSpan w:val="2"/>
            <w:tcBorders>
              <w:bottom w:val="single" w:sz="2" w:space="0" w:color="1F3864" w:themeColor="accent1" w:themeShade="80"/>
            </w:tcBorders>
          </w:tcPr>
          <w:p w14:paraId="3924B3CC" w14:textId="77777777" w:rsidR="00FD166F" w:rsidRPr="00304C28" w:rsidRDefault="00FD166F">
            <w:pPr>
              <w:pStyle w:val="08-Tabelageral"/>
              <w:jc w:val="left"/>
              <w:rPr>
                <w:rFonts w:cs="Arial"/>
                <w:b/>
                <w:lang w:val="en-US"/>
              </w:rPr>
            </w:pPr>
            <w:r w:rsidRPr="0058653C">
              <w:rPr>
                <w:rFonts w:cs="Arial"/>
                <w:b/>
                <w:lang w:val="en-US"/>
              </w:rPr>
              <w:t>Total</w:t>
            </w:r>
          </w:p>
        </w:tc>
        <w:tc>
          <w:tcPr>
            <w:tcW w:w="856" w:type="dxa"/>
            <w:tcBorders>
              <w:bottom w:val="single" w:sz="2" w:space="0" w:color="1F3864" w:themeColor="accent1" w:themeShade="80"/>
            </w:tcBorders>
          </w:tcPr>
          <w:p w14:paraId="50126948" w14:textId="77777777" w:rsidR="00FD166F" w:rsidRPr="00304C28" w:rsidRDefault="00FD166F">
            <w:pPr>
              <w:pStyle w:val="08-Tabelageral"/>
              <w:rPr>
                <w:b/>
                <w:szCs w:val="14"/>
              </w:rPr>
            </w:pPr>
          </w:p>
        </w:tc>
        <w:tc>
          <w:tcPr>
            <w:tcW w:w="401" w:type="dxa"/>
            <w:tcBorders>
              <w:bottom w:val="single" w:sz="2" w:space="0" w:color="1F3864" w:themeColor="accent1" w:themeShade="80"/>
            </w:tcBorders>
          </w:tcPr>
          <w:p w14:paraId="6D5DD6A1" w14:textId="77777777" w:rsidR="00FD166F" w:rsidRPr="00304C28" w:rsidRDefault="00FD166F">
            <w:pPr>
              <w:pStyle w:val="08-Tabelageral"/>
              <w:rPr>
                <w:b/>
                <w:szCs w:val="14"/>
              </w:rPr>
            </w:pPr>
          </w:p>
        </w:tc>
        <w:tc>
          <w:tcPr>
            <w:tcW w:w="2008" w:type="dxa"/>
            <w:tcBorders>
              <w:bottom w:val="single" w:sz="2" w:space="0" w:color="1F3864" w:themeColor="accent1" w:themeShade="80"/>
            </w:tcBorders>
            <w:vAlign w:val="center"/>
          </w:tcPr>
          <w:p w14:paraId="43FFD8C5" w14:textId="2D0792EB" w:rsidR="007C0EE2" w:rsidRPr="007C0EE2" w:rsidRDefault="00FD166F" w:rsidP="007C0EE2">
            <w:pPr>
              <w:pStyle w:val="08-Tabelageral"/>
              <w:rPr>
                <w:b/>
                <w:bCs/>
              </w:rPr>
            </w:pPr>
            <w:r w:rsidRPr="00935A7E">
              <w:rPr>
                <w:b/>
                <w:bCs/>
              </w:rPr>
              <w:t>2.</w:t>
            </w:r>
            <w:r>
              <w:rPr>
                <w:b/>
                <w:bCs/>
              </w:rPr>
              <w:t>740</w:t>
            </w:r>
            <w:r w:rsidRPr="00935A7E">
              <w:rPr>
                <w:b/>
                <w:bCs/>
              </w:rPr>
              <w:t>.</w:t>
            </w:r>
            <w:r>
              <w:rPr>
                <w:b/>
                <w:bCs/>
              </w:rPr>
              <w:t>97</w:t>
            </w:r>
            <w:r w:rsidR="002119B0">
              <w:rPr>
                <w:b/>
                <w:bCs/>
              </w:rPr>
              <w:t>3</w:t>
            </w:r>
          </w:p>
        </w:tc>
        <w:tc>
          <w:tcPr>
            <w:tcW w:w="2009" w:type="dxa"/>
            <w:tcBorders>
              <w:bottom w:val="single" w:sz="2" w:space="0" w:color="1F3864" w:themeColor="accent1" w:themeShade="80"/>
            </w:tcBorders>
            <w:vAlign w:val="center"/>
          </w:tcPr>
          <w:p w14:paraId="492BE830" w14:textId="77777777" w:rsidR="00FD166F" w:rsidRPr="00304C28" w:rsidRDefault="00FD166F">
            <w:pPr>
              <w:pStyle w:val="08-Tabelageral"/>
              <w:rPr>
                <w:b/>
              </w:rPr>
            </w:pPr>
            <w:r>
              <w:rPr>
                <w:b/>
              </w:rPr>
              <w:t>2.674.416</w:t>
            </w:r>
          </w:p>
        </w:tc>
      </w:tr>
    </w:tbl>
    <w:p w14:paraId="637D1D09" w14:textId="77777777" w:rsidR="00FD166F" w:rsidRDefault="00FD166F" w:rsidP="00FD166F">
      <w:pPr>
        <w:pStyle w:val="07-Legenda"/>
        <w:tabs>
          <w:tab w:val="clear" w:pos="284"/>
        </w:tabs>
        <w:ind w:left="0" w:firstLine="0"/>
      </w:pPr>
    </w:p>
    <w:p w14:paraId="51CFDE0D" w14:textId="77777777" w:rsidR="00FD166F" w:rsidRPr="00C94770" w:rsidRDefault="00FD166F" w:rsidP="00FD166F">
      <w:pPr>
        <w:pStyle w:val="07-Legenda"/>
        <w:spacing w:before="120" w:after="120" w:line="276" w:lineRule="auto"/>
        <w:ind w:left="0" w:firstLine="0"/>
        <w:rPr>
          <w:rFonts w:cs="Arial"/>
          <w:spacing w:val="0"/>
          <w:sz w:val="18"/>
          <w:szCs w:val="20"/>
        </w:rPr>
      </w:pPr>
      <w:r w:rsidRPr="00E817E2">
        <w:rPr>
          <w:rFonts w:cs="Arial"/>
          <w:spacing w:val="0"/>
          <w:sz w:val="18"/>
          <w:szCs w:val="20"/>
        </w:rPr>
        <w:t xml:space="preserve">Não há saldo de </w:t>
      </w:r>
      <w:r>
        <w:rPr>
          <w:rFonts w:cs="Arial"/>
          <w:spacing w:val="0"/>
          <w:sz w:val="18"/>
          <w:szCs w:val="20"/>
        </w:rPr>
        <w:t xml:space="preserve">comissões a receber </w:t>
      </w:r>
      <w:r w:rsidRPr="00E817E2">
        <w:rPr>
          <w:rFonts w:cs="Arial"/>
          <w:spacing w:val="0"/>
          <w:sz w:val="18"/>
          <w:szCs w:val="20"/>
        </w:rPr>
        <w:t>no Controlador</w:t>
      </w:r>
      <w:r>
        <w:rPr>
          <w:rFonts w:cs="Arial"/>
          <w:spacing w:val="0"/>
          <w:sz w:val="18"/>
          <w:szCs w:val="20"/>
        </w:rPr>
        <w:t>.</w:t>
      </w:r>
    </w:p>
    <w:p w14:paraId="2E867543" w14:textId="77777777" w:rsidR="00FD166F" w:rsidRPr="00F157FB" w:rsidRDefault="00FD166F" w:rsidP="00FD166F">
      <w:pPr>
        <w:pStyle w:val="01-TtulodeNota"/>
        <w:spacing w:line="276" w:lineRule="auto"/>
        <w:rPr>
          <w:rFonts w:cs="Arial"/>
          <w:b w:val="0"/>
          <w:snapToGrid w:val="0"/>
          <w:sz w:val="18"/>
        </w:rPr>
      </w:pPr>
      <w:r w:rsidRPr="00957515">
        <w:rPr>
          <w:rFonts w:cs="Arial"/>
          <w:b w:val="0"/>
          <w:snapToGrid w:val="0"/>
          <w:sz w:val="18"/>
        </w:rPr>
        <w:t>As Comissões a Receber estão categorizadas como ativos financeiros</w:t>
      </w:r>
      <w:r>
        <w:rPr>
          <w:rFonts w:cs="Arial"/>
          <w:b w:val="0"/>
          <w:snapToGrid w:val="0"/>
          <w:sz w:val="18"/>
        </w:rPr>
        <w:t xml:space="preserve"> avaliados ao</w:t>
      </w:r>
      <w:r w:rsidRPr="00957515">
        <w:rPr>
          <w:rFonts w:cs="Arial"/>
          <w:b w:val="0"/>
          <w:snapToGrid w:val="0"/>
          <w:sz w:val="18"/>
        </w:rPr>
        <w:t xml:space="preserve"> custo amortizado conforme nota </w:t>
      </w:r>
      <w:r>
        <w:rPr>
          <w:rFonts w:cs="Arial"/>
          <w:b w:val="0"/>
          <w:snapToGrid w:val="0"/>
          <w:sz w:val="18"/>
        </w:rPr>
        <w:t>3</w:t>
      </w:r>
      <w:r w:rsidRPr="00957515">
        <w:rPr>
          <w:rFonts w:cs="Arial"/>
          <w:b w:val="0"/>
          <w:snapToGrid w:val="0"/>
          <w:sz w:val="18"/>
        </w:rPr>
        <w:t>.</w:t>
      </w:r>
    </w:p>
    <w:p w14:paraId="4CB5241F" w14:textId="77777777" w:rsidR="000932F5" w:rsidRPr="00505B1F" w:rsidRDefault="000932F5" w:rsidP="00480997">
      <w:pPr>
        <w:pStyle w:val="Ttulo1"/>
        <w:pageBreakBefore/>
        <w:rPr>
          <w:rFonts w:ascii="Arial" w:hAnsi="Arial" w:cs="Arial"/>
          <w:b/>
          <w:color w:val="1F3864" w:themeColor="accent1" w:themeShade="80"/>
          <w:sz w:val="20"/>
          <w:szCs w:val="20"/>
        </w:rPr>
      </w:pPr>
      <w:bookmarkStart w:id="127" w:name="_Toc221124767"/>
      <w:bookmarkStart w:id="128" w:name="OLE_LINK11"/>
      <w:bookmarkEnd w:id="126"/>
      <w:r>
        <w:rPr>
          <w:rFonts w:ascii="Arial" w:hAnsi="Arial" w:cs="Arial"/>
          <w:b/>
          <w:color w:val="1F3864" w:themeColor="accent1" w:themeShade="80"/>
          <w:sz w:val="20"/>
          <w:szCs w:val="20"/>
        </w:rPr>
        <w:t>19</w:t>
      </w:r>
      <w:r w:rsidRPr="00505B1F">
        <w:rPr>
          <w:rFonts w:ascii="Arial" w:hAnsi="Arial" w:cs="Arial"/>
          <w:b/>
          <w:color w:val="1F3864" w:themeColor="accent1" w:themeShade="80"/>
          <w:sz w:val="20"/>
          <w:szCs w:val="20"/>
        </w:rPr>
        <w:t xml:space="preserve"> – ATIVO INTANGÍVEL</w:t>
      </w:r>
      <w:bookmarkEnd w:id="127"/>
    </w:p>
    <w:p w14:paraId="5C37A05D" w14:textId="77777777" w:rsidR="000932F5" w:rsidRPr="00D81433" w:rsidRDefault="000932F5" w:rsidP="000932F5">
      <w:pPr>
        <w:pStyle w:val="05-Textonormal"/>
        <w:rPr>
          <w:b/>
          <w:color w:val="1F3864" w:themeColor="accent1" w:themeShade="80"/>
        </w:rPr>
      </w:pPr>
      <w:r w:rsidRPr="00D81433">
        <w:rPr>
          <w:b/>
          <w:color w:val="1F3864" w:themeColor="accent1" w:themeShade="80"/>
        </w:rPr>
        <w:t>a) Sistema ERP (</w:t>
      </w:r>
      <w:r w:rsidRPr="00D81433">
        <w:rPr>
          <w:b/>
          <w:i/>
          <w:color w:val="1F3864" w:themeColor="accent1" w:themeShade="80"/>
        </w:rPr>
        <w:t xml:space="preserve">Enterprise </w:t>
      </w:r>
      <w:proofErr w:type="spellStart"/>
      <w:r w:rsidRPr="00D81433">
        <w:rPr>
          <w:b/>
          <w:i/>
          <w:color w:val="1F3864" w:themeColor="accent1" w:themeShade="80"/>
        </w:rPr>
        <w:t>Resource</w:t>
      </w:r>
      <w:proofErr w:type="spellEnd"/>
      <w:r w:rsidRPr="00D81433">
        <w:rPr>
          <w:b/>
          <w:i/>
          <w:color w:val="1F3864" w:themeColor="accent1" w:themeShade="80"/>
        </w:rPr>
        <w:t xml:space="preserve"> Planning</w:t>
      </w:r>
      <w:r w:rsidRPr="00D81433">
        <w:rPr>
          <w:b/>
          <w:color w:val="1F3864" w:themeColor="accent1" w:themeShade="80"/>
        </w:rPr>
        <w:t>)</w:t>
      </w:r>
    </w:p>
    <w:p w14:paraId="5D0FE73A" w14:textId="77777777" w:rsidR="000932F5" w:rsidRDefault="000932F5" w:rsidP="000932F5">
      <w:pPr>
        <w:pStyle w:val="07-Legenda"/>
        <w:ind w:left="708" w:firstLine="0"/>
        <w:jc w:val="right"/>
        <w:rPr>
          <w:b/>
          <w:szCs w:val="14"/>
        </w:rPr>
      </w:pPr>
      <w:r w:rsidRPr="00315C9A">
        <w:rPr>
          <w:b/>
          <w:szCs w:val="14"/>
        </w:rPr>
        <w:t>R$ mil</w:t>
      </w:r>
    </w:p>
    <w:tbl>
      <w:tblPr>
        <w:tblW w:w="9639" w:type="dxa"/>
        <w:jc w:val="center"/>
        <w:tblBorders>
          <w:top w:val="single" w:sz="2" w:space="0" w:color="9CC2E5" w:themeColor="accent5" w:themeTint="99"/>
          <w:bottom w:val="single" w:sz="2" w:space="0" w:color="9CC2E5" w:themeColor="accent5" w:themeTint="99"/>
        </w:tblBorders>
        <w:shd w:val="clear" w:color="auto" w:fill="FFFFFF" w:themeFill="background1"/>
        <w:tblLayout w:type="fixed"/>
        <w:tblLook w:val="04A0" w:firstRow="1" w:lastRow="0" w:firstColumn="1" w:lastColumn="0" w:noHBand="0" w:noVBand="1"/>
      </w:tblPr>
      <w:tblGrid>
        <w:gridCol w:w="2038"/>
        <w:gridCol w:w="245"/>
        <w:gridCol w:w="1027"/>
        <w:gridCol w:w="236"/>
        <w:gridCol w:w="151"/>
        <w:gridCol w:w="66"/>
        <w:gridCol w:w="19"/>
        <w:gridCol w:w="964"/>
        <w:gridCol w:w="1294"/>
        <w:gridCol w:w="53"/>
        <w:gridCol w:w="183"/>
        <w:gridCol w:w="119"/>
        <w:gridCol w:w="1105"/>
        <w:gridCol w:w="170"/>
        <w:gridCol w:w="960"/>
        <w:gridCol w:w="111"/>
        <w:gridCol w:w="898"/>
      </w:tblGrid>
      <w:tr w:rsidR="000932F5" w:rsidRPr="00F71EE3" w14:paraId="3B57C53D" w14:textId="77777777" w:rsidTr="009E486A">
        <w:trPr>
          <w:trHeight w:val="238"/>
          <w:jc w:val="center"/>
        </w:trPr>
        <w:tc>
          <w:tcPr>
            <w:tcW w:w="2038" w:type="dxa"/>
            <w:vMerge w:val="restart"/>
            <w:tcBorders>
              <w:top w:val="single" w:sz="2" w:space="0" w:color="1F3864" w:themeColor="accent1" w:themeShade="80"/>
              <w:bottom w:val="single" w:sz="2" w:space="0" w:color="9CC2E5" w:themeColor="accent5" w:themeTint="99"/>
            </w:tcBorders>
            <w:shd w:val="clear" w:color="auto" w:fill="FFFFFF" w:themeFill="background1"/>
          </w:tcPr>
          <w:p w14:paraId="462674EF" w14:textId="77777777" w:rsidR="000932F5" w:rsidRPr="00F71EE3" w:rsidRDefault="000932F5" w:rsidP="009E486A">
            <w:pPr>
              <w:rPr>
                <w:rFonts w:ascii="Arial" w:hAnsi="Arial" w:cs="Arial"/>
                <w:sz w:val="14"/>
                <w:szCs w:val="14"/>
              </w:rPr>
            </w:pPr>
          </w:p>
        </w:tc>
        <w:tc>
          <w:tcPr>
            <w:tcW w:w="7601" w:type="dxa"/>
            <w:gridSpan w:val="16"/>
            <w:tcBorders>
              <w:top w:val="single" w:sz="2" w:space="0" w:color="1F3864" w:themeColor="accent1" w:themeShade="80"/>
              <w:bottom w:val="single" w:sz="2" w:space="0" w:color="1F3864" w:themeColor="accent1" w:themeShade="80"/>
            </w:tcBorders>
            <w:shd w:val="clear" w:color="auto" w:fill="FFFFFF" w:themeFill="background1"/>
            <w:vAlign w:val="center"/>
          </w:tcPr>
          <w:p w14:paraId="4C60DEFF" w14:textId="77777777" w:rsidR="000932F5" w:rsidRPr="00EF7262" w:rsidRDefault="000932F5" w:rsidP="009E486A">
            <w:pPr>
              <w:pStyle w:val="08-Tabelageral"/>
              <w:jc w:val="center"/>
              <w:rPr>
                <w:b/>
              </w:rPr>
            </w:pPr>
            <w:r w:rsidRPr="00EF7262">
              <w:rPr>
                <w:b/>
              </w:rPr>
              <w:t>Controlador e Consolidado</w:t>
            </w:r>
          </w:p>
        </w:tc>
      </w:tr>
      <w:tr w:rsidR="000932F5" w:rsidRPr="00F71EE3" w14:paraId="22C2D1DE" w14:textId="77777777" w:rsidTr="009E486A">
        <w:trPr>
          <w:trHeight w:val="238"/>
          <w:jc w:val="center"/>
        </w:trPr>
        <w:tc>
          <w:tcPr>
            <w:tcW w:w="2038" w:type="dxa"/>
            <w:vMerge/>
            <w:tcBorders>
              <w:top w:val="nil"/>
              <w:bottom w:val="single" w:sz="2" w:space="0" w:color="9CC2E5" w:themeColor="accent5" w:themeTint="99"/>
            </w:tcBorders>
            <w:shd w:val="clear" w:color="auto" w:fill="FFFFFF" w:themeFill="background1"/>
          </w:tcPr>
          <w:p w14:paraId="31367E84" w14:textId="77777777" w:rsidR="000932F5" w:rsidRPr="00F71EE3" w:rsidRDefault="000932F5" w:rsidP="009E486A">
            <w:pPr>
              <w:rPr>
                <w:rFonts w:ascii="Arial" w:hAnsi="Arial" w:cs="Arial"/>
                <w:sz w:val="14"/>
                <w:szCs w:val="14"/>
              </w:rPr>
            </w:pPr>
          </w:p>
        </w:tc>
        <w:tc>
          <w:tcPr>
            <w:tcW w:w="245" w:type="dxa"/>
            <w:tcBorders>
              <w:top w:val="single" w:sz="2" w:space="0" w:color="1F3864" w:themeColor="accent1" w:themeShade="80"/>
              <w:bottom w:val="nil"/>
            </w:tcBorders>
            <w:shd w:val="clear" w:color="auto" w:fill="FFFFFF" w:themeFill="background1"/>
          </w:tcPr>
          <w:p w14:paraId="12A06120" w14:textId="77777777" w:rsidR="000932F5" w:rsidRPr="00F71EE3" w:rsidRDefault="000932F5" w:rsidP="009E486A">
            <w:pPr>
              <w:jc w:val="center"/>
              <w:rPr>
                <w:rFonts w:ascii="Arial" w:hAnsi="Arial" w:cs="Arial"/>
                <w:b/>
                <w:sz w:val="14"/>
                <w:szCs w:val="14"/>
              </w:rPr>
            </w:pPr>
          </w:p>
        </w:tc>
        <w:tc>
          <w:tcPr>
            <w:tcW w:w="1027"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2DBAD3EE" w14:textId="77777777" w:rsidR="000932F5" w:rsidRPr="00DE3735" w:rsidRDefault="000932F5" w:rsidP="009E486A">
            <w:pPr>
              <w:pStyle w:val="08-Tabelageral"/>
              <w:jc w:val="center"/>
              <w:rPr>
                <w:b/>
              </w:rPr>
            </w:pPr>
            <w:r>
              <w:rPr>
                <w:b/>
              </w:rPr>
              <w:t>31.12.2024</w:t>
            </w:r>
          </w:p>
        </w:tc>
        <w:tc>
          <w:tcPr>
            <w:tcW w:w="236"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736119FD" w14:textId="77777777" w:rsidR="000932F5" w:rsidRPr="00DE3735" w:rsidRDefault="000932F5" w:rsidP="009E486A">
            <w:pPr>
              <w:pStyle w:val="08-Tabelageral"/>
              <w:jc w:val="center"/>
              <w:rPr>
                <w:b/>
              </w:rPr>
            </w:pPr>
          </w:p>
        </w:tc>
        <w:tc>
          <w:tcPr>
            <w:tcW w:w="236" w:type="dxa"/>
            <w:gridSpan w:val="3"/>
            <w:tcBorders>
              <w:top w:val="single" w:sz="2" w:space="0" w:color="1F3864" w:themeColor="accent1" w:themeShade="80"/>
              <w:bottom w:val="nil"/>
            </w:tcBorders>
            <w:shd w:val="clear" w:color="auto" w:fill="FFFFFF" w:themeFill="background1"/>
            <w:vAlign w:val="center"/>
          </w:tcPr>
          <w:p w14:paraId="6F2EF884" w14:textId="77777777" w:rsidR="000932F5" w:rsidRPr="00DE3735" w:rsidRDefault="000932F5" w:rsidP="009E486A">
            <w:pPr>
              <w:pStyle w:val="08-Tabelageral"/>
              <w:jc w:val="center"/>
              <w:rPr>
                <w:b/>
              </w:rPr>
            </w:pPr>
          </w:p>
        </w:tc>
        <w:tc>
          <w:tcPr>
            <w:tcW w:w="2311" w:type="dxa"/>
            <w:gridSpan w:val="3"/>
            <w:tcBorders>
              <w:top w:val="single" w:sz="2" w:space="0" w:color="1F3864" w:themeColor="accent1" w:themeShade="80"/>
              <w:bottom w:val="single" w:sz="2" w:space="0" w:color="9CC2E5" w:themeColor="accent5" w:themeTint="99"/>
            </w:tcBorders>
            <w:shd w:val="clear" w:color="auto" w:fill="FFFFFF" w:themeFill="background1"/>
            <w:vAlign w:val="center"/>
          </w:tcPr>
          <w:p w14:paraId="7800D8A9" w14:textId="77777777" w:rsidR="000932F5" w:rsidRPr="00DE3735" w:rsidRDefault="000932F5" w:rsidP="009E486A">
            <w:pPr>
              <w:pStyle w:val="08-Tabelageral"/>
              <w:jc w:val="center"/>
              <w:rPr>
                <w:b/>
              </w:rPr>
            </w:pPr>
            <w:r w:rsidRPr="004F616C">
              <w:rPr>
                <w:b/>
              </w:rPr>
              <w:t>Exercício 202</w:t>
            </w:r>
            <w:r>
              <w:rPr>
                <w:b/>
              </w:rPr>
              <w:t>5</w:t>
            </w:r>
          </w:p>
        </w:tc>
        <w:tc>
          <w:tcPr>
            <w:tcW w:w="302" w:type="dxa"/>
            <w:gridSpan w:val="2"/>
            <w:tcBorders>
              <w:top w:val="single" w:sz="2" w:space="0" w:color="1F3864" w:themeColor="accent1" w:themeShade="80"/>
              <w:bottom w:val="nil"/>
            </w:tcBorders>
            <w:shd w:val="clear" w:color="auto" w:fill="FFFFFF" w:themeFill="background1"/>
            <w:vAlign w:val="center"/>
          </w:tcPr>
          <w:p w14:paraId="5384BD36" w14:textId="77777777" w:rsidR="000932F5" w:rsidRPr="00DE3735" w:rsidRDefault="000932F5" w:rsidP="009E486A">
            <w:pPr>
              <w:pStyle w:val="08-Tabelageral"/>
              <w:jc w:val="center"/>
              <w:rPr>
                <w:b/>
              </w:rPr>
            </w:pPr>
          </w:p>
        </w:tc>
        <w:tc>
          <w:tcPr>
            <w:tcW w:w="3244" w:type="dxa"/>
            <w:gridSpan w:val="5"/>
            <w:tcBorders>
              <w:top w:val="single" w:sz="2" w:space="0" w:color="1F3864" w:themeColor="accent1" w:themeShade="80"/>
              <w:bottom w:val="single" w:sz="2" w:space="0" w:color="9CC2E5" w:themeColor="accent5" w:themeTint="99"/>
            </w:tcBorders>
            <w:shd w:val="clear" w:color="auto" w:fill="FFFFFF" w:themeFill="background1"/>
            <w:vAlign w:val="center"/>
          </w:tcPr>
          <w:p w14:paraId="265B9729" w14:textId="77777777" w:rsidR="000932F5" w:rsidRPr="00DE3735" w:rsidRDefault="000932F5" w:rsidP="009E486A">
            <w:pPr>
              <w:pStyle w:val="08-Tabelageral"/>
              <w:jc w:val="center"/>
              <w:rPr>
                <w:b/>
              </w:rPr>
            </w:pPr>
            <w:r>
              <w:rPr>
                <w:b/>
              </w:rPr>
              <w:t>31.12.2025</w:t>
            </w:r>
          </w:p>
        </w:tc>
      </w:tr>
      <w:tr w:rsidR="000932F5" w:rsidRPr="00F71EE3" w14:paraId="0408E537" w14:textId="77777777" w:rsidTr="009E486A">
        <w:trPr>
          <w:trHeight w:val="238"/>
          <w:jc w:val="center"/>
        </w:trPr>
        <w:tc>
          <w:tcPr>
            <w:tcW w:w="2038" w:type="dxa"/>
            <w:vMerge/>
            <w:tcBorders>
              <w:top w:val="nil"/>
              <w:bottom w:val="single" w:sz="2" w:space="0" w:color="1F3864" w:themeColor="accent1" w:themeShade="80"/>
            </w:tcBorders>
            <w:shd w:val="clear" w:color="auto" w:fill="FFFFFF" w:themeFill="background1"/>
          </w:tcPr>
          <w:p w14:paraId="26FA008D" w14:textId="77777777" w:rsidR="000932F5" w:rsidRPr="00F71EE3" w:rsidRDefault="000932F5" w:rsidP="009E486A">
            <w:pPr>
              <w:rPr>
                <w:rFonts w:ascii="Arial" w:hAnsi="Arial" w:cs="Arial"/>
                <w:sz w:val="14"/>
                <w:szCs w:val="14"/>
              </w:rPr>
            </w:pPr>
          </w:p>
        </w:tc>
        <w:tc>
          <w:tcPr>
            <w:tcW w:w="245" w:type="dxa"/>
            <w:tcBorders>
              <w:top w:val="nil"/>
              <w:bottom w:val="single" w:sz="2" w:space="0" w:color="1F3864" w:themeColor="accent1" w:themeShade="80"/>
            </w:tcBorders>
            <w:shd w:val="clear" w:color="auto" w:fill="FFFFFF" w:themeFill="background1"/>
          </w:tcPr>
          <w:p w14:paraId="5FF3DEF6" w14:textId="77777777" w:rsidR="000932F5" w:rsidRPr="00F71EE3" w:rsidRDefault="000932F5" w:rsidP="009E486A">
            <w:pPr>
              <w:jc w:val="center"/>
              <w:rPr>
                <w:rFonts w:ascii="Arial" w:hAnsi="Arial" w:cs="Arial"/>
                <w:b/>
                <w:sz w:val="14"/>
                <w:szCs w:val="14"/>
              </w:rPr>
            </w:pPr>
          </w:p>
        </w:tc>
        <w:tc>
          <w:tcPr>
            <w:tcW w:w="1027"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29BD76FC" w14:textId="77777777" w:rsidR="000932F5" w:rsidRPr="00DE3735" w:rsidRDefault="000932F5" w:rsidP="009E486A">
            <w:pPr>
              <w:pStyle w:val="08-Tabelageral"/>
              <w:jc w:val="center"/>
              <w:rPr>
                <w:b/>
              </w:rPr>
            </w:pPr>
            <w:r w:rsidRPr="00DE3735">
              <w:rPr>
                <w:b/>
              </w:rPr>
              <w:t>Saldo Contábil</w:t>
            </w:r>
          </w:p>
        </w:tc>
        <w:tc>
          <w:tcPr>
            <w:tcW w:w="387" w:type="dxa"/>
            <w:gridSpan w:val="2"/>
            <w:tcBorders>
              <w:top w:val="nil"/>
              <w:bottom w:val="single" w:sz="2" w:space="0" w:color="1F3864" w:themeColor="accent1" w:themeShade="80"/>
            </w:tcBorders>
            <w:shd w:val="clear" w:color="auto" w:fill="FFFFFF" w:themeFill="background1"/>
            <w:vAlign w:val="center"/>
          </w:tcPr>
          <w:p w14:paraId="648A5F70" w14:textId="77777777" w:rsidR="000932F5" w:rsidRPr="00DE3735" w:rsidRDefault="000932F5" w:rsidP="009E486A">
            <w:pPr>
              <w:pStyle w:val="08-Tabelageral"/>
              <w:jc w:val="center"/>
              <w:rPr>
                <w:b/>
              </w:rPr>
            </w:pPr>
          </w:p>
        </w:tc>
        <w:tc>
          <w:tcPr>
            <w:tcW w:w="1049" w:type="dxa"/>
            <w:gridSpan w:val="3"/>
            <w:tcBorders>
              <w:top w:val="single" w:sz="2" w:space="0" w:color="1F3864" w:themeColor="accent1" w:themeShade="80"/>
              <w:bottom w:val="single" w:sz="2" w:space="0" w:color="1F3864" w:themeColor="accent1" w:themeShade="80"/>
            </w:tcBorders>
            <w:shd w:val="clear" w:color="auto" w:fill="FFFFFF" w:themeFill="background1"/>
            <w:vAlign w:val="center"/>
          </w:tcPr>
          <w:p w14:paraId="2B7C26E0" w14:textId="77777777" w:rsidR="000932F5" w:rsidRPr="00DE3735" w:rsidRDefault="000932F5" w:rsidP="009E486A">
            <w:pPr>
              <w:pStyle w:val="08-Tabelageral"/>
              <w:jc w:val="center"/>
              <w:rPr>
                <w:b/>
              </w:rPr>
            </w:pPr>
            <w:r w:rsidRPr="00DE3735">
              <w:rPr>
                <w:b/>
              </w:rPr>
              <w:t>Aquisições</w:t>
            </w:r>
            <w:r>
              <w:t xml:space="preserve"> </w:t>
            </w:r>
            <w:r w:rsidRPr="002460AB">
              <w:rPr>
                <w:b/>
              </w:rPr>
              <w:t>no Período</w:t>
            </w:r>
          </w:p>
        </w:tc>
        <w:tc>
          <w:tcPr>
            <w:tcW w:w="1294"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54EC3B63" w14:textId="77777777" w:rsidR="000932F5" w:rsidRPr="00DE3735" w:rsidRDefault="000932F5" w:rsidP="009E486A">
            <w:pPr>
              <w:pStyle w:val="08-Tabelageral"/>
              <w:jc w:val="center"/>
              <w:rPr>
                <w:b/>
              </w:rPr>
            </w:pPr>
            <w:r w:rsidRPr="00DE3735">
              <w:rPr>
                <w:b/>
              </w:rPr>
              <w:t xml:space="preserve">Amortização </w:t>
            </w:r>
            <w:r w:rsidRPr="002460AB">
              <w:rPr>
                <w:b/>
              </w:rPr>
              <w:t>no Período</w:t>
            </w:r>
            <w:r w:rsidRPr="004D4718">
              <w:rPr>
                <w:b/>
              </w:rPr>
              <w:t xml:space="preserve">            </w:t>
            </w:r>
          </w:p>
        </w:tc>
        <w:tc>
          <w:tcPr>
            <w:tcW w:w="236" w:type="dxa"/>
            <w:gridSpan w:val="2"/>
            <w:tcBorders>
              <w:top w:val="nil"/>
              <w:bottom w:val="single" w:sz="2" w:space="0" w:color="1F3864" w:themeColor="accent1" w:themeShade="80"/>
            </w:tcBorders>
            <w:shd w:val="clear" w:color="auto" w:fill="FFFFFF" w:themeFill="background1"/>
            <w:vAlign w:val="center"/>
          </w:tcPr>
          <w:p w14:paraId="05AF20E8" w14:textId="77777777" w:rsidR="000932F5" w:rsidRPr="00DE3735" w:rsidRDefault="000932F5" w:rsidP="009E486A">
            <w:pPr>
              <w:pStyle w:val="08-Tabelageral"/>
              <w:jc w:val="center"/>
              <w:rPr>
                <w:b/>
              </w:rPr>
            </w:pPr>
          </w:p>
        </w:tc>
        <w:tc>
          <w:tcPr>
            <w:tcW w:w="1224" w:type="dxa"/>
            <w:gridSpan w:val="2"/>
            <w:tcBorders>
              <w:top w:val="single" w:sz="2" w:space="0" w:color="1F3864" w:themeColor="accent1" w:themeShade="80"/>
              <w:bottom w:val="single" w:sz="2" w:space="0" w:color="1F3864" w:themeColor="accent1" w:themeShade="80"/>
            </w:tcBorders>
            <w:shd w:val="clear" w:color="auto" w:fill="FFFFFF" w:themeFill="background1"/>
            <w:vAlign w:val="center"/>
          </w:tcPr>
          <w:p w14:paraId="2A8E12E3" w14:textId="77777777" w:rsidR="000932F5" w:rsidRPr="00DE3735" w:rsidRDefault="000932F5" w:rsidP="009E486A">
            <w:pPr>
              <w:pStyle w:val="08-Tabelageral"/>
              <w:jc w:val="center"/>
              <w:rPr>
                <w:b/>
              </w:rPr>
            </w:pPr>
            <w:r w:rsidRPr="00DE3735">
              <w:rPr>
                <w:b/>
              </w:rPr>
              <w:t>Valor de Custo</w:t>
            </w:r>
          </w:p>
        </w:tc>
        <w:tc>
          <w:tcPr>
            <w:tcW w:w="1130" w:type="dxa"/>
            <w:gridSpan w:val="2"/>
            <w:tcBorders>
              <w:top w:val="single" w:sz="2" w:space="0" w:color="1F3864" w:themeColor="accent1" w:themeShade="80"/>
              <w:bottom w:val="single" w:sz="2" w:space="0" w:color="1F3864" w:themeColor="accent1" w:themeShade="80"/>
            </w:tcBorders>
            <w:shd w:val="clear" w:color="auto" w:fill="FFFFFF" w:themeFill="background1"/>
            <w:vAlign w:val="center"/>
          </w:tcPr>
          <w:p w14:paraId="2777678E" w14:textId="77777777" w:rsidR="000932F5" w:rsidRPr="00DE3735" w:rsidRDefault="000932F5" w:rsidP="009E486A">
            <w:pPr>
              <w:pStyle w:val="08-Tabelageral"/>
              <w:jc w:val="center"/>
              <w:rPr>
                <w:b/>
              </w:rPr>
            </w:pPr>
            <w:r w:rsidRPr="00DE3735">
              <w:rPr>
                <w:b/>
                <w:bCs/>
              </w:rPr>
              <w:t>Amortização Acumulada</w:t>
            </w:r>
          </w:p>
        </w:tc>
        <w:tc>
          <w:tcPr>
            <w:tcW w:w="1009" w:type="dxa"/>
            <w:gridSpan w:val="2"/>
            <w:tcBorders>
              <w:top w:val="single" w:sz="2" w:space="0" w:color="1F3864" w:themeColor="accent1" w:themeShade="80"/>
              <w:bottom w:val="single" w:sz="2" w:space="0" w:color="1F3864" w:themeColor="accent1" w:themeShade="80"/>
            </w:tcBorders>
            <w:shd w:val="clear" w:color="auto" w:fill="FFFFFF" w:themeFill="background1"/>
            <w:vAlign w:val="center"/>
          </w:tcPr>
          <w:p w14:paraId="2ACC8B4D" w14:textId="77777777" w:rsidR="000932F5" w:rsidRPr="00DE3735" w:rsidRDefault="000932F5" w:rsidP="009E486A">
            <w:pPr>
              <w:pStyle w:val="08-Tabelageral"/>
              <w:jc w:val="center"/>
              <w:rPr>
                <w:b/>
              </w:rPr>
            </w:pPr>
            <w:r w:rsidRPr="00DE3735">
              <w:rPr>
                <w:b/>
                <w:bCs/>
              </w:rPr>
              <w:t>Saldo Contábil</w:t>
            </w:r>
          </w:p>
        </w:tc>
      </w:tr>
      <w:tr w:rsidR="000932F5" w:rsidRPr="00543AEB" w14:paraId="5AD2F5B8" w14:textId="77777777" w:rsidTr="009E486A">
        <w:trPr>
          <w:trHeight w:val="238"/>
          <w:jc w:val="center"/>
        </w:trPr>
        <w:tc>
          <w:tcPr>
            <w:tcW w:w="2038" w:type="dxa"/>
            <w:tcBorders>
              <w:top w:val="single" w:sz="2" w:space="0" w:color="1F3864" w:themeColor="accent1" w:themeShade="80"/>
              <w:bottom w:val="single" w:sz="2" w:space="0" w:color="1F3864" w:themeColor="accent1" w:themeShade="80"/>
            </w:tcBorders>
            <w:shd w:val="clear" w:color="auto" w:fill="FFFFFF" w:themeFill="background1"/>
          </w:tcPr>
          <w:p w14:paraId="644E1318" w14:textId="77777777" w:rsidR="000932F5" w:rsidRPr="003B0482" w:rsidRDefault="000932F5" w:rsidP="009E486A">
            <w:pPr>
              <w:pStyle w:val="08-Tabelageral"/>
              <w:jc w:val="left"/>
              <w:rPr>
                <w:rFonts w:cs="Arial"/>
                <w:b/>
                <w:szCs w:val="14"/>
                <w:vertAlign w:val="superscript"/>
              </w:rPr>
            </w:pPr>
            <w:r w:rsidRPr="003B0482">
              <w:rPr>
                <w:rFonts w:cs="Arial"/>
                <w:szCs w:val="14"/>
              </w:rPr>
              <w:t>Software adquirido – ERP</w:t>
            </w:r>
            <w:r>
              <w:rPr>
                <w:rFonts w:cs="Arial"/>
                <w:szCs w:val="14"/>
              </w:rPr>
              <w:t xml:space="preserve"> </w:t>
            </w:r>
            <w:r w:rsidRPr="003B0482">
              <w:rPr>
                <w:rFonts w:cs="Arial"/>
                <w:szCs w:val="14"/>
                <w:vertAlign w:val="superscript"/>
              </w:rPr>
              <w:t>(1)</w:t>
            </w:r>
          </w:p>
        </w:tc>
        <w:tc>
          <w:tcPr>
            <w:tcW w:w="245" w:type="dxa"/>
            <w:tcBorders>
              <w:top w:val="single" w:sz="2" w:space="0" w:color="1F3864" w:themeColor="accent1" w:themeShade="80"/>
              <w:bottom w:val="single" w:sz="2" w:space="0" w:color="1F3864" w:themeColor="accent1" w:themeShade="80"/>
            </w:tcBorders>
            <w:shd w:val="clear" w:color="auto" w:fill="FFFFFF" w:themeFill="background1"/>
          </w:tcPr>
          <w:p w14:paraId="223F6EB1" w14:textId="77777777" w:rsidR="000932F5" w:rsidRPr="003B0482" w:rsidRDefault="000932F5" w:rsidP="009E486A">
            <w:pPr>
              <w:pStyle w:val="08-Tabelageral"/>
              <w:jc w:val="center"/>
              <w:rPr>
                <w:rFonts w:cs="Arial"/>
                <w:szCs w:val="14"/>
              </w:rPr>
            </w:pPr>
          </w:p>
        </w:tc>
        <w:tc>
          <w:tcPr>
            <w:tcW w:w="1027" w:type="dxa"/>
            <w:tcBorders>
              <w:top w:val="single" w:sz="2" w:space="0" w:color="1F3864" w:themeColor="accent1" w:themeShade="80"/>
              <w:bottom w:val="single" w:sz="2" w:space="0" w:color="1F3864" w:themeColor="accent1" w:themeShade="80"/>
            </w:tcBorders>
            <w:shd w:val="clear" w:color="auto" w:fill="FFFFFF" w:themeFill="background1"/>
          </w:tcPr>
          <w:p w14:paraId="76863026" w14:textId="77777777" w:rsidR="000932F5" w:rsidRPr="003B0482" w:rsidRDefault="000932F5" w:rsidP="009E486A">
            <w:pPr>
              <w:pStyle w:val="08-Tabelageral"/>
              <w:jc w:val="center"/>
              <w:rPr>
                <w:rFonts w:cs="Arial"/>
                <w:szCs w:val="14"/>
              </w:rPr>
            </w:pPr>
            <w:r w:rsidRPr="00DF4B81">
              <w:rPr>
                <w:rFonts w:cs="Arial"/>
                <w:szCs w:val="14"/>
              </w:rPr>
              <w:t>2.790</w:t>
            </w:r>
          </w:p>
        </w:tc>
        <w:tc>
          <w:tcPr>
            <w:tcW w:w="453" w:type="dxa"/>
            <w:gridSpan w:val="3"/>
            <w:tcBorders>
              <w:top w:val="single" w:sz="2" w:space="0" w:color="1F3864" w:themeColor="accent1" w:themeShade="80"/>
              <w:bottom w:val="single" w:sz="2" w:space="0" w:color="1F3864" w:themeColor="accent1" w:themeShade="80"/>
            </w:tcBorders>
            <w:shd w:val="clear" w:color="auto" w:fill="FFFFFF" w:themeFill="background1"/>
          </w:tcPr>
          <w:p w14:paraId="14F21652" w14:textId="77777777" w:rsidR="000932F5" w:rsidRPr="003B0482" w:rsidRDefault="000932F5" w:rsidP="009E486A">
            <w:pPr>
              <w:pStyle w:val="08-Tabelageral"/>
              <w:jc w:val="left"/>
              <w:rPr>
                <w:rFonts w:cs="Arial"/>
                <w:szCs w:val="14"/>
              </w:rPr>
            </w:pPr>
          </w:p>
        </w:tc>
        <w:tc>
          <w:tcPr>
            <w:tcW w:w="983" w:type="dxa"/>
            <w:gridSpan w:val="2"/>
            <w:tcBorders>
              <w:top w:val="single" w:sz="2" w:space="0" w:color="1F3864" w:themeColor="accent1" w:themeShade="80"/>
              <w:bottom w:val="single" w:sz="2" w:space="0" w:color="1F3864" w:themeColor="accent1" w:themeShade="80"/>
            </w:tcBorders>
            <w:shd w:val="clear" w:color="auto" w:fill="FFFFFF" w:themeFill="background1"/>
          </w:tcPr>
          <w:p w14:paraId="264F0CA6" w14:textId="77777777" w:rsidR="000932F5" w:rsidRPr="003B0482" w:rsidRDefault="000932F5" w:rsidP="009E486A">
            <w:pPr>
              <w:pStyle w:val="08-Tabelageral"/>
              <w:jc w:val="center"/>
              <w:rPr>
                <w:rFonts w:cs="Arial"/>
                <w:szCs w:val="14"/>
              </w:rPr>
            </w:pPr>
            <w:r w:rsidRPr="0026426C">
              <w:rPr>
                <w:rFonts w:cs="Arial"/>
                <w:szCs w:val="14"/>
              </w:rPr>
              <w:t>58</w:t>
            </w:r>
          </w:p>
        </w:tc>
        <w:tc>
          <w:tcPr>
            <w:tcW w:w="1294" w:type="dxa"/>
            <w:tcBorders>
              <w:top w:val="single" w:sz="2" w:space="0" w:color="1F3864" w:themeColor="accent1" w:themeShade="80"/>
              <w:bottom w:val="single" w:sz="2" w:space="0" w:color="1F3864" w:themeColor="accent1" w:themeShade="80"/>
            </w:tcBorders>
            <w:shd w:val="clear" w:color="auto" w:fill="FFFFFF" w:themeFill="background1"/>
          </w:tcPr>
          <w:p w14:paraId="41A5135F" w14:textId="77777777" w:rsidR="000932F5" w:rsidRPr="003B0482" w:rsidRDefault="000932F5" w:rsidP="009E486A">
            <w:pPr>
              <w:pStyle w:val="08-Tabelageral"/>
              <w:jc w:val="center"/>
              <w:rPr>
                <w:rFonts w:cs="Arial"/>
                <w:szCs w:val="14"/>
              </w:rPr>
            </w:pPr>
            <w:r>
              <w:rPr>
                <w:rFonts w:cs="Arial"/>
                <w:szCs w:val="14"/>
              </w:rPr>
              <w:t>(</w:t>
            </w:r>
            <w:r w:rsidRPr="0026426C">
              <w:rPr>
                <w:rFonts w:cs="Arial"/>
                <w:szCs w:val="14"/>
              </w:rPr>
              <w:t>940</w:t>
            </w:r>
            <w:r>
              <w:rPr>
                <w:rFonts w:cs="Arial"/>
                <w:szCs w:val="14"/>
              </w:rPr>
              <w:t>)</w:t>
            </w:r>
          </w:p>
        </w:tc>
        <w:tc>
          <w:tcPr>
            <w:tcW w:w="236" w:type="dxa"/>
            <w:gridSpan w:val="2"/>
            <w:tcBorders>
              <w:top w:val="single" w:sz="2" w:space="0" w:color="1F3864" w:themeColor="accent1" w:themeShade="80"/>
              <w:bottom w:val="single" w:sz="2" w:space="0" w:color="1F3864" w:themeColor="accent1" w:themeShade="80"/>
            </w:tcBorders>
            <w:shd w:val="clear" w:color="auto" w:fill="FFFFFF" w:themeFill="background1"/>
          </w:tcPr>
          <w:p w14:paraId="74E4FFE5" w14:textId="77777777" w:rsidR="000932F5" w:rsidRPr="003B0482" w:rsidRDefault="000932F5" w:rsidP="009E486A">
            <w:pPr>
              <w:pStyle w:val="08-Tabelageral"/>
              <w:jc w:val="left"/>
              <w:rPr>
                <w:rFonts w:cs="Arial"/>
                <w:szCs w:val="14"/>
              </w:rPr>
            </w:pPr>
          </w:p>
        </w:tc>
        <w:tc>
          <w:tcPr>
            <w:tcW w:w="1394" w:type="dxa"/>
            <w:gridSpan w:val="3"/>
            <w:tcBorders>
              <w:top w:val="single" w:sz="2" w:space="0" w:color="1F3864" w:themeColor="accent1" w:themeShade="80"/>
              <w:bottom w:val="single" w:sz="2" w:space="0" w:color="1F3864" w:themeColor="accent1" w:themeShade="80"/>
            </w:tcBorders>
            <w:shd w:val="clear" w:color="auto" w:fill="FFFFFF" w:themeFill="background1"/>
          </w:tcPr>
          <w:p w14:paraId="1039F2F9" w14:textId="77777777" w:rsidR="000932F5" w:rsidRPr="002174AE" w:rsidRDefault="000932F5" w:rsidP="009E486A">
            <w:pPr>
              <w:pStyle w:val="08-Tabelageral"/>
              <w:jc w:val="center"/>
              <w:rPr>
                <w:rFonts w:cs="Arial"/>
                <w:szCs w:val="14"/>
              </w:rPr>
            </w:pPr>
            <w:r w:rsidRPr="0026426C">
              <w:rPr>
                <w:rFonts w:cs="Arial"/>
                <w:szCs w:val="14"/>
              </w:rPr>
              <w:t>7.895</w:t>
            </w:r>
          </w:p>
        </w:tc>
        <w:tc>
          <w:tcPr>
            <w:tcW w:w="1071" w:type="dxa"/>
            <w:gridSpan w:val="2"/>
            <w:tcBorders>
              <w:top w:val="single" w:sz="2" w:space="0" w:color="1F3864" w:themeColor="accent1" w:themeShade="80"/>
              <w:bottom w:val="single" w:sz="2" w:space="0" w:color="1F3864" w:themeColor="accent1" w:themeShade="80"/>
            </w:tcBorders>
            <w:shd w:val="clear" w:color="auto" w:fill="FFFFFF" w:themeFill="background1"/>
          </w:tcPr>
          <w:p w14:paraId="1A2AFAD3" w14:textId="77777777" w:rsidR="000932F5" w:rsidRPr="002174AE" w:rsidRDefault="000932F5" w:rsidP="009E486A">
            <w:pPr>
              <w:pStyle w:val="08-Tabelageral"/>
              <w:jc w:val="center"/>
              <w:rPr>
                <w:rFonts w:cs="Arial"/>
                <w:szCs w:val="14"/>
              </w:rPr>
            </w:pPr>
            <w:r>
              <w:rPr>
                <w:rFonts w:cs="Arial"/>
                <w:szCs w:val="14"/>
              </w:rPr>
              <w:t>(</w:t>
            </w:r>
            <w:r w:rsidRPr="0026426C">
              <w:rPr>
                <w:rFonts w:cs="Arial"/>
                <w:szCs w:val="14"/>
              </w:rPr>
              <w:t>5.987</w:t>
            </w:r>
            <w:r>
              <w:rPr>
                <w:rFonts w:cs="Arial"/>
                <w:szCs w:val="14"/>
              </w:rPr>
              <w:t>)</w:t>
            </w:r>
          </w:p>
        </w:tc>
        <w:tc>
          <w:tcPr>
            <w:tcW w:w="898" w:type="dxa"/>
            <w:tcBorders>
              <w:top w:val="single" w:sz="2" w:space="0" w:color="1F3864" w:themeColor="accent1" w:themeShade="80"/>
              <w:bottom w:val="single" w:sz="2" w:space="0" w:color="1F3864" w:themeColor="accent1" w:themeShade="80"/>
            </w:tcBorders>
            <w:shd w:val="clear" w:color="auto" w:fill="FFFFFF" w:themeFill="background1"/>
          </w:tcPr>
          <w:p w14:paraId="7DE52540" w14:textId="77777777" w:rsidR="000932F5" w:rsidRPr="003B0482" w:rsidRDefault="000932F5" w:rsidP="009E486A">
            <w:pPr>
              <w:pStyle w:val="08-Tabelageral"/>
              <w:jc w:val="center"/>
              <w:rPr>
                <w:rFonts w:cs="Arial"/>
                <w:szCs w:val="14"/>
              </w:rPr>
            </w:pPr>
            <w:r w:rsidRPr="0026426C">
              <w:rPr>
                <w:rFonts w:cs="Arial"/>
                <w:szCs w:val="14"/>
              </w:rPr>
              <w:t>1.908</w:t>
            </w:r>
          </w:p>
        </w:tc>
      </w:tr>
    </w:tbl>
    <w:p w14:paraId="6A297C37" w14:textId="77777777" w:rsidR="000932F5" w:rsidRDefault="000932F5" w:rsidP="000932F5">
      <w:pPr>
        <w:pStyle w:val="07-Legenda"/>
        <w:numPr>
          <w:ilvl w:val="0"/>
          <w:numId w:val="18"/>
        </w:numPr>
        <w:tabs>
          <w:tab w:val="clear" w:pos="284"/>
          <w:tab w:val="left" w:pos="0"/>
        </w:tabs>
        <w:ind w:left="284" w:hanging="284"/>
      </w:pPr>
      <w:r w:rsidRPr="00F26FC4">
        <w:t>A partir de janeiro de 2018</w:t>
      </w:r>
      <w:r>
        <w:t xml:space="preserve">, iniciou-se </w:t>
      </w:r>
      <w:r w:rsidRPr="00F26FC4">
        <w:t>a amortização do</w:t>
      </w:r>
      <w:r>
        <w:t xml:space="preserve"> custo do </w:t>
      </w:r>
      <w:r w:rsidRPr="00A71578">
        <w:rPr>
          <w:i/>
          <w:iCs/>
        </w:rPr>
        <w:t>software</w:t>
      </w:r>
      <w:r w:rsidRPr="00F26FC4">
        <w:t xml:space="preserve"> de gestão adquirido (</w:t>
      </w:r>
      <w:r w:rsidRPr="00255E0A">
        <w:rPr>
          <w:i/>
        </w:rPr>
        <w:t xml:space="preserve">Enterprise </w:t>
      </w:r>
      <w:proofErr w:type="spellStart"/>
      <w:r w:rsidRPr="00255E0A">
        <w:rPr>
          <w:i/>
        </w:rPr>
        <w:t>Resource</w:t>
      </w:r>
      <w:proofErr w:type="spellEnd"/>
      <w:r w:rsidRPr="00255E0A">
        <w:rPr>
          <w:i/>
        </w:rPr>
        <w:t xml:space="preserve"> Planning</w:t>
      </w:r>
      <w:r w:rsidRPr="00F26FC4">
        <w:t xml:space="preserve"> – ERP), conforme CPC 04 </w:t>
      </w:r>
      <w:r>
        <w:t>[</w:t>
      </w:r>
      <w:r w:rsidRPr="00F26FC4">
        <w:t>IAS 38</w:t>
      </w:r>
      <w:r>
        <w:t>]</w:t>
      </w:r>
      <w:r w:rsidRPr="00F26FC4">
        <w:t xml:space="preserve"> – Ativo Intangível, em que o prazo de amortização é de dez anos e a amortização, calculada à taxa anual de 10%,</w:t>
      </w:r>
      <w:r>
        <w:t xml:space="preserve"> é reconhecida no resultado </w:t>
      </w:r>
      <w:r w:rsidRPr="00F26FC4">
        <w:t>pelo método linear.</w:t>
      </w:r>
      <w:r>
        <w:t xml:space="preserve"> Para as novas aquisições, o prazo de amortização é o período restante da vida útil.</w:t>
      </w:r>
    </w:p>
    <w:p w14:paraId="548F4B28" w14:textId="77777777" w:rsidR="000932F5" w:rsidRDefault="000932F5" w:rsidP="000932F5">
      <w:pPr>
        <w:spacing w:after="120"/>
        <w:rPr>
          <w:rFonts w:ascii="Arial" w:hAnsi="Arial" w:cs="Arial"/>
          <w:b/>
          <w:color w:val="1F3864" w:themeColor="accent1" w:themeShade="80"/>
          <w:sz w:val="18"/>
          <w:szCs w:val="18"/>
        </w:rPr>
      </w:pPr>
    </w:p>
    <w:p w14:paraId="18431D11" w14:textId="77777777" w:rsidR="000932F5" w:rsidRPr="00DB05FD" w:rsidRDefault="000932F5" w:rsidP="000932F5">
      <w:pPr>
        <w:pStyle w:val="01-TtulodeNota"/>
        <w:rPr>
          <w:color w:val="1F3864" w:themeColor="accent1" w:themeShade="80"/>
          <w:sz w:val="18"/>
        </w:rPr>
      </w:pPr>
      <w:r w:rsidRPr="00DB05FD">
        <w:rPr>
          <w:color w:val="1F3864" w:themeColor="accent1" w:themeShade="80"/>
          <w:sz w:val="18"/>
        </w:rPr>
        <w:t>a.1) Estimativa de amortização</w:t>
      </w:r>
    </w:p>
    <w:p w14:paraId="61BEDF5A" w14:textId="77777777" w:rsidR="000932F5" w:rsidRPr="00315C9A" w:rsidRDefault="000932F5" w:rsidP="000932F5">
      <w:pPr>
        <w:pStyle w:val="07-Legenda"/>
        <w:ind w:left="708" w:firstLine="0"/>
        <w:jc w:val="right"/>
        <w:rPr>
          <w:b/>
          <w:szCs w:val="12"/>
        </w:rPr>
      </w:pPr>
      <w:r w:rsidRPr="00315C9A">
        <w:rPr>
          <w:b/>
          <w:szCs w:val="12"/>
        </w:rPr>
        <w:t>R$ mil</w:t>
      </w:r>
    </w:p>
    <w:tbl>
      <w:tblPr>
        <w:tblW w:w="9742" w:type="dxa"/>
        <w:jc w:val="center"/>
        <w:tblBorders>
          <w:top w:val="single" w:sz="2" w:space="0" w:color="1F3864" w:themeColor="accent1" w:themeShade="80"/>
          <w:bottom w:val="single" w:sz="2" w:space="0" w:color="1F3864" w:themeColor="accent1" w:themeShade="80"/>
          <w:insideH w:val="single" w:sz="2" w:space="0" w:color="1F3864" w:themeColor="accent1" w:themeShade="80"/>
        </w:tblBorders>
        <w:shd w:val="clear" w:color="auto" w:fill="FFFFFF" w:themeFill="background1"/>
        <w:tblLook w:val="04A0" w:firstRow="1" w:lastRow="0" w:firstColumn="1" w:lastColumn="0" w:noHBand="0" w:noVBand="1"/>
      </w:tblPr>
      <w:tblGrid>
        <w:gridCol w:w="3110"/>
        <w:gridCol w:w="1049"/>
        <w:gridCol w:w="803"/>
        <w:gridCol w:w="1417"/>
        <w:gridCol w:w="1058"/>
        <w:gridCol w:w="1157"/>
        <w:gridCol w:w="1148"/>
      </w:tblGrid>
      <w:tr w:rsidR="000932F5" w:rsidRPr="00255E0A" w14:paraId="37FA916F" w14:textId="77777777" w:rsidTr="009E486A">
        <w:trPr>
          <w:trHeight w:val="238"/>
          <w:jc w:val="center"/>
        </w:trPr>
        <w:tc>
          <w:tcPr>
            <w:tcW w:w="3110" w:type="dxa"/>
            <w:shd w:val="clear" w:color="auto" w:fill="FFFFFF" w:themeFill="background1"/>
            <w:vAlign w:val="center"/>
          </w:tcPr>
          <w:p w14:paraId="728B7927" w14:textId="77777777" w:rsidR="000932F5" w:rsidRPr="00255E0A" w:rsidRDefault="000932F5" w:rsidP="009E486A">
            <w:pPr>
              <w:pStyle w:val="08-Tabelageral"/>
              <w:jc w:val="center"/>
              <w:rPr>
                <w:b/>
              </w:rPr>
            </w:pPr>
          </w:p>
        </w:tc>
        <w:tc>
          <w:tcPr>
            <w:tcW w:w="1049" w:type="dxa"/>
            <w:shd w:val="clear" w:color="auto" w:fill="FFFFFF" w:themeFill="background1"/>
            <w:vAlign w:val="center"/>
          </w:tcPr>
          <w:p w14:paraId="6BB3B7DD" w14:textId="77777777" w:rsidR="000932F5" w:rsidRPr="00255E0A" w:rsidRDefault="000932F5" w:rsidP="009E486A">
            <w:pPr>
              <w:pStyle w:val="08-Tabelageral"/>
              <w:jc w:val="center"/>
              <w:rPr>
                <w:b/>
              </w:rPr>
            </w:pPr>
          </w:p>
        </w:tc>
        <w:tc>
          <w:tcPr>
            <w:tcW w:w="803" w:type="dxa"/>
            <w:shd w:val="clear" w:color="auto" w:fill="FFFFFF" w:themeFill="background1"/>
            <w:vAlign w:val="center"/>
          </w:tcPr>
          <w:p w14:paraId="68A18C4C" w14:textId="77777777" w:rsidR="000932F5" w:rsidRPr="00255E0A" w:rsidRDefault="000932F5" w:rsidP="009E486A">
            <w:pPr>
              <w:pStyle w:val="08-Tabelageral"/>
              <w:jc w:val="center"/>
              <w:rPr>
                <w:b/>
              </w:rPr>
            </w:pPr>
          </w:p>
        </w:tc>
        <w:tc>
          <w:tcPr>
            <w:tcW w:w="1417" w:type="dxa"/>
            <w:shd w:val="clear" w:color="auto" w:fill="FFFFFF" w:themeFill="background1"/>
            <w:vAlign w:val="center"/>
          </w:tcPr>
          <w:p w14:paraId="189038EC" w14:textId="77777777" w:rsidR="000932F5" w:rsidRPr="00DF4B81" w:rsidRDefault="000932F5" w:rsidP="009E486A">
            <w:pPr>
              <w:pStyle w:val="08-Tabelageral"/>
              <w:jc w:val="center"/>
              <w:rPr>
                <w:b/>
                <w:highlight w:val="yellow"/>
              </w:rPr>
            </w:pPr>
          </w:p>
        </w:tc>
        <w:tc>
          <w:tcPr>
            <w:tcW w:w="1058" w:type="dxa"/>
            <w:shd w:val="clear" w:color="auto" w:fill="FFFFFF" w:themeFill="background1"/>
            <w:vAlign w:val="center"/>
          </w:tcPr>
          <w:p w14:paraId="6FE46C21" w14:textId="77777777" w:rsidR="000932F5" w:rsidRPr="00255E0A" w:rsidRDefault="000932F5" w:rsidP="009E486A">
            <w:pPr>
              <w:pStyle w:val="08-Tabelageral"/>
              <w:jc w:val="center"/>
              <w:rPr>
                <w:b/>
              </w:rPr>
            </w:pPr>
            <w:r w:rsidRPr="00255E0A">
              <w:rPr>
                <w:b/>
              </w:rPr>
              <w:t>2026</w:t>
            </w:r>
          </w:p>
        </w:tc>
        <w:tc>
          <w:tcPr>
            <w:tcW w:w="1157" w:type="dxa"/>
            <w:shd w:val="clear" w:color="auto" w:fill="FFFFFF" w:themeFill="background1"/>
            <w:vAlign w:val="center"/>
          </w:tcPr>
          <w:p w14:paraId="2915293F" w14:textId="77777777" w:rsidR="000932F5" w:rsidRPr="00255E0A" w:rsidRDefault="000932F5" w:rsidP="009E486A">
            <w:pPr>
              <w:pStyle w:val="08-Tabelageral"/>
              <w:jc w:val="center"/>
              <w:rPr>
                <w:b/>
              </w:rPr>
            </w:pPr>
            <w:r>
              <w:rPr>
                <w:b/>
              </w:rPr>
              <w:t>2027</w:t>
            </w:r>
          </w:p>
        </w:tc>
        <w:tc>
          <w:tcPr>
            <w:tcW w:w="1148" w:type="dxa"/>
            <w:shd w:val="clear" w:color="auto" w:fill="FFFFFF" w:themeFill="background1"/>
            <w:vAlign w:val="center"/>
          </w:tcPr>
          <w:p w14:paraId="2BDC2816" w14:textId="77777777" w:rsidR="000932F5" w:rsidRPr="00255E0A" w:rsidRDefault="000932F5" w:rsidP="009E486A">
            <w:pPr>
              <w:pStyle w:val="08-Tabelageral"/>
              <w:jc w:val="center"/>
              <w:rPr>
                <w:b/>
              </w:rPr>
            </w:pPr>
            <w:r w:rsidRPr="00255E0A">
              <w:rPr>
                <w:b/>
              </w:rPr>
              <w:t>Total</w:t>
            </w:r>
          </w:p>
        </w:tc>
      </w:tr>
      <w:tr w:rsidR="000932F5" w:rsidRPr="00E177EF" w14:paraId="5483715F" w14:textId="77777777" w:rsidTr="009E486A">
        <w:trPr>
          <w:trHeight w:val="238"/>
          <w:jc w:val="center"/>
        </w:trPr>
        <w:tc>
          <w:tcPr>
            <w:tcW w:w="3110" w:type="dxa"/>
            <w:shd w:val="clear" w:color="auto" w:fill="FFFFFF" w:themeFill="background1"/>
          </w:tcPr>
          <w:p w14:paraId="22AA2711" w14:textId="77777777" w:rsidR="000932F5" w:rsidRPr="0095503D" w:rsidRDefault="000932F5" w:rsidP="009E486A">
            <w:pPr>
              <w:pStyle w:val="08-Tabelageral"/>
              <w:jc w:val="left"/>
              <w:rPr>
                <w:b/>
                <w:szCs w:val="14"/>
              </w:rPr>
            </w:pPr>
            <w:r w:rsidRPr="0095503D">
              <w:rPr>
                <w:szCs w:val="14"/>
              </w:rPr>
              <w:t>Estimativa de Amortização</w:t>
            </w:r>
          </w:p>
        </w:tc>
        <w:tc>
          <w:tcPr>
            <w:tcW w:w="1049" w:type="dxa"/>
            <w:shd w:val="clear" w:color="auto" w:fill="FFFFFF" w:themeFill="background1"/>
          </w:tcPr>
          <w:p w14:paraId="74A9858C" w14:textId="77777777" w:rsidR="000932F5" w:rsidRPr="008331D9" w:rsidRDefault="000932F5" w:rsidP="009E486A">
            <w:pPr>
              <w:pStyle w:val="08-Tabelageral"/>
              <w:jc w:val="center"/>
              <w:rPr>
                <w:szCs w:val="14"/>
              </w:rPr>
            </w:pPr>
          </w:p>
        </w:tc>
        <w:tc>
          <w:tcPr>
            <w:tcW w:w="803" w:type="dxa"/>
            <w:shd w:val="clear" w:color="auto" w:fill="FFFFFF" w:themeFill="background1"/>
          </w:tcPr>
          <w:p w14:paraId="26754BEA" w14:textId="77777777" w:rsidR="000932F5" w:rsidRPr="008331D9" w:rsidRDefault="000932F5" w:rsidP="009E486A">
            <w:pPr>
              <w:pStyle w:val="08-Tabelageral"/>
              <w:jc w:val="center"/>
              <w:rPr>
                <w:szCs w:val="14"/>
              </w:rPr>
            </w:pPr>
          </w:p>
        </w:tc>
        <w:tc>
          <w:tcPr>
            <w:tcW w:w="1417" w:type="dxa"/>
            <w:shd w:val="clear" w:color="auto" w:fill="FFFFFF" w:themeFill="background1"/>
          </w:tcPr>
          <w:p w14:paraId="7CEE13D1" w14:textId="77777777" w:rsidR="000932F5" w:rsidRPr="00DF4B81" w:rsidRDefault="000932F5" w:rsidP="009E486A">
            <w:pPr>
              <w:pStyle w:val="08-Tabelageral"/>
              <w:jc w:val="center"/>
              <w:rPr>
                <w:szCs w:val="14"/>
                <w:highlight w:val="yellow"/>
              </w:rPr>
            </w:pPr>
          </w:p>
        </w:tc>
        <w:tc>
          <w:tcPr>
            <w:tcW w:w="1058" w:type="dxa"/>
            <w:shd w:val="clear" w:color="auto" w:fill="FFFFFF" w:themeFill="background1"/>
          </w:tcPr>
          <w:p w14:paraId="547B2186" w14:textId="663C276C" w:rsidR="000932F5" w:rsidRPr="008331D9" w:rsidRDefault="000932F5" w:rsidP="009E486A">
            <w:pPr>
              <w:pStyle w:val="08-Tabelageral"/>
              <w:jc w:val="center"/>
              <w:rPr>
                <w:szCs w:val="14"/>
              </w:rPr>
            </w:pPr>
            <w:r w:rsidRPr="004A038C">
              <w:rPr>
                <w:szCs w:val="14"/>
              </w:rPr>
              <w:t>9</w:t>
            </w:r>
            <w:r w:rsidR="00562EF1">
              <w:rPr>
                <w:szCs w:val="14"/>
              </w:rPr>
              <w:t>54</w:t>
            </w:r>
          </w:p>
        </w:tc>
        <w:tc>
          <w:tcPr>
            <w:tcW w:w="1157" w:type="dxa"/>
            <w:shd w:val="clear" w:color="auto" w:fill="FFFFFF" w:themeFill="background1"/>
          </w:tcPr>
          <w:p w14:paraId="12C20167" w14:textId="5B922505" w:rsidR="000932F5" w:rsidRPr="008331D9" w:rsidRDefault="000932F5" w:rsidP="009E486A">
            <w:pPr>
              <w:pStyle w:val="08-Tabelageral"/>
              <w:jc w:val="center"/>
              <w:rPr>
                <w:szCs w:val="14"/>
              </w:rPr>
            </w:pPr>
            <w:r w:rsidRPr="004A038C">
              <w:rPr>
                <w:szCs w:val="14"/>
              </w:rPr>
              <w:t>9</w:t>
            </w:r>
            <w:r w:rsidR="00562EF1">
              <w:rPr>
                <w:szCs w:val="14"/>
              </w:rPr>
              <w:t>54</w:t>
            </w:r>
          </w:p>
        </w:tc>
        <w:tc>
          <w:tcPr>
            <w:tcW w:w="1148" w:type="dxa"/>
            <w:shd w:val="clear" w:color="auto" w:fill="FFFFFF" w:themeFill="background1"/>
          </w:tcPr>
          <w:p w14:paraId="37BC793A" w14:textId="77777777" w:rsidR="000932F5" w:rsidRPr="00B94B8C" w:rsidRDefault="000932F5" w:rsidP="009E486A">
            <w:pPr>
              <w:pStyle w:val="08-Tabelageral"/>
              <w:jc w:val="center"/>
              <w:rPr>
                <w:bCs/>
              </w:rPr>
            </w:pPr>
            <w:r w:rsidRPr="007776BD">
              <w:rPr>
                <w:bCs/>
              </w:rPr>
              <w:t>1.908</w:t>
            </w:r>
          </w:p>
        </w:tc>
      </w:tr>
      <w:bookmarkEnd w:id="128"/>
    </w:tbl>
    <w:p w14:paraId="43DED630" w14:textId="62E6BBAD" w:rsidR="0008400A" w:rsidRDefault="0008400A">
      <w:pPr>
        <w:rPr>
          <w:rFonts w:ascii="Arial" w:eastAsia="Times New Roman" w:hAnsi="Arial" w:cs="Arial"/>
          <w:b/>
          <w:color w:val="1F3864" w:themeColor="accent1" w:themeShade="80"/>
          <w:spacing w:val="-2"/>
          <w:sz w:val="20"/>
          <w:szCs w:val="20"/>
          <w:lang w:eastAsia="pt-BR"/>
        </w:rPr>
      </w:pPr>
    </w:p>
    <w:p w14:paraId="51092B24" w14:textId="3F052810" w:rsidR="007D4AB0" w:rsidRDefault="005C6C41" w:rsidP="005E02D8">
      <w:pPr>
        <w:pStyle w:val="02-TtulodeNota"/>
        <w:keepNext/>
        <w:keepLines/>
        <w:rPr>
          <w:rFonts w:cs="Arial"/>
        </w:rPr>
      </w:pPr>
      <w:bookmarkStart w:id="129" w:name="_Toc221124768"/>
      <w:r w:rsidRPr="00297D07">
        <w:rPr>
          <w:rFonts w:cs="Arial"/>
        </w:rPr>
        <w:t>20</w:t>
      </w:r>
      <w:r w:rsidR="007D4AB0" w:rsidRPr="00297D07">
        <w:rPr>
          <w:rFonts w:cs="Arial"/>
        </w:rPr>
        <w:t xml:space="preserve"> – OUTROS ATIVOS</w:t>
      </w:r>
      <w:bookmarkEnd w:id="129"/>
    </w:p>
    <w:p w14:paraId="48907F97" w14:textId="77777777" w:rsidR="00A4013B" w:rsidRPr="00FF3D4B" w:rsidRDefault="00A4013B" w:rsidP="00A4013B">
      <w:pPr>
        <w:spacing w:after="0" w:line="240" w:lineRule="auto"/>
        <w:jc w:val="right"/>
        <w:rPr>
          <w:rFonts w:ascii="Arial" w:hAnsi="Arial" w:cs="Arial"/>
          <w:b/>
          <w:sz w:val="14"/>
          <w:lang w:eastAsia="pt-BR"/>
        </w:rPr>
      </w:pPr>
      <w:r w:rsidRPr="00FF3D4B">
        <w:rPr>
          <w:rFonts w:ascii="Arial" w:hAnsi="Arial" w:cs="Arial"/>
          <w:b/>
          <w:sz w:val="14"/>
          <w:lang w:eastAsia="pt-BR"/>
        </w:rPr>
        <w:t>R$ mil</w:t>
      </w:r>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094"/>
        <w:gridCol w:w="604"/>
        <w:gridCol w:w="1411"/>
        <w:gridCol w:w="1412"/>
        <w:gridCol w:w="283"/>
        <w:gridCol w:w="1417"/>
        <w:gridCol w:w="1418"/>
      </w:tblGrid>
      <w:tr w:rsidR="00A4013B" w:rsidRPr="0068592A" w14:paraId="37B86D5A" w14:textId="77777777" w:rsidTr="00A4013B">
        <w:trPr>
          <w:trHeight w:val="238"/>
        </w:trPr>
        <w:tc>
          <w:tcPr>
            <w:tcW w:w="3094" w:type="dxa"/>
            <w:tcBorders>
              <w:top w:val="single" w:sz="2" w:space="0" w:color="1F3864" w:themeColor="accent1" w:themeShade="80"/>
            </w:tcBorders>
          </w:tcPr>
          <w:p w14:paraId="6A7BA7A8" w14:textId="77777777" w:rsidR="00A4013B" w:rsidRPr="0068592A" w:rsidRDefault="00A4013B" w:rsidP="00A4013B">
            <w:pPr>
              <w:spacing w:after="0"/>
              <w:jc w:val="center"/>
              <w:rPr>
                <w:rFonts w:ascii="Arial" w:hAnsi="Arial" w:cs="Arial"/>
                <w:b/>
                <w:sz w:val="18"/>
                <w:szCs w:val="18"/>
              </w:rPr>
            </w:pPr>
          </w:p>
        </w:tc>
        <w:tc>
          <w:tcPr>
            <w:tcW w:w="604" w:type="dxa"/>
            <w:tcBorders>
              <w:top w:val="single" w:sz="2" w:space="0" w:color="1F3864" w:themeColor="accent1" w:themeShade="80"/>
            </w:tcBorders>
          </w:tcPr>
          <w:p w14:paraId="24DBD623" w14:textId="77777777" w:rsidR="00A4013B" w:rsidRPr="0068592A" w:rsidRDefault="00A4013B" w:rsidP="00A4013B">
            <w:pPr>
              <w:spacing w:after="0"/>
              <w:jc w:val="center"/>
              <w:rPr>
                <w:rFonts w:ascii="Arial" w:hAnsi="Arial" w:cs="Arial"/>
                <w:b/>
                <w:sz w:val="18"/>
                <w:szCs w:val="18"/>
              </w:rPr>
            </w:pPr>
          </w:p>
        </w:tc>
        <w:tc>
          <w:tcPr>
            <w:tcW w:w="2823" w:type="dxa"/>
            <w:gridSpan w:val="2"/>
            <w:tcBorders>
              <w:top w:val="single" w:sz="2" w:space="0" w:color="1F3864" w:themeColor="accent1" w:themeShade="80"/>
              <w:bottom w:val="single" w:sz="2" w:space="0" w:color="1F3864" w:themeColor="accent1" w:themeShade="80"/>
            </w:tcBorders>
            <w:vAlign w:val="center"/>
          </w:tcPr>
          <w:p w14:paraId="20B2CB18" w14:textId="77777777" w:rsidR="00A4013B" w:rsidRPr="0068592A" w:rsidRDefault="00A4013B" w:rsidP="00A4013B">
            <w:pPr>
              <w:spacing w:after="0"/>
              <w:jc w:val="center"/>
              <w:rPr>
                <w:rFonts w:ascii="Arial" w:hAnsi="Arial" w:cs="Arial"/>
                <w:b/>
                <w:sz w:val="14"/>
                <w:szCs w:val="18"/>
              </w:rPr>
            </w:pPr>
            <w:r w:rsidRPr="0068592A">
              <w:rPr>
                <w:rFonts w:ascii="Arial" w:hAnsi="Arial" w:cs="Arial"/>
                <w:b/>
                <w:sz w:val="14"/>
                <w:szCs w:val="18"/>
              </w:rPr>
              <w:t>Controlador</w:t>
            </w:r>
          </w:p>
        </w:tc>
        <w:tc>
          <w:tcPr>
            <w:tcW w:w="283" w:type="dxa"/>
            <w:tcBorders>
              <w:top w:val="single" w:sz="2" w:space="0" w:color="1F3864" w:themeColor="accent1" w:themeShade="80"/>
            </w:tcBorders>
            <w:vAlign w:val="center"/>
          </w:tcPr>
          <w:p w14:paraId="06260B0C" w14:textId="77777777" w:rsidR="00A4013B" w:rsidRPr="0068592A" w:rsidRDefault="00A4013B" w:rsidP="00A4013B">
            <w:pPr>
              <w:spacing w:after="0"/>
              <w:jc w:val="center"/>
              <w:rPr>
                <w:rFonts w:ascii="Arial" w:hAnsi="Arial" w:cs="Arial"/>
                <w:b/>
                <w:sz w:val="18"/>
                <w:szCs w:val="18"/>
              </w:rPr>
            </w:pPr>
          </w:p>
        </w:tc>
        <w:tc>
          <w:tcPr>
            <w:tcW w:w="2835" w:type="dxa"/>
            <w:gridSpan w:val="2"/>
            <w:tcBorders>
              <w:top w:val="single" w:sz="2" w:space="0" w:color="1F3864" w:themeColor="accent1" w:themeShade="80"/>
              <w:bottom w:val="single" w:sz="2" w:space="0" w:color="1F3864" w:themeColor="accent1" w:themeShade="80"/>
            </w:tcBorders>
            <w:vAlign w:val="center"/>
          </w:tcPr>
          <w:p w14:paraId="7C828F17" w14:textId="77777777" w:rsidR="00A4013B" w:rsidRPr="0068592A" w:rsidRDefault="00A4013B" w:rsidP="00A4013B">
            <w:pPr>
              <w:spacing w:after="0"/>
              <w:jc w:val="center"/>
              <w:rPr>
                <w:rFonts w:ascii="Arial" w:hAnsi="Arial" w:cs="Arial"/>
                <w:b/>
                <w:sz w:val="18"/>
                <w:szCs w:val="18"/>
              </w:rPr>
            </w:pPr>
            <w:r w:rsidRPr="0068592A">
              <w:rPr>
                <w:rFonts w:ascii="Arial" w:hAnsi="Arial" w:cs="Arial"/>
                <w:b/>
                <w:sz w:val="14"/>
                <w:szCs w:val="18"/>
              </w:rPr>
              <w:t>Consolidado</w:t>
            </w:r>
          </w:p>
        </w:tc>
      </w:tr>
      <w:tr w:rsidR="00A4013B" w:rsidRPr="0068592A" w14:paraId="5F375354" w14:textId="77777777" w:rsidTr="00A4013B">
        <w:trPr>
          <w:trHeight w:val="238"/>
        </w:trPr>
        <w:tc>
          <w:tcPr>
            <w:tcW w:w="3094" w:type="dxa"/>
            <w:tcBorders>
              <w:bottom w:val="single" w:sz="2" w:space="0" w:color="1F3864" w:themeColor="accent1" w:themeShade="80"/>
            </w:tcBorders>
          </w:tcPr>
          <w:p w14:paraId="3947E33F" w14:textId="77777777" w:rsidR="00A4013B" w:rsidRPr="0068592A" w:rsidRDefault="00A4013B" w:rsidP="00A4013B">
            <w:pPr>
              <w:pStyle w:val="08-Tabelageral"/>
              <w:rPr>
                <w:rFonts w:cs="Arial"/>
                <w:b/>
              </w:rPr>
            </w:pPr>
          </w:p>
        </w:tc>
        <w:tc>
          <w:tcPr>
            <w:tcW w:w="604" w:type="dxa"/>
            <w:tcBorders>
              <w:bottom w:val="single" w:sz="2" w:space="0" w:color="1F3864" w:themeColor="accent1" w:themeShade="80"/>
            </w:tcBorders>
          </w:tcPr>
          <w:p w14:paraId="15E5C1A7" w14:textId="77777777" w:rsidR="00A4013B" w:rsidRPr="0068592A" w:rsidRDefault="00A4013B" w:rsidP="00A4013B">
            <w:pPr>
              <w:pStyle w:val="08-Tabelageral"/>
              <w:rPr>
                <w:rFonts w:cs="Arial"/>
                <w:b/>
              </w:rPr>
            </w:pPr>
          </w:p>
        </w:tc>
        <w:tc>
          <w:tcPr>
            <w:tcW w:w="1411" w:type="dxa"/>
            <w:tcBorders>
              <w:top w:val="single" w:sz="2" w:space="0" w:color="1F3864" w:themeColor="accent1" w:themeShade="80"/>
              <w:bottom w:val="single" w:sz="2" w:space="0" w:color="1F3864" w:themeColor="accent1" w:themeShade="80"/>
            </w:tcBorders>
            <w:vAlign w:val="center"/>
          </w:tcPr>
          <w:p w14:paraId="2A42EE60" w14:textId="77777777" w:rsidR="00A4013B" w:rsidRPr="0068592A" w:rsidRDefault="00A4013B" w:rsidP="00A4013B">
            <w:pPr>
              <w:pStyle w:val="08-Tabelageral"/>
              <w:rPr>
                <w:rFonts w:cs="Arial"/>
                <w:b/>
              </w:rPr>
            </w:pPr>
            <w:r w:rsidRPr="0068592A">
              <w:rPr>
                <w:rFonts w:cs="Arial"/>
                <w:b/>
              </w:rPr>
              <w:t>3</w:t>
            </w:r>
            <w:r>
              <w:rPr>
                <w:rFonts w:cs="Arial"/>
                <w:b/>
              </w:rPr>
              <w:t>1</w:t>
            </w:r>
            <w:r w:rsidRPr="0068592A">
              <w:rPr>
                <w:rFonts w:cs="Arial"/>
                <w:b/>
              </w:rPr>
              <w:t>.</w:t>
            </w:r>
            <w:r>
              <w:rPr>
                <w:rFonts w:cs="Arial"/>
                <w:b/>
              </w:rPr>
              <w:t>12</w:t>
            </w:r>
            <w:r w:rsidRPr="0068592A">
              <w:rPr>
                <w:rFonts w:cs="Arial"/>
                <w:b/>
              </w:rPr>
              <w:t>.202</w:t>
            </w:r>
            <w:r>
              <w:rPr>
                <w:rFonts w:cs="Arial"/>
                <w:b/>
              </w:rPr>
              <w:t>5</w:t>
            </w:r>
          </w:p>
        </w:tc>
        <w:tc>
          <w:tcPr>
            <w:tcW w:w="1412" w:type="dxa"/>
            <w:tcBorders>
              <w:top w:val="single" w:sz="2" w:space="0" w:color="1F3864" w:themeColor="accent1" w:themeShade="80"/>
              <w:bottom w:val="single" w:sz="2" w:space="0" w:color="1F3864" w:themeColor="accent1" w:themeShade="80"/>
            </w:tcBorders>
            <w:vAlign w:val="center"/>
          </w:tcPr>
          <w:p w14:paraId="64BF9005" w14:textId="77777777" w:rsidR="00A4013B" w:rsidRPr="0068592A" w:rsidRDefault="00A4013B" w:rsidP="00A4013B">
            <w:pPr>
              <w:pStyle w:val="08-Tabelageral"/>
              <w:rPr>
                <w:rFonts w:cs="Arial"/>
                <w:b/>
              </w:rPr>
            </w:pPr>
            <w:r w:rsidRPr="0068592A">
              <w:rPr>
                <w:rFonts w:cs="Arial"/>
                <w:b/>
              </w:rPr>
              <w:t>3</w:t>
            </w:r>
            <w:r>
              <w:rPr>
                <w:rFonts w:cs="Arial"/>
                <w:b/>
              </w:rPr>
              <w:t>1</w:t>
            </w:r>
            <w:r w:rsidRPr="0068592A">
              <w:rPr>
                <w:rFonts w:cs="Arial"/>
                <w:b/>
              </w:rPr>
              <w:t>.</w:t>
            </w:r>
            <w:r>
              <w:rPr>
                <w:rFonts w:cs="Arial"/>
                <w:b/>
              </w:rPr>
              <w:t>12</w:t>
            </w:r>
            <w:r w:rsidRPr="0068592A">
              <w:rPr>
                <w:rFonts w:cs="Arial"/>
                <w:b/>
              </w:rPr>
              <w:t>.202</w:t>
            </w:r>
            <w:r>
              <w:rPr>
                <w:rFonts w:cs="Arial"/>
                <w:b/>
              </w:rPr>
              <w:t>4</w:t>
            </w:r>
          </w:p>
        </w:tc>
        <w:tc>
          <w:tcPr>
            <w:tcW w:w="283" w:type="dxa"/>
            <w:tcBorders>
              <w:bottom w:val="single" w:sz="2" w:space="0" w:color="1F3864" w:themeColor="accent1" w:themeShade="80"/>
            </w:tcBorders>
            <w:vAlign w:val="center"/>
          </w:tcPr>
          <w:p w14:paraId="24050408" w14:textId="77777777" w:rsidR="00A4013B" w:rsidRPr="0068592A" w:rsidRDefault="00A4013B" w:rsidP="00A4013B">
            <w:pPr>
              <w:pStyle w:val="08-Tabelageral"/>
              <w:rPr>
                <w:rFonts w:cs="Arial"/>
                <w:b/>
              </w:rPr>
            </w:pPr>
          </w:p>
        </w:tc>
        <w:tc>
          <w:tcPr>
            <w:tcW w:w="1417" w:type="dxa"/>
            <w:tcBorders>
              <w:top w:val="single" w:sz="2" w:space="0" w:color="1F3864" w:themeColor="accent1" w:themeShade="80"/>
              <w:bottom w:val="single" w:sz="2" w:space="0" w:color="1F3864" w:themeColor="accent1" w:themeShade="80"/>
            </w:tcBorders>
            <w:vAlign w:val="center"/>
          </w:tcPr>
          <w:p w14:paraId="6F78762E" w14:textId="77777777" w:rsidR="00A4013B" w:rsidRPr="0068592A" w:rsidRDefault="00A4013B" w:rsidP="00A4013B">
            <w:pPr>
              <w:pStyle w:val="08-Tabelageral"/>
              <w:rPr>
                <w:rFonts w:cs="Arial"/>
                <w:b/>
              </w:rPr>
            </w:pPr>
            <w:r w:rsidRPr="0068592A">
              <w:rPr>
                <w:rFonts w:cs="Arial"/>
                <w:b/>
              </w:rPr>
              <w:t>3</w:t>
            </w:r>
            <w:r>
              <w:rPr>
                <w:rFonts w:cs="Arial"/>
                <w:b/>
              </w:rPr>
              <w:t>1</w:t>
            </w:r>
            <w:r w:rsidRPr="0068592A">
              <w:rPr>
                <w:rFonts w:cs="Arial"/>
                <w:b/>
              </w:rPr>
              <w:t>.</w:t>
            </w:r>
            <w:r>
              <w:rPr>
                <w:rFonts w:cs="Arial"/>
                <w:b/>
              </w:rPr>
              <w:t>12</w:t>
            </w:r>
            <w:r w:rsidRPr="0068592A">
              <w:rPr>
                <w:rFonts w:cs="Arial"/>
                <w:b/>
              </w:rPr>
              <w:t>.202</w:t>
            </w:r>
            <w:r>
              <w:rPr>
                <w:rFonts w:cs="Arial"/>
                <w:b/>
              </w:rPr>
              <w:t>5</w:t>
            </w:r>
          </w:p>
        </w:tc>
        <w:tc>
          <w:tcPr>
            <w:tcW w:w="1418" w:type="dxa"/>
            <w:tcBorders>
              <w:top w:val="single" w:sz="2" w:space="0" w:color="1F3864" w:themeColor="accent1" w:themeShade="80"/>
              <w:bottom w:val="single" w:sz="2" w:space="0" w:color="1F3864" w:themeColor="accent1" w:themeShade="80"/>
            </w:tcBorders>
            <w:vAlign w:val="center"/>
          </w:tcPr>
          <w:p w14:paraId="7B5AA34A" w14:textId="77777777" w:rsidR="00A4013B" w:rsidRPr="0068592A" w:rsidRDefault="00A4013B" w:rsidP="00A4013B">
            <w:pPr>
              <w:pStyle w:val="08-Tabelageral"/>
              <w:rPr>
                <w:rFonts w:cs="Arial"/>
                <w:b/>
              </w:rPr>
            </w:pPr>
            <w:r w:rsidRPr="0068592A">
              <w:rPr>
                <w:rFonts w:cs="Arial"/>
                <w:b/>
              </w:rPr>
              <w:t>3</w:t>
            </w:r>
            <w:r>
              <w:rPr>
                <w:rFonts w:cs="Arial"/>
                <w:b/>
              </w:rPr>
              <w:t>1</w:t>
            </w:r>
            <w:r w:rsidRPr="0068592A">
              <w:rPr>
                <w:rFonts w:cs="Arial"/>
                <w:b/>
              </w:rPr>
              <w:t>.</w:t>
            </w:r>
            <w:r>
              <w:rPr>
                <w:rFonts w:cs="Arial"/>
                <w:b/>
              </w:rPr>
              <w:t>12</w:t>
            </w:r>
            <w:r w:rsidRPr="0068592A">
              <w:rPr>
                <w:rFonts w:cs="Arial"/>
                <w:b/>
              </w:rPr>
              <w:t>.202</w:t>
            </w:r>
            <w:r>
              <w:rPr>
                <w:rFonts w:cs="Arial"/>
                <w:b/>
              </w:rPr>
              <w:t>4</w:t>
            </w:r>
          </w:p>
        </w:tc>
      </w:tr>
      <w:tr w:rsidR="00A4013B" w:rsidRPr="0068592A" w14:paraId="3DD1F31B" w14:textId="77777777" w:rsidTr="00A4013B">
        <w:trPr>
          <w:trHeight w:val="238"/>
        </w:trPr>
        <w:tc>
          <w:tcPr>
            <w:tcW w:w="3094" w:type="dxa"/>
            <w:tcBorders>
              <w:top w:val="single" w:sz="2" w:space="0" w:color="1F3864" w:themeColor="accent1" w:themeShade="80"/>
            </w:tcBorders>
          </w:tcPr>
          <w:p w14:paraId="6884AAAF" w14:textId="77777777" w:rsidR="00A4013B" w:rsidRPr="0068592A" w:rsidRDefault="00A4013B" w:rsidP="00A4013B">
            <w:pPr>
              <w:pStyle w:val="08-Tabelageral"/>
              <w:jc w:val="left"/>
              <w:rPr>
                <w:rFonts w:cs="Arial"/>
                <w:b/>
                <w:bCs/>
                <w:szCs w:val="14"/>
              </w:rPr>
            </w:pPr>
            <w:r w:rsidRPr="0068592A">
              <w:rPr>
                <w:rFonts w:cs="Arial"/>
                <w:b/>
                <w:szCs w:val="14"/>
              </w:rPr>
              <w:t>Ativo Circulante</w:t>
            </w:r>
          </w:p>
        </w:tc>
        <w:tc>
          <w:tcPr>
            <w:tcW w:w="604" w:type="dxa"/>
            <w:tcBorders>
              <w:top w:val="single" w:sz="2" w:space="0" w:color="1F3864" w:themeColor="accent1" w:themeShade="80"/>
            </w:tcBorders>
          </w:tcPr>
          <w:p w14:paraId="4494EE5D" w14:textId="77777777" w:rsidR="00A4013B" w:rsidRPr="0068592A" w:rsidRDefault="00A4013B" w:rsidP="00A4013B">
            <w:pPr>
              <w:pStyle w:val="08-Tabelageral"/>
              <w:jc w:val="center"/>
              <w:rPr>
                <w:rFonts w:cs="Arial"/>
                <w:b/>
                <w:szCs w:val="14"/>
              </w:rPr>
            </w:pPr>
          </w:p>
        </w:tc>
        <w:tc>
          <w:tcPr>
            <w:tcW w:w="1411" w:type="dxa"/>
            <w:tcBorders>
              <w:top w:val="single" w:sz="2" w:space="0" w:color="1F3864" w:themeColor="accent1" w:themeShade="80"/>
            </w:tcBorders>
            <w:vAlign w:val="center"/>
          </w:tcPr>
          <w:p w14:paraId="20894A1E" w14:textId="77777777" w:rsidR="00A4013B" w:rsidRPr="0068592A" w:rsidRDefault="00A4013B" w:rsidP="00A4013B">
            <w:pPr>
              <w:pStyle w:val="08-Tabelageral"/>
              <w:rPr>
                <w:rFonts w:cs="Arial"/>
                <w:b/>
                <w:szCs w:val="14"/>
              </w:rPr>
            </w:pPr>
            <w:r>
              <w:rPr>
                <w:rFonts w:cs="Arial"/>
                <w:b/>
                <w:szCs w:val="14"/>
              </w:rPr>
              <w:t>13.717</w:t>
            </w:r>
          </w:p>
        </w:tc>
        <w:tc>
          <w:tcPr>
            <w:tcW w:w="1412" w:type="dxa"/>
            <w:tcBorders>
              <w:top w:val="single" w:sz="2" w:space="0" w:color="1F3864" w:themeColor="accent1" w:themeShade="80"/>
            </w:tcBorders>
            <w:vAlign w:val="center"/>
          </w:tcPr>
          <w:p w14:paraId="4DED1CB1" w14:textId="77777777" w:rsidR="00A4013B" w:rsidRPr="0068592A" w:rsidRDefault="00A4013B" w:rsidP="00A4013B">
            <w:pPr>
              <w:pStyle w:val="08-Tabelageral"/>
              <w:rPr>
                <w:rFonts w:cs="Arial"/>
                <w:b/>
                <w:szCs w:val="14"/>
              </w:rPr>
            </w:pPr>
            <w:r>
              <w:rPr>
                <w:rFonts w:cs="Arial"/>
                <w:b/>
                <w:szCs w:val="14"/>
              </w:rPr>
              <w:t>10.935</w:t>
            </w:r>
          </w:p>
        </w:tc>
        <w:tc>
          <w:tcPr>
            <w:tcW w:w="283" w:type="dxa"/>
            <w:tcBorders>
              <w:top w:val="single" w:sz="2" w:space="0" w:color="1F3864" w:themeColor="accent1" w:themeShade="80"/>
            </w:tcBorders>
            <w:vAlign w:val="center"/>
          </w:tcPr>
          <w:p w14:paraId="1C728A32" w14:textId="77777777" w:rsidR="00A4013B" w:rsidRPr="0068592A" w:rsidRDefault="00A4013B" w:rsidP="00A4013B">
            <w:pPr>
              <w:pStyle w:val="08-Tabelageral"/>
              <w:rPr>
                <w:rFonts w:cs="Arial"/>
                <w:b/>
                <w:szCs w:val="14"/>
              </w:rPr>
            </w:pPr>
          </w:p>
        </w:tc>
        <w:tc>
          <w:tcPr>
            <w:tcW w:w="1417" w:type="dxa"/>
            <w:tcBorders>
              <w:top w:val="single" w:sz="2" w:space="0" w:color="1F3864" w:themeColor="accent1" w:themeShade="80"/>
            </w:tcBorders>
            <w:vAlign w:val="center"/>
          </w:tcPr>
          <w:p w14:paraId="712C561C" w14:textId="77777777" w:rsidR="00A4013B" w:rsidRPr="0068592A" w:rsidRDefault="00A4013B" w:rsidP="00A4013B">
            <w:pPr>
              <w:pStyle w:val="08-Tabelageral"/>
              <w:rPr>
                <w:rFonts w:cs="Arial"/>
                <w:b/>
                <w:szCs w:val="14"/>
              </w:rPr>
            </w:pPr>
            <w:r>
              <w:rPr>
                <w:rFonts w:cs="Arial"/>
                <w:b/>
                <w:szCs w:val="14"/>
              </w:rPr>
              <w:t>357</w:t>
            </w:r>
          </w:p>
        </w:tc>
        <w:tc>
          <w:tcPr>
            <w:tcW w:w="1418" w:type="dxa"/>
            <w:tcBorders>
              <w:top w:val="single" w:sz="2" w:space="0" w:color="1F3864" w:themeColor="accent1" w:themeShade="80"/>
            </w:tcBorders>
            <w:vAlign w:val="center"/>
          </w:tcPr>
          <w:p w14:paraId="4CF067FB" w14:textId="77777777" w:rsidR="00A4013B" w:rsidRPr="0068592A" w:rsidRDefault="00A4013B" w:rsidP="00A4013B">
            <w:pPr>
              <w:pStyle w:val="08-Tabelageral"/>
              <w:rPr>
                <w:rFonts w:cs="Arial"/>
                <w:b/>
                <w:szCs w:val="14"/>
              </w:rPr>
            </w:pPr>
            <w:r>
              <w:rPr>
                <w:rFonts w:cs="Arial"/>
                <w:b/>
                <w:szCs w:val="14"/>
              </w:rPr>
              <w:t>3.258</w:t>
            </w:r>
          </w:p>
        </w:tc>
      </w:tr>
      <w:tr w:rsidR="00A4013B" w:rsidRPr="0068592A" w14:paraId="6691A41A" w14:textId="77777777" w:rsidTr="00A4013B">
        <w:trPr>
          <w:trHeight w:val="238"/>
        </w:trPr>
        <w:tc>
          <w:tcPr>
            <w:tcW w:w="3094" w:type="dxa"/>
          </w:tcPr>
          <w:p w14:paraId="3A68345E" w14:textId="77777777" w:rsidR="00A4013B" w:rsidRPr="009A3CDB" w:rsidRDefault="00A4013B" w:rsidP="00A4013B">
            <w:pPr>
              <w:pStyle w:val="08-Tabelageral"/>
              <w:ind w:left="113"/>
              <w:jc w:val="left"/>
              <w:rPr>
                <w:rFonts w:cs="Arial"/>
                <w:szCs w:val="14"/>
                <w:vertAlign w:val="superscript"/>
              </w:rPr>
            </w:pPr>
            <w:r w:rsidRPr="0068592A">
              <w:rPr>
                <w:rFonts w:cs="Arial"/>
                <w:szCs w:val="14"/>
              </w:rPr>
              <w:t>Valores a receber de sociedades ligadas</w:t>
            </w:r>
            <w:r>
              <w:rPr>
                <w:rFonts w:cs="Arial"/>
                <w:szCs w:val="14"/>
                <w:vertAlign w:val="superscript"/>
              </w:rPr>
              <w:t xml:space="preserve"> (</w:t>
            </w:r>
            <w:r w:rsidRPr="009A3CDB">
              <w:rPr>
                <w:rFonts w:cs="Arial"/>
                <w:szCs w:val="14"/>
                <w:vertAlign w:val="superscript"/>
              </w:rPr>
              <w:t>1</w:t>
            </w:r>
            <w:r>
              <w:rPr>
                <w:rFonts w:cs="Arial"/>
                <w:szCs w:val="14"/>
                <w:vertAlign w:val="superscript"/>
              </w:rPr>
              <w:t>)</w:t>
            </w:r>
          </w:p>
        </w:tc>
        <w:tc>
          <w:tcPr>
            <w:tcW w:w="604" w:type="dxa"/>
          </w:tcPr>
          <w:p w14:paraId="4AADC0A8" w14:textId="77777777" w:rsidR="00A4013B" w:rsidRPr="0068592A" w:rsidRDefault="00A4013B" w:rsidP="00A4013B">
            <w:pPr>
              <w:pStyle w:val="08-Tabelageral"/>
              <w:ind w:left="113"/>
              <w:jc w:val="center"/>
              <w:rPr>
                <w:rFonts w:cs="Arial"/>
                <w:szCs w:val="14"/>
              </w:rPr>
            </w:pPr>
          </w:p>
        </w:tc>
        <w:tc>
          <w:tcPr>
            <w:tcW w:w="1411" w:type="dxa"/>
            <w:vAlign w:val="center"/>
          </w:tcPr>
          <w:p w14:paraId="06C4C3F4" w14:textId="77777777" w:rsidR="00A4013B" w:rsidRPr="0068592A" w:rsidRDefault="00A4013B" w:rsidP="00A4013B">
            <w:pPr>
              <w:pStyle w:val="08-Tabelageral"/>
              <w:ind w:left="113"/>
              <w:rPr>
                <w:rFonts w:cs="Arial"/>
                <w:szCs w:val="14"/>
              </w:rPr>
            </w:pPr>
            <w:r>
              <w:rPr>
                <w:rFonts w:cs="Arial"/>
                <w:szCs w:val="14"/>
              </w:rPr>
              <w:t>13.583</w:t>
            </w:r>
          </w:p>
        </w:tc>
        <w:tc>
          <w:tcPr>
            <w:tcW w:w="1412" w:type="dxa"/>
            <w:vAlign w:val="center"/>
          </w:tcPr>
          <w:p w14:paraId="459E0FBA" w14:textId="77777777" w:rsidR="00A4013B" w:rsidRPr="0068592A" w:rsidRDefault="00A4013B" w:rsidP="00A4013B">
            <w:pPr>
              <w:pStyle w:val="08-Tabelageral"/>
              <w:ind w:left="113"/>
              <w:rPr>
                <w:rFonts w:cs="Arial"/>
                <w:szCs w:val="14"/>
              </w:rPr>
            </w:pPr>
            <w:r>
              <w:rPr>
                <w:rFonts w:cs="Arial"/>
                <w:szCs w:val="14"/>
              </w:rPr>
              <w:t>10.799</w:t>
            </w:r>
          </w:p>
        </w:tc>
        <w:tc>
          <w:tcPr>
            <w:tcW w:w="283" w:type="dxa"/>
            <w:vAlign w:val="center"/>
          </w:tcPr>
          <w:p w14:paraId="5BCE333A" w14:textId="77777777" w:rsidR="00A4013B" w:rsidRPr="0068592A" w:rsidRDefault="00A4013B" w:rsidP="00A4013B">
            <w:pPr>
              <w:pStyle w:val="08-Tabelageral"/>
              <w:ind w:left="113"/>
              <w:rPr>
                <w:rFonts w:cs="Arial"/>
                <w:szCs w:val="14"/>
              </w:rPr>
            </w:pPr>
          </w:p>
        </w:tc>
        <w:tc>
          <w:tcPr>
            <w:tcW w:w="1417" w:type="dxa"/>
            <w:vAlign w:val="center"/>
          </w:tcPr>
          <w:p w14:paraId="10901E0D" w14:textId="77777777" w:rsidR="00A4013B" w:rsidRPr="0068592A" w:rsidRDefault="00A4013B" w:rsidP="00A4013B">
            <w:pPr>
              <w:pStyle w:val="08-Tabelageral"/>
              <w:ind w:left="113"/>
              <w:rPr>
                <w:rFonts w:cs="Arial"/>
                <w:szCs w:val="14"/>
              </w:rPr>
            </w:pPr>
            <w:r>
              <w:rPr>
                <w:rFonts w:cs="Arial"/>
                <w:szCs w:val="14"/>
              </w:rPr>
              <w:t>--</w:t>
            </w:r>
          </w:p>
        </w:tc>
        <w:tc>
          <w:tcPr>
            <w:tcW w:w="1418" w:type="dxa"/>
            <w:vAlign w:val="center"/>
          </w:tcPr>
          <w:p w14:paraId="03DD945F" w14:textId="77777777" w:rsidR="00A4013B" w:rsidRPr="0068592A" w:rsidRDefault="00A4013B" w:rsidP="00A4013B">
            <w:pPr>
              <w:pStyle w:val="08-Tabelageral"/>
              <w:ind w:left="113"/>
              <w:rPr>
                <w:rFonts w:cs="Arial"/>
                <w:szCs w:val="14"/>
              </w:rPr>
            </w:pPr>
            <w:r>
              <w:rPr>
                <w:rFonts w:cs="Arial"/>
                <w:szCs w:val="14"/>
              </w:rPr>
              <w:t>3.196</w:t>
            </w:r>
          </w:p>
        </w:tc>
      </w:tr>
      <w:tr w:rsidR="00A4013B" w:rsidRPr="0068592A" w14:paraId="30F7644E" w14:textId="77777777" w:rsidTr="00A4013B">
        <w:trPr>
          <w:trHeight w:val="238"/>
        </w:trPr>
        <w:tc>
          <w:tcPr>
            <w:tcW w:w="3094" w:type="dxa"/>
          </w:tcPr>
          <w:p w14:paraId="7C515DFF" w14:textId="77777777" w:rsidR="00A4013B" w:rsidRPr="0068592A" w:rsidRDefault="00A4013B" w:rsidP="00A4013B">
            <w:pPr>
              <w:pStyle w:val="08-Tabelageral"/>
              <w:ind w:left="113"/>
              <w:jc w:val="left"/>
              <w:rPr>
                <w:rFonts w:cs="Arial"/>
                <w:szCs w:val="14"/>
              </w:rPr>
            </w:pPr>
            <w:r w:rsidRPr="0068592A">
              <w:rPr>
                <w:rFonts w:cs="Arial"/>
                <w:szCs w:val="14"/>
              </w:rPr>
              <w:t>Outros</w:t>
            </w:r>
          </w:p>
        </w:tc>
        <w:tc>
          <w:tcPr>
            <w:tcW w:w="604" w:type="dxa"/>
          </w:tcPr>
          <w:p w14:paraId="588FF6B2" w14:textId="77777777" w:rsidR="00A4013B" w:rsidRPr="0068592A" w:rsidRDefault="00A4013B" w:rsidP="00A4013B">
            <w:pPr>
              <w:pStyle w:val="08-Tabelageral"/>
              <w:ind w:left="113"/>
              <w:jc w:val="center"/>
              <w:rPr>
                <w:rFonts w:cs="Arial"/>
                <w:szCs w:val="14"/>
              </w:rPr>
            </w:pPr>
          </w:p>
        </w:tc>
        <w:tc>
          <w:tcPr>
            <w:tcW w:w="1411" w:type="dxa"/>
            <w:vAlign w:val="center"/>
          </w:tcPr>
          <w:p w14:paraId="25F7FCA2" w14:textId="77777777" w:rsidR="00A4013B" w:rsidRPr="0068592A" w:rsidRDefault="00A4013B" w:rsidP="00A4013B">
            <w:pPr>
              <w:pStyle w:val="08-Tabelageral"/>
              <w:ind w:left="113"/>
              <w:rPr>
                <w:rFonts w:cs="Arial"/>
                <w:szCs w:val="14"/>
              </w:rPr>
            </w:pPr>
            <w:r>
              <w:rPr>
                <w:rFonts w:cs="Arial"/>
                <w:szCs w:val="14"/>
              </w:rPr>
              <w:t>134</w:t>
            </w:r>
          </w:p>
        </w:tc>
        <w:tc>
          <w:tcPr>
            <w:tcW w:w="1412" w:type="dxa"/>
            <w:vAlign w:val="center"/>
          </w:tcPr>
          <w:p w14:paraId="35A390E5" w14:textId="77777777" w:rsidR="00A4013B" w:rsidRPr="0068592A" w:rsidRDefault="00A4013B" w:rsidP="00A4013B">
            <w:pPr>
              <w:pStyle w:val="08-Tabelageral"/>
              <w:ind w:left="113"/>
              <w:rPr>
                <w:rFonts w:cs="Arial"/>
                <w:szCs w:val="14"/>
              </w:rPr>
            </w:pPr>
            <w:r>
              <w:rPr>
                <w:rFonts w:cs="Arial"/>
                <w:szCs w:val="14"/>
              </w:rPr>
              <w:t>136</w:t>
            </w:r>
          </w:p>
        </w:tc>
        <w:tc>
          <w:tcPr>
            <w:tcW w:w="283" w:type="dxa"/>
            <w:vAlign w:val="center"/>
          </w:tcPr>
          <w:p w14:paraId="5EFA63F3" w14:textId="77777777" w:rsidR="00A4013B" w:rsidRPr="0068592A" w:rsidRDefault="00A4013B" w:rsidP="00A4013B">
            <w:pPr>
              <w:pStyle w:val="08-Tabelageral"/>
              <w:ind w:left="113"/>
              <w:rPr>
                <w:rFonts w:cs="Arial"/>
                <w:szCs w:val="14"/>
              </w:rPr>
            </w:pPr>
          </w:p>
        </w:tc>
        <w:tc>
          <w:tcPr>
            <w:tcW w:w="1417" w:type="dxa"/>
            <w:vAlign w:val="center"/>
          </w:tcPr>
          <w:p w14:paraId="46D95B69" w14:textId="77777777" w:rsidR="00A4013B" w:rsidRPr="0068592A" w:rsidRDefault="00A4013B" w:rsidP="00A4013B">
            <w:pPr>
              <w:pStyle w:val="08-Tabelageral"/>
              <w:ind w:left="113"/>
              <w:rPr>
                <w:rFonts w:cs="Arial"/>
                <w:szCs w:val="14"/>
              </w:rPr>
            </w:pPr>
            <w:r>
              <w:rPr>
                <w:rFonts w:cs="Arial"/>
                <w:szCs w:val="14"/>
              </w:rPr>
              <w:t>357</w:t>
            </w:r>
          </w:p>
        </w:tc>
        <w:tc>
          <w:tcPr>
            <w:tcW w:w="1418" w:type="dxa"/>
            <w:vAlign w:val="center"/>
          </w:tcPr>
          <w:p w14:paraId="1B94A7D5" w14:textId="77777777" w:rsidR="00A4013B" w:rsidRPr="0068592A" w:rsidRDefault="00A4013B" w:rsidP="00A4013B">
            <w:pPr>
              <w:pStyle w:val="08-Tabelageral"/>
              <w:ind w:left="113"/>
              <w:rPr>
                <w:rFonts w:cs="Arial"/>
                <w:szCs w:val="14"/>
              </w:rPr>
            </w:pPr>
            <w:r>
              <w:rPr>
                <w:rFonts w:cs="Arial"/>
                <w:szCs w:val="14"/>
              </w:rPr>
              <w:t>62</w:t>
            </w:r>
          </w:p>
        </w:tc>
      </w:tr>
      <w:tr w:rsidR="00A4013B" w:rsidRPr="0068592A" w14:paraId="186627A1" w14:textId="77777777" w:rsidTr="00A4013B">
        <w:trPr>
          <w:trHeight w:val="238"/>
        </w:trPr>
        <w:tc>
          <w:tcPr>
            <w:tcW w:w="3094" w:type="dxa"/>
          </w:tcPr>
          <w:p w14:paraId="1DCFDA95" w14:textId="77777777" w:rsidR="00A4013B" w:rsidRPr="0068592A" w:rsidRDefault="00A4013B" w:rsidP="00A4013B">
            <w:pPr>
              <w:pStyle w:val="08-Tabelageral"/>
              <w:jc w:val="left"/>
              <w:rPr>
                <w:rFonts w:cs="Arial"/>
                <w:b/>
                <w:szCs w:val="14"/>
              </w:rPr>
            </w:pPr>
            <w:r w:rsidRPr="0068592A">
              <w:rPr>
                <w:rFonts w:cs="Arial"/>
                <w:b/>
                <w:szCs w:val="14"/>
              </w:rPr>
              <w:t>Ativo Não Circulante</w:t>
            </w:r>
          </w:p>
        </w:tc>
        <w:tc>
          <w:tcPr>
            <w:tcW w:w="604" w:type="dxa"/>
          </w:tcPr>
          <w:p w14:paraId="4A013C3A" w14:textId="77777777" w:rsidR="00A4013B" w:rsidRPr="0068592A" w:rsidRDefault="00A4013B" w:rsidP="00A4013B">
            <w:pPr>
              <w:pStyle w:val="08-Tabelageral"/>
              <w:jc w:val="center"/>
              <w:rPr>
                <w:rFonts w:cs="Arial"/>
                <w:b/>
                <w:szCs w:val="14"/>
              </w:rPr>
            </w:pPr>
          </w:p>
        </w:tc>
        <w:tc>
          <w:tcPr>
            <w:tcW w:w="1411" w:type="dxa"/>
            <w:vAlign w:val="center"/>
          </w:tcPr>
          <w:p w14:paraId="2C705C75" w14:textId="77777777" w:rsidR="00A4013B" w:rsidRPr="0068592A" w:rsidRDefault="00A4013B" w:rsidP="00A4013B">
            <w:pPr>
              <w:pStyle w:val="08-Tabelageral"/>
              <w:rPr>
                <w:rFonts w:cs="Arial"/>
                <w:b/>
                <w:szCs w:val="14"/>
              </w:rPr>
            </w:pPr>
            <w:r>
              <w:rPr>
                <w:rFonts w:cs="Arial"/>
                <w:b/>
                <w:szCs w:val="14"/>
              </w:rPr>
              <w:t>225</w:t>
            </w:r>
          </w:p>
        </w:tc>
        <w:tc>
          <w:tcPr>
            <w:tcW w:w="1412" w:type="dxa"/>
            <w:vAlign w:val="center"/>
          </w:tcPr>
          <w:p w14:paraId="6D97B0BE" w14:textId="77777777" w:rsidR="00A4013B" w:rsidRPr="0068592A" w:rsidRDefault="00A4013B" w:rsidP="00A4013B">
            <w:pPr>
              <w:pStyle w:val="08-Tabelageral"/>
              <w:rPr>
                <w:rFonts w:cs="Arial"/>
                <w:b/>
                <w:szCs w:val="14"/>
              </w:rPr>
            </w:pPr>
            <w:r>
              <w:rPr>
                <w:rFonts w:cs="Arial"/>
                <w:b/>
                <w:szCs w:val="14"/>
              </w:rPr>
              <w:t>57</w:t>
            </w:r>
          </w:p>
        </w:tc>
        <w:tc>
          <w:tcPr>
            <w:tcW w:w="283" w:type="dxa"/>
            <w:vAlign w:val="center"/>
          </w:tcPr>
          <w:p w14:paraId="6F646AB9" w14:textId="77777777" w:rsidR="00A4013B" w:rsidRPr="0068592A" w:rsidRDefault="00A4013B" w:rsidP="00A4013B">
            <w:pPr>
              <w:pStyle w:val="08-Tabelageral"/>
              <w:rPr>
                <w:rFonts w:cs="Arial"/>
                <w:b/>
                <w:szCs w:val="14"/>
              </w:rPr>
            </w:pPr>
          </w:p>
        </w:tc>
        <w:tc>
          <w:tcPr>
            <w:tcW w:w="1417" w:type="dxa"/>
            <w:vAlign w:val="center"/>
          </w:tcPr>
          <w:p w14:paraId="7A5F253A" w14:textId="77777777" w:rsidR="00A4013B" w:rsidRPr="0068592A" w:rsidRDefault="00A4013B" w:rsidP="00A4013B">
            <w:pPr>
              <w:pStyle w:val="08-Tabelageral"/>
              <w:rPr>
                <w:rFonts w:cs="Arial"/>
                <w:b/>
                <w:szCs w:val="14"/>
              </w:rPr>
            </w:pPr>
            <w:r>
              <w:rPr>
                <w:rFonts w:cs="Arial"/>
                <w:b/>
                <w:szCs w:val="14"/>
              </w:rPr>
              <w:t>266.852</w:t>
            </w:r>
          </w:p>
        </w:tc>
        <w:tc>
          <w:tcPr>
            <w:tcW w:w="1418" w:type="dxa"/>
            <w:vAlign w:val="center"/>
          </w:tcPr>
          <w:p w14:paraId="2F24232C" w14:textId="77777777" w:rsidR="00A4013B" w:rsidRPr="0068592A" w:rsidRDefault="00A4013B" w:rsidP="00A4013B">
            <w:pPr>
              <w:pStyle w:val="08-Tabelageral"/>
              <w:rPr>
                <w:rFonts w:cs="Arial"/>
                <w:b/>
                <w:szCs w:val="14"/>
              </w:rPr>
            </w:pPr>
            <w:r>
              <w:rPr>
                <w:rFonts w:cs="Arial"/>
                <w:b/>
                <w:szCs w:val="14"/>
              </w:rPr>
              <w:t>251.215</w:t>
            </w:r>
          </w:p>
        </w:tc>
      </w:tr>
      <w:tr w:rsidR="00A4013B" w:rsidRPr="0068592A" w14:paraId="34956C90" w14:textId="77777777" w:rsidTr="00A4013B">
        <w:trPr>
          <w:trHeight w:val="238"/>
        </w:trPr>
        <w:tc>
          <w:tcPr>
            <w:tcW w:w="3094" w:type="dxa"/>
          </w:tcPr>
          <w:p w14:paraId="220AFA65" w14:textId="77777777" w:rsidR="00A4013B" w:rsidRPr="0068592A" w:rsidRDefault="00A4013B" w:rsidP="00A4013B">
            <w:pPr>
              <w:pStyle w:val="08-Tabelageral"/>
              <w:ind w:left="113"/>
              <w:jc w:val="left"/>
              <w:rPr>
                <w:rFonts w:cs="Arial"/>
                <w:szCs w:val="14"/>
              </w:rPr>
            </w:pPr>
            <w:r w:rsidRPr="0068592A">
              <w:rPr>
                <w:rFonts w:cs="Arial"/>
                <w:szCs w:val="14"/>
              </w:rPr>
              <w:t>Depósitos judiciais</w:t>
            </w:r>
            <w:r>
              <w:rPr>
                <w:rFonts w:cs="Arial"/>
                <w:szCs w:val="14"/>
              </w:rPr>
              <w:t xml:space="preserve"> </w:t>
            </w:r>
            <w:r w:rsidRPr="0068592A">
              <w:rPr>
                <w:rFonts w:cs="Arial"/>
                <w:szCs w:val="14"/>
                <w:vertAlign w:val="superscript"/>
              </w:rPr>
              <w:t>(</w:t>
            </w:r>
            <w:r>
              <w:rPr>
                <w:rFonts w:cs="Arial"/>
                <w:szCs w:val="14"/>
                <w:vertAlign w:val="superscript"/>
              </w:rPr>
              <w:t>2</w:t>
            </w:r>
            <w:r w:rsidRPr="0068592A">
              <w:rPr>
                <w:rFonts w:cs="Arial"/>
                <w:szCs w:val="14"/>
                <w:vertAlign w:val="superscript"/>
              </w:rPr>
              <w:t>)</w:t>
            </w:r>
          </w:p>
        </w:tc>
        <w:tc>
          <w:tcPr>
            <w:tcW w:w="604" w:type="dxa"/>
          </w:tcPr>
          <w:p w14:paraId="1A34C34B" w14:textId="77777777" w:rsidR="00A4013B" w:rsidRPr="0068592A" w:rsidRDefault="00A4013B" w:rsidP="00A4013B">
            <w:pPr>
              <w:pStyle w:val="08-Tabelageral"/>
              <w:ind w:left="113"/>
              <w:jc w:val="center"/>
              <w:rPr>
                <w:rFonts w:cs="Arial"/>
                <w:szCs w:val="14"/>
              </w:rPr>
            </w:pPr>
          </w:p>
        </w:tc>
        <w:tc>
          <w:tcPr>
            <w:tcW w:w="1411" w:type="dxa"/>
            <w:vAlign w:val="center"/>
          </w:tcPr>
          <w:p w14:paraId="7534DC79" w14:textId="77777777" w:rsidR="00A4013B" w:rsidRPr="0068592A" w:rsidRDefault="00A4013B" w:rsidP="00A4013B">
            <w:pPr>
              <w:pStyle w:val="08-Tabelageral"/>
              <w:ind w:left="113"/>
              <w:rPr>
                <w:rFonts w:cs="Arial"/>
                <w:szCs w:val="14"/>
              </w:rPr>
            </w:pPr>
            <w:r>
              <w:rPr>
                <w:rFonts w:cs="Arial"/>
                <w:szCs w:val="14"/>
              </w:rPr>
              <w:t>219</w:t>
            </w:r>
          </w:p>
        </w:tc>
        <w:tc>
          <w:tcPr>
            <w:tcW w:w="1412" w:type="dxa"/>
            <w:vAlign w:val="center"/>
          </w:tcPr>
          <w:p w14:paraId="07FB120F" w14:textId="77777777" w:rsidR="00A4013B" w:rsidRPr="0068592A" w:rsidRDefault="00A4013B" w:rsidP="00A4013B">
            <w:pPr>
              <w:pStyle w:val="08-Tabelageral"/>
              <w:ind w:left="113"/>
              <w:rPr>
                <w:rFonts w:cs="Arial"/>
                <w:szCs w:val="14"/>
              </w:rPr>
            </w:pPr>
            <w:r>
              <w:rPr>
                <w:rFonts w:cs="Arial"/>
                <w:szCs w:val="14"/>
              </w:rPr>
              <w:t>44</w:t>
            </w:r>
          </w:p>
        </w:tc>
        <w:tc>
          <w:tcPr>
            <w:tcW w:w="283" w:type="dxa"/>
            <w:vAlign w:val="center"/>
          </w:tcPr>
          <w:p w14:paraId="45F085EB" w14:textId="77777777" w:rsidR="00A4013B" w:rsidRPr="0068592A" w:rsidRDefault="00A4013B" w:rsidP="00A4013B">
            <w:pPr>
              <w:pStyle w:val="08-Tabelageral"/>
              <w:ind w:left="113"/>
              <w:rPr>
                <w:rFonts w:cs="Arial"/>
                <w:szCs w:val="14"/>
              </w:rPr>
            </w:pPr>
          </w:p>
        </w:tc>
        <w:tc>
          <w:tcPr>
            <w:tcW w:w="1417" w:type="dxa"/>
            <w:vAlign w:val="center"/>
          </w:tcPr>
          <w:p w14:paraId="374E5240" w14:textId="77777777" w:rsidR="00A4013B" w:rsidRPr="0068592A" w:rsidRDefault="00A4013B" w:rsidP="00A4013B">
            <w:pPr>
              <w:pStyle w:val="08-Tabelageral"/>
              <w:ind w:left="113"/>
              <w:rPr>
                <w:rFonts w:cs="Arial"/>
                <w:szCs w:val="14"/>
              </w:rPr>
            </w:pPr>
            <w:r>
              <w:rPr>
                <w:rFonts w:cs="Arial"/>
                <w:szCs w:val="14"/>
              </w:rPr>
              <w:t>266.846</w:t>
            </w:r>
          </w:p>
        </w:tc>
        <w:tc>
          <w:tcPr>
            <w:tcW w:w="1418" w:type="dxa"/>
            <w:vAlign w:val="center"/>
          </w:tcPr>
          <w:p w14:paraId="52B63ED6" w14:textId="77777777" w:rsidR="00A4013B" w:rsidRPr="0068592A" w:rsidRDefault="00A4013B" w:rsidP="00A4013B">
            <w:pPr>
              <w:pStyle w:val="08-Tabelageral"/>
              <w:ind w:left="113"/>
              <w:rPr>
                <w:rFonts w:cs="Arial"/>
                <w:szCs w:val="14"/>
              </w:rPr>
            </w:pPr>
            <w:r>
              <w:rPr>
                <w:rFonts w:cs="Arial"/>
                <w:szCs w:val="14"/>
              </w:rPr>
              <w:t>251.202</w:t>
            </w:r>
          </w:p>
        </w:tc>
      </w:tr>
      <w:tr w:rsidR="00A4013B" w:rsidRPr="0068592A" w14:paraId="3F59C6AD" w14:textId="77777777" w:rsidTr="00A4013B">
        <w:trPr>
          <w:trHeight w:val="238"/>
        </w:trPr>
        <w:tc>
          <w:tcPr>
            <w:tcW w:w="3094" w:type="dxa"/>
            <w:tcBorders>
              <w:bottom w:val="nil"/>
            </w:tcBorders>
          </w:tcPr>
          <w:p w14:paraId="63729B77" w14:textId="77777777" w:rsidR="00A4013B" w:rsidRPr="0068592A" w:rsidRDefault="00A4013B" w:rsidP="00A4013B">
            <w:pPr>
              <w:pStyle w:val="08-Tabelageral"/>
              <w:ind w:left="113"/>
              <w:jc w:val="left"/>
              <w:rPr>
                <w:rFonts w:cs="Arial"/>
                <w:szCs w:val="14"/>
                <w:vertAlign w:val="superscript"/>
              </w:rPr>
            </w:pPr>
            <w:r w:rsidRPr="0068592A">
              <w:rPr>
                <w:rFonts w:cs="Arial"/>
                <w:szCs w:val="14"/>
              </w:rPr>
              <w:t xml:space="preserve">Imobilizado </w:t>
            </w:r>
          </w:p>
        </w:tc>
        <w:tc>
          <w:tcPr>
            <w:tcW w:w="604" w:type="dxa"/>
            <w:tcBorders>
              <w:bottom w:val="nil"/>
            </w:tcBorders>
          </w:tcPr>
          <w:p w14:paraId="3EC30530" w14:textId="77777777" w:rsidR="00A4013B" w:rsidRPr="0068592A" w:rsidRDefault="00A4013B" w:rsidP="00A4013B">
            <w:pPr>
              <w:pStyle w:val="08-Tabelageral"/>
              <w:ind w:left="113"/>
              <w:jc w:val="center"/>
              <w:rPr>
                <w:rFonts w:cs="Arial"/>
                <w:szCs w:val="14"/>
              </w:rPr>
            </w:pPr>
          </w:p>
        </w:tc>
        <w:tc>
          <w:tcPr>
            <w:tcW w:w="1411" w:type="dxa"/>
            <w:tcBorders>
              <w:bottom w:val="nil"/>
            </w:tcBorders>
            <w:vAlign w:val="center"/>
          </w:tcPr>
          <w:p w14:paraId="5AAADDEC" w14:textId="77777777" w:rsidR="00A4013B" w:rsidRPr="0068592A" w:rsidRDefault="00A4013B" w:rsidP="00A4013B">
            <w:pPr>
              <w:pStyle w:val="08-Tabelageral"/>
              <w:ind w:left="113"/>
              <w:rPr>
                <w:rFonts w:cs="Arial"/>
                <w:szCs w:val="14"/>
              </w:rPr>
            </w:pPr>
            <w:r>
              <w:rPr>
                <w:rFonts w:cs="Arial"/>
                <w:szCs w:val="14"/>
              </w:rPr>
              <w:t>6</w:t>
            </w:r>
          </w:p>
        </w:tc>
        <w:tc>
          <w:tcPr>
            <w:tcW w:w="1412" w:type="dxa"/>
            <w:tcBorders>
              <w:bottom w:val="nil"/>
            </w:tcBorders>
            <w:vAlign w:val="center"/>
          </w:tcPr>
          <w:p w14:paraId="68109E9E" w14:textId="77777777" w:rsidR="00A4013B" w:rsidRPr="0068592A" w:rsidRDefault="00A4013B" w:rsidP="00A4013B">
            <w:pPr>
              <w:pStyle w:val="08-Tabelageral"/>
              <w:ind w:left="113"/>
              <w:rPr>
                <w:rFonts w:cs="Arial"/>
                <w:szCs w:val="14"/>
              </w:rPr>
            </w:pPr>
            <w:r>
              <w:rPr>
                <w:rFonts w:cs="Arial"/>
                <w:szCs w:val="14"/>
              </w:rPr>
              <w:t>13</w:t>
            </w:r>
          </w:p>
        </w:tc>
        <w:tc>
          <w:tcPr>
            <w:tcW w:w="283" w:type="dxa"/>
            <w:tcBorders>
              <w:bottom w:val="nil"/>
            </w:tcBorders>
            <w:vAlign w:val="center"/>
          </w:tcPr>
          <w:p w14:paraId="60A20536" w14:textId="77777777" w:rsidR="00A4013B" w:rsidRPr="0068592A" w:rsidRDefault="00A4013B" w:rsidP="00A4013B">
            <w:pPr>
              <w:pStyle w:val="08-Tabelageral"/>
              <w:ind w:left="113"/>
              <w:rPr>
                <w:rFonts w:cs="Arial"/>
                <w:szCs w:val="14"/>
              </w:rPr>
            </w:pPr>
          </w:p>
        </w:tc>
        <w:tc>
          <w:tcPr>
            <w:tcW w:w="1417" w:type="dxa"/>
            <w:tcBorders>
              <w:bottom w:val="nil"/>
            </w:tcBorders>
            <w:vAlign w:val="center"/>
          </w:tcPr>
          <w:p w14:paraId="42AEE573" w14:textId="77777777" w:rsidR="00A4013B" w:rsidRPr="0068592A" w:rsidRDefault="00A4013B" w:rsidP="00A4013B">
            <w:pPr>
              <w:pStyle w:val="08-Tabelageral"/>
              <w:ind w:left="113"/>
              <w:rPr>
                <w:rFonts w:cs="Arial"/>
                <w:szCs w:val="14"/>
              </w:rPr>
            </w:pPr>
            <w:r>
              <w:rPr>
                <w:rFonts w:cs="Arial"/>
                <w:szCs w:val="14"/>
              </w:rPr>
              <w:t>6</w:t>
            </w:r>
          </w:p>
        </w:tc>
        <w:tc>
          <w:tcPr>
            <w:tcW w:w="1418" w:type="dxa"/>
            <w:tcBorders>
              <w:bottom w:val="nil"/>
            </w:tcBorders>
            <w:vAlign w:val="center"/>
          </w:tcPr>
          <w:p w14:paraId="4AA537C8" w14:textId="77777777" w:rsidR="00A4013B" w:rsidRPr="0068592A" w:rsidRDefault="00A4013B" w:rsidP="00A4013B">
            <w:pPr>
              <w:pStyle w:val="08-Tabelageral"/>
              <w:ind w:left="113"/>
              <w:rPr>
                <w:rFonts w:cs="Arial"/>
                <w:szCs w:val="14"/>
              </w:rPr>
            </w:pPr>
            <w:r>
              <w:rPr>
                <w:rFonts w:cs="Arial"/>
                <w:szCs w:val="14"/>
              </w:rPr>
              <w:t>13</w:t>
            </w:r>
          </w:p>
        </w:tc>
      </w:tr>
      <w:tr w:rsidR="00A4013B" w:rsidRPr="0068592A" w14:paraId="2803C1BC" w14:textId="77777777" w:rsidTr="00A4013B">
        <w:trPr>
          <w:trHeight w:val="238"/>
        </w:trPr>
        <w:tc>
          <w:tcPr>
            <w:tcW w:w="3094" w:type="dxa"/>
            <w:tcBorders>
              <w:top w:val="nil"/>
              <w:bottom w:val="single" w:sz="2" w:space="0" w:color="1F3864" w:themeColor="accent1" w:themeShade="80"/>
            </w:tcBorders>
          </w:tcPr>
          <w:p w14:paraId="7227BE93" w14:textId="77777777" w:rsidR="00A4013B" w:rsidRPr="0068592A" w:rsidRDefault="00A4013B" w:rsidP="00A4013B">
            <w:pPr>
              <w:pStyle w:val="08-Tabelageral"/>
              <w:jc w:val="left"/>
              <w:rPr>
                <w:rFonts w:cs="Arial"/>
                <w:b/>
              </w:rPr>
            </w:pPr>
            <w:r w:rsidRPr="0068592A">
              <w:rPr>
                <w:rFonts w:cs="Arial"/>
                <w:b/>
              </w:rPr>
              <w:t xml:space="preserve">Total </w:t>
            </w:r>
          </w:p>
        </w:tc>
        <w:tc>
          <w:tcPr>
            <w:tcW w:w="604" w:type="dxa"/>
            <w:tcBorders>
              <w:top w:val="nil"/>
              <w:bottom w:val="single" w:sz="2" w:space="0" w:color="1F3864" w:themeColor="accent1" w:themeShade="80"/>
            </w:tcBorders>
          </w:tcPr>
          <w:p w14:paraId="79C70489" w14:textId="77777777" w:rsidR="00A4013B" w:rsidRPr="0068592A" w:rsidRDefault="00A4013B" w:rsidP="00A4013B">
            <w:pPr>
              <w:pStyle w:val="08-Tabelageral"/>
              <w:jc w:val="center"/>
              <w:rPr>
                <w:rFonts w:cs="Arial"/>
                <w:b/>
                <w:szCs w:val="14"/>
              </w:rPr>
            </w:pPr>
          </w:p>
        </w:tc>
        <w:tc>
          <w:tcPr>
            <w:tcW w:w="1411" w:type="dxa"/>
            <w:tcBorders>
              <w:top w:val="nil"/>
              <w:bottom w:val="single" w:sz="2" w:space="0" w:color="1F3864" w:themeColor="accent1" w:themeShade="80"/>
            </w:tcBorders>
            <w:vAlign w:val="center"/>
          </w:tcPr>
          <w:p w14:paraId="6305F4C7" w14:textId="77777777" w:rsidR="00A4013B" w:rsidRPr="0068592A" w:rsidRDefault="00A4013B" w:rsidP="00A4013B">
            <w:pPr>
              <w:pStyle w:val="08-Tabelageral"/>
              <w:rPr>
                <w:rFonts w:cs="Arial"/>
                <w:b/>
                <w:szCs w:val="14"/>
              </w:rPr>
            </w:pPr>
            <w:r>
              <w:rPr>
                <w:rFonts w:cs="Arial"/>
                <w:b/>
                <w:szCs w:val="14"/>
              </w:rPr>
              <w:t>13.942</w:t>
            </w:r>
          </w:p>
        </w:tc>
        <w:tc>
          <w:tcPr>
            <w:tcW w:w="1412" w:type="dxa"/>
            <w:tcBorders>
              <w:top w:val="nil"/>
              <w:bottom w:val="single" w:sz="2" w:space="0" w:color="1F3864" w:themeColor="accent1" w:themeShade="80"/>
            </w:tcBorders>
            <w:vAlign w:val="center"/>
          </w:tcPr>
          <w:p w14:paraId="768C5D9E" w14:textId="77777777" w:rsidR="00A4013B" w:rsidRPr="0068592A" w:rsidRDefault="00A4013B" w:rsidP="00A4013B">
            <w:pPr>
              <w:pStyle w:val="08-Tabelageral"/>
              <w:rPr>
                <w:rFonts w:cs="Arial"/>
                <w:b/>
                <w:szCs w:val="14"/>
              </w:rPr>
            </w:pPr>
            <w:r>
              <w:rPr>
                <w:rFonts w:cs="Arial"/>
                <w:b/>
                <w:szCs w:val="14"/>
              </w:rPr>
              <w:t>10.992</w:t>
            </w:r>
          </w:p>
        </w:tc>
        <w:tc>
          <w:tcPr>
            <w:tcW w:w="283" w:type="dxa"/>
            <w:tcBorders>
              <w:top w:val="nil"/>
              <w:bottom w:val="single" w:sz="2" w:space="0" w:color="1F3864" w:themeColor="accent1" w:themeShade="80"/>
            </w:tcBorders>
            <w:vAlign w:val="center"/>
          </w:tcPr>
          <w:p w14:paraId="01F062C0" w14:textId="77777777" w:rsidR="00A4013B" w:rsidRPr="0068592A" w:rsidRDefault="00A4013B" w:rsidP="00A4013B">
            <w:pPr>
              <w:pStyle w:val="08-Tabelageral"/>
              <w:rPr>
                <w:rFonts w:cs="Arial"/>
                <w:b/>
                <w:szCs w:val="14"/>
              </w:rPr>
            </w:pPr>
          </w:p>
        </w:tc>
        <w:tc>
          <w:tcPr>
            <w:tcW w:w="1417" w:type="dxa"/>
            <w:tcBorders>
              <w:top w:val="nil"/>
              <w:bottom w:val="single" w:sz="2" w:space="0" w:color="1F3864" w:themeColor="accent1" w:themeShade="80"/>
            </w:tcBorders>
            <w:vAlign w:val="center"/>
          </w:tcPr>
          <w:p w14:paraId="7E090609" w14:textId="77777777" w:rsidR="00A4013B" w:rsidRPr="0068592A" w:rsidRDefault="00A4013B" w:rsidP="00A4013B">
            <w:pPr>
              <w:pStyle w:val="08-Tabelageral"/>
              <w:rPr>
                <w:rFonts w:cs="Arial"/>
                <w:b/>
                <w:szCs w:val="14"/>
              </w:rPr>
            </w:pPr>
            <w:r>
              <w:rPr>
                <w:rFonts w:cs="Arial"/>
                <w:b/>
                <w:szCs w:val="14"/>
              </w:rPr>
              <w:t>267.209</w:t>
            </w:r>
          </w:p>
        </w:tc>
        <w:tc>
          <w:tcPr>
            <w:tcW w:w="1418" w:type="dxa"/>
            <w:tcBorders>
              <w:top w:val="nil"/>
              <w:bottom w:val="single" w:sz="2" w:space="0" w:color="1F3864" w:themeColor="accent1" w:themeShade="80"/>
            </w:tcBorders>
            <w:vAlign w:val="center"/>
          </w:tcPr>
          <w:p w14:paraId="3B398082" w14:textId="77777777" w:rsidR="00A4013B" w:rsidRPr="0068592A" w:rsidRDefault="00A4013B" w:rsidP="00A4013B">
            <w:pPr>
              <w:pStyle w:val="08-Tabelageral"/>
              <w:rPr>
                <w:rFonts w:cs="Arial"/>
                <w:b/>
                <w:szCs w:val="14"/>
              </w:rPr>
            </w:pPr>
            <w:r>
              <w:rPr>
                <w:rFonts w:cs="Arial"/>
                <w:b/>
                <w:szCs w:val="14"/>
              </w:rPr>
              <w:t>254.473</w:t>
            </w:r>
          </w:p>
        </w:tc>
      </w:tr>
    </w:tbl>
    <w:p w14:paraId="332C2037" w14:textId="77777777" w:rsidR="00A4013B" w:rsidRPr="001104FF" w:rsidRDefault="00A4013B" w:rsidP="00A4013B">
      <w:pPr>
        <w:pStyle w:val="07-Legenda"/>
        <w:numPr>
          <w:ilvl w:val="0"/>
          <w:numId w:val="8"/>
        </w:numPr>
        <w:rPr>
          <w:rFonts w:cs="Arial"/>
        </w:rPr>
      </w:pPr>
      <w:r>
        <w:rPr>
          <w:rFonts w:cs="Arial"/>
        </w:rPr>
        <w:t>No controlador, r</w:t>
      </w:r>
      <w:r w:rsidRPr="001104FF">
        <w:rPr>
          <w:rFonts w:cs="Arial"/>
        </w:rPr>
        <w:t xml:space="preserve">efere-se ao ressarcimento de rateio de despesas administrativas entre a BB Seguridade e suas controladas BB Seguros e BB Corretora. No consolidado, inclui </w:t>
      </w:r>
      <w:r>
        <w:rPr>
          <w:rFonts w:cs="Arial"/>
        </w:rPr>
        <w:t xml:space="preserve">os </w:t>
      </w:r>
      <w:r w:rsidRPr="001104FF">
        <w:rPr>
          <w:rFonts w:cs="Arial"/>
        </w:rPr>
        <w:t>valores a receber referente a convênio de ressarcimento</w:t>
      </w:r>
      <w:r>
        <w:rPr>
          <w:rFonts w:cs="Arial"/>
        </w:rPr>
        <w:t xml:space="preserve"> de gastos com campanhas comerciais</w:t>
      </w:r>
      <w:r w:rsidRPr="001104FF">
        <w:rPr>
          <w:rFonts w:cs="Arial"/>
        </w:rPr>
        <w:t xml:space="preserve"> celebrado entre a </w:t>
      </w:r>
      <w:r>
        <w:rPr>
          <w:rFonts w:cs="Arial"/>
        </w:rPr>
        <w:t xml:space="preserve">BB Corretora, </w:t>
      </w:r>
      <w:r w:rsidRPr="001104FF">
        <w:rPr>
          <w:rFonts w:cs="Arial"/>
        </w:rPr>
        <w:t>Brasilseg</w:t>
      </w:r>
      <w:r>
        <w:rPr>
          <w:rFonts w:cs="Arial"/>
        </w:rPr>
        <w:t xml:space="preserve"> e</w:t>
      </w:r>
      <w:r w:rsidRPr="001104FF">
        <w:rPr>
          <w:rFonts w:cs="Arial"/>
        </w:rPr>
        <w:t xml:space="preserve"> Aliança do Brasi</w:t>
      </w:r>
      <w:r>
        <w:rPr>
          <w:rFonts w:cs="Arial"/>
        </w:rPr>
        <w:t>l Seguros.</w:t>
      </w:r>
    </w:p>
    <w:p w14:paraId="3EDCAC6E" w14:textId="77777777" w:rsidR="00A4013B" w:rsidRPr="006D2B90" w:rsidRDefault="00A4013B" w:rsidP="00A4013B">
      <w:pPr>
        <w:pStyle w:val="07-Legenda"/>
        <w:numPr>
          <w:ilvl w:val="0"/>
          <w:numId w:val="8"/>
        </w:numPr>
        <w:rPr>
          <w:rFonts w:cs="Arial"/>
        </w:rPr>
      </w:pPr>
      <w:r>
        <w:rPr>
          <w:rFonts w:cs="Arial"/>
        </w:rPr>
        <w:t>No consolidado, r</w:t>
      </w:r>
      <w:r w:rsidRPr="006D2B90">
        <w:rPr>
          <w:rFonts w:cs="Arial"/>
        </w:rPr>
        <w:t xml:space="preserve">efere-se, principalmente, à ação judicial de natureza fiscal, com o objetivo de anular decisão administrativa que não homologou declarações de compensação de saldos negativos de IRPJ com diversos tributos próprios. O valor atualizado do referido depósito judicial é </w:t>
      </w:r>
      <w:r w:rsidRPr="00404780">
        <w:rPr>
          <w:rFonts w:cs="Arial"/>
        </w:rPr>
        <w:t>de R$</w:t>
      </w:r>
      <w:r>
        <w:rPr>
          <w:rFonts w:cs="Arial"/>
        </w:rPr>
        <w:t xml:space="preserve"> 195.260 </w:t>
      </w:r>
      <w:r w:rsidRPr="00404780">
        <w:rPr>
          <w:rFonts w:cs="Arial"/>
        </w:rPr>
        <w:t>mil</w:t>
      </w:r>
      <w:r>
        <w:rPr>
          <w:rFonts w:cs="Arial"/>
        </w:rPr>
        <w:t> (</w:t>
      </w:r>
      <w:r w:rsidRPr="006D2B90">
        <w:rPr>
          <w:rFonts w:cs="Arial"/>
        </w:rPr>
        <w:t>R</w:t>
      </w:r>
      <w:r w:rsidRPr="00A3369D">
        <w:rPr>
          <w:rFonts w:cs="Arial"/>
        </w:rPr>
        <w:t xml:space="preserve">$ </w:t>
      </w:r>
      <w:r>
        <w:rPr>
          <w:rFonts w:cs="Arial"/>
        </w:rPr>
        <w:t>184.132</w:t>
      </w:r>
      <w:r>
        <w:rPr>
          <w:rFonts w:cs="Arial"/>
        </w:rPr>
        <w:br/>
      </w:r>
      <w:r w:rsidRPr="006D2B90">
        <w:rPr>
          <w:rFonts w:cs="Arial"/>
        </w:rPr>
        <w:t>mil em 31.12.20</w:t>
      </w:r>
      <w:r>
        <w:rPr>
          <w:rFonts w:cs="Arial"/>
        </w:rPr>
        <w:t>24</w:t>
      </w:r>
      <w:r w:rsidRPr="006D2B90">
        <w:rPr>
          <w:rFonts w:cs="Arial"/>
        </w:rPr>
        <w:t>), sendo</w:t>
      </w:r>
      <w:r>
        <w:rPr>
          <w:rFonts w:cs="Arial"/>
        </w:rPr>
        <w:t xml:space="preserve"> que a</w:t>
      </w:r>
      <w:r w:rsidRPr="006D2B90">
        <w:rPr>
          <w:rFonts w:cs="Arial"/>
        </w:rPr>
        <w:t xml:space="preserve"> sua atualização</w:t>
      </w:r>
      <w:r>
        <w:rPr>
          <w:rFonts w:cs="Arial"/>
        </w:rPr>
        <w:t xml:space="preserve"> monetária é efetuada</w:t>
      </w:r>
      <w:r w:rsidRPr="006D2B90">
        <w:rPr>
          <w:rFonts w:cs="Arial"/>
        </w:rPr>
        <w:t xml:space="preserve"> pela taxa SELIC.</w:t>
      </w:r>
    </w:p>
    <w:p w14:paraId="3941C58A" w14:textId="4B1439D3" w:rsidR="0008400A" w:rsidRDefault="0008400A">
      <w:pPr>
        <w:rPr>
          <w:lang w:eastAsia="pt-BR"/>
        </w:rPr>
      </w:pPr>
    </w:p>
    <w:p w14:paraId="7496F8CC" w14:textId="25E6D9CD" w:rsidR="007D4AB0" w:rsidRDefault="005C6C41" w:rsidP="00445996">
      <w:pPr>
        <w:pStyle w:val="02-TtulodeNota"/>
        <w:rPr>
          <w:rFonts w:cs="Arial"/>
        </w:rPr>
      </w:pPr>
      <w:bookmarkStart w:id="130" w:name="_Toc221124769"/>
      <w:r w:rsidRPr="00297D07">
        <w:rPr>
          <w:rFonts w:cs="Arial"/>
        </w:rPr>
        <w:t>21</w:t>
      </w:r>
      <w:r w:rsidR="007D4AB0" w:rsidRPr="00297D07">
        <w:rPr>
          <w:rFonts w:cs="Arial"/>
        </w:rPr>
        <w:t xml:space="preserve"> – OBRIGAÇÕES SOCIETÁRIAS E ESTATUTÁRIAS</w:t>
      </w:r>
      <w:bookmarkEnd w:id="130"/>
    </w:p>
    <w:p w14:paraId="774638B9" w14:textId="77777777" w:rsidR="00BB33C9" w:rsidRPr="00334399" w:rsidRDefault="00BB33C9" w:rsidP="00BB33C9">
      <w:pPr>
        <w:pStyle w:val="01-TtulodeNota"/>
        <w:spacing w:before="0" w:after="0"/>
        <w:jc w:val="right"/>
        <w:rPr>
          <w:rFonts w:cs="Arial"/>
          <w:sz w:val="14"/>
          <w:szCs w:val="14"/>
        </w:rPr>
      </w:pPr>
      <w:r w:rsidRPr="00334399">
        <w:rPr>
          <w:rFonts w:cs="Arial"/>
          <w:sz w:val="14"/>
          <w:szCs w:val="14"/>
        </w:rPr>
        <w:t>R$ mil</w:t>
      </w:r>
    </w:p>
    <w:tbl>
      <w:tblPr>
        <w:tblW w:w="9639" w:type="dxa"/>
        <w:tblBorders>
          <w:top w:val="single" w:sz="2" w:space="0" w:color="1F3864" w:themeColor="accent1" w:themeShade="80"/>
          <w:bottom w:val="single" w:sz="2" w:space="0" w:color="1F3864" w:themeColor="accent1" w:themeShade="80"/>
          <w:insideH w:val="single" w:sz="2" w:space="0" w:color="1F3864" w:themeColor="accent1" w:themeShade="80"/>
        </w:tblBorders>
        <w:tblLook w:val="04A0" w:firstRow="1" w:lastRow="0" w:firstColumn="1" w:lastColumn="0" w:noHBand="0" w:noVBand="1"/>
      </w:tblPr>
      <w:tblGrid>
        <w:gridCol w:w="850"/>
        <w:gridCol w:w="2244"/>
        <w:gridCol w:w="604"/>
        <w:gridCol w:w="1411"/>
        <w:gridCol w:w="1412"/>
        <w:gridCol w:w="283"/>
        <w:gridCol w:w="1417"/>
        <w:gridCol w:w="1418"/>
      </w:tblGrid>
      <w:tr w:rsidR="00BB33C9" w:rsidRPr="00C74971" w14:paraId="78FF9455" w14:textId="77777777">
        <w:trPr>
          <w:trHeight w:val="238"/>
        </w:trPr>
        <w:tc>
          <w:tcPr>
            <w:tcW w:w="850" w:type="dxa"/>
            <w:tcBorders>
              <w:bottom w:val="nil"/>
            </w:tcBorders>
          </w:tcPr>
          <w:p w14:paraId="5BFB0E1C" w14:textId="77777777" w:rsidR="00BB33C9" w:rsidRPr="00C74971" w:rsidRDefault="00BB33C9">
            <w:pPr>
              <w:keepNext/>
              <w:keepLines/>
              <w:spacing w:before="40" w:after="40"/>
              <w:jc w:val="center"/>
              <w:rPr>
                <w:rFonts w:ascii="Arial" w:hAnsi="Arial" w:cs="Arial"/>
                <w:b/>
                <w:bCs/>
                <w:spacing w:val="-2"/>
                <w:sz w:val="14"/>
                <w:szCs w:val="14"/>
              </w:rPr>
            </w:pPr>
          </w:p>
        </w:tc>
        <w:tc>
          <w:tcPr>
            <w:tcW w:w="2848" w:type="dxa"/>
            <w:gridSpan w:val="2"/>
            <w:tcBorders>
              <w:bottom w:val="nil"/>
            </w:tcBorders>
          </w:tcPr>
          <w:p w14:paraId="49594095" w14:textId="77777777" w:rsidR="00BB33C9" w:rsidRPr="00C74971" w:rsidRDefault="00BB33C9">
            <w:pPr>
              <w:keepNext/>
              <w:keepLines/>
              <w:spacing w:before="40" w:after="40"/>
              <w:jc w:val="center"/>
              <w:rPr>
                <w:rFonts w:ascii="Arial" w:hAnsi="Arial" w:cs="Arial"/>
                <w:b/>
                <w:spacing w:val="-2"/>
                <w:sz w:val="14"/>
                <w:szCs w:val="14"/>
              </w:rPr>
            </w:pPr>
          </w:p>
        </w:tc>
        <w:tc>
          <w:tcPr>
            <w:tcW w:w="2823" w:type="dxa"/>
            <w:gridSpan w:val="2"/>
            <w:vAlign w:val="center"/>
          </w:tcPr>
          <w:p w14:paraId="000F6A00" w14:textId="77777777" w:rsidR="00BB33C9" w:rsidRPr="00C74971" w:rsidRDefault="00BB33C9">
            <w:pPr>
              <w:keepNext/>
              <w:keepLines/>
              <w:spacing w:before="40" w:after="40"/>
              <w:jc w:val="center"/>
              <w:rPr>
                <w:rFonts w:ascii="Arial" w:hAnsi="Arial" w:cs="Arial"/>
                <w:b/>
                <w:spacing w:val="-2"/>
                <w:sz w:val="14"/>
                <w:szCs w:val="14"/>
                <w:vertAlign w:val="superscript"/>
              </w:rPr>
            </w:pPr>
            <w:r w:rsidRPr="00C74971">
              <w:rPr>
                <w:rFonts w:ascii="Arial" w:hAnsi="Arial" w:cs="Arial"/>
                <w:b/>
                <w:spacing w:val="-2"/>
                <w:sz w:val="14"/>
                <w:szCs w:val="14"/>
              </w:rPr>
              <w:t>Controlador</w:t>
            </w:r>
          </w:p>
        </w:tc>
        <w:tc>
          <w:tcPr>
            <w:tcW w:w="283" w:type="dxa"/>
            <w:tcBorders>
              <w:top w:val="single" w:sz="4" w:space="0" w:color="auto"/>
              <w:bottom w:val="nil"/>
            </w:tcBorders>
            <w:vAlign w:val="center"/>
          </w:tcPr>
          <w:p w14:paraId="6A623B9E" w14:textId="77777777" w:rsidR="00BB33C9" w:rsidRPr="00C74971" w:rsidRDefault="00BB33C9">
            <w:pPr>
              <w:keepNext/>
              <w:keepLines/>
              <w:spacing w:before="40" w:after="40"/>
              <w:jc w:val="center"/>
              <w:rPr>
                <w:rFonts w:ascii="Arial" w:hAnsi="Arial" w:cs="Arial"/>
                <w:b/>
                <w:bCs/>
                <w:spacing w:val="-2"/>
                <w:sz w:val="14"/>
                <w:szCs w:val="14"/>
              </w:rPr>
            </w:pPr>
          </w:p>
        </w:tc>
        <w:tc>
          <w:tcPr>
            <w:tcW w:w="2835" w:type="dxa"/>
            <w:gridSpan w:val="2"/>
            <w:vAlign w:val="center"/>
          </w:tcPr>
          <w:p w14:paraId="55961063" w14:textId="77777777" w:rsidR="00BB33C9" w:rsidRPr="00C74971" w:rsidRDefault="00BB33C9">
            <w:pPr>
              <w:keepNext/>
              <w:keepLines/>
              <w:spacing w:before="40" w:after="40"/>
              <w:jc w:val="center"/>
              <w:rPr>
                <w:rFonts w:ascii="Arial" w:hAnsi="Arial" w:cs="Arial"/>
                <w:b/>
                <w:spacing w:val="-2"/>
                <w:sz w:val="14"/>
                <w:szCs w:val="14"/>
                <w:vertAlign w:val="superscript"/>
              </w:rPr>
            </w:pPr>
            <w:r w:rsidRPr="00C74971">
              <w:rPr>
                <w:rFonts w:ascii="Arial" w:hAnsi="Arial" w:cs="Arial"/>
                <w:b/>
                <w:spacing w:val="-2"/>
                <w:sz w:val="14"/>
                <w:szCs w:val="14"/>
              </w:rPr>
              <w:t>Consolidado</w:t>
            </w:r>
          </w:p>
        </w:tc>
      </w:tr>
      <w:tr w:rsidR="00BB33C9" w:rsidRPr="00C74971" w14:paraId="45489662" w14:textId="77777777">
        <w:trPr>
          <w:trHeight w:val="238"/>
        </w:trPr>
        <w:tc>
          <w:tcPr>
            <w:tcW w:w="3094" w:type="dxa"/>
            <w:gridSpan w:val="2"/>
            <w:tcBorders>
              <w:top w:val="nil"/>
              <w:bottom w:val="single" w:sz="2" w:space="0" w:color="1F3864" w:themeColor="accent1" w:themeShade="80"/>
            </w:tcBorders>
          </w:tcPr>
          <w:p w14:paraId="7FEA7012" w14:textId="77777777" w:rsidR="00BB33C9" w:rsidRPr="00C74971" w:rsidRDefault="00BB33C9">
            <w:pPr>
              <w:keepNext/>
              <w:keepLines/>
              <w:spacing w:before="40" w:after="40"/>
              <w:rPr>
                <w:rFonts w:ascii="Arial" w:hAnsi="Arial" w:cs="Arial"/>
                <w:b/>
                <w:spacing w:val="-2"/>
                <w:sz w:val="14"/>
                <w:szCs w:val="14"/>
              </w:rPr>
            </w:pPr>
          </w:p>
        </w:tc>
        <w:tc>
          <w:tcPr>
            <w:tcW w:w="604" w:type="dxa"/>
            <w:tcBorders>
              <w:top w:val="nil"/>
              <w:bottom w:val="single" w:sz="2" w:space="0" w:color="1F3864" w:themeColor="accent1" w:themeShade="80"/>
            </w:tcBorders>
          </w:tcPr>
          <w:p w14:paraId="5FDA51A8" w14:textId="77777777" w:rsidR="00BB33C9" w:rsidRPr="00C74971" w:rsidRDefault="00BB33C9">
            <w:pPr>
              <w:keepNext/>
              <w:keepLines/>
              <w:spacing w:before="40" w:after="40"/>
              <w:rPr>
                <w:rFonts w:ascii="Arial" w:hAnsi="Arial" w:cs="Arial"/>
                <w:b/>
                <w:spacing w:val="-2"/>
                <w:sz w:val="14"/>
                <w:szCs w:val="14"/>
              </w:rPr>
            </w:pPr>
          </w:p>
        </w:tc>
        <w:tc>
          <w:tcPr>
            <w:tcW w:w="1411" w:type="dxa"/>
            <w:tcBorders>
              <w:bottom w:val="single" w:sz="2" w:space="0" w:color="1F3864" w:themeColor="accent1" w:themeShade="80"/>
            </w:tcBorders>
            <w:vAlign w:val="center"/>
          </w:tcPr>
          <w:p w14:paraId="557B8241" w14:textId="77777777" w:rsidR="00BB33C9" w:rsidRPr="00C74971" w:rsidRDefault="00BB33C9">
            <w:pPr>
              <w:keepNext/>
              <w:keepLines/>
              <w:spacing w:before="40" w:after="40"/>
              <w:jc w:val="right"/>
              <w:rPr>
                <w:rFonts w:ascii="Arial" w:hAnsi="Arial" w:cs="Arial"/>
                <w:b/>
                <w:spacing w:val="-2"/>
                <w:sz w:val="14"/>
                <w:szCs w:val="14"/>
              </w:rPr>
            </w:pPr>
            <w:r w:rsidRPr="00C74971">
              <w:rPr>
                <w:rFonts w:ascii="Arial" w:hAnsi="Arial" w:cs="Arial"/>
                <w:b/>
                <w:spacing w:val="-2"/>
                <w:sz w:val="14"/>
                <w:szCs w:val="14"/>
              </w:rPr>
              <w:t>3</w:t>
            </w:r>
            <w:r>
              <w:rPr>
                <w:rFonts w:ascii="Arial" w:hAnsi="Arial" w:cs="Arial"/>
                <w:b/>
                <w:spacing w:val="-2"/>
                <w:sz w:val="14"/>
                <w:szCs w:val="14"/>
              </w:rPr>
              <w:t>1</w:t>
            </w:r>
            <w:r w:rsidRPr="00C74971">
              <w:rPr>
                <w:rFonts w:ascii="Arial" w:hAnsi="Arial" w:cs="Arial"/>
                <w:b/>
                <w:spacing w:val="-2"/>
                <w:sz w:val="14"/>
                <w:szCs w:val="14"/>
              </w:rPr>
              <w:t>.</w:t>
            </w:r>
            <w:r>
              <w:rPr>
                <w:rFonts w:ascii="Arial" w:hAnsi="Arial" w:cs="Arial"/>
                <w:b/>
                <w:spacing w:val="-2"/>
                <w:sz w:val="14"/>
                <w:szCs w:val="14"/>
              </w:rPr>
              <w:t>12</w:t>
            </w:r>
            <w:r w:rsidRPr="00C74971">
              <w:rPr>
                <w:rFonts w:ascii="Arial" w:hAnsi="Arial" w:cs="Arial"/>
                <w:b/>
                <w:spacing w:val="-2"/>
                <w:sz w:val="14"/>
                <w:szCs w:val="14"/>
              </w:rPr>
              <w:t>.20</w:t>
            </w:r>
            <w:r>
              <w:rPr>
                <w:rFonts w:ascii="Arial" w:hAnsi="Arial" w:cs="Arial"/>
                <w:b/>
                <w:spacing w:val="-2"/>
                <w:sz w:val="14"/>
                <w:szCs w:val="14"/>
              </w:rPr>
              <w:t>25</w:t>
            </w:r>
          </w:p>
        </w:tc>
        <w:tc>
          <w:tcPr>
            <w:tcW w:w="1412" w:type="dxa"/>
            <w:tcBorders>
              <w:bottom w:val="single" w:sz="2" w:space="0" w:color="1F3864" w:themeColor="accent1" w:themeShade="80"/>
            </w:tcBorders>
            <w:vAlign w:val="center"/>
          </w:tcPr>
          <w:p w14:paraId="7E40EAD9" w14:textId="77777777" w:rsidR="00BB33C9" w:rsidRPr="00C74971" w:rsidRDefault="00BB33C9">
            <w:pPr>
              <w:keepNext/>
              <w:keepLines/>
              <w:spacing w:before="40" w:after="40"/>
              <w:jc w:val="right"/>
              <w:rPr>
                <w:rFonts w:ascii="Arial" w:hAnsi="Arial" w:cs="Arial"/>
                <w:b/>
                <w:spacing w:val="-2"/>
                <w:sz w:val="14"/>
                <w:szCs w:val="14"/>
                <w:vertAlign w:val="superscript"/>
              </w:rPr>
            </w:pPr>
            <w:r w:rsidRPr="00C74971">
              <w:rPr>
                <w:rFonts w:ascii="Arial" w:hAnsi="Arial" w:cs="Arial"/>
                <w:b/>
                <w:spacing w:val="-2"/>
                <w:sz w:val="14"/>
                <w:szCs w:val="14"/>
              </w:rPr>
              <w:t>31.12.20</w:t>
            </w:r>
            <w:r>
              <w:rPr>
                <w:rFonts w:ascii="Arial" w:hAnsi="Arial" w:cs="Arial"/>
                <w:b/>
                <w:spacing w:val="-2"/>
                <w:sz w:val="14"/>
                <w:szCs w:val="14"/>
              </w:rPr>
              <w:t>24</w:t>
            </w:r>
          </w:p>
        </w:tc>
        <w:tc>
          <w:tcPr>
            <w:tcW w:w="283" w:type="dxa"/>
            <w:tcBorders>
              <w:top w:val="nil"/>
              <w:bottom w:val="single" w:sz="2" w:space="0" w:color="1F3864" w:themeColor="accent1" w:themeShade="80"/>
            </w:tcBorders>
            <w:vAlign w:val="center"/>
          </w:tcPr>
          <w:p w14:paraId="1B7E94F9" w14:textId="77777777" w:rsidR="00BB33C9" w:rsidRPr="00C74971" w:rsidRDefault="00BB33C9">
            <w:pPr>
              <w:keepNext/>
              <w:keepLines/>
              <w:spacing w:before="40" w:after="40"/>
              <w:jc w:val="right"/>
              <w:rPr>
                <w:rFonts w:ascii="Arial" w:hAnsi="Arial" w:cs="Arial"/>
                <w:b/>
                <w:spacing w:val="-2"/>
                <w:sz w:val="14"/>
                <w:szCs w:val="14"/>
              </w:rPr>
            </w:pPr>
          </w:p>
        </w:tc>
        <w:tc>
          <w:tcPr>
            <w:tcW w:w="1417" w:type="dxa"/>
            <w:tcBorders>
              <w:bottom w:val="single" w:sz="2" w:space="0" w:color="1F3864" w:themeColor="accent1" w:themeShade="80"/>
            </w:tcBorders>
            <w:vAlign w:val="center"/>
          </w:tcPr>
          <w:p w14:paraId="6225DDF6" w14:textId="77777777" w:rsidR="00BB33C9" w:rsidRPr="00C74971" w:rsidRDefault="00BB33C9">
            <w:pPr>
              <w:keepNext/>
              <w:keepLines/>
              <w:spacing w:before="40" w:after="40"/>
              <w:jc w:val="right"/>
              <w:rPr>
                <w:rFonts w:ascii="Arial" w:hAnsi="Arial" w:cs="Arial"/>
                <w:b/>
                <w:spacing w:val="-2"/>
                <w:sz w:val="14"/>
                <w:szCs w:val="14"/>
              </w:rPr>
            </w:pPr>
            <w:r w:rsidRPr="00C74971">
              <w:rPr>
                <w:rFonts w:ascii="Arial" w:hAnsi="Arial" w:cs="Arial"/>
                <w:b/>
                <w:spacing w:val="-2"/>
                <w:sz w:val="14"/>
                <w:szCs w:val="14"/>
              </w:rPr>
              <w:t>3</w:t>
            </w:r>
            <w:r>
              <w:rPr>
                <w:rFonts w:ascii="Arial" w:hAnsi="Arial" w:cs="Arial"/>
                <w:b/>
                <w:spacing w:val="-2"/>
                <w:sz w:val="14"/>
                <w:szCs w:val="14"/>
              </w:rPr>
              <w:t>1</w:t>
            </w:r>
            <w:r w:rsidRPr="00C74971">
              <w:rPr>
                <w:rFonts w:ascii="Arial" w:hAnsi="Arial" w:cs="Arial"/>
                <w:b/>
                <w:spacing w:val="-2"/>
                <w:sz w:val="14"/>
                <w:szCs w:val="14"/>
              </w:rPr>
              <w:t>.</w:t>
            </w:r>
            <w:r>
              <w:rPr>
                <w:rFonts w:ascii="Arial" w:hAnsi="Arial" w:cs="Arial"/>
                <w:b/>
                <w:spacing w:val="-2"/>
                <w:sz w:val="14"/>
                <w:szCs w:val="14"/>
              </w:rPr>
              <w:t>12</w:t>
            </w:r>
            <w:r w:rsidRPr="00C74971">
              <w:rPr>
                <w:rFonts w:ascii="Arial" w:hAnsi="Arial" w:cs="Arial"/>
                <w:b/>
                <w:spacing w:val="-2"/>
                <w:sz w:val="14"/>
                <w:szCs w:val="14"/>
              </w:rPr>
              <w:t>.20</w:t>
            </w:r>
            <w:r>
              <w:rPr>
                <w:rFonts w:ascii="Arial" w:hAnsi="Arial" w:cs="Arial"/>
                <w:b/>
                <w:spacing w:val="-2"/>
                <w:sz w:val="14"/>
                <w:szCs w:val="14"/>
              </w:rPr>
              <w:t>25</w:t>
            </w:r>
          </w:p>
        </w:tc>
        <w:tc>
          <w:tcPr>
            <w:tcW w:w="1418" w:type="dxa"/>
            <w:tcBorders>
              <w:bottom w:val="single" w:sz="2" w:space="0" w:color="1F3864" w:themeColor="accent1" w:themeShade="80"/>
            </w:tcBorders>
            <w:vAlign w:val="center"/>
          </w:tcPr>
          <w:p w14:paraId="61C10779" w14:textId="77777777" w:rsidR="00BB33C9" w:rsidRPr="00C74971" w:rsidRDefault="00BB33C9">
            <w:pPr>
              <w:keepNext/>
              <w:keepLines/>
              <w:spacing w:before="40" w:after="40"/>
              <w:jc w:val="right"/>
              <w:rPr>
                <w:rFonts w:ascii="Arial" w:hAnsi="Arial" w:cs="Arial"/>
                <w:b/>
                <w:spacing w:val="-2"/>
                <w:sz w:val="14"/>
                <w:szCs w:val="14"/>
              </w:rPr>
            </w:pPr>
            <w:r w:rsidRPr="00C74971">
              <w:rPr>
                <w:rFonts w:ascii="Arial" w:hAnsi="Arial" w:cs="Arial"/>
                <w:b/>
                <w:spacing w:val="-2"/>
                <w:sz w:val="14"/>
                <w:szCs w:val="14"/>
              </w:rPr>
              <w:t>31.12.20</w:t>
            </w:r>
            <w:r>
              <w:rPr>
                <w:rFonts w:ascii="Arial" w:hAnsi="Arial" w:cs="Arial"/>
                <w:b/>
                <w:spacing w:val="-2"/>
                <w:sz w:val="14"/>
                <w:szCs w:val="14"/>
              </w:rPr>
              <w:t>24</w:t>
            </w:r>
          </w:p>
        </w:tc>
      </w:tr>
      <w:tr w:rsidR="00BB33C9" w:rsidRPr="00894FD7" w14:paraId="0ECA77C0" w14:textId="77777777">
        <w:trPr>
          <w:trHeight w:val="238"/>
        </w:trPr>
        <w:tc>
          <w:tcPr>
            <w:tcW w:w="3094" w:type="dxa"/>
            <w:gridSpan w:val="2"/>
            <w:tcBorders>
              <w:bottom w:val="nil"/>
            </w:tcBorders>
          </w:tcPr>
          <w:p w14:paraId="0CBDF6E3" w14:textId="77777777" w:rsidR="00BB33C9" w:rsidRPr="00FD5306" w:rsidRDefault="00BB33C9">
            <w:pPr>
              <w:pStyle w:val="08-Tabelageral"/>
              <w:ind w:left="113"/>
              <w:jc w:val="left"/>
              <w:rPr>
                <w:rFonts w:cs="Arial"/>
                <w:szCs w:val="14"/>
                <w:vertAlign w:val="superscript"/>
              </w:rPr>
            </w:pPr>
            <w:r w:rsidRPr="00FD5306">
              <w:rPr>
                <w:rFonts w:cs="Arial"/>
                <w:szCs w:val="14"/>
              </w:rPr>
              <w:t xml:space="preserve">Dividendos a pagar </w:t>
            </w:r>
            <w:r w:rsidRPr="00FD5306">
              <w:rPr>
                <w:rFonts w:cs="Arial"/>
                <w:szCs w:val="14"/>
                <w:vertAlign w:val="superscript"/>
              </w:rPr>
              <w:t>(1)</w:t>
            </w:r>
          </w:p>
        </w:tc>
        <w:tc>
          <w:tcPr>
            <w:tcW w:w="604" w:type="dxa"/>
            <w:tcBorders>
              <w:bottom w:val="nil"/>
            </w:tcBorders>
          </w:tcPr>
          <w:p w14:paraId="6EB5084D" w14:textId="77777777" w:rsidR="00BB33C9" w:rsidRPr="00894FD7" w:rsidRDefault="00BB33C9">
            <w:pPr>
              <w:pStyle w:val="08-Tabelageral"/>
              <w:rPr>
                <w:rFonts w:cs="Arial"/>
                <w:color w:val="FF0000"/>
                <w:szCs w:val="14"/>
              </w:rPr>
            </w:pPr>
          </w:p>
        </w:tc>
        <w:tc>
          <w:tcPr>
            <w:tcW w:w="1411" w:type="dxa"/>
            <w:tcBorders>
              <w:bottom w:val="nil"/>
            </w:tcBorders>
          </w:tcPr>
          <w:p w14:paraId="320C67C3" w14:textId="77777777" w:rsidR="00BB33C9" w:rsidRPr="00452D44" w:rsidRDefault="00BB33C9">
            <w:pPr>
              <w:pStyle w:val="08-Tabelageral"/>
              <w:rPr>
                <w:rFonts w:cs="Arial"/>
                <w:szCs w:val="14"/>
              </w:rPr>
            </w:pPr>
            <w:r>
              <w:rPr>
                <w:rFonts w:cs="Arial"/>
                <w:szCs w:val="14"/>
              </w:rPr>
              <w:t>4.950.383</w:t>
            </w:r>
          </w:p>
        </w:tc>
        <w:tc>
          <w:tcPr>
            <w:tcW w:w="1412" w:type="dxa"/>
            <w:tcBorders>
              <w:bottom w:val="nil"/>
            </w:tcBorders>
          </w:tcPr>
          <w:p w14:paraId="20F56BFF" w14:textId="0AD3714A" w:rsidR="00BB33C9" w:rsidRPr="00894FD7" w:rsidRDefault="00BB33C9">
            <w:pPr>
              <w:pStyle w:val="08-Tabelageral"/>
              <w:rPr>
                <w:rFonts w:cs="Arial"/>
                <w:szCs w:val="14"/>
              </w:rPr>
            </w:pPr>
            <w:r>
              <w:rPr>
                <w:rFonts w:cs="Arial"/>
                <w:szCs w:val="14"/>
              </w:rPr>
              <w:t>4.411.27</w:t>
            </w:r>
            <w:r w:rsidR="004C4D6C">
              <w:rPr>
                <w:rFonts w:cs="Arial"/>
                <w:szCs w:val="14"/>
              </w:rPr>
              <w:t>1</w:t>
            </w:r>
          </w:p>
        </w:tc>
        <w:tc>
          <w:tcPr>
            <w:tcW w:w="283" w:type="dxa"/>
            <w:tcBorders>
              <w:bottom w:val="nil"/>
            </w:tcBorders>
          </w:tcPr>
          <w:p w14:paraId="023CEC68" w14:textId="77777777" w:rsidR="00BB33C9" w:rsidRPr="00894FD7" w:rsidRDefault="00BB33C9">
            <w:pPr>
              <w:pStyle w:val="08-Tabelageral"/>
              <w:rPr>
                <w:rFonts w:cs="Arial"/>
                <w:color w:val="FF0000"/>
                <w:szCs w:val="14"/>
              </w:rPr>
            </w:pPr>
          </w:p>
        </w:tc>
        <w:tc>
          <w:tcPr>
            <w:tcW w:w="1417" w:type="dxa"/>
            <w:tcBorders>
              <w:bottom w:val="nil"/>
            </w:tcBorders>
          </w:tcPr>
          <w:p w14:paraId="7646124B" w14:textId="77777777" w:rsidR="00BB33C9" w:rsidRPr="00452D44" w:rsidRDefault="00BB33C9">
            <w:pPr>
              <w:pStyle w:val="08-Tabelageral"/>
              <w:rPr>
                <w:rFonts w:cs="Arial"/>
                <w:szCs w:val="14"/>
              </w:rPr>
            </w:pPr>
            <w:r>
              <w:rPr>
                <w:rFonts w:cs="Arial"/>
                <w:szCs w:val="14"/>
              </w:rPr>
              <w:t>4.950.383</w:t>
            </w:r>
          </w:p>
        </w:tc>
        <w:tc>
          <w:tcPr>
            <w:tcW w:w="1418" w:type="dxa"/>
            <w:tcBorders>
              <w:bottom w:val="nil"/>
            </w:tcBorders>
          </w:tcPr>
          <w:p w14:paraId="7938B025" w14:textId="63B8BB44" w:rsidR="00BB33C9" w:rsidRPr="00894FD7" w:rsidRDefault="00BB33C9">
            <w:pPr>
              <w:pStyle w:val="08-Tabelageral"/>
              <w:rPr>
                <w:rFonts w:cs="Arial"/>
                <w:szCs w:val="14"/>
              </w:rPr>
            </w:pPr>
            <w:r>
              <w:rPr>
                <w:rFonts w:cs="Arial"/>
                <w:szCs w:val="14"/>
              </w:rPr>
              <w:t>4.411.27</w:t>
            </w:r>
            <w:r w:rsidR="004C4D6C">
              <w:rPr>
                <w:rFonts w:cs="Arial"/>
                <w:szCs w:val="14"/>
              </w:rPr>
              <w:t>1</w:t>
            </w:r>
          </w:p>
        </w:tc>
      </w:tr>
      <w:tr w:rsidR="00BB33C9" w:rsidRPr="00894FD7" w14:paraId="57C803E2" w14:textId="77777777">
        <w:trPr>
          <w:trHeight w:val="238"/>
        </w:trPr>
        <w:tc>
          <w:tcPr>
            <w:tcW w:w="3094" w:type="dxa"/>
            <w:gridSpan w:val="2"/>
            <w:tcBorders>
              <w:top w:val="nil"/>
              <w:bottom w:val="nil"/>
            </w:tcBorders>
          </w:tcPr>
          <w:p w14:paraId="0860C16B" w14:textId="77777777" w:rsidR="00BB33C9" w:rsidRPr="00FD5306" w:rsidRDefault="00BB33C9">
            <w:pPr>
              <w:pStyle w:val="08-Tabelageral"/>
              <w:ind w:left="113"/>
              <w:jc w:val="left"/>
              <w:rPr>
                <w:rFonts w:cs="Arial"/>
                <w:szCs w:val="14"/>
                <w:vertAlign w:val="superscript"/>
              </w:rPr>
            </w:pPr>
            <w:r w:rsidRPr="00FD5306">
              <w:rPr>
                <w:rFonts w:cs="Arial"/>
                <w:szCs w:val="14"/>
              </w:rPr>
              <w:t xml:space="preserve">Redução de capital a pagar </w:t>
            </w:r>
          </w:p>
        </w:tc>
        <w:tc>
          <w:tcPr>
            <w:tcW w:w="604" w:type="dxa"/>
            <w:tcBorders>
              <w:top w:val="nil"/>
              <w:bottom w:val="nil"/>
            </w:tcBorders>
          </w:tcPr>
          <w:p w14:paraId="02E8CFFC" w14:textId="77777777" w:rsidR="00BB33C9" w:rsidRPr="00894FD7" w:rsidRDefault="00BB33C9">
            <w:pPr>
              <w:pStyle w:val="08-Tabelageral"/>
              <w:rPr>
                <w:rFonts w:cs="Arial"/>
                <w:color w:val="FF0000"/>
                <w:szCs w:val="14"/>
              </w:rPr>
            </w:pPr>
          </w:p>
        </w:tc>
        <w:tc>
          <w:tcPr>
            <w:tcW w:w="1411" w:type="dxa"/>
            <w:tcBorders>
              <w:top w:val="nil"/>
              <w:bottom w:val="nil"/>
            </w:tcBorders>
          </w:tcPr>
          <w:p w14:paraId="387FAD2C" w14:textId="77777777" w:rsidR="00BB33C9" w:rsidRPr="00452D44" w:rsidRDefault="00BB33C9">
            <w:pPr>
              <w:pStyle w:val="08-Tabelageral"/>
              <w:rPr>
                <w:rFonts w:cs="Arial"/>
                <w:szCs w:val="14"/>
              </w:rPr>
            </w:pPr>
            <w:r>
              <w:rPr>
                <w:rFonts w:cs="Arial"/>
                <w:szCs w:val="14"/>
              </w:rPr>
              <w:t>75</w:t>
            </w:r>
          </w:p>
        </w:tc>
        <w:tc>
          <w:tcPr>
            <w:tcW w:w="1412" w:type="dxa"/>
            <w:tcBorders>
              <w:top w:val="nil"/>
              <w:bottom w:val="nil"/>
            </w:tcBorders>
          </w:tcPr>
          <w:p w14:paraId="1523346D" w14:textId="77777777" w:rsidR="00BB33C9" w:rsidRPr="00894FD7" w:rsidRDefault="00BB33C9">
            <w:pPr>
              <w:pStyle w:val="08-Tabelageral"/>
              <w:rPr>
                <w:rFonts w:cs="Arial"/>
                <w:szCs w:val="14"/>
              </w:rPr>
            </w:pPr>
            <w:r>
              <w:rPr>
                <w:rFonts w:cs="Arial"/>
                <w:szCs w:val="14"/>
              </w:rPr>
              <w:t>75</w:t>
            </w:r>
          </w:p>
        </w:tc>
        <w:tc>
          <w:tcPr>
            <w:tcW w:w="283" w:type="dxa"/>
            <w:tcBorders>
              <w:top w:val="nil"/>
              <w:bottom w:val="nil"/>
            </w:tcBorders>
          </w:tcPr>
          <w:p w14:paraId="029EF000" w14:textId="77777777" w:rsidR="00BB33C9" w:rsidRPr="00894FD7" w:rsidRDefault="00BB33C9">
            <w:pPr>
              <w:pStyle w:val="08-Tabelageral"/>
              <w:rPr>
                <w:rFonts w:cs="Arial"/>
                <w:color w:val="FF0000"/>
                <w:szCs w:val="14"/>
              </w:rPr>
            </w:pPr>
          </w:p>
        </w:tc>
        <w:tc>
          <w:tcPr>
            <w:tcW w:w="1417" w:type="dxa"/>
            <w:tcBorders>
              <w:top w:val="nil"/>
              <w:bottom w:val="nil"/>
            </w:tcBorders>
          </w:tcPr>
          <w:p w14:paraId="2669DE88" w14:textId="77777777" w:rsidR="00BB33C9" w:rsidRPr="00452D44" w:rsidRDefault="00BB33C9">
            <w:pPr>
              <w:pStyle w:val="08-Tabelageral"/>
              <w:rPr>
                <w:rFonts w:cs="Arial"/>
                <w:szCs w:val="14"/>
              </w:rPr>
            </w:pPr>
            <w:r>
              <w:rPr>
                <w:rFonts w:cs="Arial"/>
                <w:szCs w:val="14"/>
              </w:rPr>
              <w:t>75</w:t>
            </w:r>
          </w:p>
        </w:tc>
        <w:tc>
          <w:tcPr>
            <w:tcW w:w="1418" w:type="dxa"/>
            <w:tcBorders>
              <w:top w:val="nil"/>
              <w:bottom w:val="nil"/>
            </w:tcBorders>
          </w:tcPr>
          <w:p w14:paraId="468AD988" w14:textId="77777777" w:rsidR="00BB33C9" w:rsidRPr="00894FD7" w:rsidRDefault="00BB33C9">
            <w:pPr>
              <w:pStyle w:val="08-Tabelageral"/>
              <w:rPr>
                <w:rFonts w:cs="Arial"/>
                <w:szCs w:val="14"/>
              </w:rPr>
            </w:pPr>
            <w:r>
              <w:rPr>
                <w:rFonts w:cs="Arial"/>
                <w:szCs w:val="14"/>
              </w:rPr>
              <w:t>75</w:t>
            </w:r>
          </w:p>
        </w:tc>
      </w:tr>
      <w:tr w:rsidR="00BB33C9" w:rsidRPr="00894FD7" w14:paraId="03990768" w14:textId="77777777">
        <w:trPr>
          <w:trHeight w:val="238"/>
        </w:trPr>
        <w:tc>
          <w:tcPr>
            <w:tcW w:w="3094" w:type="dxa"/>
            <w:gridSpan w:val="2"/>
            <w:tcBorders>
              <w:top w:val="nil"/>
            </w:tcBorders>
          </w:tcPr>
          <w:p w14:paraId="2F49C7E6" w14:textId="77777777" w:rsidR="00BB33C9" w:rsidRPr="00FD5306" w:rsidRDefault="00BB33C9">
            <w:pPr>
              <w:pStyle w:val="08-Tabelageral"/>
              <w:jc w:val="left"/>
              <w:rPr>
                <w:rFonts w:cs="Arial"/>
                <w:b/>
                <w:szCs w:val="14"/>
              </w:rPr>
            </w:pPr>
            <w:r w:rsidRPr="00FD5306">
              <w:rPr>
                <w:rFonts w:cs="Arial"/>
                <w:b/>
                <w:szCs w:val="14"/>
              </w:rPr>
              <w:t>Total</w:t>
            </w:r>
          </w:p>
        </w:tc>
        <w:tc>
          <w:tcPr>
            <w:tcW w:w="604" w:type="dxa"/>
            <w:tcBorders>
              <w:top w:val="nil"/>
            </w:tcBorders>
          </w:tcPr>
          <w:p w14:paraId="3C869161" w14:textId="77777777" w:rsidR="00BB33C9" w:rsidRPr="00894FD7" w:rsidRDefault="00BB33C9">
            <w:pPr>
              <w:pStyle w:val="08-Tabelageral"/>
              <w:rPr>
                <w:rFonts w:cs="Arial"/>
                <w:b/>
                <w:color w:val="FF0000"/>
                <w:szCs w:val="14"/>
              </w:rPr>
            </w:pPr>
          </w:p>
        </w:tc>
        <w:tc>
          <w:tcPr>
            <w:tcW w:w="1411" w:type="dxa"/>
            <w:tcBorders>
              <w:top w:val="nil"/>
            </w:tcBorders>
          </w:tcPr>
          <w:p w14:paraId="11841361" w14:textId="77777777" w:rsidR="00BB33C9" w:rsidRPr="00452D44" w:rsidRDefault="00BB33C9">
            <w:pPr>
              <w:pStyle w:val="08-Tabelageral"/>
              <w:rPr>
                <w:rFonts w:cs="Arial"/>
                <w:b/>
                <w:szCs w:val="14"/>
              </w:rPr>
            </w:pPr>
            <w:r>
              <w:rPr>
                <w:rFonts w:cs="Arial"/>
                <w:b/>
                <w:szCs w:val="14"/>
              </w:rPr>
              <w:t>4.950.458</w:t>
            </w:r>
          </w:p>
        </w:tc>
        <w:tc>
          <w:tcPr>
            <w:tcW w:w="1412" w:type="dxa"/>
            <w:tcBorders>
              <w:top w:val="nil"/>
            </w:tcBorders>
          </w:tcPr>
          <w:p w14:paraId="12E81B40" w14:textId="77777777" w:rsidR="00BB33C9" w:rsidRPr="00894FD7" w:rsidRDefault="00BB33C9">
            <w:pPr>
              <w:pStyle w:val="08-Tabelageral"/>
              <w:rPr>
                <w:rFonts w:cs="Arial"/>
                <w:b/>
                <w:szCs w:val="14"/>
              </w:rPr>
            </w:pPr>
            <w:r>
              <w:rPr>
                <w:rFonts w:cs="Arial"/>
                <w:b/>
                <w:szCs w:val="14"/>
              </w:rPr>
              <w:t>4.411.346</w:t>
            </w:r>
          </w:p>
        </w:tc>
        <w:tc>
          <w:tcPr>
            <w:tcW w:w="283" w:type="dxa"/>
            <w:tcBorders>
              <w:top w:val="nil"/>
            </w:tcBorders>
          </w:tcPr>
          <w:p w14:paraId="6D6A23C4" w14:textId="77777777" w:rsidR="00BB33C9" w:rsidRPr="00894FD7" w:rsidRDefault="00BB33C9">
            <w:pPr>
              <w:pStyle w:val="08-Tabelageral"/>
              <w:rPr>
                <w:rFonts w:cs="Arial"/>
                <w:b/>
                <w:color w:val="FF0000"/>
                <w:szCs w:val="14"/>
              </w:rPr>
            </w:pPr>
          </w:p>
        </w:tc>
        <w:tc>
          <w:tcPr>
            <w:tcW w:w="1417" w:type="dxa"/>
            <w:tcBorders>
              <w:top w:val="nil"/>
            </w:tcBorders>
          </w:tcPr>
          <w:p w14:paraId="1BEAF4EA" w14:textId="77777777" w:rsidR="00BB33C9" w:rsidRPr="00452D44" w:rsidRDefault="00BB33C9">
            <w:pPr>
              <w:pStyle w:val="08-Tabelageral"/>
              <w:rPr>
                <w:rFonts w:cs="Arial"/>
                <w:b/>
                <w:szCs w:val="14"/>
              </w:rPr>
            </w:pPr>
            <w:r>
              <w:rPr>
                <w:rFonts w:cs="Arial"/>
                <w:b/>
                <w:szCs w:val="14"/>
              </w:rPr>
              <w:t>4.950.458</w:t>
            </w:r>
          </w:p>
        </w:tc>
        <w:tc>
          <w:tcPr>
            <w:tcW w:w="1418" w:type="dxa"/>
            <w:tcBorders>
              <w:top w:val="nil"/>
            </w:tcBorders>
          </w:tcPr>
          <w:p w14:paraId="1FC27F44" w14:textId="77777777" w:rsidR="00BB33C9" w:rsidRPr="00894FD7" w:rsidRDefault="00BB33C9">
            <w:pPr>
              <w:pStyle w:val="08-Tabelageral"/>
              <w:rPr>
                <w:rFonts w:cs="Arial"/>
                <w:b/>
                <w:szCs w:val="14"/>
              </w:rPr>
            </w:pPr>
            <w:r>
              <w:rPr>
                <w:rFonts w:cs="Arial"/>
                <w:b/>
                <w:szCs w:val="14"/>
              </w:rPr>
              <w:t>4.411.346</w:t>
            </w:r>
          </w:p>
        </w:tc>
      </w:tr>
    </w:tbl>
    <w:p w14:paraId="20BDE0FF" w14:textId="77777777" w:rsidR="00BB33C9" w:rsidRDefault="00BB33C9" w:rsidP="00BB33C9">
      <w:pPr>
        <w:pStyle w:val="07-Legenda"/>
        <w:keepNext/>
        <w:numPr>
          <w:ilvl w:val="0"/>
          <w:numId w:val="28"/>
        </w:numPr>
        <w:ind w:left="284" w:hanging="284"/>
        <w:rPr>
          <w:rFonts w:cs="Arial"/>
          <w:szCs w:val="14"/>
        </w:rPr>
      </w:pPr>
      <w:r w:rsidRPr="00D7456E">
        <w:rPr>
          <w:rFonts w:cs="Arial"/>
          <w:szCs w:val="14"/>
        </w:rPr>
        <w:t>Os dividendos a pagar em 31.12.202</w:t>
      </w:r>
      <w:r>
        <w:rPr>
          <w:rFonts w:cs="Arial"/>
          <w:szCs w:val="14"/>
        </w:rPr>
        <w:t>4</w:t>
      </w:r>
      <w:r w:rsidRPr="00D7456E">
        <w:rPr>
          <w:rFonts w:cs="Arial"/>
          <w:szCs w:val="14"/>
        </w:rPr>
        <w:t xml:space="preserve"> foram pagos aos acionistas em </w:t>
      </w:r>
      <w:r>
        <w:rPr>
          <w:rFonts w:cs="Arial"/>
          <w:szCs w:val="14"/>
        </w:rPr>
        <w:t>06</w:t>
      </w:r>
      <w:r w:rsidRPr="00D7456E">
        <w:rPr>
          <w:rFonts w:cs="Arial"/>
          <w:szCs w:val="14"/>
        </w:rPr>
        <w:t>.0</w:t>
      </w:r>
      <w:r>
        <w:rPr>
          <w:rFonts w:cs="Arial"/>
          <w:szCs w:val="14"/>
        </w:rPr>
        <w:t>3</w:t>
      </w:r>
      <w:r w:rsidRPr="00D7456E">
        <w:rPr>
          <w:rFonts w:cs="Arial"/>
          <w:szCs w:val="14"/>
        </w:rPr>
        <w:t>.202</w:t>
      </w:r>
      <w:r>
        <w:rPr>
          <w:rFonts w:cs="Arial"/>
          <w:szCs w:val="14"/>
        </w:rPr>
        <w:t>5</w:t>
      </w:r>
      <w:r w:rsidRPr="00D7456E">
        <w:rPr>
          <w:rFonts w:cs="Arial"/>
          <w:szCs w:val="14"/>
        </w:rPr>
        <w:t>.</w:t>
      </w:r>
    </w:p>
    <w:p w14:paraId="2F6D63AA" w14:textId="77777777" w:rsidR="00BB33C9" w:rsidRDefault="00BB33C9" w:rsidP="00BB33C9">
      <w:pPr>
        <w:pStyle w:val="07-Legenda"/>
        <w:keepNext/>
        <w:ind w:firstLine="0"/>
        <w:rPr>
          <w:rFonts w:cs="Arial"/>
          <w:szCs w:val="14"/>
        </w:rPr>
      </w:pPr>
    </w:p>
    <w:p w14:paraId="1295401C" w14:textId="77777777" w:rsidR="00BB33C9" w:rsidRPr="00DD779E" w:rsidRDefault="00BB33C9" w:rsidP="00BB33C9">
      <w:pPr>
        <w:pStyle w:val="05-Textonormal"/>
        <w:rPr>
          <w:rFonts w:cs="Arial"/>
        </w:rPr>
      </w:pPr>
      <w:r w:rsidRPr="00DD779E">
        <w:rPr>
          <w:rFonts w:cs="Arial"/>
          <w:b/>
          <w:bCs/>
        </w:rPr>
        <w:t>Dividendos Pagos no Período</w:t>
      </w:r>
    </w:p>
    <w:p w14:paraId="02C9335D" w14:textId="2ABAEC11" w:rsidR="00BB33C9" w:rsidRPr="00DE0B84" w:rsidRDefault="00BB33C9" w:rsidP="00BB33C9">
      <w:pPr>
        <w:pStyle w:val="05-Textonormal"/>
        <w:rPr>
          <w:rFonts w:cs="Arial"/>
        </w:rPr>
      </w:pPr>
      <w:r w:rsidRPr="00DE0B84">
        <w:rPr>
          <w:rFonts w:cs="Arial"/>
        </w:rPr>
        <w:t xml:space="preserve">No </w:t>
      </w:r>
      <w:r>
        <w:rPr>
          <w:rFonts w:cs="Arial"/>
        </w:rPr>
        <w:t>exercício de 2025</w:t>
      </w:r>
      <w:r w:rsidRPr="00DE0B84">
        <w:rPr>
          <w:rFonts w:cs="Arial"/>
        </w:rPr>
        <w:t xml:space="preserve">, BB Seguridade pagou R$ </w:t>
      </w:r>
      <w:r w:rsidRPr="00A52F33">
        <w:rPr>
          <w:rFonts w:cs="Arial"/>
        </w:rPr>
        <w:t>4</w:t>
      </w:r>
      <w:r w:rsidRPr="00DE0B84">
        <w:rPr>
          <w:rFonts w:cs="Arial"/>
        </w:rPr>
        <w:t>.</w:t>
      </w:r>
      <w:r w:rsidRPr="00A52F33">
        <w:rPr>
          <w:rFonts w:cs="Arial"/>
        </w:rPr>
        <w:t>503</w:t>
      </w:r>
      <w:r w:rsidRPr="00DE0B84">
        <w:rPr>
          <w:rFonts w:cs="Arial"/>
        </w:rPr>
        <w:t>.</w:t>
      </w:r>
      <w:r w:rsidRPr="00A52F33">
        <w:rPr>
          <w:rFonts w:cs="Arial"/>
        </w:rPr>
        <w:t>791</w:t>
      </w:r>
      <w:r w:rsidRPr="00DE0B84">
        <w:rPr>
          <w:rFonts w:cs="Arial"/>
        </w:rPr>
        <w:t xml:space="preserve"> mil de dividendos relacionados ao exercício de 202</w:t>
      </w:r>
      <w:r w:rsidRPr="00A52F33">
        <w:rPr>
          <w:rFonts w:cs="Arial"/>
        </w:rPr>
        <w:t>4</w:t>
      </w:r>
      <w:r w:rsidRPr="00DE0B84">
        <w:rPr>
          <w:rFonts w:cs="Arial"/>
        </w:rPr>
        <w:t xml:space="preserve"> (correspondente ao lucro, descontados dos </w:t>
      </w:r>
      <w:r w:rsidRPr="00DA6152">
        <w:rPr>
          <w:rFonts w:cs="Arial"/>
        </w:rPr>
        <w:t>adiantam</w:t>
      </w:r>
      <w:r w:rsidR="00DA6152" w:rsidRPr="00DA6152">
        <w:rPr>
          <w:rFonts w:cs="Arial"/>
        </w:rPr>
        <w:t>ento</w:t>
      </w:r>
      <w:r w:rsidR="00DA6152">
        <w:rPr>
          <w:rFonts w:cs="Arial"/>
        </w:rPr>
        <w:t>s</w:t>
      </w:r>
      <w:r w:rsidRPr="00DE0B84">
        <w:rPr>
          <w:rFonts w:cs="Arial"/>
        </w:rPr>
        <w:t xml:space="preserve"> de dividendos intercalares), acrescidos da respectiva atualização monetária, R$ </w:t>
      </w:r>
      <w:r w:rsidRPr="00A52F33">
        <w:rPr>
          <w:rFonts w:cs="Arial"/>
        </w:rPr>
        <w:t>3</w:t>
      </w:r>
      <w:r w:rsidRPr="00DE0B84">
        <w:rPr>
          <w:rFonts w:cs="Arial"/>
        </w:rPr>
        <w:t>.</w:t>
      </w:r>
      <w:r w:rsidRPr="00A52F33">
        <w:rPr>
          <w:rFonts w:cs="Arial"/>
        </w:rPr>
        <w:t>769</w:t>
      </w:r>
      <w:r w:rsidRPr="00DE0B84">
        <w:rPr>
          <w:rFonts w:cs="Arial"/>
        </w:rPr>
        <w:t>.</w:t>
      </w:r>
      <w:r w:rsidRPr="00A52F33">
        <w:rPr>
          <w:rFonts w:cs="Arial"/>
        </w:rPr>
        <w:t>925</w:t>
      </w:r>
      <w:r w:rsidRPr="00DE0B84">
        <w:rPr>
          <w:rFonts w:cs="Arial"/>
        </w:rPr>
        <w:t xml:space="preserve"> mil de dividendos intercalares relativos ao lucro do 1º semestre de 202</w:t>
      </w:r>
      <w:r w:rsidRPr="00A52F33">
        <w:rPr>
          <w:rFonts w:cs="Arial"/>
        </w:rPr>
        <w:t>5</w:t>
      </w:r>
      <w:r w:rsidRPr="00DE0B84">
        <w:rPr>
          <w:rFonts w:cs="Arial"/>
        </w:rPr>
        <w:t xml:space="preserve"> e R$ 2</w:t>
      </w:r>
      <w:r w:rsidRPr="00A52F33">
        <w:rPr>
          <w:rFonts w:cs="Arial"/>
        </w:rPr>
        <w:t>4</w:t>
      </w:r>
      <w:r w:rsidRPr="00DE0B84">
        <w:rPr>
          <w:rFonts w:cs="Arial"/>
        </w:rPr>
        <w:t xml:space="preserve"> mil referente a dividendos de exercícios anteriores.</w:t>
      </w:r>
    </w:p>
    <w:p w14:paraId="570E5B3D" w14:textId="3516534F" w:rsidR="0008400A" w:rsidRDefault="0008400A">
      <w:pPr>
        <w:rPr>
          <w:rFonts w:ascii="Arial" w:hAnsi="Arial" w:cs="Arial"/>
          <w:sz w:val="20"/>
          <w:szCs w:val="20"/>
        </w:rPr>
      </w:pPr>
    </w:p>
    <w:p w14:paraId="20740E44" w14:textId="636A833A" w:rsidR="007D4AB0" w:rsidRPr="00297D07" w:rsidRDefault="005C6C41" w:rsidP="001114EE">
      <w:pPr>
        <w:pStyle w:val="02-TtulodeNota"/>
        <w:pageBreakBefore/>
        <w:rPr>
          <w:rFonts w:cs="Arial"/>
        </w:rPr>
      </w:pPr>
      <w:bookmarkStart w:id="131" w:name="_Toc221124770"/>
      <w:r w:rsidRPr="002F21EF">
        <w:rPr>
          <w:rFonts w:cs="Arial"/>
        </w:rPr>
        <w:t>22</w:t>
      </w:r>
      <w:r w:rsidR="007D4AB0" w:rsidRPr="002F21EF">
        <w:rPr>
          <w:rFonts w:cs="Arial"/>
        </w:rPr>
        <w:t xml:space="preserve"> – PROVISÕES E PASSIVOS CONTINGENTES</w:t>
      </w:r>
      <w:bookmarkEnd w:id="131"/>
      <w:r w:rsidR="007D4AB0" w:rsidRPr="00297D07">
        <w:rPr>
          <w:rFonts w:cs="Arial"/>
        </w:rPr>
        <w:t xml:space="preserve"> </w:t>
      </w:r>
    </w:p>
    <w:p w14:paraId="41817FEC" w14:textId="77777777" w:rsidR="00C80263" w:rsidRPr="00253FE0" w:rsidRDefault="00C80263" w:rsidP="00C80263">
      <w:pPr>
        <w:spacing w:before="120" w:after="120"/>
        <w:jc w:val="both"/>
        <w:rPr>
          <w:rFonts w:ascii="Arial" w:eastAsia="Times New Roman" w:hAnsi="Arial" w:cs="Arial"/>
          <w:b/>
          <w:color w:val="1F3864" w:themeColor="accent1" w:themeShade="80"/>
          <w:spacing w:val="-2"/>
          <w:sz w:val="18"/>
          <w:szCs w:val="18"/>
          <w:lang w:eastAsia="pt-BR"/>
        </w:rPr>
      </w:pPr>
      <w:r w:rsidRPr="00253FE0">
        <w:rPr>
          <w:rFonts w:ascii="Arial" w:eastAsia="Times New Roman" w:hAnsi="Arial" w:cs="Arial"/>
          <w:b/>
          <w:color w:val="1F3864" w:themeColor="accent1" w:themeShade="80"/>
          <w:spacing w:val="-2"/>
          <w:sz w:val="18"/>
          <w:szCs w:val="18"/>
          <w:lang w:eastAsia="pt-BR"/>
        </w:rPr>
        <w:t>a) Provisões para ações judiciais e administrativas - perdas prováveis</w:t>
      </w:r>
    </w:p>
    <w:p w14:paraId="201555DB" w14:textId="77777777" w:rsidR="00C80263" w:rsidRPr="00253FE0" w:rsidRDefault="00C80263" w:rsidP="00C80263">
      <w:pPr>
        <w:spacing w:before="120" w:after="120"/>
        <w:jc w:val="both"/>
        <w:rPr>
          <w:rFonts w:ascii="Arial" w:eastAsia="Times New Roman" w:hAnsi="Arial" w:cs="Arial"/>
          <w:spacing w:val="-2"/>
          <w:sz w:val="18"/>
          <w:szCs w:val="18"/>
          <w:lang w:eastAsia="pt-BR"/>
        </w:rPr>
      </w:pPr>
      <w:r w:rsidRPr="00253FE0">
        <w:rPr>
          <w:rFonts w:ascii="Arial" w:eastAsia="Times New Roman" w:hAnsi="Arial" w:cs="Arial"/>
          <w:spacing w:val="-2"/>
          <w:sz w:val="18"/>
          <w:szCs w:val="18"/>
          <w:lang w:eastAsia="pt-BR"/>
        </w:rPr>
        <w:t>Em conformidade com o CPC 25 [IAS 37], as demandas fiscais, cíveis e trabalhistas classificadas com risco de perda provável são provisionadas, pelos valores das perdas estimadas.</w:t>
      </w:r>
    </w:p>
    <w:p w14:paraId="6D8B7338" w14:textId="77777777" w:rsidR="00C80263" w:rsidRPr="00253FE0" w:rsidRDefault="00C80263" w:rsidP="00C80263">
      <w:pPr>
        <w:keepNext/>
        <w:keepLines/>
        <w:spacing w:after="0" w:line="240" w:lineRule="auto"/>
        <w:jc w:val="right"/>
        <w:rPr>
          <w:rFonts w:ascii="Arial" w:eastAsia="Times New Roman" w:hAnsi="Arial" w:cs="Arial"/>
          <w:b/>
          <w:spacing w:val="-2"/>
          <w:sz w:val="14"/>
          <w:szCs w:val="18"/>
          <w:lang w:eastAsia="pt-BR"/>
        </w:rPr>
      </w:pPr>
      <w:r w:rsidRPr="00253FE0">
        <w:rPr>
          <w:rFonts w:ascii="Arial" w:eastAsia="Times New Roman" w:hAnsi="Arial" w:cs="Arial"/>
          <w:b/>
          <w:spacing w:val="-2"/>
          <w:sz w:val="14"/>
          <w:szCs w:val="18"/>
          <w:lang w:eastAsia="pt-BR"/>
        </w:rPr>
        <w:t>R$ mil</w:t>
      </w:r>
    </w:p>
    <w:tbl>
      <w:tblPr>
        <w:tblW w:w="9639" w:type="dxa"/>
        <w:jc w:val="center"/>
        <w:tblBorders>
          <w:top w:val="single" w:sz="2" w:space="0" w:color="1F4E79"/>
          <w:bottom w:val="single" w:sz="2" w:space="0" w:color="1F4E79"/>
          <w:insideH w:val="single" w:sz="2" w:space="0" w:color="1F4E79"/>
        </w:tblBorders>
        <w:tblLook w:val="04A0" w:firstRow="1" w:lastRow="0" w:firstColumn="1" w:lastColumn="0" w:noHBand="0" w:noVBand="1"/>
      </w:tblPr>
      <w:tblGrid>
        <w:gridCol w:w="1518"/>
        <w:gridCol w:w="410"/>
        <w:gridCol w:w="1756"/>
        <w:gridCol w:w="2312"/>
        <w:gridCol w:w="646"/>
        <w:gridCol w:w="1244"/>
        <w:gridCol w:w="1753"/>
      </w:tblGrid>
      <w:tr w:rsidR="00C80263" w:rsidRPr="00253FE0" w14:paraId="165CA747" w14:textId="77777777" w:rsidTr="00D75C4E">
        <w:trPr>
          <w:trHeight w:hRule="exact" w:val="238"/>
          <w:jc w:val="center"/>
        </w:trPr>
        <w:tc>
          <w:tcPr>
            <w:tcW w:w="1518" w:type="dxa"/>
            <w:tcBorders>
              <w:top w:val="single" w:sz="2" w:space="0" w:color="1F4E79"/>
              <w:left w:val="nil"/>
              <w:bottom w:val="nil"/>
              <w:right w:val="nil"/>
            </w:tcBorders>
            <w:vAlign w:val="center"/>
          </w:tcPr>
          <w:p w14:paraId="19D0222F" w14:textId="77777777" w:rsidR="00C80263" w:rsidRPr="00253FE0" w:rsidRDefault="00C80263" w:rsidP="00D75C4E">
            <w:pPr>
              <w:keepNext/>
              <w:keepLines/>
              <w:spacing w:before="40" w:after="40" w:line="240" w:lineRule="auto"/>
              <w:jc w:val="center"/>
              <w:rPr>
                <w:rFonts w:ascii="Arial" w:hAnsi="Arial" w:cs="Arial"/>
                <w:b/>
                <w:spacing w:val="-2"/>
                <w:sz w:val="14"/>
                <w:szCs w:val="14"/>
              </w:rPr>
            </w:pPr>
          </w:p>
        </w:tc>
        <w:tc>
          <w:tcPr>
            <w:tcW w:w="410" w:type="dxa"/>
            <w:tcBorders>
              <w:top w:val="single" w:sz="2" w:space="0" w:color="1F4E79"/>
              <w:left w:val="nil"/>
              <w:bottom w:val="nil"/>
              <w:right w:val="nil"/>
            </w:tcBorders>
            <w:vAlign w:val="center"/>
          </w:tcPr>
          <w:p w14:paraId="60BC1BD8" w14:textId="77777777" w:rsidR="00C80263" w:rsidRPr="00253FE0" w:rsidRDefault="00C80263" w:rsidP="00D75C4E">
            <w:pPr>
              <w:keepNext/>
              <w:keepLines/>
              <w:spacing w:before="40" w:after="40" w:line="240" w:lineRule="auto"/>
              <w:jc w:val="center"/>
              <w:rPr>
                <w:rFonts w:ascii="Arial" w:hAnsi="Arial" w:cs="Arial"/>
                <w:b/>
                <w:spacing w:val="-2"/>
                <w:sz w:val="14"/>
                <w:szCs w:val="14"/>
              </w:rPr>
            </w:pPr>
          </w:p>
        </w:tc>
        <w:tc>
          <w:tcPr>
            <w:tcW w:w="7711" w:type="dxa"/>
            <w:gridSpan w:val="5"/>
            <w:tcBorders>
              <w:top w:val="single" w:sz="2" w:space="0" w:color="1F4E79"/>
              <w:left w:val="nil"/>
              <w:bottom w:val="single" w:sz="2" w:space="0" w:color="1F4E79"/>
              <w:right w:val="nil"/>
            </w:tcBorders>
            <w:vAlign w:val="center"/>
          </w:tcPr>
          <w:p w14:paraId="2DF11FC5" w14:textId="3CAF019A" w:rsidR="00C80263" w:rsidRPr="00253FE0" w:rsidRDefault="00E00B06" w:rsidP="00D75C4E">
            <w:pPr>
              <w:keepNext/>
              <w:keepLines/>
              <w:spacing w:before="40" w:after="40" w:line="240" w:lineRule="auto"/>
              <w:jc w:val="center"/>
              <w:rPr>
                <w:rFonts w:ascii="Arial" w:hAnsi="Arial" w:cs="Arial"/>
                <w:b/>
                <w:spacing w:val="-2"/>
                <w:sz w:val="14"/>
                <w:szCs w:val="14"/>
              </w:rPr>
            </w:pPr>
            <w:r w:rsidRPr="00E00B06">
              <w:rPr>
                <w:rFonts w:ascii="Arial" w:hAnsi="Arial" w:cs="Arial"/>
                <w:b/>
                <w:spacing w:val="-2"/>
                <w:sz w:val="14"/>
                <w:szCs w:val="14"/>
              </w:rPr>
              <w:t>Exercício 2025</w:t>
            </w:r>
            <w:r>
              <w:rPr>
                <w:rFonts w:ascii="Arial" w:hAnsi="Arial" w:cs="Arial"/>
                <w:b/>
                <w:spacing w:val="-2"/>
                <w:sz w:val="14"/>
                <w:szCs w:val="14"/>
              </w:rPr>
              <w:t xml:space="preserve"> </w:t>
            </w:r>
            <w:r w:rsidRPr="00E00B06">
              <w:rPr>
                <w:rFonts w:ascii="Arial" w:hAnsi="Arial" w:cs="Arial"/>
                <w:b/>
                <w:spacing w:val="-2"/>
                <w:sz w:val="14"/>
                <w:szCs w:val="14"/>
              </w:rPr>
              <w:t>- Consolidado</w:t>
            </w:r>
          </w:p>
        </w:tc>
      </w:tr>
      <w:tr w:rsidR="00C80263" w:rsidRPr="00253FE0" w14:paraId="7C805DDE" w14:textId="77777777" w:rsidTr="00D75C4E">
        <w:trPr>
          <w:trHeight w:hRule="exact" w:val="238"/>
          <w:jc w:val="center"/>
        </w:trPr>
        <w:tc>
          <w:tcPr>
            <w:tcW w:w="1518" w:type="dxa"/>
            <w:tcBorders>
              <w:top w:val="nil"/>
              <w:left w:val="nil"/>
              <w:bottom w:val="single" w:sz="2" w:space="0" w:color="1F4E79"/>
              <w:right w:val="nil"/>
            </w:tcBorders>
            <w:vAlign w:val="center"/>
          </w:tcPr>
          <w:p w14:paraId="7B8A190B" w14:textId="77777777" w:rsidR="00C80263" w:rsidRPr="00253FE0" w:rsidRDefault="00C80263" w:rsidP="00D75C4E">
            <w:pPr>
              <w:keepNext/>
              <w:keepLines/>
              <w:spacing w:before="40" w:after="40" w:line="240" w:lineRule="auto"/>
              <w:rPr>
                <w:rFonts w:ascii="Arial" w:hAnsi="Arial" w:cs="Arial"/>
                <w:b/>
                <w:spacing w:val="-2"/>
                <w:sz w:val="14"/>
                <w:szCs w:val="14"/>
              </w:rPr>
            </w:pPr>
          </w:p>
        </w:tc>
        <w:tc>
          <w:tcPr>
            <w:tcW w:w="410" w:type="dxa"/>
            <w:tcBorders>
              <w:top w:val="nil"/>
              <w:left w:val="nil"/>
              <w:bottom w:val="single" w:sz="2" w:space="0" w:color="1F4E79"/>
              <w:right w:val="nil"/>
            </w:tcBorders>
            <w:vAlign w:val="center"/>
          </w:tcPr>
          <w:p w14:paraId="7BEFBB6B" w14:textId="77777777" w:rsidR="00C80263" w:rsidRPr="00253FE0" w:rsidRDefault="00C80263" w:rsidP="00D75C4E">
            <w:pPr>
              <w:keepNext/>
              <w:keepLines/>
              <w:spacing w:before="40" w:after="40" w:line="240" w:lineRule="auto"/>
              <w:jc w:val="right"/>
              <w:rPr>
                <w:rFonts w:ascii="Arial" w:hAnsi="Arial" w:cs="Arial"/>
                <w:b/>
                <w:spacing w:val="-2"/>
                <w:sz w:val="14"/>
                <w:szCs w:val="14"/>
              </w:rPr>
            </w:pPr>
          </w:p>
        </w:tc>
        <w:tc>
          <w:tcPr>
            <w:tcW w:w="1756" w:type="dxa"/>
            <w:tcBorders>
              <w:top w:val="single" w:sz="2" w:space="0" w:color="1F4E79"/>
              <w:left w:val="nil"/>
              <w:bottom w:val="single" w:sz="2" w:space="0" w:color="1F4E79"/>
              <w:right w:val="nil"/>
            </w:tcBorders>
            <w:vAlign w:val="center"/>
            <w:hideMark/>
          </w:tcPr>
          <w:p w14:paraId="36F604F6" w14:textId="77777777" w:rsidR="00C80263" w:rsidRPr="00253FE0" w:rsidRDefault="00C80263" w:rsidP="00D75C4E">
            <w:pPr>
              <w:keepNext/>
              <w:keepLines/>
              <w:spacing w:before="40" w:after="40" w:line="240" w:lineRule="auto"/>
              <w:jc w:val="right"/>
              <w:rPr>
                <w:rFonts w:ascii="Arial" w:hAnsi="Arial" w:cs="Arial"/>
                <w:b/>
                <w:spacing w:val="-2"/>
                <w:sz w:val="14"/>
                <w:szCs w:val="14"/>
              </w:rPr>
            </w:pPr>
            <w:r w:rsidRPr="00253FE0">
              <w:rPr>
                <w:rFonts w:ascii="Arial" w:hAnsi="Arial" w:cs="Arial"/>
                <w:b/>
                <w:spacing w:val="-2"/>
                <w:sz w:val="14"/>
                <w:szCs w:val="14"/>
              </w:rPr>
              <w:t>Saldo Inicial</w:t>
            </w:r>
          </w:p>
        </w:tc>
        <w:tc>
          <w:tcPr>
            <w:tcW w:w="2312" w:type="dxa"/>
            <w:tcBorders>
              <w:top w:val="single" w:sz="2" w:space="0" w:color="1F4E79"/>
              <w:left w:val="nil"/>
              <w:bottom w:val="single" w:sz="2" w:space="0" w:color="1F4E79"/>
              <w:right w:val="nil"/>
            </w:tcBorders>
            <w:vAlign w:val="center"/>
            <w:hideMark/>
          </w:tcPr>
          <w:p w14:paraId="17292C68" w14:textId="77777777" w:rsidR="00C80263" w:rsidRPr="00253FE0" w:rsidRDefault="00C80263" w:rsidP="00D75C4E">
            <w:pPr>
              <w:keepNext/>
              <w:keepLines/>
              <w:spacing w:before="40" w:after="40" w:line="240" w:lineRule="auto"/>
              <w:jc w:val="right"/>
              <w:rPr>
                <w:rFonts w:ascii="Arial" w:hAnsi="Arial" w:cs="Arial"/>
                <w:b/>
                <w:spacing w:val="-2"/>
                <w:sz w:val="14"/>
                <w:szCs w:val="14"/>
              </w:rPr>
            </w:pPr>
            <w:r w:rsidRPr="00253FE0">
              <w:rPr>
                <w:rFonts w:ascii="Arial" w:hAnsi="Arial" w:cs="Arial"/>
                <w:b/>
                <w:spacing w:val="-2"/>
                <w:sz w:val="14"/>
                <w:szCs w:val="14"/>
              </w:rPr>
              <w:t>Constituição / Atualização</w:t>
            </w:r>
          </w:p>
        </w:tc>
        <w:tc>
          <w:tcPr>
            <w:tcW w:w="646" w:type="dxa"/>
            <w:tcBorders>
              <w:top w:val="single" w:sz="2" w:space="0" w:color="1F4E79"/>
              <w:left w:val="nil"/>
              <w:bottom w:val="single" w:sz="2" w:space="0" w:color="1F4E79"/>
              <w:right w:val="nil"/>
            </w:tcBorders>
            <w:vAlign w:val="center"/>
          </w:tcPr>
          <w:p w14:paraId="21995FDC" w14:textId="77777777" w:rsidR="00C80263" w:rsidRPr="00253FE0" w:rsidRDefault="00C80263" w:rsidP="00D75C4E">
            <w:pPr>
              <w:keepNext/>
              <w:keepLines/>
              <w:spacing w:before="40" w:after="40" w:line="240" w:lineRule="auto"/>
              <w:jc w:val="right"/>
              <w:rPr>
                <w:rFonts w:ascii="Arial" w:hAnsi="Arial" w:cs="Arial"/>
                <w:b/>
                <w:spacing w:val="-2"/>
                <w:sz w:val="14"/>
                <w:szCs w:val="14"/>
              </w:rPr>
            </w:pPr>
          </w:p>
        </w:tc>
        <w:tc>
          <w:tcPr>
            <w:tcW w:w="1244" w:type="dxa"/>
            <w:tcBorders>
              <w:top w:val="single" w:sz="2" w:space="0" w:color="1F4E79"/>
              <w:left w:val="nil"/>
              <w:bottom w:val="single" w:sz="2" w:space="0" w:color="1F4E79"/>
              <w:right w:val="nil"/>
            </w:tcBorders>
            <w:vAlign w:val="center"/>
            <w:hideMark/>
          </w:tcPr>
          <w:p w14:paraId="13FF38BE" w14:textId="77777777" w:rsidR="00C80263" w:rsidRPr="00253FE0" w:rsidRDefault="00C80263" w:rsidP="00D75C4E">
            <w:pPr>
              <w:keepNext/>
              <w:keepLines/>
              <w:spacing w:before="40" w:after="40" w:line="240" w:lineRule="auto"/>
              <w:jc w:val="right"/>
              <w:rPr>
                <w:rFonts w:ascii="Arial" w:hAnsi="Arial" w:cs="Arial"/>
                <w:b/>
                <w:spacing w:val="-2"/>
                <w:sz w:val="14"/>
                <w:szCs w:val="14"/>
              </w:rPr>
            </w:pPr>
            <w:r w:rsidRPr="00253FE0">
              <w:rPr>
                <w:rFonts w:ascii="Arial" w:hAnsi="Arial" w:cs="Arial"/>
                <w:b/>
                <w:spacing w:val="-2"/>
                <w:sz w:val="14"/>
                <w:szCs w:val="14"/>
              </w:rPr>
              <w:t>Reversão</w:t>
            </w:r>
          </w:p>
        </w:tc>
        <w:tc>
          <w:tcPr>
            <w:tcW w:w="1753" w:type="dxa"/>
            <w:tcBorders>
              <w:top w:val="single" w:sz="2" w:space="0" w:color="1F4E79"/>
              <w:left w:val="nil"/>
              <w:bottom w:val="single" w:sz="2" w:space="0" w:color="1F4E79"/>
              <w:right w:val="nil"/>
            </w:tcBorders>
            <w:vAlign w:val="center"/>
            <w:hideMark/>
          </w:tcPr>
          <w:p w14:paraId="41307EE1" w14:textId="77777777" w:rsidR="00C80263" w:rsidRPr="00253FE0" w:rsidRDefault="00C80263" w:rsidP="00D75C4E">
            <w:pPr>
              <w:keepNext/>
              <w:keepLines/>
              <w:spacing w:before="40" w:after="40" w:line="240" w:lineRule="auto"/>
              <w:jc w:val="right"/>
              <w:rPr>
                <w:rFonts w:ascii="Arial" w:hAnsi="Arial" w:cs="Arial"/>
                <w:b/>
                <w:spacing w:val="-2"/>
                <w:sz w:val="14"/>
                <w:szCs w:val="14"/>
              </w:rPr>
            </w:pPr>
            <w:r w:rsidRPr="00253FE0">
              <w:rPr>
                <w:rFonts w:ascii="Arial" w:hAnsi="Arial" w:cs="Arial"/>
                <w:b/>
                <w:spacing w:val="-2"/>
                <w:sz w:val="14"/>
                <w:szCs w:val="14"/>
              </w:rPr>
              <w:t>Saldo Final</w:t>
            </w:r>
          </w:p>
        </w:tc>
      </w:tr>
      <w:tr w:rsidR="00E00B06" w:rsidRPr="00253FE0" w14:paraId="6D692976" w14:textId="77777777" w:rsidTr="00D75C4E">
        <w:trPr>
          <w:trHeight w:hRule="exact" w:val="238"/>
          <w:jc w:val="center"/>
        </w:trPr>
        <w:tc>
          <w:tcPr>
            <w:tcW w:w="1518" w:type="dxa"/>
            <w:tcBorders>
              <w:top w:val="single" w:sz="2" w:space="0" w:color="1F4E79"/>
              <w:left w:val="nil"/>
              <w:bottom w:val="nil"/>
              <w:right w:val="nil"/>
            </w:tcBorders>
            <w:vAlign w:val="center"/>
            <w:hideMark/>
          </w:tcPr>
          <w:p w14:paraId="639E0F92" w14:textId="77777777" w:rsidR="00E00B06" w:rsidRPr="00253FE0" w:rsidRDefault="00E00B06" w:rsidP="00E00B06">
            <w:pPr>
              <w:keepNext/>
              <w:keepLines/>
              <w:spacing w:before="40" w:after="40" w:line="256" w:lineRule="auto"/>
              <w:rPr>
                <w:rFonts w:ascii="Arial" w:eastAsia="Times New Roman" w:hAnsi="Arial" w:cs="Arial"/>
                <w:spacing w:val="-2"/>
                <w:sz w:val="14"/>
                <w:szCs w:val="14"/>
              </w:rPr>
            </w:pPr>
            <w:r w:rsidRPr="00253FE0">
              <w:rPr>
                <w:rFonts w:ascii="Arial" w:eastAsia="Times New Roman" w:hAnsi="Arial" w:cs="Arial"/>
                <w:spacing w:val="-2"/>
                <w:sz w:val="14"/>
                <w:szCs w:val="14"/>
              </w:rPr>
              <w:t>Cíveis</w:t>
            </w:r>
          </w:p>
        </w:tc>
        <w:tc>
          <w:tcPr>
            <w:tcW w:w="410" w:type="dxa"/>
            <w:tcBorders>
              <w:top w:val="single" w:sz="2" w:space="0" w:color="1F4E79"/>
              <w:left w:val="nil"/>
              <w:bottom w:val="nil"/>
              <w:right w:val="nil"/>
            </w:tcBorders>
            <w:vAlign w:val="center"/>
          </w:tcPr>
          <w:p w14:paraId="41C8530B" w14:textId="77777777" w:rsidR="00E00B06" w:rsidRPr="00253FE0" w:rsidRDefault="00E00B06" w:rsidP="00E00B06">
            <w:pPr>
              <w:keepNext/>
              <w:keepLines/>
              <w:spacing w:before="40" w:after="40" w:line="256" w:lineRule="auto"/>
              <w:jc w:val="right"/>
              <w:rPr>
                <w:rFonts w:ascii="Arial" w:eastAsia="Times New Roman" w:hAnsi="Arial" w:cs="Arial"/>
                <w:spacing w:val="-2"/>
                <w:sz w:val="14"/>
                <w:szCs w:val="14"/>
              </w:rPr>
            </w:pPr>
          </w:p>
        </w:tc>
        <w:tc>
          <w:tcPr>
            <w:tcW w:w="1756" w:type="dxa"/>
            <w:tcBorders>
              <w:top w:val="single" w:sz="2" w:space="0" w:color="1F4E79"/>
              <w:left w:val="nil"/>
              <w:bottom w:val="nil"/>
              <w:right w:val="nil"/>
            </w:tcBorders>
          </w:tcPr>
          <w:p w14:paraId="3D26A244" w14:textId="77777777" w:rsidR="00E00B06" w:rsidRPr="00253FE0" w:rsidRDefault="00E00B06" w:rsidP="00E00B06">
            <w:pPr>
              <w:keepNext/>
              <w:keepLines/>
              <w:spacing w:before="40" w:after="40" w:line="256" w:lineRule="auto"/>
              <w:jc w:val="right"/>
              <w:rPr>
                <w:rFonts w:ascii="Arial" w:eastAsia="Times New Roman" w:hAnsi="Arial" w:cs="Arial"/>
                <w:spacing w:val="-2"/>
                <w:sz w:val="14"/>
                <w:szCs w:val="14"/>
              </w:rPr>
            </w:pPr>
            <w:r w:rsidRPr="00253FE0">
              <w:rPr>
                <w:rFonts w:ascii="Arial" w:eastAsia="Times New Roman" w:hAnsi="Arial" w:cs="Arial"/>
                <w:spacing w:val="-2"/>
                <w:sz w:val="14"/>
                <w:szCs w:val="14"/>
              </w:rPr>
              <w:t>49.907</w:t>
            </w:r>
          </w:p>
        </w:tc>
        <w:tc>
          <w:tcPr>
            <w:tcW w:w="2312" w:type="dxa"/>
            <w:tcBorders>
              <w:top w:val="single" w:sz="2" w:space="0" w:color="1F4E79"/>
              <w:left w:val="nil"/>
              <w:bottom w:val="nil"/>
              <w:right w:val="nil"/>
            </w:tcBorders>
            <w:vAlign w:val="center"/>
          </w:tcPr>
          <w:p w14:paraId="433C4D91" w14:textId="6B6D1E20" w:rsidR="00E00B06" w:rsidRPr="00696BE0" w:rsidRDefault="008C0D0C" w:rsidP="00E00B06">
            <w:pPr>
              <w:keepNext/>
              <w:keepLines/>
              <w:spacing w:before="40" w:after="40" w:line="256" w:lineRule="auto"/>
              <w:jc w:val="right"/>
              <w:rPr>
                <w:rFonts w:ascii="Arial" w:eastAsia="Times New Roman" w:hAnsi="Arial" w:cs="Arial"/>
                <w:spacing w:val="-2"/>
                <w:sz w:val="14"/>
                <w:szCs w:val="14"/>
                <w:highlight w:val="yellow"/>
              </w:rPr>
            </w:pPr>
            <w:r w:rsidRPr="008C0D0C">
              <w:rPr>
                <w:rFonts w:ascii="Arial" w:eastAsia="Times New Roman" w:hAnsi="Arial" w:cs="Arial"/>
                <w:spacing w:val="-2"/>
                <w:sz w:val="14"/>
                <w:szCs w:val="14"/>
              </w:rPr>
              <w:t>27.144</w:t>
            </w:r>
          </w:p>
        </w:tc>
        <w:tc>
          <w:tcPr>
            <w:tcW w:w="646" w:type="dxa"/>
            <w:tcBorders>
              <w:top w:val="single" w:sz="2" w:space="0" w:color="1F4E79"/>
              <w:left w:val="nil"/>
              <w:bottom w:val="nil"/>
              <w:right w:val="nil"/>
            </w:tcBorders>
            <w:vAlign w:val="center"/>
          </w:tcPr>
          <w:p w14:paraId="7B789168" w14:textId="77777777" w:rsidR="00E00B06" w:rsidRPr="00696BE0" w:rsidRDefault="00E00B06" w:rsidP="00E00B06">
            <w:pPr>
              <w:keepNext/>
              <w:keepLines/>
              <w:spacing w:before="40" w:after="40" w:line="256" w:lineRule="auto"/>
              <w:jc w:val="right"/>
              <w:rPr>
                <w:rFonts w:ascii="Arial" w:eastAsia="Times New Roman" w:hAnsi="Arial" w:cs="Arial"/>
                <w:spacing w:val="-2"/>
                <w:sz w:val="14"/>
                <w:szCs w:val="14"/>
                <w:highlight w:val="yellow"/>
              </w:rPr>
            </w:pPr>
          </w:p>
        </w:tc>
        <w:tc>
          <w:tcPr>
            <w:tcW w:w="1244" w:type="dxa"/>
            <w:tcBorders>
              <w:top w:val="single" w:sz="2" w:space="0" w:color="1F4E79"/>
              <w:left w:val="nil"/>
              <w:bottom w:val="nil"/>
              <w:right w:val="nil"/>
            </w:tcBorders>
            <w:vAlign w:val="center"/>
          </w:tcPr>
          <w:p w14:paraId="5B6F4BE6" w14:textId="46C93120" w:rsidR="00E00B06" w:rsidRPr="00696BE0" w:rsidRDefault="008C0D0C" w:rsidP="00E00B06">
            <w:pPr>
              <w:keepNext/>
              <w:keepLines/>
              <w:spacing w:before="40" w:after="40" w:line="256" w:lineRule="auto"/>
              <w:jc w:val="right"/>
              <w:rPr>
                <w:rFonts w:ascii="Arial" w:eastAsia="Times New Roman" w:hAnsi="Arial" w:cs="Arial"/>
                <w:spacing w:val="-2"/>
                <w:sz w:val="14"/>
                <w:szCs w:val="14"/>
                <w:highlight w:val="yellow"/>
              </w:rPr>
            </w:pPr>
            <w:r>
              <w:rPr>
                <w:rFonts w:ascii="Arial" w:eastAsia="Times New Roman" w:hAnsi="Arial" w:cs="Times New Roman"/>
                <w:spacing w:val="-2"/>
                <w:sz w:val="14"/>
                <w:szCs w:val="18"/>
              </w:rPr>
              <w:t>(</w:t>
            </w:r>
            <w:r w:rsidRPr="008C0D0C">
              <w:rPr>
                <w:rFonts w:ascii="Arial" w:eastAsia="Times New Roman" w:hAnsi="Arial" w:cs="Times New Roman"/>
                <w:spacing w:val="-2"/>
                <w:sz w:val="14"/>
                <w:szCs w:val="18"/>
              </w:rPr>
              <w:t>23.234</w:t>
            </w:r>
            <w:r>
              <w:rPr>
                <w:rFonts w:ascii="Arial" w:eastAsia="Times New Roman" w:hAnsi="Arial" w:cs="Times New Roman"/>
                <w:spacing w:val="-2"/>
                <w:sz w:val="14"/>
                <w:szCs w:val="18"/>
              </w:rPr>
              <w:t>)</w:t>
            </w:r>
          </w:p>
        </w:tc>
        <w:tc>
          <w:tcPr>
            <w:tcW w:w="1753" w:type="dxa"/>
            <w:tcBorders>
              <w:top w:val="single" w:sz="2" w:space="0" w:color="1F4E79"/>
              <w:left w:val="nil"/>
              <w:bottom w:val="nil"/>
              <w:right w:val="nil"/>
            </w:tcBorders>
            <w:vAlign w:val="center"/>
          </w:tcPr>
          <w:p w14:paraId="57BF9FFA" w14:textId="37137C83" w:rsidR="00E00B06" w:rsidRPr="00696BE0" w:rsidRDefault="008C0D0C" w:rsidP="00E00B06">
            <w:pPr>
              <w:keepNext/>
              <w:keepLines/>
              <w:spacing w:before="40" w:after="40" w:line="256" w:lineRule="auto"/>
              <w:jc w:val="right"/>
              <w:rPr>
                <w:rFonts w:ascii="Arial" w:eastAsia="Times New Roman" w:hAnsi="Arial" w:cs="Arial"/>
                <w:b/>
                <w:spacing w:val="-2"/>
                <w:sz w:val="14"/>
                <w:szCs w:val="14"/>
                <w:highlight w:val="yellow"/>
              </w:rPr>
            </w:pPr>
            <w:r w:rsidRPr="008C0D0C">
              <w:rPr>
                <w:rFonts w:ascii="Arial" w:eastAsia="Times New Roman" w:hAnsi="Arial" w:cs="Arial"/>
                <w:b/>
                <w:bCs/>
                <w:spacing w:val="-2"/>
                <w:sz w:val="14"/>
                <w:szCs w:val="14"/>
              </w:rPr>
              <w:t>53.817</w:t>
            </w:r>
          </w:p>
        </w:tc>
      </w:tr>
      <w:tr w:rsidR="00E00B06" w:rsidRPr="008C0D0C" w14:paraId="278BF3F1" w14:textId="77777777" w:rsidTr="00D75C4E">
        <w:trPr>
          <w:trHeight w:hRule="exact" w:val="238"/>
          <w:jc w:val="center"/>
        </w:trPr>
        <w:tc>
          <w:tcPr>
            <w:tcW w:w="1518" w:type="dxa"/>
            <w:tcBorders>
              <w:top w:val="nil"/>
              <w:left w:val="nil"/>
              <w:bottom w:val="nil"/>
              <w:right w:val="nil"/>
            </w:tcBorders>
            <w:vAlign w:val="center"/>
            <w:hideMark/>
          </w:tcPr>
          <w:p w14:paraId="7668866E" w14:textId="77777777" w:rsidR="00E00B06" w:rsidRPr="008C0D0C" w:rsidRDefault="00E00B06" w:rsidP="00E00B06">
            <w:pPr>
              <w:keepNext/>
              <w:keepLines/>
              <w:spacing w:before="40" w:after="40" w:line="256" w:lineRule="auto"/>
              <w:rPr>
                <w:rFonts w:ascii="Arial" w:eastAsia="Times New Roman" w:hAnsi="Arial" w:cs="Arial"/>
                <w:spacing w:val="-2"/>
                <w:sz w:val="14"/>
                <w:szCs w:val="14"/>
              </w:rPr>
            </w:pPr>
            <w:r w:rsidRPr="008C0D0C">
              <w:rPr>
                <w:rFonts w:ascii="Arial" w:eastAsia="Times New Roman" w:hAnsi="Arial" w:cs="Arial"/>
                <w:spacing w:val="-2"/>
                <w:sz w:val="14"/>
                <w:szCs w:val="14"/>
              </w:rPr>
              <w:t>Trabalhistas</w:t>
            </w:r>
          </w:p>
        </w:tc>
        <w:tc>
          <w:tcPr>
            <w:tcW w:w="410" w:type="dxa"/>
            <w:tcBorders>
              <w:top w:val="nil"/>
              <w:left w:val="nil"/>
              <w:bottom w:val="nil"/>
              <w:right w:val="nil"/>
            </w:tcBorders>
            <w:vAlign w:val="center"/>
          </w:tcPr>
          <w:p w14:paraId="22FA1FD3" w14:textId="77777777" w:rsidR="00E00B06" w:rsidRPr="008C0D0C" w:rsidRDefault="00E00B06" w:rsidP="00E00B06">
            <w:pPr>
              <w:keepNext/>
              <w:keepLines/>
              <w:spacing w:before="40" w:after="40" w:line="256" w:lineRule="auto"/>
              <w:jc w:val="right"/>
              <w:rPr>
                <w:rFonts w:ascii="Arial" w:eastAsia="Times New Roman" w:hAnsi="Arial" w:cs="Arial"/>
                <w:spacing w:val="-2"/>
                <w:sz w:val="14"/>
                <w:szCs w:val="14"/>
              </w:rPr>
            </w:pPr>
          </w:p>
        </w:tc>
        <w:tc>
          <w:tcPr>
            <w:tcW w:w="1756" w:type="dxa"/>
            <w:tcBorders>
              <w:top w:val="nil"/>
              <w:left w:val="nil"/>
              <w:bottom w:val="nil"/>
              <w:right w:val="nil"/>
            </w:tcBorders>
          </w:tcPr>
          <w:p w14:paraId="70A3B0D9" w14:textId="77777777" w:rsidR="00E00B06" w:rsidRPr="008C0D0C" w:rsidRDefault="00E00B06" w:rsidP="00E00B06">
            <w:pPr>
              <w:keepNext/>
              <w:keepLines/>
              <w:spacing w:before="40" w:after="40" w:line="256" w:lineRule="auto"/>
              <w:jc w:val="right"/>
              <w:rPr>
                <w:rFonts w:ascii="Arial" w:eastAsia="Times New Roman" w:hAnsi="Arial" w:cs="Arial"/>
                <w:spacing w:val="-2"/>
                <w:sz w:val="14"/>
                <w:szCs w:val="14"/>
              </w:rPr>
            </w:pPr>
            <w:r w:rsidRPr="008C0D0C">
              <w:rPr>
                <w:rFonts w:ascii="Arial" w:eastAsia="Times New Roman" w:hAnsi="Arial" w:cs="Arial"/>
                <w:spacing w:val="-2"/>
                <w:sz w:val="14"/>
                <w:szCs w:val="14"/>
              </w:rPr>
              <w:t>454</w:t>
            </w:r>
          </w:p>
        </w:tc>
        <w:tc>
          <w:tcPr>
            <w:tcW w:w="2312" w:type="dxa"/>
            <w:tcBorders>
              <w:top w:val="nil"/>
              <w:left w:val="nil"/>
              <w:bottom w:val="nil"/>
              <w:right w:val="nil"/>
            </w:tcBorders>
            <w:vAlign w:val="center"/>
          </w:tcPr>
          <w:p w14:paraId="52C474CF" w14:textId="636204D9" w:rsidR="00E00B06" w:rsidRPr="008C0D0C" w:rsidRDefault="008C0D0C" w:rsidP="00E00B06">
            <w:pPr>
              <w:keepNext/>
              <w:keepLines/>
              <w:spacing w:before="40" w:after="40" w:line="256" w:lineRule="auto"/>
              <w:jc w:val="right"/>
              <w:rPr>
                <w:rFonts w:ascii="Arial" w:eastAsia="Times New Roman" w:hAnsi="Arial" w:cs="Arial"/>
                <w:spacing w:val="-2"/>
                <w:sz w:val="14"/>
                <w:szCs w:val="14"/>
              </w:rPr>
            </w:pPr>
            <w:r w:rsidRPr="008C0D0C">
              <w:rPr>
                <w:rFonts w:ascii="Arial" w:eastAsia="Times New Roman" w:hAnsi="Arial" w:cs="Arial"/>
                <w:spacing w:val="-2"/>
                <w:sz w:val="14"/>
                <w:szCs w:val="14"/>
              </w:rPr>
              <w:t>550</w:t>
            </w:r>
          </w:p>
        </w:tc>
        <w:tc>
          <w:tcPr>
            <w:tcW w:w="646" w:type="dxa"/>
            <w:tcBorders>
              <w:top w:val="nil"/>
              <w:left w:val="nil"/>
              <w:bottom w:val="nil"/>
              <w:right w:val="nil"/>
            </w:tcBorders>
            <w:vAlign w:val="center"/>
          </w:tcPr>
          <w:p w14:paraId="55C20C54" w14:textId="77777777" w:rsidR="00E00B06" w:rsidRPr="008C0D0C" w:rsidRDefault="00E00B06" w:rsidP="00E00B06">
            <w:pPr>
              <w:keepNext/>
              <w:keepLines/>
              <w:spacing w:before="40" w:after="40" w:line="256" w:lineRule="auto"/>
              <w:jc w:val="right"/>
              <w:rPr>
                <w:rFonts w:ascii="Arial" w:eastAsia="Times New Roman" w:hAnsi="Arial" w:cs="Arial"/>
                <w:spacing w:val="-2"/>
                <w:sz w:val="14"/>
                <w:szCs w:val="14"/>
              </w:rPr>
            </w:pPr>
          </w:p>
        </w:tc>
        <w:tc>
          <w:tcPr>
            <w:tcW w:w="1244" w:type="dxa"/>
            <w:tcBorders>
              <w:top w:val="nil"/>
              <w:left w:val="nil"/>
              <w:bottom w:val="nil"/>
              <w:right w:val="nil"/>
            </w:tcBorders>
            <w:vAlign w:val="center"/>
          </w:tcPr>
          <w:p w14:paraId="105FD845" w14:textId="0783A2CD" w:rsidR="00E00B06" w:rsidRPr="008C0D0C" w:rsidRDefault="00E00B06" w:rsidP="00E00B06">
            <w:pPr>
              <w:keepNext/>
              <w:keepLines/>
              <w:spacing w:before="40" w:after="40" w:line="256" w:lineRule="auto"/>
              <w:jc w:val="right"/>
              <w:rPr>
                <w:rFonts w:ascii="Arial" w:eastAsia="Times New Roman" w:hAnsi="Arial" w:cs="Arial"/>
                <w:spacing w:val="-2"/>
                <w:sz w:val="14"/>
                <w:szCs w:val="14"/>
              </w:rPr>
            </w:pPr>
            <w:r w:rsidRPr="008C0D0C">
              <w:rPr>
                <w:rFonts w:ascii="Arial" w:eastAsia="Times New Roman" w:hAnsi="Arial" w:cs="Times New Roman"/>
                <w:spacing w:val="-2"/>
                <w:sz w:val="14"/>
                <w:szCs w:val="18"/>
              </w:rPr>
              <w:t>(</w:t>
            </w:r>
            <w:r w:rsidR="008C0D0C" w:rsidRPr="008C0D0C">
              <w:rPr>
                <w:rFonts w:ascii="Arial" w:eastAsia="Times New Roman" w:hAnsi="Arial" w:cs="Times New Roman"/>
                <w:spacing w:val="-2"/>
                <w:sz w:val="14"/>
                <w:szCs w:val="18"/>
              </w:rPr>
              <w:t>78</w:t>
            </w:r>
            <w:r w:rsidRPr="008C0D0C">
              <w:rPr>
                <w:rFonts w:ascii="Arial" w:eastAsia="Times New Roman" w:hAnsi="Arial" w:cs="Times New Roman"/>
                <w:spacing w:val="-2"/>
                <w:sz w:val="14"/>
                <w:szCs w:val="18"/>
              </w:rPr>
              <w:t>)</w:t>
            </w:r>
          </w:p>
        </w:tc>
        <w:tc>
          <w:tcPr>
            <w:tcW w:w="1753" w:type="dxa"/>
            <w:tcBorders>
              <w:top w:val="nil"/>
              <w:left w:val="nil"/>
              <w:bottom w:val="nil"/>
              <w:right w:val="nil"/>
            </w:tcBorders>
            <w:vAlign w:val="center"/>
          </w:tcPr>
          <w:p w14:paraId="47F89C2B" w14:textId="7D2959CE" w:rsidR="00E00B06" w:rsidRPr="008C0D0C" w:rsidRDefault="008C0D0C" w:rsidP="00E00B06">
            <w:pPr>
              <w:keepNext/>
              <w:keepLines/>
              <w:spacing w:before="40" w:after="40" w:line="256" w:lineRule="auto"/>
              <w:jc w:val="right"/>
              <w:rPr>
                <w:rFonts w:ascii="Arial" w:eastAsia="Times New Roman" w:hAnsi="Arial" w:cs="Arial"/>
                <w:b/>
                <w:spacing w:val="-2"/>
                <w:sz w:val="14"/>
                <w:szCs w:val="14"/>
              </w:rPr>
            </w:pPr>
            <w:r w:rsidRPr="008C0D0C">
              <w:rPr>
                <w:rFonts w:ascii="Arial" w:eastAsia="Times New Roman" w:hAnsi="Arial" w:cs="Arial"/>
                <w:b/>
                <w:bCs/>
                <w:spacing w:val="-2"/>
                <w:sz w:val="14"/>
                <w:szCs w:val="14"/>
              </w:rPr>
              <w:t>926</w:t>
            </w:r>
          </w:p>
        </w:tc>
      </w:tr>
      <w:tr w:rsidR="00E00B06" w:rsidRPr="00253FE0" w14:paraId="3ED4C523" w14:textId="77777777" w:rsidTr="00D75C4E">
        <w:trPr>
          <w:trHeight w:hRule="exact" w:val="238"/>
          <w:jc w:val="center"/>
        </w:trPr>
        <w:tc>
          <w:tcPr>
            <w:tcW w:w="1518" w:type="dxa"/>
            <w:tcBorders>
              <w:top w:val="nil"/>
              <w:left w:val="nil"/>
              <w:bottom w:val="nil"/>
              <w:right w:val="nil"/>
            </w:tcBorders>
            <w:vAlign w:val="center"/>
            <w:hideMark/>
          </w:tcPr>
          <w:p w14:paraId="3F1A219E" w14:textId="77777777" w:rsidR="00E00B06" w:rsidRPr="008C0D0C" w:rsidRDefault="00E00B06" w:rsidP="00E00B06">
            <w:pPr>
              <w:keepNext/>
              <w:keepLines/>
              <w:spacing w:before="40" w:after="40" w:line="256" w:lineRule="auto"/>
              <w:rPr>
                <w:rFonts w:ascii="Arial" w:eastAsia="Times New Roman" w:hAnsi="Arial" w:cs="Arial"/>
                <w:spacing w:val="-2"/>
                <w:sz w:val="14"/>
                <w:szCs w:val="14"/>
              </w:rPr>
            </w:pPr>
            <w:r w:rsidRPr="008C0D0C">
              <w:rPr>
                <w:rFonts w:ascii="Arial" w:eastAsia="Times New Roman" w:hAnsi="Arial" w:cs="Arial"/>
                <w:spacing w:val="-2"/>
                <w:sz w:val="14"/>
                <w:szCs w:val="14"/>
              </w:rPr>
              <w:t>Fiscais</w:t>
            </w:r>
          </w:p>
        </w:tc>
        <w:tc>
          <w:tcPr>
            <w:tcW w:w="410" w:type="dxa"/>
            <w:tcBorders>
              <w:top w:val="nil"/>
              <w:left w:val="nil"/>
              <w:bottom w:val="nil"/>
              <w:right w:val="nil"/>
            </w:tcBorders>
            <w:vAlign w:val="center"/>
          </w:tcPr>
          <w:p w14:paraId="688885A9" w14:textId="77777777" w:rsidR="00E00B06" w:rsidRPr="008C0D0C" w:rsidRDefault="00E00B06" w:rsidP="00E00B06">
            <w:pPr>
              <w:keepNext/>
              <w:keepLines/>
              <w:spacing w:before="40" w:after="40" w:line="256" w:lineRule="auto"/>
              <w:jc w:val="right"/>
              <w:rPr>
                <w:rFonts w:ascii="Arial" w:eastAsia="Times New Roman" w:hAnsi="Arial" w:cs="Arial"/>
                <w:spacing w:val="-2"/>
                <w:sz w:val="14"/>
                <w:szCs w:val="14"/>
              </w:rPr>
            </w:pPr>
          </w:p>
        </w:tc>
        <w:tc>
          <w:tcPr>
            <w:tcW w:w="1756" w:type="dxa"/>
            <w:tcBorders>
              <w:top w:val="nil"/>
              <w:left w:val="nil"/>
              <w:bottom w:val="nil"/>
              <w:right w:val="nil"/>
            </w:tcBorders>
          </w:tcPr>
          <w:p w14:paraId="587C8760" w14:textId="77777777" w:rsidR="00E00B06" w:rsidRPr="008C0D0C" w:rsidRDefault="00E00B06" w:rsidP="00E00B06">
            <w:pPr>
              <w:keepNext/>
              <w:keepLines/>
              <w:spacing w:before="40" w:after="40" w:line="256" w:lineRule="auto"/>
              <w:jc w:val="right"/>
              <w:rPr>
                <w:rFonts w:ascii="Arial" w:eastAsia="Times New Roman" w:hAnsi="Arial" w:cs="Arial"/>
                <w:spacing w:val="-2"/>
                <w:sz w:val="14"/>
                <w:szCs w:val="14"/>
              </w:rPr>
            </w:pPr>
            <w:r w:rsidRPr="008C0D0C">
              <w:rPr>
                <w:rFonts w:ascii="Arial" w:eastAsia="Times New Roman" w:hAnsi="Arial" w:cs="Arial"/>
                <w:spacing w:val="-2"/>
                <w:sz w:val="14"/>
                <w:szCs w:val="14"/>
              </w:rPr>
              <w:t>68</w:t>
            </w:r>
          </w:p>
        </w:tc>
        <w:tc>
          <w:tcPr>
            <w:tcW w:w="2312" w:type="dxa"/>
            <w:tcBorders>
              <w:top w:val="nil"/>
              <w:left w:val="nil"/>
              <w:bottom w:val="nil"/>
              <w:right w:val="nil"/>
            </w:tcBorders>
            <w:vAlign w:val="center"/>
          </w:tcPr>
          <w:p w14:paraId="3C6245B1" w14:textId="5000EEDB" w:rsidR="00E00B06" w:rsidRPr="008C0D0C" w:rsidRDefault="008C0D0C" w:rsidP="00E00B06">
            <w:pPr>
              <w:keepNext/>
              <w:keepLines/>
              <w:spacing w:before="40" w:after="40" w:line="256" w:lineRule="auto"/>
              <w:jc w:val="right"/>
              <w:rPr>
                <w:rFonts w:ascii="Arial" w:eastAsia="Times New Roman" w:hAnsi="Arial" w:cs="Arial"/>
                <w:spacing w:val="-2"/>
                <w:sz w:val="14"/>
                <w:szCs w:val="14"/>
              </w:rPr>
            </w:pPr>
            <w:r w:rsidRPr="008C0D0C">
              <w:rPr>
                <w:rFonts w:ascii="Arial" w:eastAsia="Times New Roman" w:hAnsi="Arial" w:cs="Arial"/>
                <w:spacing w:val="-2"/>
                <w:sz w:val="14"/>
                <w:szCs w:val="14"/>
              </w:rPr>
              <w:t>29</w:t>
            </w:r>
          </w:p>
        </w:tc>
        <w:tc>
          <w:tcPr>
            <w:tcW w:w="646" w:type="dxa"/>
            <w:tcBorders>
              <w:top w:val="nil"/>
              <w:left w:val="nil"/>
              <w:bottom w:val="nil"/>
              <w:right w:val="nil"/>
            </w:tcBorders>
            <w:vAlign w:val="center"/>
          </w:tcPr>
          <w:p w14:paraId="21186CA5" w14:textId="77777777" w:rsidR="00E00B06" w:rsidRPr="008C0D0C" w:rsidRDefault="00E00B06" w:rsidP="00E00B06">
            <w:pPr>
              <w:keepNext/>
              <w:keepLines/>
              <w:spacing w:before="40" w:after="40" w:line="256" w:lineRule="auto"/>
              <w:jc w:val="right"/>
              <w:rPr>
                <w:rFonts w:ascii="Arial" w:eastAsia="Times New Roman" w:hAnsi="Arial" w:cs="Arial"/>
                <w:spacing w:val="-2"/>
                <w:sz w:val="14"/>
                <w:szCs w:val="14"/>
              </w:rPr>
            </w:pPr>
          </w:p>
        </w:tc>
        <w:tc>
          <w:tcPr>
            <w:tcW w:w="1244" w:type="dxa"/>
            <w:tcBorders>
              <w:top w:val="nil"/>
              <w:left w:val="nil"/>
              <w:bottom w:val="nil"/>
              <w:right w:val="nil"/>
            </w:tcBorders>
            <w:vAlign w:val="center"/>
          </w:tcPr>
          <w:p w14:paraId="410CCB83" w14:textId="34D4179B" w:rsidR="00E00B06" w:rsidRPr="008C0D0C" w:rsidRDefault="008C0D0C" w:rsidP="00E00B06">
            <w:pPr>
              <w:keepNext/>
              <w:keepLines/>
              <w:spacing w:before="40" w:after="40" w:line="256" w:lineRule="auto"/>
              <w:jc w:val="right"/>
              <w:rPr>
                <w:rFonts w:ascii="Arial" w:eastAsia="Times New Roman" w:hAnsi="Arial" w:cs="Arial"/>
                <w:spacing w:val="-2"/>
                <w:sz w:val="14"/>
                <w:szCs w:val="14"/>
              </w:rPr>
            </w:pPr>
            <w:r w:rsidRPr="008C0D0C">
              <w:rPr>
                <w:rFonts w:ascii="Arial" w:eastAsia="Times New Roman" w:hAnsi="Arial" w:cs="Arial"/>
                <w:spacing w:val="-2"/>
                <w:sz w:val="14"/>
                <w:szCs w:val="14"/>
              </w:rPr>
              <w:t>(68)</w:t>
            </w:r>
          </w:p>
        </w:tc>
        <w:tc>
          <w:tcPr>
            <w:tcW w:w="1753" w:type="dxa"/>
            <w:tcBorders>
              <w:top w:val="nil"/>
              <w:left w:val="nil"/>
              <w:bottom w:val="nil"/>
              <w:right w:val="nil"/>
            </w:tcBorders>
            <w:vAlign w:val="center"/>
          </w:tcPr>
          <w:p w14:paraId="22E824B4" w14:textId="04A3725D" w:rsidR="00E00B06" w:rsidRPr="008C0D0C" w:rsidRDefault="008C0D0C" w:rsidP="00E00B06">
            <w:pPr>
              <w:keepNext/>
              <w:keepLines/>
              <w:spacing w:before="40" w:after="40" w:line="256" w:lineRule="auto"/>
              <w:jc w:val="right"/>
              <w:rPr>
                <w:rFonts w:ascii="Arial" w:eastAsia="Times New Roman" w:hAnsi="Arial" w:cs="Arial"/>
                <w:b/>
                <w:spacing w:val="-2"/>
                <w:sz w:val="14"/>
                <w:szCs w:val="14"/>
              </w:rPr>
            </w:pPr>
            <w:r w:rsidRPr="008C0D0C">
              <w:rPr>
                <w:rFonts w:ascii="Arial" w:eastAsia="Times New Roman" w:hAnsi="Arial" w:cs="Arial"/>
                <w:b/>
                <w:spacing w:val="-2"/>
                <w:sz w:val="14"/>
                <w:szCs w:val="14"/>
              </w:rPr>
              <w:t>29</w:t>
            </w:r>
          </w:p>
        </w:tc>
      </w:tr>
      <w:tr w:rsidR="00E00B06" w:rsidRPr="00253FE0" w14:paraId="50708A84" w14:textId="77777777" w:rsidTr="004C1385">
        <w:trPr>
          <w:trHeight w:hRule="exact" w:val="238"/>
          <w:jc w:val="center"/>
        </w:trPr>
        <w:tc>
          <w:tcPr>
            <w:tcW w:w="1518" w:type="dxa"/>
            <w:tcBorders>
              <w:top w:val="nil"/>
              <w:left w:val="nil"/>
              <w:bottom w:val="single" w:sz="2" w:space="0" w:color="1F4E79"/>
              <w:right w:val="nil"/>
            </w:tcBorders>
            <w:vAlign w:val="center"/>
            <w:hideMark/>
          </w:tcPr>
          <w:p w14:paraId="039BAEF4" w14:textId="77777777" w:rsidR="00E00B06" w:rsidRPr="00253FE0" w:rsidRDefault="00E00B06" w:rsidP="00E00B06">
            <w:pPr>
              <w:keepNext/>
              <w:keepLines/>
              <w:spacing w:before="40" w:after="40" w:line="240" w:lineRule="auto"/>
              <w:rPr>
                <w:rFonts w:ascii="Arial" w:hAnsi="Arial" w:cs="Arial"/>
                <w:b/>
                <w:bCs/>
                <w:spacing w:val="-2"/>
                <w:sz w:val="14"/>
                <w:szCs w:val="14"/>
              </w:rPr>
            </w:pPr>
            <w:r w:rsidRPr="00253FE0">
              <w:rPr>
                <w:rFonts w:ascii="Arial" w:hAnsi="Arial" w:cs="Arial"/>
                <w:b/>
                <w:spacing w:val="-2"/>
                <w:sz w:val="14"/>
                <w:szCs w:val="14"/>
              </w:rPr>
              <w:t>Total</w:t>
            </w:r>
          </w:p>
        </w:tc>
        <w:tc>
          <w:tcPr>
            <w:tcW w:w="410" w:type="dxa"/>
            <w:tcBorders>
              <w:top w:val="nil"/>
              <w:left w:val="nil"/>
              <w:bottom w:val="single" w:sz="2" w:space="0" w:color="1F4E79"/>
              <w:right w:val="nil"/>
            </w:tcBorders>
            <w:vAlign w:val="center"/>
          </w:tcPr>
          <w:p w14:paraId="069374F3" w14:textId="77777777" w:rsidR="00E00B06" w:rsidRPr="00253FE0" w:rsidRDefault="00E00B06" w:rsidP="00E00B06">
            <w:pPr>
              <w:keepNext/>
              <w:keepLines/>
              <w:spacing w:before="40" w:after="40" w:line="256" w:lineRule="auto"/>
              <w:jc w:val="right"/>
              <w:rPr>
                <w:rFonts w:ascii="Arial" w:eastAsia="Times New Roman" w:hAnsi="Arial" w:cs="Arial"/>
                <w:b/>
                <w:spacing w:val="-2"/>
                <w:sz w:val="14"/>
                <w:szCs w:val="14"/>
              </w:rPr>
            </w:pPr>
          </w:p>
        </w:tc>
        <w:tc>
          <w:tcPr>
            <w:tcW w:w="1756" w:type="dxa"/>
            <w:tcBorders>
              <w:top w:val="nil"/>
              <w:left w:val="nil"/>
              <w:bottom w:val="single" w:sz="2" w:space="0" w:color="1F4E79"/>
              <w:right w:val="nil"/>
            </w:tcBorders>
          </w:tcPr>
          <w:p w14:paraId="61FA4B7E" w14:textId="77777777" w:rsidR="00E00B06" w:rsidRPr="00253FE0" w:rsidRDefault="00E00B06" w:rsidP="00E00B06">
            <w:pPr>
              <w:keepNext/>
              <w:keepLines/>
              <w:spacing w:before="40" w:after="40" w:line="256" w:lineRule="auto"/>
              <w:jc w:val="right"/>
              <w:rPr>
                <w:rFonts w:ascii="Arial" w:eastAsia="Times New Roman" w:hAnsi="Arial" w:cs="Arial"/>
                <w:b/>
                <w:spacing w:val="-2"/>
                <w:sz w:val="14"/>
                <w:szCs w:val="14"/>
              </w:rPr>
            </w:pPr>
            <w:r w:rsidRPr="00253FE0">
              <w:rPr>
                <w:rFonts w:ascii="Arial" w:eastAsia="Times New Roman" w:hAnsi="Arial" w:cs="Arial"/>
                <w:b/>
                <w:spacing w:val="-2"/>
                <w:sz w:val="14"/>
                <w:szCs w:val="18"/>
              </w:rPr>
              <w:t>50.429</w:t>
            </w:r>
          </w:p>
        </w:tc>
        <w:tc>
          <w:tcPr>
            <w:tcW w:w="2312" w:type="dxa"/>
            <w:tcBorders>
              <w:top w:val="nil"/>
              <w:left w:val="nil"/>
              <w:bottom w:val="single" w:sz="2" w:space="0" w:color="1F4E79"/>
              <w:right w:val="nil"/>
            </w:tcBorders>
            <w:vAlign w:val="center"/>
          </w:tcPr>
          <w:p w14:paraId="5A2F09F9" w14:textId="72CE57D1" w:rsidR="00E00B06" w:rsidRPr="00696BE0" w:rsidRDefault="0004622B" w:rsidP="00E00B06">
            <w:pPr>
              <w:keepNext/>
              <w:keepLines/>
              <w:spacing w:before="40" w:after="40" w:line="256" w:lineRule="auto"/>
              <w:jc w:val="right"/>
              <w:rPr>
                <w:rFonts w:ascii="Arial" w:eastAsia="Times New Roman" w:hAnsi="Arial" w:cs="Arial"/>
                <w:b/>
                <w:spacing w:val="-2"/>
                <w:sz w:val="14"/>
                <w:szCs w:val="18"/>
                <w:highlight w:val="yellow"/>
              </w:rPr>
            </w:pPr>
            <w:r w:rsidRPr="0004622B">
              <w:rPr>
                <w:rFonts w:ascii="Arial" w:eastAsia="Times New Roman" w:hAnsi="Arial" w:cs="Times New Roman"/>
                <w:b/>
                <w:spacing w:val="-2"/>
                <w:sz w:val="14"/>
                <w:szCs w:val="18"/>
              </w:rPr>
              <w:t>27.723</w:t>
            </w:r>
          </w:p>
        </w:tc>
        <w:tc>
          <w:tcPr>
            <w:tcW w:w="646" w:type="dxa"/>
            <w:tcBorders>
              <w:top w:val="nil"/>
              <w:left w:val="nil"/>
              <w:bottom w:val="single" w:sz="2" w:space="0" w:color="1F4E79"/>
              <w:right w:val="nil"/>
            </w:tcBorders>
            <w:vAlign w:val="center"/>
          </w:tcPr>
          <w:p w14:paraId="599E7032" w14:textId="77777777" w:rsidR="00E00B06" w:rsidRPr="00696BE0" w:rsidRDefault="00E00B06" w:rsidP="00E00B06">
            <w:pPr>
              <w:keepNext/>
              <w:keepLines/>
              <w:spacing w:before="40" w:after="40" w:line="256" w:lineRule="auto"/>
              <w:jc w:val="right"/>
              <w:rPr>
                <w:rFonts w:ascii="Arial" w:eastAsia="Times New Roman" w:hAnsi="Arial" w:cs="Arial"/>
                <w:b/>
                <w:spacing w:val="-2"/>
                <w:sz w:val="14"/>
                <w:szCs w:val="18"/>
                <w:highlight w:val="yellow"/>
              </w:rPr>
            </w:pPr>
          </w:p>
        </w:tc>
        <w:tc>
          <w:tcPr>
            <w:tcW w:w="1244" w:type="dxa"/>
            <w:tcBorders>
              <w:top w:val="nil"/>
              <w:left w:val="nil"/>
              <w:bottom w:val="single" w:sz="2" w:space="0" w:color="1F4E79"/>
              <w:right w:val="nil"/>
            </w:tcBorders>
            <w:vAlign w:val="center"/>
          </w:tcPr>
          <w:p w14:paraId="2E4306BB" w14:textId="57D3E3C8" w:rsidR="00E00B06" w:rsidRPr="00696BE0" w:rsidRDefault="0004622B" w:rsidP="00E00B06">
            <w:pPr>
              <w:keepNext/>
              <w:keepLines/>
              <w:spacing w:before="40" w:after="40" w:line="256" w:lineRule="auto"/>
              <w:jc w:val="right"/>
              <w:rPr>
                <w:rFonts w:ascii="Arial" w:eastAsia="Times New Roman" w:hAnsi="Arial" w:cs="Arial"/>
                <w:b/>
                <w:spacing w:val="-2"/>
                <w:sz w:val="14"/>
                <w:szCs w:val="18"/>
                <w:highlight w:val="yellow"/>
              </w:rPr>
            </w:pPr>
            <w:r>
              <w:rPr>
                <w:rFonts w:ascii="Arial" w:eastAsia="Times New Roman" w:hAnsi="Arial" w:cs="Times New Roman"/>
                <w:b/>
                <w:spacing w:val="-2"/>
                <w:sz w:val="14"/>
                <w:szCs w:val="18"/>
              </w:rPr>
              <w:t>(</w:t>
            </w:r>
            <w:r w:rsidRPr="0004622B">
              <w:rPr>
                <w:rFonts w:ascii="Arial" w:eastAsia="Times New Roman" w:hAnsi="Arial" w:cs="Times New Roman"/>
                <w:b/>
                <w:spacing w:val="-2"/>
                <w:sz w:val="14"/>
                <w:szCs w:val="18"/>
              </w:rPr>
              <w:t>23.380</w:t>
            </w:r>
            <w:r>
              <w:rPr>
                <w:rFonts w:ascii="Arial" w:eastAsia="Times New Roman" w:hAnsi="Arial" w:cs="Times New Roman"/>
                <w:b/>
                <w:spacing w:val="-2"/>
                <w:sz w:val="14"/>
                <w:szCs w:val="18"/>
              </w:rPr>
              <w:t>)</w:t>
            </w:r>
          </w:p>
        </w:tc>
        <w:tc>
          <w:tcPr>
            <w:tcW w:w="1753" w:type="dxa"/>
            <w:tcBorders>
              <w:top w:val="nil"/>
              <w:left w:val="nil"/>
              <w:bottom w:val="single" w:sz="2" w:space="0" w:color="1F4E79"/>
              <w:right w:val="nil"/>
            </w:tcBorders>
            <w:vAlign w:val="center"/>
          </w:tcPr>
          <w:p w14:paraId="5C66023B" w14:textId="09B80028" w:rsidR="00E00B06" w:rsidRPr="00696BE0" w:rsidRDefault="0004622B" w:rsidP="00E00B06">
            <w:pPr>
              <w:keepNext/>
              <w:keepLines/>
              <w:spacing w:before="40" w:after="40" w:line="256" w:lineRule="auto"/>
              <w:jc w:val="right"/>
              <w:rPr>
                <w:rFonts w:ascii="Arial" w:eastAsia="Times New Roman" w:hAnsi="Arial" w:cs="Arial"/>
                <w:b/>
                <w:spacing w:val="-2"/>
                <w:sz w:val="14"/>
                <w:szCs w:val="18"/>
                <w:highlight w:val="yellow"/>
              </w:rPr>
            </w:pPr>
            <w:r w:rsidRPr="0004622B">
              <w:rPr>
                <w:rFonts w:ascii="Arial" w:eastAsia="Times New Roman" w:hAnsi="Arial" w:cs="Times New Roman"/>
                <w:b/>
                <w:spacing w:val="-2"/>
                <w:sz w:val="14"/>
                <w:szCs w:val="18"/>
              </w:rPr>
              <w:t>54.772</w:t>
            </w:r>
          </w:p>
        </w:tc>
      </w:tr>
    </w:tbl>
    <w:p w14:paraId="087ED82D" w14:textId="77777777" w:rsidR="00C80263" w:rsidRPr="00253FE0" w:rsidRDefault="00C80263" w:rsidP="00C80263">
      <w:pPr>
        <w:keepNext/>
        <w:keepLines/>
        <w:spacing w:after="0" w:line="240" w:lineRule="auto"/>
        <w:jc w:val="right"/>
        <w:rPr>
          <w:rFonts w:ascii="Arial" w:eastAsia="Times New Roman" w:hAnsi="Arial" w:cs="Arial"/>
          <w:b/>
          <w:spacing w:val="-2"/>
          <w:sz w:val="14"/>
          <w:szCs w:val="18"/>
          <w:lang w:eastAsia="pt-BR"/>
        </w:rPr>
      </w:pPr>
    </w:p>
    <w:p w14:paraId="0537F13F" w14:textId="77777777" w:rsidR="00C80263" w:rsidRPr="00253FE0" w:rsidRDefault="00C80263" w:rsidP="00C80263">
      <w:pPr>
        <w:keepNext/>
        <w:keepLines/>
        <w:spacing w:after="0" w:line="240" w:lineRule="auto"/>
        <w:jc w:val="right"/>
        <w:rPr>
          <w:rFonts w:ascii="Arial" w:eastAsia="Times New Roman" w:hAnsi="Arial" w:cs="Arial"/>
          <w:b/>
          <w:spacing w:val="-2"/>
          <w:sz w:val="14"/>
          <w:szCs w:val="18"/>
          <w:lang w:eastAsia="pt-BR"/>
        </w:rPr>
      </w:pPr>
    </w:p>
    <w:p w14:paraId="4E2EA885" w14:textId="77777777" w:rsidR="00C80263" w:rsidRPr="00253FE0" w:rsidRDefault="00C80263" w:rsidP="00C80263">
      <w:pPr>
        <w:keepNext/>
        <w:keepLines/>
        <w:spacing w:after="0" w:line="240" w:lineRule="auto"/>
        <w:jc w:val="right"/>
        <w:rPr>
          <w:rFonts w:ascii="Arial" w:eastAsia="Times New Roman" w:hAnsi="Arial" w:cs="Arial"/>
          <w:b/>
          <w:spacing w:val="-2"/>
          <w:sz w:val="14"/>
          <w:szCs w:val="18"/>
          <w:lang w:eastAsia="pt-BR"/>
        </w:rPr>
      </w:pPr>
      <w:r w:rsidRPr="00253FE0">
        <w:rPr>
          <w:rFonts w:ascii="Arial" w:eastAsia="Times New Roman" w:hAnsi="Arial" w:cs="Arial"/>
          <w:b/>
          <w:spacing w:val="-2"/>
          <w:sz w:val="14"/>
          <w:szCs w:val="18"/>
          <w:lang w:eastAsia="pt-BR"/>
        </w:rPr>
        <w:t>R$ mil</w:t>
      </w:r>
    </w:p>
    <w:tbl>
      <w:tblPr>
        <w:tblW w:w="9639" w:type="dxa"/>
        <w:jc w:val="center"/>
        <w:tblBorders>
          <w:top w:val="single" w:sz="2" w:space="0" w:color="1F4E79"/>
          <w:bottom w:val="single" w:sz="2" w:space="0" w:color="1F4E79"/>
          <w:insideH w:val="single" w:sz="2" w:space="0" w:color="1F4E79"/>
        </w:tblBorders>
        <w:tblLook w:val="04A0" w:firstRow="1" w:lastRow="0" w:firstColumn="1" w:lastColumn="0" w:noHBand="0" w:noVBand="1"/>
      </w:tblPr>
      <w:tblGrid>
        <w:gridCol w:w="1560"/>
        <w:gridCol w:w="425"/>
        <w:gridCol w:w="1701"/>
        <w:gridCol w:w="2268"/>
        <w:gridCol w:w="567"/>
        <w:gridCol w:w="1276"/>
        <w:gridCol w:w="1842"/>
      </w:tblGrid>
      <w:tr w:rsidR="00C80263" w:rsidRPr="00253FE0" w14:paraId="41CF20F5" w14:textId="77777777" w:rsidTr="00D75C4E">
        <w:trPr>
          <w:trHeight w:hRule="exact" w:val="238"/>
          <w:jc w:val="center"/>
        </w:trPr>
        <w:tc>
          <w:tcPr>
            <w:tcW w:w="1560" w:type="dxa"/>
            <w:tcBorders>
              <w:top w:val="single" w:sz="2" w:space="0" w:color="1F4E79"/>
              <w:left w:val="nil"/>
              <w:bottom w:val="nil"/>
              <w:right w:val="nil"/>
            </w:tcBorders>
            <w:vAlign w:val="center"/>
          </w:tcPr>
          <w:p w14:paraId="6F03DDB7" w14:textId="77777777" w:rsidR="00C80263" w:rsidRPr="00253FE0" w:rsidRDefault="00C80263" w:rsidP="00D75C4E">
            <w:pPr>
              <w:keepNext/>
              <w:keepLines/>
              <w:spacing w:before="40" w:after="40" w:line="240" w:lineRule="auto"/>
              <w:jc w:val="center"/>
              <w:rPr>
                <w:rFonts w:ascii="Arial" w:hAnsi="Arial" w:cs="Arial"/>
                <w:b/>
                <w:spacing w:val="-2"/>
                <w:sz w:val="14"/>
                <w:szCs w:val="14"/>
              </w:rPr>
            </w:pPr>
          </w:p>
        </w:tc>
        <w:tc>
          <w:tcPr>
            <w:tcW w:w="425" w:type="dxa"/>
            <w:tcBorders>
              <w:top w:val="single" w:sz="2" w:space="0" w:color="1F4E79"/>
              <w:left w:val="nil"/>
              <w:bottom w:val="nil"/>
              <w:right w:val="nil"/>
            </w:tcBorders>
            <w:vAlign w:val="center"/>
          </w:tcPr>
          <w:p w14:paraId="025DA8CD" w14:textId="77777777" w:rsidR="00C80263" w:rsidRPr="00253FE0" w:rsidRDefault="00C80263" w:rsidP="00D75C4E">
            <w:pPr>
              <w:keepNext/>
              <w:keepLines/>
              <w:spacing w:before="40" w:after="40" w:line="240" w:lineRule="auto"/>
              <w:jc w:val="center"/>
              <w:rPr>
                <w:rFonts w:ascii="Arial" w:hAnsi="Arial" w:cs="Arial"/>
                <w:b/>
                <w:spacing w:val="-2"/>
                <w:sz w:val="14"/>
                <w:szCs w:val="14"/>
              </w:rPr>
            </w:pPr>
          </w:p>
        </w:tc>
        <w:tc>
          <w:tcPr>
            <w:tcW w:w="7654" w:type="dxa"/>
            <w:gridSpan w:val="5"/>
            <w:tcBorders>
              <w:top w:val="single" w:sz="2" w:space="0" w:color="1F4E79"/>
              <w:left w:val="nil"/>
              <w:bottom w:val="single" w:sz="2" w:space="0" w:color="1F4E79"/>
              <w:right w:val="nil"/>
            </w:tcBorders>
            <w:vAlign w:val="center"/>
            <w:hideMark/>
          </w:tcPr>
          <w:p w14:paraId="5E216290" w14:textId="3F69CBC4" w:rsidR="00C80263" w:rsidRPr="00253FE0" w:rsidRDefault="00E00B06" w:rsidP="00D75C4E">
            <w:pPr>
              <w:keepNext/>
              <w:keepLines/>
              <w:spacing w:before="40" w:after="40" w:line="240" w:lineRule="auto"/>
              <w:jc w:val="center"/>
              <w:rPr>
                <w:rFonts w:ascii="Arial" w:hAnsi="Arial" w:cs="Arial"/>
                <w:b/>
                <w:spacing w:val="-2"/>
                <w:sz w:val="14"/>
                <w:szCs w:val="14"/>
              </w:rPr>
            </w:pPr>
            <w:r w:rsidRPr="00E00B06">
              <w:rPr>
                <w:rFonts w:ascii="Arial" w:hAnsi="Arial" w:cs="Arial"/>
                <w:b/>
                <w:spacing w:val="-2"/>
                <w:sz w:val="14"/>
                <w:szCs w:val="14"/>
              </w:rPr>
              <w:t>Exercício 202</w:t>
            </w:r>
            <w:r>
              <w:rPr>
                <w:rFonts w:ascii="Arial" w:hAnsi="Arial" w:cs="Arial"/>
                <w:b/>
                <w:spacing w:val="-2"/>
                <w:sz w:val="14"/>
                <w:szCs w:val="14"/>
              </w:rPr>
              <w:t xml:space="preserve">4 </w:t>
            </w:r>
            <w:r w:rsidRPr="00E00B06">
              <w:rPr>
                <w:rFonts w:ascii="Arial" w:hAnsi="Arial" w:cs="Arial"/>
                <w:b/>
                <w:spacing w:val="-2"/>
                <w:sz w:val="14"/>
                <w:szCs w:val="14"/>
              </w:rPr>
              <w:t>- Consolidado</w:t>
            </w:r>
          </w:p>
        </w:tc>
      </w:tr>
      <w:tr w:rsidR="00C80263" w:rsidRPr="00253FE0" w14:paraId="042B0586" w14:textId="77777777" w:rsidTr="00D75C4E">
        <w:trPr>
          <w:trHeight w:hRule="exact" w:val="238"/>
          <w:jc w:val="center"/>
        </w:trPr>
        <w:tc>
          <w:tcPr>
            <w:tcW w:w="1560" w:type="dxa"/>
            <w:tcBorders>
              <w:top w:val="nil"/>
              <w:left w:val="nil"/>
              <w:bottom w:val="single" w:sz="2" w:space="0" w:color="1F4E79"/>
              <w:right w:val="nil"/>
            </w:tcBorders>
            <w:vAlign w:val="center"/>
          </w:tcPr>
          <w:p w14:paraId="42301E09" w14:textId="77777777" w:rsidR="00C80263" w:rsidRPr="00253FE0" w:rsidRDefault="00C80263" w:rsidP="00D75C4E">
            <w:pPr>
              <w:keepNext/>
              <w:keepLines/>
              <w:spacing w:before="40" w:after="40" w:line="240" w:lineRule="auto"/>
              <w:rPr>
                <w:rFonts w:ascii="Arial" w:hAnsi="Arial" w:cs="Arial"/>
                <w:b/>
                <w:spacing w:val="-2"/>
                <w:sz w:val="14"/>
                <w:szCs w:val="14"/>
              </w:rPr>
            </w:pPr>
          </w:p>
        </w:tc>
        <w:tc>
          <w:tcPr>
            <w:tcW w:w="425" w:type="dxa"/>
            <w:tcBorders>
              <w:top w:val="nil"/>
              <w:left w:val="nil"/>
              <w:bottom w:val="single" w:sz="2" w:space="0" w:color="1F4E79"/>
              <w:right w:val="nil"/>
            </w:tcBorders>
            <w:vAlign w:val="center"/>
          </w:tcPr>
          <w:p w14:paraId="4AFD209A" w14:textId="77777777" w:rsidR="00C80263" w:rsidRPr="00253FE0" w:rsidRDefault="00C80263" w:rsidP="00D75C4E">
            <w:pPr>
              <w:keepNext/>
              <w:keepLines/>
              <w:spacing w:before="40" w:after="40" w:line="240" w:lineRule="auto"/>
              <w:jc w:val="right"/>
              <w:rPr>
                <w:rFonts w:ascii="Arial" w:hAnsi="Arial" w:cs="Arial"/>
                <w:b/>
                <w:spacing w:val="-2"/>
                <w:sz w:val="14"/>
                <w:szCs w:val="14"/>
              </w:rPr>
            </w:pPr>
          </w:p>
        </w:tc>
        <w:tc>
          <w:tcPr>
            <w:tcW w:w="1701" w:type="dxa"/>
            <w:tcBorders>
              <w:top w:val="single" w:sz="2" w:space="0" w:color="1F4E79"/>
              <w:left w:val="nil"/>
              <w:bottom w:val="single" w:sz="2" w:space="0" w:color="1F4E79"/>
              <w:right w:val="nil"/>
            </w:tcBorders>
            <w:vAlign w:val="center"/>
            <w:hideMark/>
          </w:tcPr>
          <w:p w14:paraId="6BD88BE9" w14:textId="77777777" w:rsidR="00C80263" w:rsidRPr="00253FE0" w:rsidRDefault="00C80263" w:rsidP="00D75C4E">
            <w:pPr>
              <w:keepNext/>
              <w:keepLines/>
              <w:spacing w:before="40" w:after="40" w:line="240" w:lineRule="auto"/>
              <w:jc w:val="right"/>
              <w:rPr>
                <w:rFonts w:ascii="Arial" w:hAnsi="Arial" w:cs="Arial"/>
                <w:b/>
                <w:spacing w:val="-2"/>
                <w:sz w:val="14"/>
                <w:szCs w:val="14"/>
              </w:rPr>
            </w:pPr>
            <w:r w:rsidRPr="00253FE0">
              <w:rPr>
                <w:rFonts w:ascii="Arial" w:hAnsi="Arial" w:cs="Arial"/>
                <w:b/>
                <w:spacing w:val="-2"/>
                <w:sz w:val="14"/>
                <w:szCs w:val="14"/>
              </w:rPr>
              <w:t>Saldo Inicial</w:t>
            </w:r>
          </w:p>
        </w:tc>
        <w:tc>
          <w:tcPr>
            <w:tcW w:w="2268" w:type="dxa"/>
            <w:tcBorders>
              <w:top w:val="single" w:sz="2" w:space="0" w:color="1F4E79"/>
              <w:left w:val="nil"/>
              <w:bottom w:val="single" w:sz="2" w:space="0" w:color="1F4E79"/>
              <w:right w:val="nil"/>
            </w:tcBorders>
            <w:vAlign w:val="center"/>
            <w:hideMark/>
          </w:tcPr>
          <w:p w14:paraId="6D7C4CEC" w14:textId="77777777" w:rsidR="00C80263" w:rsidRPr="00253FE0" w:rsidRDefault="00C80263" w:rsidP="00D75C4E">
            <w:pPr>
              <w:keepNext/>
              <w:keepLines/>
              <w:spacing w:before="40" w:after="40" w:line="240" w:lineRule="auto"/>
              <w:jc w:val="right"/>
              <w:rPr>
                <w:rFonts w:ascii="Arial" w:hAnsi="Arial" w:cs="Arial"/>
                <w:b/>
                <w:spacing w:val="-2"/>
                <w:sz w:val="14"/>
                <w:szCs w:val="14"/>
              </w:rPr>
            </w:pPr>
            <w:r w:rsidRPr="00253FE0">
              <w:rPr>
                <w:rFonts w:ascii="Arial" w:hAnsi="Arial" w:cs="Arial"/>
                <w:b/>
                <w:spacing w:val="-2"/>
                <w:sz w:val="14"/>
                <w:szCs w:val="14"/>
              </w:rPr>
              <w:t>Constituição / Atualização</w:t>
            </w:r>
          </w:p>
        </w:tc>
        <w:tc>
          <w:tcPr>
            <w:tcW w:w="567" w:type="dxa"/>
            <w:tcBorders>
              <w:top w:val="single" w:sz="2" w:space="0" w:color="1F4E79"/>
              <w:left w:val="nil"/>
              <w:bottom w:val="single" w:sz="2" w:space="0" w:color="1F4E79"/>
              <w:right w:val="nil"/>
            </w:tcBorders>
            <w:vAlign w:val="center"/>
          </w:tcPr>
          <w:p w14:paraId="549FED7F" w14:textId="77777777" w:rsidR="00C80263" w:rsidRPr="00253FE0" w:rsidRDefault="00C80263" w:rsidP="00D75C4E">
            <w:pPr>
              <w:keepNext/>
              <w:keepLines/>
              <w:spacing w:before="40" w:after="40" w:line="240" w:lineRule="auto"/>
              <w:jc w:val="right"/>
              <w:rPr>
                <w:rFonts w:ascii="Arial" w:hAnsi="Arial" w:cs="Arial"/>
                <w:b/>
                <w:spacing w:val="-2"/>
                <w:sz w:val="14"/>
                <w:szCs w:val="14"/>
              </w:rPr>
            </w:pPr>
          </w:p>
        </w:tc>
        <w:tc>
          <w:tcPr>
            <w:tcW w:w="1276" w:type="dxa"/>
            <w:tcBorders>
              <w:top w:val="single" w:sz="2" w:space="0" w:color="1F4E79"/>
              <w:left w:val="nil"/>
              <w:bottom w:val="single" w:sz="2" w:space="0" w:color="1F4E79"/>
              <w:right w:val="nil"/>
            </w:tcBorders>
            <w:vAlign w:val="center"/>
            <w:hideMark/>
          </w:tcPr>
          <w:p w14:paraId="16671368" w14:textId="77777777" w:rsidR="00C80263" w:rsidRPr="00253FE0" w:rsidRDefault="00C80263" w:rsidP="00D75C4E">
            <w:pPr>
              <w:keepNext/>
              <w:keepLines/>
              <w:spacing w:before="40" w:after="40" w:line="240" w:lineRule="auto"/>
              <w:jc w:val="right"/>
              <w:rPr>
                <w:rFonts w:ascii="Arial" w:hAnsi="Arial" w:cs="Arial"/>
                <w:b/>
                <w:spacing w:val="-2"/>
                <w:sz w:val="14"/>
                <w:szCs w:val="14"/>
              </w:rPr>
            </w:pPr>
            <w:r w:rsidRPr="00253FE0">
              <w:rPr>
                <w:rFonts w:ascii="Arial" w:hAnsi="Arial" w:cs="Arial"/>
                <w:b/>
                <w:spacing w:val="-2"/>
                <w:sz w:val="14"/>
                <w:szCs w:val="14"/>
              </w:rPr>
              <w:t>Reversão</w:t>
            </w:r>
          </w:p>
        </w:tc>
        <w:tc>
          <w:tcPr>
            <w:tcW w:w="1842" w:type="dxa"/>
            <w:tcBorders>
              <w:top w:val="single" w:sz="2" w:space="0" w:color="1F4E79"/>
              <w:left w:val="nil"/>
              <w:bottom w:val="single" w:sz="2" w:space="0" w:color="1F4E79"/>
              <w:right w:val="nil"/>
            </w:tcBorders>
            <w:vAlign w:val="center"/>
            <w:hideMark/>
          </w:tcPr>
          <w:p w14:paraId="0B603056" w14:textId="77777777" w:rsidR="00C80263" w:rsidRPr="00253FE0" w:rsidRDefault="00C80263" w:rsidP="00D75C4E">
            <w:pPr>
              <w:keepNext/>
              <w:keepLines/>
              <w:spacing w:before="40" w:after="40" w:line="240" w:lineRule="auto"/>
              <w:jc w:val="right"/>
              <w:rPr>
                <w:rFonts w:ascii="Arial" w:hAnsi="Arial" w:cs="Arial"/>
                <w:b/>
                <w:spacing w:val="-2"/>
                <w:sz w:val="14"/>
                <w:szCs w:val="14"/>
              </w:rPr>
            </w:pPr>
            <w:r w:rsidRPr="00253FE0">
              <w:rPr>
                <w:rFonts w:ascii="Arial" w:hAnsi="Arial" w:cs="Arial"/>
                <w:b/>
                <w:spacing w:val="-2"/>
                <w:sz w:val="14"/>
                <w:szCs w:val="14"/>
              </w:rPr>
              <w:t>Saldo Final</w:t>
            </w:r>
          </w:p>
        </w:tc>
      </w:tr>
      <w:tr w:rsidR="00E00B06" w:rsidRPr="00253FE0" w14:paraId="353EC047" w14:textId="77777777" w:rsidTr="00D75C4E">
        <w:trPr>
          <w:trHeight w:hRule="exact" w:val="238"/>
          <w:jc w:val="center"/>
        </w:trPr>
        <w:tc>
          <w:tcPr>
            <w:tcW w:w="1560" w:type="dxa"/>
            <w:tcBorders>
              <w:top w:val="single" w:sz="2" w:space="0" w:color="1F4E79"/>
              <w:left w:val="nil"/>
              <w:bottom w:val="nil"/>
              <w:right w:val="nil"/>
            </w:tcBorders>
            <w:vAlign w:val="center"/>
            <w:hideMark/>
          </w:tcPr>
          <w:p w14:paraId="017F9497" w14:textId="77777777" w:rsidR="00E00B06" w:rsidRPr="00253FE0" w:rsidRDefault="00E00B06" w:rsidP="00E00B06">
            <w:pPr>
              <w:keepNext/>
              <w:keepLines/>
              <w:spacing w:before="40" w:after="40" w:line="256" w:lineRule="auto"/>
              <w:rPr>
                <w:rFonts w:ascii="Arial" w:eastAsia="Times New Roman" w:hAnsi="Arial" w:cs="Arial"/>
                <w:spacing w:val="-2"/>
                <w:sz w:val="14"/>
                <w:szCs w:val="14"/>
              </w:rPr>
            </w:pPr>
            <w:r w:rsidRPr="00253FE0">
              <w:rPr>
                <w:rFonts w:ascii="Arial" w:eastAsia="Times New Roman" w:hAnsi="Arial" w:cs="Arial"/>
                <w:spacing w:val="-2"/>
                <w:sz w:val="14"/>
                <w:szCs w:val="14"/>
              </w:rPr>
              <w:t>Cíveis</w:t>
            </w:r>
          </w:p>
        </w:tc>
        <w:tc>
          <w:tcPr>
            <w:tcW w:w="425" w:type="dxa"/>
            <w:tcBorders>
              <w:top w:val="single" w:sz="2" w:space="0" w:color="1F4E79"/>
              <w:left w:val="nil"/>
              <w:bottom w:val="nil"/>
              <w:right w:val="nil"/>
            </w:tcBorders>
            <w:vAlign w:val="center"/>
          </w:tcPr>
          <w:p w14:paraId="16740D18" w14:textId="77777777" w:rsidR="00E00B06" w:rsidRPr="00253FE0" w:rsidRDefault="00E00B06" w:rsidP="00E00B06">
            <w:pPr>
              <w:keepNext/>
              <w:keepLines/>
              <w:spacing w:before="40" w:after="40" w:line="256" w:lineRule="auto"/>
              <w:jc w:val="right"/>
              <w:rPr>
                <w:rFonts w:ascii="Arial" w:eastAsia="Times New Roman" w:hAnsi="Arial" w:cs="Arial"/>
                <w:spacing w:val="-2"/>
                <w:sz w:val="14"/>
                <w:szCs w:val="14"/>
              </w:rPr>
            </w:pPr>
          </w:p>
        </w:tc>
        <w:tc>
          <w:tcPr>
            <w:tcW w:w="1701" w:type="dxa"/>
            <w:tcBorders>
              <w:top w:val="single" w:sz="2" w:space="0" w:color="1F4E79"/>
              <w:left w:val="nil"/>
              <w:bottom w:val="nil"/>
              <w:right w:val="nil"/>
            </w:tcBorders>
            <w:vAlign w:val="center"/>
            <w:hideMark/>
          </w:tcPr>
          <w:p w14:paraId="7D2719F3" w14:textId="77777777" w:rsidR="00E00B06" w:rsidRPr="00253FE0" w:rsidRDefault="00E00B06" w:rsidP="00E00B06">
            <w:pPr>
              <w:keepNext/>
              <w:keepLines/>
              <w:spacing w:before="40" w:after="40" w:line="256" w:lineRule="auto"/>
              <w:jc w:val="right"/>
              <w:rPr>
                <w:rFonts w:ascii="Arial" w:eastAsia="Times New Roman" w:hAnsi="Arial" w:cs="Arial"/>
                <w:spacing w:val="-2"/>
                <w:sz w:val="14"/>
                <w:szCs w:val="14"/>
                <w:highlight w:val="yellow"/>
              </w:rPr>
            </w:pPr>
            <w:r w:rsidRPr="00253FE0">
              <w:rPr>
                <w:rFonts w:ascii="Arial" w:eastAsia="Times New Roman" w:hAnsi="Arial" w:cs="Arial"/>
                <w:spacing w:val="-2"/>
                <w:sz w:val="14"/>
                <w:szCs w:val="14"/>
              </w:rPr>
              <w:t>29.894</w:t>
            </w:r>
          </w:p>
        </w:tc>
        <w:tc>
          <w:tcPr>
            <w:tcW w:w="2268" w:type="dxa"/>
            <w:tcBorders>
              <w:top w:val="single" w:sz="2" w:space="0" w:color="1F4E79"/>
              <w:left w:val="nil"/>
              <w:bottom w:val="nil"/>
              <w:right w:val="nil"/>
            </w:tcBorders>
            <w:vAlign w:val="center"/>
            <w:hideMark/>
          </w:tcPr>
          <w:p w14:paraId="16855B1C" w14:textId="1C2DEBBE" w:rsidR="00E00B06" w:rsidRPr="00253FE0" w:rsidRDefault="00E00B06" w:rsidP="00E00B06">
            <w:pPr>
              <w:keepNext/>
              <w:keepLines/>
              <w:spacing w:before="40" w:after="40" w:line="256" w:lineRule="auto"/>
              <w:jc w:val="right"/>
              <w:rPr>
                <w:rFonts w:ascii="Arial" w:eastAsia="Times New Roman" w:hAnsi="Arial" w:cs="Arial"/>
                <w:spacing w:val="-2"/>
                <w:sz w:val="14"/>
                <w:szCs w:val="14"/>
                <w:highlight w:val="yellow"/>
              </w:rPr>
            </w:pPr>
            <w:r w:rsidRPr="00FF59AF">
              <w:rPr>
                <w:rFonts w:ascii="Arial" w:eastAsia="Times New Roman" w:hAnsi="Arial" w:cs="Arial"/>
                <w:spacing w:val="-2"/>
                <w:sz w:val="14"/>
                <w:szCs w:val="14"/>
              </w:rPr>
              <w:t>37.575</w:t>
            </w:r>
          </w:p>
        </w:tc>
        <w:tc>
          <w:tcPr>
            <w:tcW w:w="567" w:type="dxa"/>
            <w:tcBorders>
              <w:top w:val="single" w:sz="2" w:space="0" w:color="1F4E79"/>
              <w:left w:val="nil"/>
              <w:bottom w:val="nil"/>
              <w:right w:val="nil"/>
            </w:tcBorders>
            <w:vAlign w:val="center"/>
          </w:tcPr>
          <w:p w14:paraId="1504FBC5" w14:textId="77777777" w:rsidR="00E00B06" w:rsidRPr="00253FE0" w:rsidRDefault="00E00B06" w:rsidP="00E00B06">
            <w:pPr>
              <w:keepNext/>
              <w:keepLines/>
              <w:spacing w:before="40" w:after="40" w:line="256" w:lineRule="auto"/>
              <w:jc w:val="right"/>
              <w:rPr>
                <w:rFonts w:ascii="Arial" w:eastAsia="Times New Roman" w:hAnsi="Arial" w:cs="Arial"/>
                <w:spacing w:val="-2"/>
                <w:sz w:val="14"/>
                <w:szCs w:val="14"/>
                <w:highlight w:val="yellow"/>
              </w:rPr>
            </w:pPr>
          </w:p>
        </w:tc>
        <w:tc>
          <w:tcPr>
            <w:tcW w:w="1276" w:type="dxa"/>
            <w:tcBorders>
              <w:top w:val="single" w:sz="2" w:space="0" w:color="1F4E79"/>
              <w:left w:val="nil"/>
              <w:bottom w:val="nil"/>
              <w:right w:val="nil"/>
            </w:tcBorders>
            <w:vAlign w:val="center"/>
            <w:hideMark/>
          </w:tcPr>
          <w:p w14:paraId="31527CD3" w14:textId="28B9A8CC" w:rsidR="00E00B06" w:rsidRPr="00253FE0" w:rsidRDefault="00E00B06" w:rsidP="00E00B06">
            <w:pPr>
              <w:keepNext/>
              <w:keepLines/>
              <w:spacing w:before="40" w:after="40" w:line="256" w:lineRule="auto"/>
              <w:jc w:val="right"/>
              <w:rPr>
                <w:rFonts w:ascii="Arial" w:eastAsia="Times New Roman" w:hAnsi="Arial" w:cs="Arial"/>
                <w:spacing w:val="-2"/>
                <w:sz w:val="14"/>
                <w:szCs w:val="14"/>
                <w:highlight w:val="yellow"/>
              </w:rPr>
            </w:pPr>
            <w:r w:rsidRPr="00F85E46">
              <w:rPr>
                <w:rFonts w:ascii="Arial" w:eastAsia="Times New Roman" w:hAnsi="Arial" w:cs="Times New Roman"/>
                <w:spacing w:val="-2"/>
                <w:sz w:val="14"/>
                <w:szCs w:val="18"/>
              </w:rPr>
              <w:t>(</w:t>
            </w:r>
            <w:r w:rsidRPr="004B1643">
              <w:rPr>
                <w:rFonts w:ascii="Arial" w:eastAsia="Times New Roman" w:hAnsi="Arial" w:cs="Times New Roman"/>
                <w:spacing w:val="-2"/>
                <w:sz w:val="14"/>
                <w:szCs w:val="18"/>
              </w:rPr>
              <w:t>17.562</w:t>
            </w:r>
            <w:r w:rsidRPr="00F85E46">
              <w:rPr>
                <w:rFonts w:ascii="Arial" w:eastAsia="Times New Roman" w:hAnsi="Arial" w:cs="Times New Roman"/>
                <w:spacing w:val="-2"/>
                <w:sz w:val="14"/>
                <w:szCs w:val="18"/>
              </w:rPr>
              <w:t>)</w:t>
            </w:r>
          </w:p>
        </w:tc>
        <w:tc>
          <w:tcPr>
            <w:tcW w:w="1842" w:type="dxa"/>
            <w:tcBorders>
              <w:top w:val="single" w:sz="2" w:space="0" w:color="1F4E79"/>
              <w:left w:val="nil"/>
              <w:bottom w:val="nil"/>
              <w:right w:val="nil"/>
            </w:tcBorders>
            <w:vAlign w:val="center"/>
            <w:hideMark/>
          </w:tcPr>
          <w:p w14:paraId="448B761B" w14:textId="4D8C4F9F" w:rsidR="00E00B06" w:rsidRPr="00253FE0" w:rsidRDefault="00E00B06" w:rsidP="00E00B06">
            <w:pPr>
              <w:keepNext/>
              <w:keepLines/>
              <w:spacing w:before="40" w:after="40" w:line="256" w:lineRule="auto"/>
              <w:jc w:val="right"/>
              <w:rPr>
                <w:rFonts w:ascii="Arial" w:eastAsia="Times New Roman" w:hAnsi="Arial" w:cs="Arial"/>
                <w:b/>
                <w:bCs/>
                <w:spacing w:val="-2"/>
                <w:sz w:val="14"/>
                <w:szCs w:val="14"/>
                <w:highlight w:val="yellow"/>
              </w:rPr>
            </w:pPr>
            <w:r w:rsidRPr="00B349C5">
              <w:rPr>
                <w:rFonts w:ascii="Arial" w:eastAsia="Times New Roman" w:hAnsi="Arial" w:cs="Arial"/>
                <w:b/>
                <w:bCs/>
                <w:spacing w:val="-2"/>
                <w:sz w:val="14"/>
                <w:szCs w:val="14"/>
              </w:rPr>
              <w:t>49.907</w:t>
            </w:r>
          </w:p>
        </w:tc>
      </w:tr>
      <w:tr w:rsidR="00E00B06" w:rsidRPr="00253FE0" w14:paraId="35F97AEC" w14:textId="77777777" w:rsidTr="00D75C4E">
        <w:trPr>
          <w:trHeight w:hRule="exact" w:val="238"/>
          <w:jc w:val="center"/>
        </w:trPr>
        <w:tc>
          <w:tcPr>
            <w:tcW w:w="1560" w:type="dxa"/>
            <w:tcBorders>
              <w:top w:val="nil"/>
              <w:left w:val="nil"/>
              <w:bottom w:val="nil"/>
              <w:right w:val="nil"/>
            </w:tcBorders>
            <w:vAlign w:val="center"/>
            <w:hideMark/>
          </w:tcPr>
          <w:p w14:paraId="43632ECC" w14:textId="77777777" w:rsidR="00E00B06" w:rsidRPr="00253FE0" w:rsidRDefault="00E00B06" w:rsidP="00E00B06">
            <w:pPr>
              <w:keepNext/>
              <w:keepLines/>
              <w:spacing w:before="40" w:after="40" w:line="256" w:lineRule="auto"/>
              <w:rPr>
                <w:rFonts w:ascii="Arial" w:eastAsia="Times New Roman" w:hAnsi="Arial" w:cs="Arial"/>
                <w:spacing w:val="-2"/>
                <w:sz w:val="14"/>
                <w:szCs w:val="14"/>
              </w:rPr>
            </w:pPr>
            <w:r w:rsidRPr="00253FE0">
              <w:rPr>
                <w:rFonts w:ascii="Arial" w:eastAsia="Times New Roman" w:hAnsi="Arial" w:cs="Arial"/>
                <w:spacing w:val="-2"/>
                <w:sz w:val="14"/>
                <w:szCs w:val="14"/>
              </w:rPr>
              <w:t>Trabalhistas</w:t>
            </w:r>
          </w:p>
        </w:tc>
        <w:tc>
          <w:tcPr>
            <w:tcW w:w="425" w:type="dxa"/>
            <w:tcBorders>
              <w:top w:val="nil"/>
              <w:left w:val="nil"/>
              <w:bottom w:val="nil"/>
              <w:right w:val="nil"/>
            </w:tcBorders>
            <w:vAlign w:val="center"/>
          </w:tcPr>
          <w:p w14:paraId="4F071B21" w14:textId="77777777" w:rsidR="00E00B06" w:rsidRPr="00253FE0" w:rsidRDefault="00E00B06" w:rsidP="00E00B06">
            <w:pPr>
              <w:keepNext/>
              <w:keepLines/>
              <w:spacing w:before="40" w:after="40" w:line="256" w:lineRule="auto"/>
              <w:jc w:val="right"/>
              <w:rPr>
                <w:rFonts w:ascii="Arial" w:eastAsia="Times New Roman" w:hAnsi="Arial" w:cs="Arial"/>
                <w:spacing w:val="-2"/>
                <w:sz w:val="14"/>
                <w:szCs w:val="14"/>
              </w:rPr>
            </w:pPr>
          </w:p>
        </w:tc>
        <w:tc>
          <w:tcPr>
            <w:tcW w:w="1701" w:type="dxa"/>
            <w:tcBorders>
              <w:top w:val="nil"/>
              <w:left w:val="nil"/>
              <w:bottom w:val="nil"/>
              <w:right w:val="nil"/>
            </w:tcBorders>
            <w:vAlign w:val="center"/>
            <w:hideMark/>
          </w:tcPr>
          <w:p w14:paraId="5EA8A4B7" w14:textId="77777777" w:rsidR="00E00B06" w:rsidRPr="00253FE0" w:rsidRDefault="00E00B06" w:rsidP="00E00B06">
            <w:pPr>
              <w:keepNext/>
              <w:keepLines/>
              <w:spacing w:before="40" w:after="40" w:line="256" w:lineRule="auto"/>
              <w:jc w:val="right"/>
              <w:rPr>
                <w:rFonts w:ascii="Arial" w:eastAsia="Times New Roman" w:hAnsi="Arial" w:cs="Arial"/>
                <w:spacing w:val="-2"/>
                <w:sz w:val="14"/>
                <w:szCs w:val="14"/>
                <w:highlight w:val="yellow"/>
              </w:rPr>
            </w:pPr>
            <w:r w:rsidRPr="00253FE0">
              <w:rPr>
                <w:rFonts w:ascii="Arial" w:eastAsia="Times New Roman" w:hAnsi="Arial" w:cs="Arial"/>
                <w:spacing w:val="-2"/>
                <w:sz w:val="14"/>
                <w:szCs w:val="14"/>
              </w:rPr>
              <w:t>71</w:t>
            </w:r>
          </w:p>
        </w:tc>
        <w:tc>
          <w:tcPr>
            <w:tcW w:w="2268" w:type="dxa"/>
            <w:tcBorders>
              <w:top w:val="nil"/>
              <w:left w:val="nil"/>
              <w:bottom w:val="nil"/>
              <w:right w:val="nil"/>
            </w:tcBorders>
            <w:vAlign w:val="center"/>
            <w:hideMark/>
          </w:tcPr>
          <w:p w14:paraId="06C3F79F" w14:textId="5698A379" w:rsidR="00E00B06" w:rsidRPr="00253FE0" w:rsidRDefault="00E00B06" w:rsidP="00E00B06">
            <w:pPr>
              <w:keepNext/>
              <w:keepLines/>
              <w:spacing w:before="40" w:after="40" w:line="256" w:lineRule="auto"/>
              <w:jc w:val="right"/>
              <w:rPr>
                <w:rFonts w:ascii="Arial" w:eastAsia="Times New Roman" w:hAnsi="Arial" w:cs="Arial"/>
                <w:spacing w:val="-2"/>
                <w:sz w:val="14"/>
                <w:szCs w:val="14"/>
                <w:highlight w:val="yellow"/>
              </w:rPr>
            </w:pPr>
            <w:r>
              <w:rPr>
                <w:rFonts w:ascii="Arial" w:eastAsia="Times New Roman" w:hAnsi="Arial" w:cs="Arial"/>
                <w:spacing w:val="-2"/>
                <w:sz w:val="14"/>
                <w:szCs w:val="14"/>
              </w:rPr>
              <w:t>480</w:t>
            </w:r>
          </w:p>
        </w:tc>
        <w:tc>
          <w:tcPr>
            <w:tcW w:w="567" w:type="dxa"/>
            <w:tcBorders>
              <w:top w:val="nil"/>
              <w:left w:val="nil"/>
              <w:bottom w:val="nil"/>
              <w:right w:val="nil"/>
            </w:tcBorders>
            <w:vAlign w:val="center"/>
          </w:tcPr>
          <w:p w14:paraId="26FF3AE5" w14:textId="77777777" w:rsidR="00E00B06" w:rsidRPr="00253FE0" w:rsidRDefault="00E00B06" w:rsidP="00E00B06">
            <w:pPr>
              <w:keepNext/>
              <w:keepLines/>
              <w:spacing w:before="40" w:after="40" w:line="256" w:lineRule="auto"/>
              <w:jc w:val="right"/>
              <w:rPr>
                <w:rFonts w:ascii="Arial" w:eastAsia="Times New Roman" w:hAnsi="Arial" w:cs="Arial"/>
                <w:spacing w:val="-2"/>
                <w:sz w:val="14"/>
                <w:szCs w:val="14"/>
                <w:highlight w:val="yellow"/>
              </w:rPr>
            </w:pPr>
          </w:p>
        </w:tc>
        <w:tc>
          <w:tcPr>
            <w:tcW w:w="1276" w:type="dxa"/>
            <w:tcBorders>
              <w:top w:val="nil"/>
              <w:left w:val="nil"/>
              <w:bottom w:val="nil"/>
              <w:right w:val="nil"/>
            </w:tcBorders>
            <w:vAlign w:val="center"/>
            <w:hideMark/>
          </w:tcPr>
          <w:p w14:paraId="28833C82" w14:textId="5D7B2423" w:rsidR="00E00B06" w:rsidRPr="00253FE0" w:rsidRDefault="00E00B06" w:rsidP="00E00B06">
            <w:pPr>
              <w:keepNext/>
              <w:keepLines/>
              <w:spacing w:before="40" w:after="40" w:line="256" w:lineRule="auto"/>
              <w:jc w:val="right"/>
              <w:rPr>
                <w:rFonts w:ascii="Arial" w:eastAsia="Times New Roman" w:hAnsi="Arial" w:cs="Arial"/>
                <w:spacing w:val="-2"/>
                <w:sz w:val="14"/>
                <w:szCs w:val="14"/>
                <w:highlight w:val="yellow"/>
              </w:rPr>
            </w:pPr>
            <w:r>
              <w:rPr>
                <w:rFonts w:ascii="Arial" w:eastAsia="Times New Roman" w:hAnsi="Arial" w:cs="Times New Roman"/>
                <w:spacing w:val="-2"/>
                <w:sz w:val="14"/>
                <w:szCs w:val="18"/>
              </w:rPr>
              <w:t>(97)</w:t>
            </w:r>
          </w:p>
        </w:tc>
        <w:tc>
          <w:tcPr>
            <w:tcW w:w="1842" w:type="dxa"/>
            <w:tcBorders>
              <w:top w:val="nil"/>
              <w:left w:val="nil"/>
              <w:bottom w:val="nil"/>
              <w:right w:val="nil"/>
            </w:tcBorders>
            <w:vAlign w:val="center"/>
            <w:hideMark/>
          </w:tcPr>
          <w:p w14:paraId="4DB50E7C" w14:textId="4DD27AE0" w:rsidR="00E00B06" w:rsidRPr="00253FE0" w:rsidRDefault="00E00B06" w:rsidP="00E00B06">
            <w:pPr>
              <w:keepNext/>
              <w:keepLines/>
              <w:spacing w:before="40" w:after="40" w:line="256" w:lineRule="auto"/>
              <w:jc w:val="right"/>
              <w:rPr>
                <w:rFonts w:ascii="Arial" w:eastAsia="Times New Roman" w:hAnsi="Arial" w:cs="Arial"/>
                <w:b/>
                <w:bCs/>
                <w:spacing w:val="-2"/>
                <w:sz w:val="14"/>
                <w:szCs w:val="14"/>
                <w:highlight w:val="yellow"/>
              </w:rPr>
            </w:pPr>
            <w:r>
              <w:rPr>
                <w:rFonts w:ascii="Arial" w:eastAsia="Times New Roman" w:hAnsi="Arial" w:cs="Arial"/>
                <w:b/>
                <w:bCs/>
                <w:spacing w:val="-2"/>
                <w:sz w:val="14"/>
                <w:szCs w:val="14"/>
              </w:rPr>
              <w:t>454</w:t>
            </w:r>
          </w:p>
        </w:tc>
      </w:tr>
      <w:tr w:rsidR="00E00B06" w:rsidRPr="00253FE0" w14:paraId="5E07C5D6" w14:textId="77777777" w:rsidTr="00D75C4E">
        <w:trPr>
          <w:trHeight w:hRule="exact" w:val="238"/>
          <w:jc w:val="center"/>
        </w:trPr>
        <w:tc>
          <w:tcPr>
            <w:tcW w:w="1560" w:type="dxa"/>
            <w:tcBorders>
              <w:top w:val="nil"/>
              <w:left w:val="nil"/>
              <w:bottom w:val="nil"/>
              <w:right w:val="nil"/>
            </w:tcBorders>
            <w:vAlign w:val="center"/>
            <w:hideMark/>
          </w:tcPr>
          <w:p w14:paraId="3EED7B56" w14:textId="77777777" w:rsidR="00E00B06" w:rsidRPr="00253FE0" w:rsidRDefault="00E00B06" w:rsidP="00E00B06">
            <w:pPr>
              <w:keepNext/>
              <w:keepLines/>
              <w:spacing w:before="40" w:after="40" w:line="256" w:lineRule="auto"/>
              <w:rPr>
                <w:rFonts w:ascii="Arial" w:eastAsia="Times New Roman" w:hAnsi="Arial" w:cs="Arial"/>
                <w:spacing w:val="-2"/>
                <w:sz w:val="14"/>
                <w:szCs w:val="14"/>
              </w:rPr>
            </w:pPr>
            <w:r w:rsidRPr="00253FE0">
              <w:rPr>
                <w:rFonts w:ascii="Arial" w:eastAsia="Times New Roman" w:hAnsi="Arial" w:cs="Arial"/>
                <w:spacing w:val="-2"/>
                <w:sz w:val="14"/>
                <w:szCs w:val="14"/>
              </w:rPr>
              <w:t>Fiscais</w:t>
            </w:r>
          </w:p>
        </w:tc>
        <w:tc>
          <w:tcPr>
            <w:tcW w:w="425" w:type="dxa"/>
            <w:tcBorders>
              <w:top w:val="nil"/>
              <w:left w:val="nil"/>
              <w:bottom w:val="nil"/>
              <w:right w:val="nil"/>
            </w:tcBorders>
            <w:vAlign w:val="center"/>
          </w:tcPr>
          <w:p w14:paraId="37A176A6" w14:textId="77777777" w:rsidR="00E00B06" w:rsidRPr="00253FE0" w:rsidRDefault="00E00B06" w:rsidP="00E00B06">
            <w:pPr>
              <w:keepNext/>
              <w:keepLines/>
              <w:spacing w:before="40" w:after="40" w:line="256" w:lineRule="auto"/>
              <w:jc w:val="right"/>
              <w:rPr>
                <w:rFonts w:ascii="Arial" w:eastAsia="Times New Roman" w:hAnsi="Arial" w:cs="Arial"/>
                <w:spacing w:val="-2"/>
                <w:sz w:val="14"/>
                <w:szCs w:val="14"/>
              </w:rPr>
            </w:pPr>
          </w:p>
        </w:tc>
        <w:tc>
          <w:tcPr>
            <w:tcW w:w="1701" w:type="dxa"/>
            <w:tcBorders>
              <w:top w:val="nil"/>
              <w:left w:val="nil"/>
              <w:bottom w:val="nil"/>
              <w:right w:val="nil"/>
            </w:tcBorders>
            <w:vAlign w:val="center"/>
            <w:hideMark/>
          </w:tcPr>
          <w:p w14:paraId="48518111" w14:textId="77777777" w:rsidR="00E00B06" w:rsidRPr="00253FE0" w:rsidRDefault="00E00B06" w:rsidP="00E00B06">
            <w:pPr>
              <w:keepNext/>
              <w:keepLines/>
              <w:spacing w:before="40" w:after="40" w:line="256" w:lineRule="auto"/>
              <w:jc w:val="right"/>
              <w:rPr>
                <w:rFonts w:ascii="Arial" w:eastAsia="Times New Roman" w:hAnsi="Arial" w:cs="Arial"/>
                <w:spacing w:val="-2"/>
                <w:sz w:val="14"/>
                <w:szCs w:val="14"/>
                <w:highlight w:val="yellow"/>
              </w:rPr>
            </w:pPr>
            <w:r w:rsidRPr="00253FE0">
              <w:rPr>
                <w:rFonts w:ascii="Arial" w:eastAsia="Times New Roman" w:hAnsi="Arial" w:cs="Arial"/>
                <w:spacing w:val="-2"/>
                <w:sz w:val="14"/>
                <w:szCs w:val="14"/>
              </w:rPr>
              <w:t>34</w:t>
            </w:r>
          </w:p>
        </w:tc>
        <w:tc>
          <w:tcPr>
            <w:tcW w:w="2268" w:type="dxa"/>
            <w:tcBorders>
              <w:top w:val="nil"/>
              <w:left w:val="nil"/>
              <w:bottom w:val="nil"/>
              <w:right w:val="nil"/>
            </w:tcBorders>
            <w:vAlign w:val="center"/>
            <w:hideMark/>
          </w:tcPr>
          <w:p w14:paraId="79D13CF1" w14:textId="6394F3BC" w:rsidR="00E00B06" w:rsidRPr="00253FE0" w:rsidRDefault="00E00B06" w:rsidP="00E00B06">
            <w:pPr>
              <w:keepNext/>
              <w:keepLines/>
              <w:spacing w:before="40" w:after="40" w:line="256" w:lineRule="auto"/>
              <w:jc w:val="right"/>
              <w:rPr>
                <w:rFonts w:ascii="Arial" w:eastAsia="Times New Roman" w:hAnsi="Arial" w:cs="Arial"/>
                <w:spacing w:val="-2"/>
                <w:sz w:val="14"/>
                <w:szCs w:val="14"/>
                <w:highlight w:val="yellow"/>
              </w:rPr>
            </w:pPr>
            <w:r>
              <w:rPr>
                <w:rFonts w:ascii="Arial" w:eastAsia="Times New Roman" w:hAnsi="Arial" w:cs="Arial"/>
                <w:spacing w:val="-2"/>
                <w:sz w:val="14"/>
                <w:szCs w:val="14"/>
              </w:rPr>
              <w:t>34</w:t>
            </w:r>
          </w:p>
        </w:tc>
        <w:tc>
          <w:tcPr>
            <w:tcW w:w="567" w:type="dxa"/>
            <w:tcBorders>
              <w:top w:val="nil"/>
              <w:left w:val="nil"/>
              <w:bottom w:val="nil"/>
              <w:right w:val="nil"/>
            </w:tcBorders>
            <w:vAlign w:val="center"/>
          </w:tcPr>
          <w:p w14:paraId="6B1BEC99" w14:textId="77777777" w:rsidR="00E00B06" w:rsidRPr="00253FE0" w:rsidRDefault="00E00B06" w:rsidP="00E00B06">
            <w:pPr>
              <w:keepNext/>
              <w:keepLines/>
              <w:spacing w:before="40" w:after="40" w:line="256" w:lineRule="auto"/>
              <w:jc w:val="right"/>
              <w:rPr>
                <w:rFonts w:ascii="Arial" w:eastAsia="Times New Roman" w:hAnsi="Arial" w:cs="Arial"/>
                <w:spacing w:val="-2"/>
                <w:sz w:val="14"/>
                <w:szCs w:val="14"/>
                <w:highlight w:val="yellow"/>
              </w:rPr>
            </w:pPr>
          </w:p>
        </w:tc>
        <w:tc>
          <w:tcPr>
            <w:tcW w:w="1276" w:type="dxa"/>
            <w:tcBorders>
              <w:top w:val="nil"/>
              <w:left w:val="nil"/>
              <w:bottom w:val="nil"/>
              <w:right w:val="nil"/>
            </w:tcBorders>
            <w:vAlign w:val="center"/>
            <w:hideMark/>
          </w:tcPr>
          <w:p w14:paraId="29509DF3" w14:textId="096CCD62" w:rsidR="00E00B06" w:rsidRPr="00253FE0" w:rsidRDefault="00E00B06" w:rsidP="00E00B06">
            <w:pPr>
              <w:keepNext/>
              <w:keepLines/>
              <w:spacing w:before="40" w:after="40" w:line="256" w:lineRule="auto"/>
              <w:jc w:val="right"/>
              <w:rPr>
                <w:rFonts w:ascii="Arial" w:eastAsia="Times New Roman" w:hAnsi="Arial" w:cs="Arial"/>
                <w:spacing w:val="-2"/>
                <w:sz w:val="14"/>
                <w:szCs w:val="18"/>
                <w:highlight w:val="yellow"/>
              </w:rPr>
            </w:pPr>
            <w:r>
              <w:rPr>
                <w:rFonts w:ascii="Arial" w:eastAsia="Times New Roman" w:hAnsi="Arial" w:cs="Arial"/>
                <w:spacing w:val="-2"/>
                <w:sz w:val="14"/>
                <w:szCs w:val="14"/>
              </w:rPr>
              <w:t>--</w:t>
            </w:r>
          </w:p>
        </w:tc>
        <w:tc>
          <w:tcPr>
            <w:tcW w:w="1842" w:type="dxa"/>
            <w:tcBorders>
              <w:top w:val="nil"/>
              <w:left w:val="nil"/>
              <w:bottom w:val="nil"/>
              <w:right w:val="nil"/>
            </w:tcBorders>
            <w:vAlign w:val="center"/>
            <w:hideMark/>
          </w:tcPr>
          <w:p w14:paraId="14C82A34" w14:textId="324F735E" w:rsidR="00E00B06" w:rsidRPr="00253FE0" w:rsidRDefault="00E00B06" w:rsidP="00E00B06">
            <w:pPr>
              <w:keepNext/>
              <w:keepLines/>
              <w:spacing w:before="40" w:after="40" w:line="256" w:lineRule="auto"/>
              <w:jc w:val="right"/>
              <w:rPr>
                <w:rFonts w:ascii="Arial" w:eastAsia="Times New Roman" w:hAnsi="Arial" w:cs="Arial"/>
                <w:b/>
                <w:bCs/>
                <w:spacing w:val="-2"/>
                <w:sz w:val="14"/>
                <w:szCs w:val="18"/>
                <w:highlight w:val="yellow"/>
              </w:rPr>
            </w:pPr>
            <w:r>
              <w:rPr>
                <w:rFonts w:ascii="Arial" w:eastAsia="Times New Roman" w:hAnsi="Arial" w:cs="Arial"/>
                <w:b/>
                <w:spacing w:val="-2"/>
                <w:sz w:val="14"/>
                <w:szCs w:val="14"/>
              </w:rPr>
              <w:t>68</w:t>
            </w:r>
          </w:p>
        </w:tc>
      </w:tr>
      <w:tr w:rsidR="00E00B06" w:rsidRPr="00253FE0" w14:paraId="57853999" w14:textId="77777777" w:rsidTr="00D75C4E">
        <w:trPr>
          <w:trHeight w:hRule="exact" w:val="238"/>
          <w:jc w:val="center"/>
        </w:trPr>
        <w:tc>
          <w:tcPr>
            <w:tcW w:w="1560" w:type="dxa"/>
            <w:tcBorders>
              <w:top w:val="nil"/>
              <w:left w:val="nil"/>
              <w:bottom w:val="single" w:sz="2" w:space="0" w:color="1F4E79"/>
              <w:right w:val="nil"/>
            </w:tcBorders>
            <w:vAlign w:val="center"/>
            <w:hideMark/>
          </w:tcPr>
          <w:p w14:paraId="6B3D7E61" w14:textId="77777777" w:rsidR="00E00B06" w:rsidRPr="00253FE0" w:rsidRDefault="00E00B06" w:rsidP="00E00B06">
            <w:pPr>
              <w:keepNext/>
              <w:keepLines/>
              <w:spacing w:before="40" w:after="40" w:line="240" w:lineRule="auto"/>
              <w:rPr>
                <w:rFonts w:ascii="Arial" w:hAnsi="Arial" w:cs="Arial"/>
                <w:b/>
                <w:bCs/>
                <w:spacing w:val="-2"/>
                <w:sz w:val="14"/>
                <w:szCs w:val="14"/>
              </w:rPr>
            </w:pPr>
            <w:r w:rsidRPr="00253FE0">
              <w:rPr>
                <w:rFonts w:ascii="Arial" w:hAnsi="Arial" w:cs="Arial"/>
                <w:b/>
                <w:spacing w:val="-2"/>
                <w:sz w:val="14"/>
                <w:szCs w:val="14"/>
              </w:rPr>
              <w:t>Total</w:t>
            </w:r>
          </w:p>
        </w:tc>
        <w:tc>
          <w:tcPr>
            <w:tcW w:w="425" w:type="dxa"/>
            <w:tcBorders>
              <w:top w:val="nil"/>
              <w:left w:val="nil"/>
              <w:bottom w:val="single" w:sz="2" w:space="0" w:color="1F4E79"/>
              <w:right w:val="nil"/>
            </w:tcBorders>
            <w:vAlign w:val="center"/>
          </w:tcPr>
          <w:p w14:paraId="31262EB3" w14:textId="77777777" w:rsidR="00E00B06" w:rsidRPr="00253FE0" w:rsidRDefault="00E00B06" w:rsidP="00E00B06">
            <w:pPr>
              <w:keepNext/>
              <w:keepLines/>
              <w:spacing w:before="40" w:after="40" w:line="256" w:lineRule="auto"/>
              <w:jc w:val="right"/>
              <w:rPr>
                <w:rFonts w:ascii="Arial" w:eastAsia="Times New Roman" w:hAnsi="Arial" w:cs="Arial"/>
                <w:b/>
                <w:spacing w:val="-2"/>
                <w:sz w:val="14"/>
                <w:szCs w:val="14"/>
              </w:rPr>
            </w:pPr>
          </w:p>
        </w:tc>
        <w:tc>
          <w:tcPr>
            <w:tcW w:w="1701" w:type="dxa"/>
            <w:tcBorders>
              <w:top w:val="nil"/>
              <w:left w:val="nil"/>
              <w:bottom w:val="single" w:sz="2" w:space="0" w:color="1F4E79"/>
              <w:right w:val="nil"/>
            </w:tcBorders>
            <w:vAlign w:val="center"/>
            <w:hideMark/>
          </w:tcPr>
          <w:p w14:paraId="20DA4C64" w14:textId="77777777" w:rsidR="00E00B06" w:rsidRPr="00253FE0" w:rsidRDefault="00E00B06" w:rsidP="00E00B06">
            <w:pPr>
              <w:keepNext/>
              <w:keepLines/>
              <w:spacing w:before="40" w:after="40" w:line="256" w:lineRule="auto"/>
              <w:jc w:val="right"/>
              <w:rPr>
                <w:rFonts w:ascii="Arial" w:eastAsia="Times New Roman" w:hAnsi="Arial" w:cs="Arial"/>
                <w:b/>
                <w:spacing w:val="-2"/>
                <w:sz w:val="14"/>
                <w:szCs w:val="14"/>
                <w:highlight w:val="yellow"/>
              </w:rPr>
            </w:pPr>
            <w:r w:rsidRPr="00253FE0">
              <w:rPr>
                <w:rFonts w:ascii="Arial" w:eastAsia="Times New Roman" w:hAnsi="Arial" w:cs="Arial"/>
                <w:b/>
                <w:spacing w:val="-2"/>
                <w:sz w:val="14"/>
                <w:szCs w:val="18"/>
              </w:rPr>
              <w:t>29.999</w:t>
            </w:r>
          </w:p>
        </w:tc>
        <w:tc>
          <w:tcPr>
            <w:tcW w:w="2268" w:type="dxa"/>
            <w:tcBorders>
              <w:top w:val="nil"/>
              <w:left w:val="nil"/>
              <w:bottom w:val="single" w:sz="2" w:space="0" w:color="1F4E79"/>
              <w:right w:val="nil"/>
            </w:tcBorders>
            <w:vAlign w:val="center"/>
            <w:hideMark/>
          </w:tcPr>
          <w:p w14:paraId="3B67FBFB" w14:textId="69DCCD6C" w:rsidR="00E00B06" w:rsidRPr="00253FE0" w:rsidRDefault="004132F1" w:rsidP="00E00B06">
            <w:pPr>
              <w:keepNext/>
              <w:keepLines/>
              <w:spacing w:before="40" w:after="40" w:line="256" w:lineRule="auto"/>
              <w:jc w:val="right"/>
              <w:rPr>
                <w:rFonts w:ascii="Arial" w:eastAsia="Times New Roman" w:hAnsi="Arial" w:cs="Arial"/>
                <w:b/>
                <w:spacing w:val="-2"/>
                <w:sz w:val="14"/>
                <w:szCs w:val="18"/>
                <w:highlight w:val="yellow"/>
              </w:rPr>
            </w:pPr>
            <w:r w:rsidRPr="004132F1">
              <w:rPr>
                <w:rFonts w:ascii="Arial" w:eastAsia="Times New Roman" w:hAnsi="Arial" w:cs="Times New Roman"/>
                <w:b/>
                <w:spacing w:val="-2"/>
                <w:sz w:val="14"/>
                <w:szCs w:val="18"/>
              </w:rPr>
              <w:t>38.089</w:t>
            </w:r>
          </w:p>
        </w:tc>
        <w:tc>
          <w:tcPr>
            <w:tcW w:w="567" w:type="dxa"/>
            <w:tcBorders>
              <w:top w:val="nil"/>
              <w:left w:val="nil"/>
              <w:bottom w:val="single" w:sz="2" w:space="0" w:color="1F4E79"/>
              <w:right w:val="nil"/>
            </w:tcBorders>
            <w:vAlign w:val="center"/>
          </w:tcPr>
          <w:p w14:paraId="1F3A9D2F" w14:textId="77777777" w:rsidR="00E00B06" w:rsidRPr="00253FE0" w:rsidRDefault="00E00B06" w:rsidP="00E00B06">
            <w:pPr>
              <w:keepNext/>
              <w:keepLines/>
              <w:spacing w:before="40" w:after="40" w:line="256" w:lineRule="auto"/>
              <w:jc w:val="right"/>
              <w:rPr>
                <w:rFonts w:ascii="Arial" w:eastAsia="Times New Roman" w:hAnsi="Arial" w:cs="Arial"/>
                <w:b/>
                <w:spacing w:val="-2"/>
                <w:sz w:val="14"/>
                <w:szCs w:val="18"/>
                <w:highlight w:val="yellow"/>
              </w:rPr>
            </w:pPr>
          </w:p>
        </w:tc>
        <w:tc>
          <w:tcPr>
            <w:tcW w:w="1276" w:type="dxa"/>
            <w:tcBorders>
              <w:top w:val="nil"/>
              <w:left w:val="nil"/>
              <w:bottom w:val="single" w:sz="2" w:space="0" w:color="1F4E79"/>
              <w:right w:val="nil"/>
            </w:tcBorders>
            <w:vAlign w:val="center"/>
            <w:hideMark/>
          </w:tcPr>
          <w:p w14:paraId="4F78867C" w14:textId="46F275DA" w:rsidR="00E00B06" w:rsidRPr="00253FE0" w:rsidRDefault="00E00B06" w:rsidP="00E00B06">
            <w:pPr>
              <w:keepNext/>
              <w:keepLines/>
              <w:spacing w:before="40" w:after="40" w:line="256" w:lineRule="auto"/>
              <w:jc w:val="right"/>
              <w:rPr>
                <w:rFonts w:ascii="Arial" w:eastAsia="Times New Roman" w:hAnsi="Arial" w:cs="Arial"/>
                <w:b/>
                <w:spacing w:val="-2"/>
                <w:sz w:val="14"/>
                <w:szCs w:val="18"/>
                <w:highlight w:val="yellow"/>
              </w:rPr>
            </w:pPr>
            <w:r w:rsidRPr="00F85E46">
              <w:rPr>
                <w:rFonts w:ascii="Arial" w:eastAsia="Times New Roman" w:hAnsi="Arial" w:cs="Times New Roman"/>
                <w:b/>
                <w:spacing w:val="-2"/>
                <w:sz w:val="14"/>
                <w:szCs w:val="18"/>
              </w:rPr>
              <w:t>(</w:t>
            </w:r>
            <w:r w:rsidR="004132F1" w:rsidRPr="004132F1">
              <w:rPr>
                <w:rFonts w:ascii="Arial" w:eastAsia="Times New Roman" w:hAnsi="Arial" w:cs="Times New Roman"/>
                <w:b/>
                <w:spacing w:val="-2"/>
                <w:sz w:val="14"/>
                <w:szCs w:val="18"/>
              </w:rPr>
              <w:t>17.659</w:t>
            </w:r>
            <w:r w:rsidRPr="00F85E46">
              <w:rPr>
                <w:rFonts w:ascii="Arial" w:eastAsia="Times New Roman" w:hAnsi="Arial" w:cs="Times New Roman"/>
                <w:b/>
                <w:spacing w:val="-2"/>
                <w:sz w:val="14"/>
                <w:szCs w:val="18"/>
              </w:rPr>
              <w:t>)</w:t>
            </w:r>
          </w:p>
        </w:tc>
        <w:tc>
          <w:tcPr>
            <w:tcW w:w="1842" w:type="dxa"/>
            <w:tcBorders>
              <w:top w:val="nil"/>
              <w:left w:val="nil"/>
              <w:bottom w:val="single" w:sz="2" w:space="0" w:color="1F4E79"/>
              <w:right w:val="nil"/>
            </w:tcBorders>
            <w:vAlign w:val="center"/>
            <w:hideMark/>
          </w:tcPr>
          <w:p w14:paraId="7D9EFE0D" w14:textId="73D14854" w:rsidR="00E00B06" w:rsidRPr="00253FE0" w:rsidRDefault="00E00B06" w:rsidP="00E00B06">
            <w:pPr>
              <w:keepNext/>
              <w:keepLines/>
              <w:spacing w:before="40" w:after="40" w:line="256" w:lineRule="auto"/>
              <w:jc w:val="right"/>
              <w:rPr>
                <w:rFonts w:ascii="Arial" w:eastAsia="Times New Roman" w:hAnsi="Arial" w:cs="Arial"/>
                <w:b/>
                <w:spacing w:val="-2"/>
                <w:sz w:val="14"/>
                <w:szCs w:val="18"/>
                <w:highlight w:val="yellow"/>
              </w:rPr>
            </w:pPr>
            <w:r w:rsidRPr="00E51345">
              <w:rPr>
                <w:rFonts w:ascii="Arial" w:eastAsia="Times New Roman" w:hAnsi="Arial" w:cs="Times New Roman"/>
                <w:b/>
                <w:spacing w:val="-2"/>
                <w:sz w:val="14"/>
                <w:szCs w:val="18"/>
              </w:rPr>
              <w:t>50.429</w:t>
            </w:r>
          </w:p>
        </w:tc>
      </w:tr>
    </w:tbl>
    <w:p w14:paraId="2CFF8C9B" w14:textId="77777777" w:rsidR="00C80263" w:rsidRPr="00253FE0" w:rsidRDefault="00C80263" w:rsidP="00C80263">
      <w:pPr>
        <w:spacing w:before="120" w:after="120"/>
        <w:jc w:val="both"/>
        <w:rPr>
          <w:rFonts w:ascii="Arial" w:eastAsia="Times New Roman" w:hAnsi="Arial" w:cs="Arial"/>
          <w:spacing w:val="-2"/>
          <w:sz w:val="18"/>
          <w:szCs w:val="14"/>
          <w:lang w:eastAsia="pt-BR"/>
        </w:rPr>
      </w:pPr>
    </w:p>
    <w:p w14:paraId="62C1F0F8" w14:textId="0B2D6542" w:rsidR="00C80263" w:rsidRPr="00253FE0" w:rsidRDefault="00C80263" w:rsidP="00C80263">
      <w:pPr>
        <w:spacing w:before="120" w:after="120"/>
        <w:jc w:val="both"/>
        <w:rPr>
          <w:rFonts w:ascii="Arial" w:eastAsia="Times New Roman" w:hAnsi="Arial" w:cs="Arial"/>
          <w:spacing w:val="-2"/>
          <w:sz w:val="18"/>
          <w:szCs w:val="18"/>
          <w:lang w:eastAsia="pt-BR"/>
        </w:rPr>
      </w:pPr>
      <w:r w:rsidRPr="004132F1">
        <w:rPr>
          <w:rFonts w:ascii="Arial" w:eastAsia="Times New Roman" w:hAnsi="Arial" w:cs="Arial"/>
          <w:spacing w:val="-2"/>
          <w:sz w:val="18"/>
          <w:szCs w:val="14"/>
          <w:lang w:eastAsia="pt-BR"/>
        </w:rPr>
        <w:t xml:space="preserve">Em </w:t>
      </w:r>
      <w:r w:rsidR="00696BE0" w:rsidRPr="004132F1">
        <w:rPr>
          <w:rFonts w:ascii="Arial" w:eastAsia="Times New Roman" w:hAnsi="Arial" w:cs="Arial"/>
          <w:spacing w:val="-2"/>
          <w:sz w:val="18"/>
          <w:szCs w:val="14"/>
          <w:lang w:eastAsia="pt-BR"/>
        </w:rPr>
        <w:t>31.12.2025</w:t>
      </w:r>
      <w:r w:rsidRPr="004132F1">
        <w:rPr>
          <w:rFonts w:ascii="Arial" w:eastAsia="Times New Roman" w:hAnsi="Arial" w:cs="Arial"/>
          <w:spacing w:val="-2"/>
          <w:sz w:val="18"/>
          <w:szCs w:val="18"/>
          <w:lang w:eastAsia="pt-BR"/>
        </w:rPr>
        <w:t>, há saldos provisionados no Controlador nos valores de R$ 3</w:t>
      </w:r>
      <w:r w:rsidR="004132F1" w:rsidRPr="004132F1">
        <w:rPr>
          <w:rFonts w:ascii="Arial" w:eastAsia="Times New Roman" w:hAnsi="Arial" w:cs="Arial"/>
          <w:spacing w:val="-2"/>
          <w:sz w:val="18"/>
          <w:szCs w:val="18"/>
          <w:lang w:eastAsia="pt-BR"/>
        </w:rPr>
        <w:t>79</w:t>
      </w:r>
      <w:r w:rsidRPr="004132F1">
        <w:rPr>
          <w:rFonts w:ascii="Arial" w:eastAsia="Times New Roman" w:hAnsi="Arial" w:cs="Arial"/>
          <w:spacing w:val="-2"/>
          <w:sz w:val="18"/>
          <w:szCs w:val="18"/>
          <w:lang w:eastAsia="pt-BR"/>
        </w:rPr>
        <w:t xml:space="preserve"> mil relativos a demandas trabalhistas (R$</w:t>
      </w:r>
      <w:r w:rsidR="00441EE1">
        <w:rPr>
          <w:rFonts w:ascii="Arial" w:eastAsia="Times New Roman" w:hAnsi="Arial" w:cs="Arial"/>
          <w:spacing w:val="-2"/>
          <w:sz w:val="18"/>
          <w:szCs w:val="18"/>
          <w:lang w:eastAsia="pt-BR"/>
        </w:rPr>
        <w:t> </w:t>
      </w:r>
      <w:r w:rsidRPr="004132F1">
        <w:rPr>
          <w:rFonts w:ascii="Arial" w:eastAsia="Times New Roman" w:hAnsi="Arial" w:cs="Arial"/>
          <w:spacing w:val="-2"/>
          <w:sz w:val="18"/>
          <w:szCs w:val="18"/>
          <w:lang w:eastAsia="pt-BR"/>
        </w:rPr>
        <w:t xml:space="preserve">369 </w:t>
      </w:r>
      <w:r w:rsidRPr="004132F1">
        <w:rPr>
          <w:rFonts w:ascii="Arial" w:eastAsia="Times New Roman" w:hAnsi="Arial" w:cs="Arial"/>
          <w:spacing w:val="-2"/>
          <w:sz w:val="18"/>
          <w:szCs w:val="14"/>
          <w:lang w:eastAsia="pt-BR"/>
        </w:rPr>
        <w:t xml:space="preserve">mil em </w:t>
      </w:r>
      <w:r w:rsidR="00696BE0" w:rsidRPr="004132F1">
        <w:rPr>
          <w:rFonts w:ascii="Arial" w:eastAsia="Times New Roman" w:hAnsi="Arial" w:cs="Arial"/>
          <w:spacing w:val="-2"/>
          <w:sz w:val="18"/>
          <w:szCs w:val="14"/>
          <w:lang w:eastAsia="pt-BR"/>
        </w:rPr>
        <w:t>31.12.2024</w:t>
      </w:r>
      <w:r w:rsidRPr="004132F1">
        <w:rPr>
          <w:rFonts w:ascii="Arial" w:eastAsia="Times New Roman" w:hAnsi="Arial" w:cs="Arial"/>
          <w:spacing w:val="-2"/>
          <w:sz w:val="18"/>
          <w:szCs w:val="14"/>
          <w:lang w:eastAsia="pt-BR"/>
        </w:rPr>
        <w:t xml:space="preserve">) </w:t>
      </w:r>
      <w:r w:rsidRPr="004132F1">
        <w:rPr>
          <w:rFonts w:ascii="Arial" w:eastAsia="Times New Roman" w:hAnsi="Arial" w:cs="Arial"/>
          <w:spacing w:val="-2"/>
          <w:sz w:val="18"/>
          <w:szCs w:val="18"/>
          <w:lang w:eastAsia="pt-BR"/>
        </w:rPr>
        <w:t>e R$ 2.</w:t>
      </w:r>
      <w:r w:rsidR="004132F1" w:rsidRPr="004132F1">
        <w:rPr>
          <w:rFonts w:ascii="Arial" w:eastAsia="Times New Roman" w:hAnsi="Arial" w:cs="Arial"/>
          <w:spacing w:val="-2"/>
          <w:sz w:val="18"/>
          <w:szCs w:val="18"/>
          <w:lang w:eastAsia="pt-BR"/>
        </w:rPr>
        <w:t>325</w:t>
      </w:r>
      <w:r w:rsidRPr="004132F1">
        <w:rPr>
          <w:rFonts w:ascii="Arial" w:eastAsia="Times New Roman" w:hAnsi="Arial" w:cs="Arial"/>
          <w:spacing w:val="-2"/>
          <w:sz w:val="18"/>
          <w:szCs w:val="18"/>
          <w:lang w:eastAsia="pt-BR"/>
        </w:rPr>
        <w:t xml:space="preserve"> mil relativos a demandas cíveis (R$ </w:t>
      </w:r>
      <w:r w:rsidR="00C14606" w:rsidRPr="00C14606">
        <w:rPr>
          <w:rFonts w:ascii="Arial" w:eastAsia="Times New Roman" w:hAnsi="Arial" w:cs="Arial"/>
          <w:spacing w:val="-2"/>
          <w:sz w:val="18"/>
          <w:szCs w:val="18"/>
          <w:lang w:eastAsia="pt-BR"/>
        </w:rPr>
        <w:t>1.472</w:t>
      </w:r>
      <w:r w:rsidRPr="004132F1">
        <w:rPr>
          <w:rFonts w:ascii="Arial" w:eastAsia="Times New Roman" w:hAnsi="Arial" w:cs="Arial"/>
          <w:spacing w:val="-2"/>
          <w:sz w:val="18"/>
          <w:szCs w:val="18"/>
          <w:lang w:eastAsia="pt-BR"/>
        </w:rPr>
        <w:t xml:space="preserve"> </w:t>
      </w:r>
      <w:r w:rsidRPr="004132F1">
        <w:rPr>
          <w:rFonts w:ascii="Arial" w:eastAsia="Times New Roman" w:hAnsi="Arial" w:cs="Arial"/>
          <w:spacing w:val="-2"/>
          <w:sz w:val="18"/>
          <w:szCs w:val="14"/>
          <w:lang w:eastAsia="pt-BR"/>
        </w:rPr>
        <w:t xml:space="preserve">mil em </w:t>
      </w:r>
      <w:r w:rsidR="00696BE0" w:rsidRPr="004132F1">
        <w:rPr>
          <w:rFonts w:ascii="Arial" w:eastAsia="Times New Roman" w:hAnsi="Arial" w:cs="Arial"/>
          <w:spacing w:val="-2"/>
          <w:sz w:val="18"/>
          <w:szCs w:val="14"/>
          <w:lang w:eastAsia="pt-BR"/>
        </w:rPr>
        <w:t>31.12.2024</w:t>
      </w:r>
      <w:r w:rsidRPr="004132F1">
        <w:rPr>
          <w:rFonts w:ascii="Arial" w:eastAsia="Times New Roman" w:hAnsi="Arial" w:cs="Arial"/>
          <w:spacing w:val="-2"/>
          <w:sz w:val="18"/>
          <w:szCs w:val="14"/>
          <w:lang w:eastAsia="pt-BR"/>
        </w:rPr>
        <w:t>); e não há provisão p</w:t>
      </w:r>
      <w:r w:rsidRPr="004132F1">
        <w:rPr>
          <w:rFonts w:ascii="Arial" w:eastAsia="Times New Roman" w:hAnsi="Arial" w:cs="Arial"/>
          <w:spacing w:val="-2"/>
          <w:sz w:val="18"/>
          <w:szCs w:val="18"/>
          <w:lang w:eastAsia="pt-BR"/>
        </w:rPr>
        <w:t>ara demandas fiscais.</w:t>
      </w:r>
    </w:p>
    <w:p w14:paraId="4546520E" w14:textId="77777777" w:rsidR="00C80263" w:rsidRPr="00253FE0" w:rsidRDefault="00C80263" w:rsidP="00C80263">
      <w:pPr>
        <w:spacing w:before="120" w:after="120"/>
        <w:jc w:val="both"/>
        <w:rPr>
          <w:rFonts w:ascii="Arial" w:eastAsia="Times New Roman" w:hAnsi="Arial" w:cs="Arial"/>
          <w:b/>
          <w:color w:val="1F3864" w:themeColor="accent1" w:themeShade="80"/>
          <w:spacing w:val="-2"/>
          <w:sz w:val="18"/>
          <w:szCs w:val="18"/>
          <w:lang w:eastAsia="pt-BR"/>
        </w:rPr>
      </w:pPr>
      <w:r w:rsidRPr="00253FE0">
        <w:rPr>
          <w:rFonts w:ascii="Arial" w:eastAsia="Times New Roman" w:hAnsi="Arial" w:cs="Arial"/>
          <w:b/>
          <w:color w:val="1F3864" w:themeColor="accent1" w:themeShade="80"/>
          <w:spacing w:val="-2"/>
          <w:sz w:val="18"/>
          <w:szCs w:val="18"/>
          <w:lang w:eastAsia="pt-BR"/>
        </w:rPr>
        <w:t>a.1) Ações Cíveis</w:t>
      </w:r>
    </w:p>
    <w:p w14:paraId="35C6B582" w14:textId="77777777" w:rsidR="00C80263" w:rsidRPr="00253FE0" w:rsidRDefault="00C80263" w:rsidP="00C80263">
      <w:pPr>
        <w:spacing w:before="120" w:after="120"/>
        <w:jc w:val="both"/>
        <w:rPr>
          <w:rFonts w:ascii="Arial" w:eastAsia="Times New Roman" w:hAnsi="Arial" w:cs="Arial"/>
          <w:b/>
          <w:spacing w:val="-2"/>
          <w:sz w:val="18"/>
          <w:szCs w:val="18"/>
          <w:lang w:eastAsia="pt-BR"/>
        </w:rPr>
      </w:pPr>
      <w:r w:rsidRPr="00253FE0">
        <w:rPr>
          <w:rFonts w:ascii="Arial" w:eastAsia="Times New Roman" w:hAnsi="Arial" w:cs="Arial"/>
          <w:spacing w:val="-2"/>
          <w:sz w:val="18"/>
          <w:szCs w:val="18"/>
          <w:lang w:eastAsia="pt-BR"/>
        </w:rPr>
        <w:t>Nas ações cíveis envolvendo a BB Seguridade, a BB Seguros e a BB Corretora, sobressaem os pedidos de indenizações diversas (dano material e dano moral, por exemplo), notadamente, decorrentes das relações consumeristas envolvendo os produtos de seguridade e afins (seguros de pessoas e patrimoniais, previdência complementar aberta, capitalização e planos odontológicos).</w:t>
      </w:r>
    </w:p>
    <w:p w14:paraId="232E0E93" w14:textId="77777777" w:rsidR="00C80263" w:rsidRPr="00253FE0" w:rsidRDefault="00C80263" w:rsidP="00C80263">
      <w:pPr>
        <w:spacing w:before="120" w:after="120"/>
        <w:jc w:val="both"/>
        <w:rPr>
          <w:rFonts w:ascii="Arial" w:eastAsia="Times New Roman" w:hAnsi="Arial" w:cs="Arial"/>
          <w:b/>
          <w:color w:val="1F3864" w:themeColor="accent1" w:themeShade="80"/>
          <w:spacing w:val="-2"/>
          <w:sz w:val="18"/>
          <w:szCs w:val="18"/>
          <w:lang w:eastAsia="pt-BR"/>
        </w:rPr>
      </w:pPr>
      <w:r w:rsidRPr="00253FE0">
        <w:rPr>
          <w:rFonts w:ascii="Arial" w:eastAsia="Times New Roman" w:hAnsi="Arial" w:cs="Arial"/>
          <w:b/>
          <w:color w:val="1F3864" w:themeColor="accent1" w:themeShade="80"/>
          <w:spacing w:val="-2"/>
          <w:sz w:val="18"/>
          <w:szCs w:val="18"/>
          <w:lang w:eastAsia="pt-BR"/>
        </w:rPr>
        <w:t>a.2) Ações Trabalhistas</w:t>
      </w:r>
    </w:p>
    <w:p w14:paraId="38F1E8C8" w14:textId="20D6811A" w:rsidR="00C80263" w:rsidRPr="00253FE0" w:rsidRDefault="00C80263" w:rsidP="00C80263">
      <w:pPr>
        <w:spacing w:before="120" w:after="120"/>
        <w:jc w:val="both"/>
        <w:rPr>
          <w:rFonts w:ascii="Arial" w:eastAsia="Times New Roman" w:hAnsi="Arial" w:cs="Arial"/>
          <w:spacing w:val="-2"/>
          <w:sz w:val="18"/>
          <w:szCs w:val="18"/>
          <w:lang w:eastAsia="pt-BR"/>
        </w:rPr>
      </w:pPr>
      <w:r w:rsidRPr="00253FE0">
        <w:rPr>
          <w:rFonts w:ascii="Arial" w:eastAsia="Times New Roman" w:hAnsi="Arial" w:cs="Arial"/>
          <w:spacing w:val="-2"/>
          <w:sz w:val="18"/>
          <w:szCs w:val="18"/>
          <w:lang w:eastAsia="pt-BR"/>
        </w:rPr>
        <w:t>As ações trabalhistas envolvendo a BB Corretora advêm, principalmente, de reclamatórias trabalhistas com cunho cível, decorrentes, majoritariamente, de seguros empresariais de vida em grupo, cujas empregadoras originárias (empresas privadas clientes do conglomerado) contrataram para seus empregados e, os beneficiários destes, em processo de inventário e partilha, demandam o pagamento de indenização securitária; e de reivindicações de terceiros em desfavor da BB Corretora, na condição de integrante do Grupo BB Seguridade, especialmente, requerendo eventual condenação subsidiária da Companhia.</w:t>
      </w:r>
    </w:p>
    <w:p w14:paraId="337C1028" w14:textId="77777777" w:rsidR="00C80263" w:rsidRPr="00253FE0" w:rsidRDefault="00C80263" w:rsidP="00C80263">
      <w:pPr>
        <w:spacing w:before="120" w:after="120"/>
        <w:jc w:val="both"/>
        <w:rPr>
          <w:rFonts w:ascii="Arial" w:eastAsia="Times New Roman" w:hAnsi="Arial" w:cs="Arial"/>
          <w:spacing w:val="-2"/>
          <w:sz w:val="18"/>
          <w:szCs w:val="18"/>
          <w:lang w:eastAsia="pt-BR"/>
        </w:rPr>
      </w:pPr>
      <w:r w:rsidRPr="00253FE0">
        <w:rPr>
          <w:rFonts w:ascii="Arial" w:eastAsia="Times New Roman" w:hAnsi="Arial" w:cs="Arial"/>
          <w:spacing w:val="-2"/>
          <w:sz w:val="18"/>
          <w:szCs w:val="18"/>
          <w:lang w:eastAsia="pt-BR"/>
        </w:rPr>
        <w:t>Já as ações trabalhistas envolvendo a BB Seguridade são movidas por ex-funcionários (cedidos pelo Banco do Brasil), discutindo direitos decorrentes de 7ª e 8ª horas extras bancárias e respectivos reflexos nas demais verbas de natureza salarial e indenizatória.</w:t>
      </w:r>
    </w:p>
    <w:p w14:paraId="39849DA8" w14:textId="77777777" w:rsidR="00C80263" w:rsidRPr="00253FE0" w:rsidRDefault="00C80263" w:rsidP="00C80263">
      <w:pPr>
        <w:spacing w:before="120" w:after="120"/>
        <w:jc w:val="both"/>
        <w:rPr>
          <w:rFonts w:ascii="Arial" w:eastAsia="Times New Roman" w:hAnsi="Arial" w:cs="Arial"/>
          <w:b/>
          <w:color w:val="1F3864" w:themeColor="accent1" w:themeShade="80"/>
          <w:spacing w:val="-2"/>
          <w:sz w:val="18"/>
          <w:szCs w:val="18"/>
          <w:lang w:eastAsia="pt-BR"/>
        </w:rPr>
      </w:pPr>
      <w:r w:rsidRPr="00253FE0">
        <w:rPr>
          <w:rFonts w:ascii="Arial" w:eastAsia="Times New Roman" w:hAnsi="Arial" w:cs="Arial"/>
          <w:b/>
          <w:color w:val="1F3864" w:themeColor="accent1" w:themeShade="80"/>
          <w:spacing w:val="-2"/>
          <w:sz w:val="18"/>
          <w:szCs w:val="18"/>
          <w:lang w:eastAsia="pt-BR"/>
        </w:rPr>
        <w:t>a.3) Ações Fiscais</w:t>
      </w:r>
    </w:p>
    <w:p w14:paraId="2FA108AE" w14:textId="77777777" w:rsidR="00C80263" w:rsidRPr="00253FE0" w:rsidRDefault="00C80263" w:rsidP="00C80263">
      <w:pPr>
        <w:spacing w:before="120" w:after="120"/>
        <w:jc w:val="both"/>
        <w:rPr>
          <w:rFonts w:ascii="Arial" w:eastAsia="Times New Roman" w:hAnsi="Arial" w:cs="Arial"/>
          <w:spacing w:val="-2"/>
          <w:sz w:val="18"/>
          <w:szCs w:val="18"/>
          <w:lang w:eastAsia="pt-BR"/>
        </w:rPr>
      </w:pPr>
      <w:r w:rsidRPr="00253FE0">
        <w:rPr>
          <w:rFonts w:ascii="Arial" w:eastAsia="Times New Roman" w:hAnsi="Arial" w:cs="Arial"/>
          <w:spacing w:val="-2"/>
          <w:sz w:val="18"/>
          <w:szCs w:val="18"/>
          <w:lang w:eastAsia="pt-BR"/>
        </w:rPr>
        <w:t>As ações fiscais envolvendo a BB Corretora advêm, principalmente, de autuações de fisco municipal (discutindo o recolhimento do Imposto Sobre Serviços de Qualquer Natureza - ISSQN); e de demandas da União propostas nas esferas administrativa ou judicial, discutindo tributos federais (notadamente a não homologação de compensações de créditos tributários próprios com outros tributos).</w:t>
      </w:r>
    </w:p>
    <w:p w14:paraId="4FD6BC19" w14:textId="3403713A" w:rsidR="00C80263" w:rsidRPr="00253FE0" w:rsidRDefault="00E00B06" w:rsidP="00C80263">
      <w:pPr>
        <w:spacing w:before="120" w:after="120"/>
        <w:jc w:val="both"/>
        <w:rPr>
          <w:rFonts w:ascii="Arial" w:eastAsia="Times New Roman" w:hAnsi="Arial" w:cs="Arial"/>
          <w:spacing w:val="-2"/>
          <w:sz w:val="18"/>
          <w:szCs w:val="18"/>
          <w:lang w:eastAsia="pt-BR"/>
        </w:rPr>
      </w:pPr>
      <w:r w:rsidRPr="00E00B06">
        <w:rPr>
          <w:rFonts w:ascii="Arial" w:eastAsia="Times New Roman" w:hAnsi="Arial" w:cs="Arial"/>
          <w:spacing w:val="-2"/>
          <w:sz w:val="18"/>
          <w:szCs w:val="18"/>
          <w:lang w:eastAsia="pt-BR"/>
        </w:rPr>
        <w:t>Em 31 de dezembro de 2025, havia na BB Corretora um total de 19 ações fiscais ativas, sendo, no que se refere ao âmbito de tramitação: 13 delas na esfera administrativa, exclusivamente, junto à Delegacia da Receita Federal do Brasil/DF (DRF/DF); e 6 delas ajuizadas no judiciário brasileiro, das quais 4 no âmbito da justiça Estadual (em tribunais de justiça estaduais) e 2 na justiça Federal (em tribunais regionais federais)</w:t>
      </w:r>
      <w:r w:rsidR="00C80263" w:rsidRPr="00253FE0">
        <w:rPr>
          <w:rFonts w:ascii="Arial" w:eastAsia="Times New Roman" w:hAnsi="Arial" w:cs="Arial"/>
          <w:spacing w:val="-2"/>
          <w:sz w:val="18"/>
          <w:szCs w:val="18"/>
          <w:lang w:eastAsia="pt-BR"/>
        </w:rPr>
        <w:t>.</w:t>
      </w:r>
    </w:p>
    <w:p w14:paraId="7BFAF075" w14:textId="77777777" w:rsidR="00C80263" w:rsidRPr="00253FE0" w:rsidRDefault="00C80263" w:rsidP="00C80263">
      <w:pPr>
        <w:spacing w:before="120" w:after="120"/>
        <w:jc w:val="both"/>
        <w:rPr>
          <w:rFonts w:ascii="Arial" w:hAnsi="Arial" w:cs="Arial"/>
          <w:sz w:val="18"/>
          <w:szCs w:val="18"/>
          <w:lang w:eastAsia="pt-BR"/>
        </w:rPr>
      </w:pPr>
      <w:r w:rsidRPr="00253FE0">
        <w:rPr>
          <w:rFonts w:ascii="Arial" w:eastAsia="Times New Roman" w:hAnsi="Arial" w:cs="Arial"/>
          <w:spacing w:val="-2"/>
          <w:sz w:val="18"/>
          <w:szCs w:val="18"/>
          <w:lang w:eastAsia="pt-BR"/>
        </w:rPr>
        <w:t xml:space="preserve">No processo judicial de maior relevância movido contra a BB Corretora, </w:t>
      </w:r>
      <w:bookmarkStart w:id="132" w:name="_Hlk125991363"/>
      <w:r w:rsidRPr="00253FE0">
        <w:rPr>
          <w:rFonts w:ascii="Arial" w:eastAsia="Times New Roman" w:hAnsi="Arial" w:cs="Arial"/>
          <w:spacing w:val="-2"/>
          <w:sz w:val="18"/>
          <w:szCs w:val="18"/>
          <w:lang w:eastAsia="pt-BR"/>
        </w:rPr>
        <w:t xml:space="preserve">a causa de pedir está relacionada ao recolhimento de ISSQN, em trâmite junto ao TJ/MG, em que foi atribuído o valor da causa inicial de R$ 8,3 milhões, ajuizado em 29/06/1998. Referida ação foi julgada pelo juízo competente, o qual reconheceu o direito do Município pleiteante em receber apenas parte do ISSQN requerido. </w:t>
      </w:r>
      <w:bookmarkEnd w:id="132"/>
      <w:r w:rsidRPr="00253FE0">
        <w:rPr>
          <w:rFonts w:ascii="Arial" w:eastAsia="Times New Roman" w:hAnsi="Arial" w:cs="Arial"/>
          <w:spacing w:val="-2"/>
          <w:sz w:val="18"/>
          <w:szCs w:val="18"/>
          <w:lang w:eastAsia="pt-BR"/>
        </w:rPr>
        <w:t>Na decisão, favorável à parte autora em sede de liquidação da sentença, o juízo determinou o pagamento de R$ 528 mil, em 16/08/2021, relativo ao incontroverso</w:t>
      </w:r>
      <w:r w:rsidRPr="00253FE0">
        <w:rPr>
          <w:rFonts w:ascii="Arial" w:hAnsi="Arial" w:cs="Arial"/>
          <w:sz w:val="18"/>
          <w:szCs w:val="18"/>
          <w:lang w:eastAsia="pt-BR"/>
        </w:rPr>
        <w:t>.</w:t>
      </w:r>
    </w:p>
    <w:p w14:paraId="64E7AF7D" w14:textId="77777777" w:rsidR="00C80263" w:rsidRPr="00253FE0" w:rsidRDefault="00C80263" w:rsidP="00C80263">
      <w:pPr>
        <w:spacing w:before="120" w:after="120"/>
        <w:jc w:val="both"/>
        <w:rPr>
          <w:rFonts w:ascii="Arial" w:eastAsia="Times New Roman" w:hAnsi="Arial" w:cs="Arial"/>
          <w:b/>
          <w:spacing w:val="-2"/>
          <w:sz w:val="18"/>
          <w:szCs w:val="18"/>
          <w:lang w:eastAsia="pt-BR"/>
        </w:rPr>
      </w:pPr>
      <w:r w:rsidRPr="00253FE0">
        <w:rPr>
          <w:rFonts w:ascii="Arial" w:hAnsi="Arial" w:cs="Arial"/>
          <w:spacing w:val="-2"/>
          <w:sz w:val="18"/>
          <w:szCs w:val="18"/>
          <w:lang w:eastAsia="pt-BR"/>
        </w:rPr>
        <w:t>A BB Seguridade e a BB Seguros não possuem ações fiscais com valores significativos</w:t>
      </w:r>
      <w:r w:rsidRPr="00253FE0">
        <w:rPr>
          <w:rFonts w:ascii="Arial" w:eastAsia="Times New Roman" w:hAnsi="Arial" w:cs="Arial"/>
          <w:spacing w:val="-2"/>
          <w:sz w:val="18"/>
          <w:szCs w:val="18"/>
          <w:lang w:eastAsia="pt-BR"/>
        </w:rPr>
        <w:t>.</w:t>
      </w:r>
    </w:p>
    <w:p w14:paraId="27443956" w14:textId="77777777" w:rsidR="00C80263" w:rsidRPr="00253FE0" w:rsidRDefault="00C80263" w:rsidP="00C80263">
      <w:pPr>
        <w:keepNext/>
        <w:spacing w:before="120" w:after="120"/>
        <w:jc w:val="both"/>
        <w:rPr>
          <w:rFonts w:ascii="Arial" w:eastAsia="Times New Roman" w:hAnsi="Arial" w:cs="Arial"/>
          <w:b/>
          <w:color w:val="1F3864" w:themeColor="accent1" w:themeShade="80"/>
          <w:spacing w:val="-2"/>
          <w:sz w:val="18"/>
          <w:szCs w:val="18"/>
          <w:lang w:eastAsia="pt-BR"/>
        </w:rPr>
      </w:pPr>
      <w:r w:rsidRPr="00253FE0">
        <w:rPr>
          <w:rFonts w:ascii="Arial" w:eastAsia="Times New Roman" w:hAnsi="Arial" w:cs="Arial"/>
          <w:b/>
          <w:color w:val="1F3864" w:themeColor="accent1" w:themeShade="80"/>
          <w:spacing w:val="-2"/>
          <w:sz w:val="18"/>
          <w:szCs w:val="18"/>
          <w:lang w:eastAsia="pt-BR"/>
        </w:rPr>
        <w:t>b) Fluxos estimados de saída de benefícios econômicos</w:t>
      </w:r>
    </w:p>
    <w:p w14:paraId="7F58536F" w14:textId="77777777" w:rsidR="00C80263" w:rsidRPr="00253FE0" w:rsidRDefault="00C80263" w:rsidP="00C80263">
      <w:pPr>
        <w:spacing w:after="0" w:line="240" w:lineRule="auto"/>
        <w:jc w:val="right"/>
        <w:rPr>
          <w:rFonts w:ascii="Arial" w:eastAsia="Times New Roman" w:hAnsi="Arial" w:cs="Arial"/>
          <w:b/>
          <w:spacing w:val="-2"/>
          <w:sz w:val="14"/>
          <w:szCs w:val="14"/>
          <w:lang w:eastAsia="pt-BR"/>
        </w:rPr>
      </w:pPr>
      <w:r w:rsidRPr="00253FE0">
        <w:rPr>
          <w:rFonts w:ascii="Arial" w:eastAsia="Times New Roman" w:hAnsi="Arial" w:cs="Arial"/>
          <w:b/>
          <w:spacing w:val="-2"/>
          <w:sz w:val="14"/>
          <w:szCs w:val="14"/>
          <w:lang w:eastAsia="pt-BR"/>
        </w:rPr>
        <w:t>R$ mil</w:t>
      </w:r>
    </w:p>
    <w:tbl>
      <w:tblPr>
        <w:tblW w:w="9639" w:type="dxa"/>
        <w:jc w:val="center"/>
        <w:tblBorders>
          <w:top w:val="single" w:sz="2" w:space="0" w:color="1F4E79"/>
          <w:bottom w:val="single" w:sz="2" w:space="0" w:color="1F4E79"/>
          <w:insideH w:val="single" w:sz="2" w:space="0" w:color="1F4E79"/>
        </w:tblBorders>
        <w:tblLook w:val="04A0" w:firstRow="1" w:lastRow="0" w:firstColumn="1" w:lastColumn="0" w:noHBand="0" w:noVBand="1"/>
      </w:tblPr>
      <w:tblGrid>
        <w:gridCol w:w="3046"/>
        <w:gridCol w:w="596"/>
        <w:gridCol w:w="1403"/>
        <w:gridCol w:w="1397"/>
        <w:gridCol w:w="282"/>
        <w:gridCol w:w="1073"/>
        <w:gridCol w:w="1842"/>
      </w:tblGrid>
      <w:tr w:rsidR="00C80263" w:rsidRPr="00253FE0" w14:paraId="36E9F2C0" w14:textId="77777777" w:rsidTr="00D75C4E">
        <w:trPr>
          <w:trHeight w:hRule="exact" w:val="238"/>
          <w:jc w:val="center"/>
        </w:trPr>
        <w:tc>
          <w:tcPr>
            <w:tcW w:w="3046" w:type="dxa"/>
            <w:tcBorders>
              <w:top w:val="single" w:sz="2" w:space="0" w:color="1F4E79"/>
              <w:left w:val="nil"/>
              <w:bottom w:val="single" w:sz="2" w:space="0" w:color="1F4E79"/>
              <w:right w:val="nil"/>
            </w:tcBorders>
          </w:tcPr>
          <w:p w14:paraId="7A85B631" w14:textId="77777777" w:rsidR="00C80263" w:rsidRPr="00253FE0" w:rsidRDefault="00C80263" w:rsidP="00D75C4E">
            <w:pPr>
              <w:keepNext/>
              <w:keepLines/>
              <w:spacing w:before="40" w:after="40" w:line="240" w:lineRule="auto"/>
              <w:rPr>
                <w:rFonts w:ascii="Arial" w:hAnsi="Arial" w:cs="Arial"/>
                <w:b/>
                <w:spacing w:val="-2"/>
                <w:sz w:val="14"/>
                <w:szCs w:val="14"/>
              </w:rPr>
            </w:pPr>
          </w:p>
        </w:tc>
        <w:tc>
          <w:tcPr>
            <w:tcW w:w="596" w:type="dxa"/>
            <w:tcBorders>
              <w:top w:val="single" w:sz="2" w:space="0" w:color="1F4E79"/>
              <w:left w:val="nil"/>
              <w:bottom w:val="single" w:sz="2" w:space="0" w:color="1F4E79"/>
              <w:right w:val="nil"/>
            </w:tcBorders>
          </w:tcPr>
          <w:p w14:paraId="76AB7327" w14:textId="77777777" w:rsidR="00C80263" w:rsidRPr="00253FE0" w:rsidRDefault="00C80263" w:rsidP="00D75C4E">
            <w:pPr>
              <w:keepNext/>
              <w:keepLines/>
              <w:spacing w:before="40" w:after="40" w:line="240" w:lineRule="auto"/>
              <w:rPr>
                <w:rFonts w:ascii="Arial" w:hAnsi="Arial" w:cs="Arial"/>
                <w:b/>
                <w:spacing w:val="-2"/>
                <w:sz w:val="14"/>
                <w:szCs w:val="14"/>
              </w:rPr>
            </w:pPr>
          </w:p>
        </w:tc>
        <w:tc>
          <w:tcPr>
            <w:tcW w:w="1403" w:type="dxa"/>
            <w:tcBorders>
              <w:top w:val="single" w:sz="2" w:space="0" w:color="1F4E79"/>
              <w:left w:val="nil"/>
              <w:bottom w:val="single" w:sz="2" w:space="0" w:color="1F4E79"/>
              <w:right w:val="nil"/>
            </w:tcBorders>
            <w:hideMark/>
          </w:tcPr>
          <w:p w14:paraId="2A6D9B07" w14:textId="77777777" w:rsidR="00C80263" w:rsidRPr="00253FE0" w:rsidRDefault="00C80263" w:rsidP="00D75C4E">
            <w:pPr>
              <w:keepNext/>
              <w:keepLines/>
              <w:spacing w:before="40" w:after="40" w:line="240" w:lineRule="auto"/>
              <w:jc w:val="right"/>
              <w:rPr>
                <w:rFonts w:ascii="Arial" w:hAnsi="Arial" w:cs="Arial"/>
                <w:b/>
                <w:spacing w:val="-2"/>
                <w:sz w:val="14"/>
                <w:szCs w:val="14"/>
              </w:rPr>
            </w:pPr>
            <w:r w:rsidRPr="00253FE0">
              <w:rPr>
                <w:rFonts w:ascii="Arial" w:hAnsi="Arial" w:cs="Arial"/>
                <w:b/>
                <w:spacing w:val="-2"/>
                <w:sz w:val="14"/>
                <w:szCs w:val="14"/>
              </w:rPr>
              <w:t>Trabalhistas</w:t>
            </w:r>
          </w:p>
        </w:tc>
        <w:tc>
          <w:tcPr>
            <w:tcW w:w="1397" w:type="dxa"/>
            <w:tcBorders>
              <w:top w:val="single" w:sz="2" w:space="0" w:color="1F4E79"/>
              <w:left w:val="nil"/>
              <w:bottom w:val="single" w:sz="2" w:space="0" w:color="1F4E79"/>
              <w:right w:val="nil"/>
            </w:tcBorders>
            <w:hideMark/>
          </w:tcPr>
          <w:p w14:paraId="49E118C2" w14:textId="77777777" w:rsidR="00C80263" w:rsidRPr="00253FE0" w:rsidRDefault="00C80263" w:rsidP="00D75C4E">
            <w:pPr>
              <w:keepNext/>
              <w:keepLines/>
              <w:spacing w:before="40" w:after="40" w:line="240" w:lineRule="auto"/>
              <w:jc w:val="right"/>
              <w:rPr>
                <w:rFonts w:ascii="Arial" w:hAnsi="Arial" w:cs="Arial"/>
                <w:b/>
                <w:spacing w:val="-2"/>
                <w:sz w:val="14"/>
                <w:szCs w:val="14"/>
              </w:rPr>
            </w:pPr>
            <w:r w:rsidRPr="00253FE0">
              <w:rPr>
                <w:rFonts w:ascii="Arial" w:hAnsi="Arial" w:cs="Arial"/>
                <w:b/>
                <w:spacing w:val="-2"/>
                <w:sz w:val="14"/>
                <w:szCs w:val="14"/>
              </w:rPr>
              <w:t>Fiscais</w:t>
            </w:r>
          </w:p>
        </w:tc>
        <w:tc>
          <w:tcPr>
            <w:tcW w:w="282" w:type="dxa"/>
            <w:tcBorders>
              <w:top w:val="single" w:sz="2" w:space="0" w:color="1F4E79"/>
              <w:left w:val="nil"/>
              <w:bottom w:val="single" w:sz="2" w:space="0" w:color="1F4E79"/>
              <w:right w:val="nil"/>
            </w:tcBorders>
          </w:tcPr>
          <w:p w14:paraId="5B7FB3AD" w14:textId="77777777" w:rsidR="00C80263" w:rsidRPr="00253FE0" w:rsidRDefault="00C80263" w:rsidP="00D75C4E">
            <w:pPr>
              <w:keepNext/>
              <w:keepLines/>
              <w:spacing w:before="40" w:after="40" w:line="240" w:lineRule="auto"/>
              <w:jc w:val="right"/>
              <w:rPr>
                <w:rFonts w:ascii="Arial" w:hAnsi="Arial" w:cs="Arial"/>
                <w:b/>
                <w:spacing w:val="-2"/>
                <w:sz w:val="14"/>
                <w:szCs w:val="14"/>
              </w:rPr>
            </w:pPr>
          </w:p>
        </w:tc>
        <w:tc>
          <w:tcPr>
            <w:tcW w:w="1073" w:type="dxa"/>
            <w:tcBorders>
              <w:top w:val="single" w:sz="2" w:space="0" w:color="1F4E79"/>
              <w:left w:val="nil"/>
              <w:bottom w:val="single" w:sz="2" w:space="0" w:color="1F4E79"/>
              <w:right w:val="nil"/>
            </w:tcBorders>
            <w:hideMark/>
          </w:tcPr>
          <w:p w14:paraId="4D1CCE96" w14:textId="77777777" w:rsidR="00C80263" w:rsidRPr="00253FE0" w:rsidRDefault="00C80263" w:rsidP="00D75C4E">
            <w:pPr>
              <w:keepNext/>
              <w:keepLines/>
              <w:spacing w:before="40" w:after="40" w:line="240" w:lineRule="auto"/>
              <w:jc w:val="right"/>
              <w:rPr>
                <w:rFonts w:ascii="Arial" w:hAnsi="Arial" w:cs="Arial"/>
                <w:b/>
                <w:spacing w:val="-2"/>
                <w:sz w:val="14"/>
                <w:szCs w:val="14"/>
              </w:rPr>
            </w:pPr>
            <w:r w:rsidRPr="00253FE0">
              <w:rPr>
                <w:rFonts w:ascii="Arial" w:hAnsi="Arial" w:cs="Arial"/>
                <w:b/>
                <w:spacing w:val="-2"/>
                <w:sz w:val="14"/>
                <w:szCs w:val="14"/>
              </w:rPr>
              <w:t>Cíveis</w:t>
            </w:r>
          </w:p>
        </w:tc>
        <w:tc>
          <w:tcPr>
            <w:tcW w:w="1842" w:type="dxa"/>
            <w:tcBorders>
              <w:top w:val="single" w:sz="2" w:space="0" w:color="1F4E79"/>
              <w:left w:val="nil"/>
              <w:bottom w:val="single" w:sz="2" w:space="0" w:color="1F4E79"/>
              <w:right w:val="nil"/>
            </w:tcBorders>
            <w:hideMark/>
          </w:tcPr>
          <w:p w14:paraId="652E290E" w14:textId="77777777" w:rsidR="00C80263" w:rsidRPr="00253FE0" w:rsidRDefault="00C80263" w:rsidP="00D75C4E">
            <w:pPr>
              <w:keepNext/>
              <w:keepLines/>
              <w:spacing w:before="40" w:after="40" w:line="240" w:lineRule="auto"/>
              <w:jc w:val="right"/>
              <w:rPr>
                <w:rFonts w:ascii="Arial" w:hAnsi="Arial" w:cs="Arial"/>
                <w:b/>
                <w:spacing w:val="-2"/>
                <w:sz w:val="14"/>
                <w:szCs w:val="14"/>
              </w:rPr>
            </w:pPr>
            <w:r w:rsidRPr="00253FE0">
              <w:rPr>
                <w:rFonts w:ascii="Arial" w:hAnsi="Arial" w:cs="Arial"/>
                <w:b/>
                <w:spacing w:val="-2"/>
                <w:sz w:val="14"/>
                <w:szCs w:val="14"/>
              </w:rPr>
              <w:t>Total</w:t>
            </w:r>
          </w:p>
        </w:tc>
      </w:tr>
      <w:tr w:rsidR="006F387B" w:rsidRPr="00253FE0" w14:paraId="1B99E41A" w14:textId="77777777" w:rsidTr="00D75C4E">
        <w:trPr>
          <w:trHeight w:hRule="exact" w:val="238"/>
          <w:jc w:val="center"/>
        </w:trPr>
        <w:tc>
          <w:tcPr>
            <w:tcW w:w="3046" w:type="dxa"/>
            <w:tcBorders>
              <w:top w:val="single" w:sz="2" w:space="0" w:color="1F4E79"/>
              <w:left w:val="nil"/>
              <w:bottom w:val="nil"/>
              <w:right w:val="nil"/>
            </w:tcBorders>
            <w:hideMark/>
          </w:tcPr>
          <w:p w14:paraId="48128278" w14:textId="77777777" w:rsidR="006F387B" w:rsidRPr="00253FE0" w:rsidRDefault="006F387B" w:rsidP="006F387B">
            <w:pPr>
              <w:keepNext/>
              <w:keepLines/>
              <w:spacing w:before="40" w:after="40" w:line="256" w:lineRule="auto"/>
              <w:rPr>
                <w:rFonts w:ascii="Arial" w:eastAsia="Times New Roman" w:hAnsi="Arial" w:cs="Arial"/>
                <w:b/>
                <w:spacing w:val="-2"/>
                <w:sz w:val="14"/>
                <w:szCs w:val="14"/>
              </w:rPr>
            </w:pPr>
            <w:r w:rsidRPr="00253FE0">
              <w:rPr>
                <w:rFonts w:ascii="Arial" w:eastAsia="Times New Roman" w:hAnsi="Arial" w:cs="Arial"/>
                <w:spacing w:val="-2"/>
                <w:sz w:val="14"/>
                <w:szCs w:val="14"/>
              </w:rPr>
              <w:t>Até 5 anos</w:t>
            </w:r>
          </w:p>
        </w:tc>
        <w:tc>
          <w:tcPr>
            <w:tcW w:w="596" w:type="dxa"/>
            <w:tcBorders>
              <w:top w:val="single" w:sz="2" w:space="0" w:color="1F4E79"/>
              <w:left w:val="nil"/>
              <w:bottom w:val="nil"/>
              <w:right w:val="nil"/>
            </w:tcBorders>
          </w:tcPr>
          <w:p w14:paraId="092423D1" w14:textId="77777777" w:rsidR="006F387B" w:rsidRPr="00253FE0" w:rsidRDefault="006F387B" w:rsidP="006F387B">
            <w:pPr>
              <w:keepNext/>
              <w:keepLines/>
              <w:spacing w:before="40" w:after="40" w:line="256" w:lineRule="auto"/>
              <w:jc w:val="right"/>
              <w:rPr>
                <w:rFonts w:ascii="Arial" w:eastAsia="Times New Roman" w:hAnsi="Arial" w:cs="Arial"/>
                <w:spacing w:val="-2"/>
                <w:sz w:val="14"/>
                <w:szCs w:val="14"/>
              </w:rPr>
            </w:pPr>
          </w:p>
        </w:tc>
        <w:tc>
          <w:tcPr>
            <w:tcW w:w="1403" w:type="dxa"/>
            <w:tcBorders>
              <w:top w:val="single" w:sz="2" w:space="0" w:color="1F4E79"/>
              <w:left w:val="nil"/>
              <w:bottom w:val="nil"/>
              <w:right w:val="nil"/>
            </w:tcBorders>
            <w:vAlign w:val="center"/>
            <w:hideMark/>
          </w:tcPr>
          <w:p w14:paraId="4A7EC3D2" w14:textId="1C2E5273" w:rsidR="006F387B" w:rsidRPr="00253FE0" w:rsidRDefault="006F387B" w:rsidP="006F387B">
            <w:pPr>
              <w:keepNext/>
              <w:keepLines/>
              <w:spacing w:before="40" w:after="40" w:line="256" w:lineRule="auto"/>
              <w:jc w:val="right"/>
              <w:rPr>
                <w:rFonts w:ascii="Arial" w:eastAsia="Times New Roman" w:hAnsi="Arial" w:cs="Arial"/>
                <w:spacing w:val="-2"/>
                <w:sz w:val="14"/>
                <w:szCs w:val="18"/>
              </w:rPr>
            </w:pPr>
            <w:r w:rsidRPr="00253FE0">
              <w:rPr>
                <w:rFonts w:ascii="Arial" w:eastAsia="Times New Roman" w:hAnsi="Arial" w:cs="Arial"/>
                <w:spacing w:val="-2"/>
                <w:sz w:val="14"/>
                <w:szCs w:val="18"/>
              </w:rPr>
              <w:t xml:space="preserve"> </w:t>
            </w:r>
            <w:r>
              <w:rPr>
                <w:rFonts w:ascii="Arial" w:eastAsia="Times New Roman" w:hAnsi="Arial" w:cs="Arial"/>
                <w:spacing w:val="-2"/>
                <w:sz w:val="14"/>
                <w:szCs w:val="18"/>
              </w:rPr>
              <w:t>881</w:t>
            </w:r>
            <w:r w:rsidRPr="00253FE0">
              <w:rPr>
                <w:rFonts w:ascii="Arial" w:eastAsia="Times New Roman" w:hAnsi="Arial" w:cs="Arial"/>
                <w:spacing w:val="-2"/>
                <w:sz w:val="14"/>
                <w:szCs w:val="18"/>
              </w:rPr>
              <w:t xml:space="preserve"> </w:t>
            </w:r>
          </w:p>
        </w:tc>
        <w:tc>
          <w:tcPr>
            <w:tcW w:w="1397" w:type="dxa"/>
            <w:tcBorders>
              <w:top w:val="single" w:sz="2" w:space="0" w:color="1F4E79"/>
              <w:left w:val="nil"/>
              <w:bottom w:val="nil"/>
              <w:right w:val="nil"/>
            </w:tcBorders>
            <w:vAlign w:val="center"/>
            <w:hideMark/>
          </w:tcPr>
          <w:p w14:paraId="7C2B2048" w14:textId="1A3CEAD3" w:rsidR="006F387B" w:rsidRPr="00253FE0" w:rsidRDefault="006F387B" w:rsidP="006F387B">
            <w:pPr>
              <w:keepNext/>
              <w:keepLines/>
              <w:spacing w:before="40" w:after="40" w:line="256" w:lineRule="auto"/>
              <w:jc w:val="right"/>
              <w:rPr>
                <w:rFonts w:ascii="Arial" w:eastAsia="Times New Roman" w:hAnsi="Arial" w:cs="Arial"/>
                <w:spacing w:val="-2"/>
                <w:sz w:val="14"/>
                <w:szCs w:val="18"/>
              </w:rPr>
            </w:pPr>
            <w:r w:rsidRPr="00253FE0">
              <w:rPr>
                <w:rFonts w:ascii="Arial" w:eastAsia="Times New Roman" w:hAnsi="Arial" w:cs="Arial"/>
                <w:spacing w:val="-2"/>
                <w:sz w:val="14"/>
                <w:szCs w:val="18"/>
              </w:rPr>
              <w:t xml:space="preserve"> 2</w:t>
            </w:r>
            <w:r>
              <w:rPr>
                <w:rFonts w:ascii="Arial" w:eastAsia="Times New Roman" w:hAnsi="Arial" w:cs="Arial"/>
                <w:spacing w:val="-2"/>
                <w:sz w:val="14"/>
                <w:szCs w:val="18"/>
              </w:rPr>
              <w:t>9</w:t>
            </w:r>
            <w:r w:rsidRPr="00253FE0">
              <w:rPr>
                <w:rFonts w:ascii="Arial" w:eastAsia="Times New Roman" w:hAnsi="Arial" w:cs="Arial"/>
                <w:spacing w:val="-2"/>
                <w:sz w:val="14"/>
                <w:szCs w:val="18"/>
              </w:rPr>
              <w:t xml:space="preserve"> </w:t>
            </w:r>
          </w:p>
        </w:tc>
        <w:tc>
          <w:tcPr>
            <w:tcW w:w="282" w:type="dxa"/>
            <w:tcBorders>
              <w:top w:val="single" w:sz="2" w:space="0" w:color="1F4E79"/>
              <w:left w:val="nil"/>
              <w:bottom w:val="nil"/>
              <w:right w:val="nil"/>
            </w:tcBorders>
            <w:vAlign w:val="center"/>
          </w:tcPr>
          <w:p w14:paraId="1D8277EC" w14:textId="77777777" w:rsidR="006F387B" w:rsidRPr="00253FE0" w:rsidRDefault="006F387B" w:rsidP="006F387B">
            <w:pPr>
              <w:keepNext/>
              <w:keepLines/>
              <w:spacing w:before="40" w:after="40" w:line="256" w:lineRule="auto"/>
              <w:jc w:val="right"/>
              <w:rPr>
                <w:rFonts w:ascii="Arial" w:eastAsia="Times New Roman" w:hAnsi="Arial" w:cs="Arial"/>
                <w:spacing w:val="-2"/>
                <w:sz w:val="14"/>
                <w:szCs w:val="14"/>
              </w:rPr>
            </w:pPr>
          </w:p>
        </w:tc>
        <w:tc>
          <w:tcPr>
            <w:tcW w:w="1073" w:type="dxa"/>
            <w:tcBorders>
              <w:top w:val="single" w:sz="2" w:space="0" w:color="1F4E79"/>
              <w:left w:val="nil"/>
              <w:bottom w:val="nil"/>
              <w:right w:val="nil"/>
            </w:tcBorders>
            <w:hideMark/>
          </w:tcPr>
          <w:p w14:paraId="313F65B0" w14:textId="27533E73" w:rsidR="006F387B" w:rsidRPr="00253FE0" w:rsidRDefault="006F387B" w:rsidP="006F387B">
            <w:pPr>
              <w:keepNext/>
              <w:keepLines/>
              <w:spacing w:before="40" w:after="40" w:line="256" w:lineRule="auto"/>
              <w:jc w:val="right"/>
              <w:rPr>
                <w:rFonts w:ascii="Arial" w:eastAsia="Times New Roman" w:hAnsi="Arial" w:cs="Arial"/>
                <w:spacing w:val="-2"/>
                <w:sz w:val="14"/>
                <w:szCs w:val="18"/>
              </w:rPr>
            </w:pPr>
            <w:r w:rsidRPr="004B4B56">
              <w:rPr>
                <w:rFonts w:ascii="Arial" w:eastAsia="Times New Roman" w:hAnsi="Arial" w:cs="Arial"/>
                <w:spacing w:val="-2"/>
                <w:sz w:val="14"/>
                <w:szCs w:val="18"/>
              </w:rPr>
              <w:t xml:space="preserve"> 43.946 </w:t>
            </w:r>
          </w:p>
        </w:tc>
        <w:tc>
          <w:tcPr>
            <w:tcW w:w="1842" w:type="dxa"/>
            <w:tcBorders>
              <w:top w:val="single" w:sz="2" w:space="0" w:color="1F4E79"/>
              <w:left w:val="nil"/>
              <w:bottom w:val="nil"/>
              <w:right w:val="nil"/>
            </w:tcBorders>
            <w:hideMark/>
          </w:tcPr>
          <w:p w14:paraId="682CD951" w14:textId="1453C326" w:rsidR="006F387B" w:rsidRPr="006F387B" w:rsidRDefault="006F387B" w:rsidP="006F387B">
            <w:pPr>
              <w:keepNext/>
              <w:keepLines/>
              <w:spacing w:before="40" w:after="40" w:line="256" w:lineRule="auto"/>
              <w:jc w:val="right"/>
              <w:rPr>
                <w:rFonts w:ascii="Arial" w:eastAsia="Times New Roman" w:hAnsi="Arial" w:cs="Arial"/>
                <w:b/>
                <w:bCs/>
                <w:spacing w:val="-2"/>
                <w:sz w:val="14"/>
                <w:szCs w:val="18"/>
              </w:rPr>
            </w:pPr>
            <w:r w:rsidRPr="006F387B">
              <w:rPr>
                <w:rFonts w:ascii="Arial" w:eastAsia="Times New Roman" w:hAnsi="Arial" w:cs="Arial"/>
                <w:b/>
                <w:bCs/>
                <w:spacing w:val="-2"/>
                <w:sz w:val="14"/>
                <w:szCs w:val="18"/>
              </w:rPr>
              <w:t xml:space="preserve"> 44.856 </w:t>
            </w:r>
          </w:p>
        </w:tc>
      </w:tr>
      <w:tr w:rsidR="006F387B" w:rsidRPr="00253FE0" w14:paraId="59511431" w14:textId="77777777" w:rsidTr="00D75C4E">
        <w:trPr>
          <w:trHeight w:hRule="exact" w:val="238"/>
          <w:jc w:val="center"/>
        </w:trPr>
        <w:tc>
          <w:tcPr>
            <w:tcW w:w="3046" w:type="dxa"/>
            <w:tcBorders>
              <w:top w:val="nil"/>
              <w:left w:val="nil"/>
              <w:bottom w:val="nil"/>
              <w:right w:val="nil"/>
            </w:tcBorders>
            <w:hideMark/>
          </w:tcPr>
          <w:p w14:paraId="79D06D98" w14:textId="77777777" w:rsidR="006F387B" w:rsidRPr="00253FE0" w:rsidRDefault="006F387B" w:rsidP="006F387B">
            <w:pPr>
              <w:keepNext/>
              <w:keepLines/>
              <w:spacing w:before="40" w:after="40" w:line="256" w:lineRule="auto"/>
              <w:rPr>
                <w:rFonts w:ascii="Arial" w:eastAsia="Times New Roman" w:hAnsi="Arial" w:cs="Arial"/>
                <w:b/>
                <w:spacing w:val="-2"/>
                <w:sz w:val="14"/>
                <w:szCs w:val="14"/>
              </w:rPr>
            </w:pPr>
            <w:r w:rsidRPr="00253FE0">
              <w:rPr>
                <w:rFonts w:ascii="Arial" w:eastAsia="Times New Roman" w:hAnsi="Arial" w:cs="Arial"/>
                <w:spacing w:val="-2"/>
                <w:sz w:val="14"/>
                <w:szCs w:val="14"/>
              </w:rPr>
              <w:t>Acima de 5 anos</w:t>
            </w:r>
          </w:p>
        </w:tc>
        <w:tc>
          <w:tcPr>
            <w:tcW w:w="596" w:type="dxa"/>
            <w:tcBorders>
              <w:top w:val="nil"/>
              <w:left w:val="nil"/>
              <w:bottom w:val="nil"/>
              <w:right w:val="nil"/>
            </w:tcBorders>
          </w:tcPr>
          <w:p w14:paraId="4C094A3E" w14:textId="77777777" w:rsidR="006F387B" w:rsidRPr="00253FE0" w:rsidRDefault="006F387B" w:rsidP="006F387B">
            <w:pPr>
              <w:keepNext/>
              <w:keepLines/>
              <w:spacing w:before="40" w:after="40" w:line="256" w:lineRule="auto"/>
              <w:jc w:val="right"/>
              <w:rPr>
                <w:rFonts w:ascii="Arial" w:eastAsia="Times New Roman" w:hAnsi="Arial" w:cs="Arial"/>
                <w:spacing w:val="-2"/>
                <w:sz w:val="14"/>
                <w:szCs w:val="14"/>
              </w:rPr>
            </w:pPr>
          </w:p>
        </w:tc>
        <w:tc>
          <w:tcPr>
            <w:tcW w:w="1403" w:type="dxa"/>
            <w:tcBorders>
              <w:top w:val="nil"/>
              <w:left w:val="nil"/>
              <w:bottom w:val="nil"/>
              <w:right w:val="nil"/>
            </w:tcBorders>
            <w:vAlign w:val="center"/>
            <w:hideMark/>
          </w:tcPr>
          <w:p w14:paraId="1B720744" w14:textId="470CBCAC" w:rsidR="006F387B" w:rsidRPr="00253FE0" w:rsidRDefault="006F387B" w:rsidP="006F387B">
            <w:pPr>
              <w:keepNext/>
              <w:keepLines/>
              <w:spacing w:before="40" w:after="40" w:line="256" w:lineRule="auto"/>
              <w:jc w:val="right"/>
              <w:rPr>
                <w:rFonts w:ascii="Arial" w:eastAsia="Times New Roman" w:hAnsi="Arial" w:cs="Arial"/>
                <w:spacing w:val="-2"/>
                <w:sz w:val="14"/>
                <w:szCs w:val="18"/>
              </w:rPr>
            </w:pPr>
            <w:r w:rsidRPr="00253FE0">
              <w:rPr>
                <w:rFonts w:ascii="Arial" w:eastAsia="Times New Roman" w:hAnsi="Arial" w:cs="Arial"/>
                <w:spacing w:val="-2"/>
                <w:sz w:val="14"/>
                <w:szCs w:val="18"/>
              </w:rPr>
              <w:t xml:space="preserve"> </w:t>
            </w:r>
            <w:r>
              <w:rPr>
                <w:rFonts w:ascii="Arial" w:eastAsia="Times New Roman" w:hAnsi="Arial" w:cs="Arial"/>
                <w:spacing w:val="-2"/>
                <w:sz w:val="14"/>
                <w:szCs w:val="18"/>
              </w:rPr>
              <w:t>45</w:t>
            </w:r>
            <w:r w:rsidRPr="00253FE0">
              <w:rPr>
                <w:rFonts w:ascii="Arial" w:eastAsia="Times New Roman" w:hAnsi="Arial" w:cs="Arial"/>
                <w:spacing w:val="-2"/>
                <w:sz w:val="14"/>
                <w:szCs w:val="18"/>
              </w:rPr>
              <w:t xml:space="preserve"> </w:t>
            </w:r>
          </w:p>
        </w:tc>
        <w:tc>
          <w:tcPr>
            <w:tcW w:w="1397" w:type="dxa"/>
            <w:tcBorders>
              <w:top w:val="nil"/>
              <w:left w:val="nil"/>
              <w:bottom w:val="nil"/>
              <w:right w:val="nil"/>
            </w:tcBorders>
            <w:vAlign w:val="center"/>
            <w:hideMark/>
          </w:tcPr>
          <w:p w14:paraId="008D6DE9" w14:textId="77777777" w:rsidR="006F387B" w:rsidRPr="00253FE0" w:rsidRDefault="006F387B" w:rsidP="006F387B">
            <w:pPr>
              <w:keepNext/>
              <w:keepLines/>
              <w:spacing w:before="40" w:after="40" w:line="256" w:lineRule="auto"/>
              <w:jc w:val="right"/>
              <w:rPr>
                <w:rFonts w:ascii="Arial" w:eastAsia="Times New Roman" w:hAnsi="Arial" w:cs="Arial"/>
                <w:spacing w:val="-2"/>
                <w:sz w:val="14"/>
                <w:szCs w:val="18"/>
              </w:rPr>
            </w:pPr>
            <w:r w:rsidRPr="00253FE0">
              <w:rPr>
                <w:rFonts w:ascii="Arial" w:eastAsia="Times New Roman" w:hAnsi="Arial" w:cs="Arial"/>
                <w:spacing w:val="-2"/>
                <w:sz w:val="14"/>
                <w:szCs w:val="18"/>
              </w:rPr>
              <w:t xml:space="preserve"> -- </w:t>
            </w:r>
          </w:p>
        </w:tc>
        <w:tc>
          <w:tcPr>
            <w:tcW w:w="282" w:type="dxa"/>
            <w:tcBorders>
              <w:top w:val="nil"/>
              <w:left w:val="nil"/>
              <w:bottom w:val="nil"/>
              <w:right w:val="nil"/>
            </w:tcBorders>
            <w:vAlign w:val="center"/>
          </w:tcPr>
          <w:p w14:paraId="4CBE2B95" w14:textId="77777777" w:rsidR="006F387B" w:rsidRPr="00253FE0" w:rsidRDefault="006F387B" w:rsidP="006F387B">
            <w:pPr>
              <w:keepNext/>
              <w:keepLines/>
              <w:spacing w:before="40" w:after="40" w:line="256" w:lineRule="auto"/>
              <w:jc w:val="right"/>
              <w:rPr>
                <w:rFonts w:ascii="Arial" w:eastAsia="Times New Roman" w:hAnsi="Arial" w:cs="Arial"/>
                <w:spacing w:val="-2"/>
                <w:sz w:val="14"/>
                <w:szCs w:val="14"/>
              </w:rPr>
            </w:pPr>
          </w:p>
        </w:tc>
        <w:tc>
          <w:tcPr>
            <w:tcW w:w="1073" w:type="dxa"/>
            <w:tcBorders>
              <w:top w:val="nil"/>
              <w:left w:val="nil"/>
              <w:bottom w:val="nil"/>
              <w:right w:val="nil"/>
            </w:tcBorders>
            <w:hideMark/>
          </w:tcPr>
          <w:p w14:paraId="369AC5DA" w14:textId="0004B419" w:rsidR="006F387B" w:rsidRPr="00253FE0" w:rsidRDefault="006F387B" w:rsidP="006F387B">
            <w:pPr>
              <w:keepNext/>
              <w:keepLines/>
              <w:spacing w:before="40" w:after="40" w:line="256" w:lineRule="auto"/>
              <w:jc w:val="right"/>
              <w:rPr>
                <w:rFonts w:ascii="Arial" w:eastAsia="Times New Roman" w:hAnsi="Arial" w:cs="Arial"/>
                <w:spacing w:val="-2"/>
                <w:sz w:val="14"/>
                <w:szCs w:val="18"/>
              </w:rPr>
            </w:pPr>
            <w:r w:rsidRPr="004B4B56">
              <w:rPr>
                <w:rFonts w:ascii="Arial" w:eastAsia="Times New Roman" w:hAnsi="Arial" w:cs="Arial"/>
                <w:spacing w:val="-2"/>
                <w:sz w:val="14"/>
                <w:szCs w:val="18"/>
              </w:rPr>
              <w:t xml:space="preserve"> 9.871 </w:t>
            </w:r>
          </w:p>
        </w:tc>
        <w:tc>
          <w:tcPr>
            <w:tcW w:w="1842" w:type="dxa"/>
            <w:tcBorders>
              <w:top w:val="nil"/>
              <w:left w:val="nil"/>
              <w:bottom w:val="nil"/>
              <w:right w:val="nil"/>
            </w:tcBorders>
            <w:hideMark/>
          </w:tcPr>
          <w:p w14:paraId="6AA50F83" w14:textId="78BB4294" w:rsidR="006F387B" w:rsidRPr="006F387B" w:rsidRDefault="006F387B" w:rsidP="006F387B">
            <w:pPr>
              <w:keepNext/>
              <w:keepLines/>
              <w:spacing w:before="40" w:after="40" w:line="256" w:lineRule="auto"/>
              <w:jc w:val="right"/>
              <w:rPr>
                <w:rFonts w:ascii="Arial" w:eastAsia="Times New Roman" w:hAnsi="Arial" w:cs="Arial"/>
                <w:b/>
                <w:bCs/>
                <w:spacing w:val="-2"/>
                <w:sz w:val="14"/>
                <w:szCs w:val="18"/>
              </w:rPr>
            </w:pPr>
            <w:r w:rsidRPr="006F387B">
              <w:rPr>
                <w:rFonts w:ascii="Arial" w:eastAsia="Times New Roman" w:hAnsi="Arial" w:cs="Arial"/>
                <w:b/>
                <w:bCs/>
                <w:spacing w:val="-2"/>
                <w:sz w:val="14"/>
                <w:szCs w:val="18"/>
              </w:rPr>
              <w:t xml:space="preserve"> 9.916 </w:t>
            </w:r>
          </w:p>
        </w:tc>
      </w:tr>
      <w:tr w:rsidR="006F387B" w:rsidRPr="00253FE0" w14:paraId="01D2C2E3" w14:textId="77777777" w:rsidTr="00D75C4E">
        <w:trPr>
          <w:trHeight w:hRule="exact" w:val="238"/>
          <w:jc w:val="center"/>
        </w:trPr>
        <w:tc>
          <w:tcPr>
            <w:tcW w:w="3046" w:type="dxa"/>
            <w:tcBorders>
              <w:top w:val="nil"/>
              <w:left w:val="nil"/>
              <w:bottom w:val="single" w:sz="2" w:space="0" w:color="1F4E79"/>
              <w:right w:val="nil"/>
            </w:tcBorders>
            <w:hideMark/>
          </w:tcPr>
          <w:p w14:paraId="16808275" w14:textId="77777777" w:rsidR="006F387B" w:rsidRPr="00253FE0" w:rsidRDefault="006F387B" w:rsidP="006F387B">
            <w:pPr>
              <w:keepNext/>
              <w:keepLines/>
              <w:spacing w:before="40" w:after="40" w:line="240" w:lineRule="auto"/>
              <w:rPr>
                <w:rFonts w:ascii="Arial" w:hAnsi="Arial" w:cs="Arial"/>
                <w:b/>
                <w:bCs/>
                <w:spacing w:val="-2"/>
                <w:sz w:val="14"/>
                <w:szCs w:val="14"/>
              </w:rPr>
            </w:pPr>
            <w:r w:rsidRPr="00253FE0">
              <w:rPr>
                <w:rFonts w:ascii="Arial" w:hAnsi="Arial" w:cs="Arial"/>
                <w:b/>
                <w:spacing w:val="-2"/>
                <w:sz w:val="14"/>
                <w:szCs w:val="14"/>
              </w:rPr>
              <w:t>Total</w:t>
            </w:r>
          </w:p>
        </w:tc>
        <w:tc>
          <w:tcPr>
            <w:tcW w:w="596" w:type="dxa"/>
            <w:tcBorders>
              <w:top w:val="nil"/>
              <w:left w:val="nil"/>
              <w:bottom w:val="single" w:sz="2" w:space="0" w:color="1F4E79"/>
              <w:right w:val="nil"/>
            </w:tcBorders>
          </w:tcPr>
          <w:p w14:paraId="5B197022" w14:textId="77777777" w:rsidR="006F387B" w:rsidRPr="00253FE0" w:rsidRDefault="006F387B" w:rsidP="006F387B">
            <w:pPr>
              <w:keepNext/>
              <w:keepLines/>
              <w:spacing w:before="40" w:after="40" w:line="256" w:lineRule="auto"/>
              <w:jc w:val="right"/>
              <w:rPr>
                <w:rFonts w:ascii="Arial" w:eastAsia="Times New Roman" w:hAnsi="Arial" w:cs="Arial"/>
                <w:b/>
                <w:spacing w:val="-2"/>
                <w:sz w:val="14"/>
                <w:szCs w:val="14"/>
              </w:rPr>
            </w:pPr>
          </w:p>
        </w:tc>
        <w:tc>
          <w:tcPr>
            <w:tcW w:w="1403" w:type="dxa"/>
            <w:tcBorders>
              <w:top w:val="nil"/>
              <w:left w:val="nil"/>
              <w:bottom w:val="single" w:sz="2" w:space="0" w:color="1F4E79"/>
              <w:right w:val="nil"/>
            </w:tcBorders>
            <w:vAlign w:val="center"/>
            <w:hideMark/>
          </w:tcPr>
          <w:p w14:paraId="79EFB9F1" w14:textId="01F500D9" w:rsidR="006F387B" w:rsidRPr="00253FE0" w:rsidRDefault="006F387B" w:rsidP="006F387B">
            <w:pPr>
              <w:keepNext/>
              <w:keepLines/>
              <w:spacing w:before="40" w:after="40" w:line="256" w:lineRule="auto"/>
              <w:jc w:val="right"/>
              <w:rPr>
                <w:rFonts w:ascii="Arial" w:eastAsia="Times New Roman" w:hAnsi="Arial" w:cs="Arial"/>
                <w:b/>
                <w:spacing w:val="-2"/>
                <w:sz w:val="14"/>
                <w:szCs w:val="18"/>
              </w:rPr>
            </w:pPr>
            <w:r w:rsidRPr="00253FE0">
              <w:rPr>
                <w:rFonts w:ascii="Arial" w:eastAsia="Times New Roman" w:hAnsi="Arial" w:cs="Arial"/>
                <w:b/>
                <w:spacing w:val="-2"/>
                <w:sz w:val="14"/>
                <w:szCs w:val="18"/>
              </w:rPr>
              <w:t xml:space="preserve"> </w:t>
            </w:r>
            <w:r>
              <w:rPr>
                <w:rFonts w:ascii="Arial" w:eastAsia="Times New Roman" w:hAnsi="Arial" w:cs="Arial"/>
                <w:b/>
                <w:spacing w:val="-2"/>
                <w:sz w:val="14"/>
                <w:szCs w:val="18"/>
              </w:rPr>
              <w:t>926</w:t>
            </w:r>
            <w:r w:rsidRPr="00253FE0">
              <w:rPr>
                <w:rFonts w:ascii="Arial" w:eastAsia="Times New Roman" w:hAnsi="Arial" w:cs="Arial"/>
                <w:b/>
                <w:spacing w:val="-2"/>
                <w:sz w:val="14"/>
                <w:szCs w:val="18"/>
              </w:rPr>
              <w:t xml:space="preserve"> </w:t>
            </w:r>
          </w:p>
        </w:tc>
        <w:tc>
          <w:tcPr>
            <w:tcW w:w="1397" w:type="dxa"/>
            <w:tcBorders>
              <w:top w:val="nil"/>
              <w:left w:val="nil"/>
              <w:bottom w:val="single" w:sz="2" w:space="0" w:color="1F4E79"/>
              <w:right w:val="nil"/>
            </w:tcBorders>
            <w:vAlign w:val="center"/>
            <w:hideMark/>
          </w:tcPr>
          <w:p w14:paraId="7CBD3A79" w14:textId="3B9ED19A" w:rsidR="006F387B" w:rsidRPr="00253FE0" w:rsidRDefault="006F387B" w:rsidP="006F387B">
            <w:pPr>
              <w:keepNext/>
              <w:keepLines/>
              <w:spacing w:before="40" w:after="40" w:line="256" w:lineRule="auto"/>
              <w:jc w:val="right"/>
              <w:rPr>
                <w:rFonts w:ascii="Arial" w:eastAsia="Times New Roman" w:hAnsi="Arial" w:cs="Arial"/>
                <w:b/>
                <w:spacing w:val="-2"/>
                <w:sz w:val="14"/>
                <w:szCs w:val="18"/>
              </w:rPr>
            </w:pPr>
            <w:r w:rsidRPr="00253FE0">
              <w:rPr>
                <w:rFonts w:ascii="Arial" w:eastAsia="Times New Roman" w:hAnsi="Arial" w:cs="Arial"/>
                <w:b/>
                <w:spacing w:val="-2"/>
                <w:sz w:val="14"/>
                <w:szCs w:val="18"/>
              </w:rPr>
              <w:t xml:space="preserve"> 2</w:t>
            </w:r>
            <w:r>
              <w:rPr>
                <w:rFonts w:ascii="Arial" w:eastAsia="Times New Roman" w:hAnsi="Arial" w:cs="Arial"/>
                <w:b/>
                <w:spacing w:val="-2"/>
                <w:sz w:val="14"/>
                <w:szCs w:val="18"/>
              </w:rPr>
              <w:t>9</w:t>
            </w:r>
            <w:r w:rsidRPr="00253FE0">
              <w:rPr>
                <w:rFonts w:ascii="Arial" w:eastAsia="Times New Roman" w:hAnsi="Arial" w:cs="Arial"/>
                <w:b/>
                <w:spacing w:val="-2"/>
                <w:sz w:val="14"/>
                <w:szCs w:val="18"/>
              </w:rPr>
              <w:t xml:space="preserve"> </w:t>
            </w:r>
          </w:p>
        </w:tc>
        <w:tc>
          <w:tcPr>
            <w:tcW w:w="282" w:type="dxa"/>
            <w:tcBorders>
              <w:top w:val="nil"/>
              <w:left w:val="nil"/>
              <w:bottom w:val="single" w:sz="2" w:space="0" w:color="1F4E79"/>
              <w:right w:val="nil"/>
            </w:tcBorders>
            <w:vAlign w:val="center"/>
          </w:tcPr>
          <w:p w14:paraId="027931C4" w14:textId="77777777" w:rsidR="006F387B" w:rsidRPr="00253FE0" w:rsidRDefault="006F387B" w:rsidP="006F387B">
            <w:pPr>
              <w:keepNext/>
              <w:keepLines/>
              <w:spacing w:before="40" w:after="40" w:line="256" w:lineRule="auto"/>
              <w:jc w:val="right"/>
              <w:rPr>
                <w:rFonts w:ascii="Arial" w:eastAsia="Times New Roman" w:hAnsi="Arial" w:cs="Arial"/>
                <w:b/>
                <w:spacing w:val="-2"/>
                <w:sz w:val="14"/>
                <w:szCs w:val="14"/>
              </w:rPr>
            </w:pPr>
          </w:p>
        </w:tc>
        <w:tc>
          <w:tcPr>
            <w:tcW w:w="1073" w:type="dxa"/>
            <w:tcBorders>
              <w:top w:val="nil"/>
              <w:left w:val="nil"/>
              <w:bottom w:val="single" w:sz="2" w:space="0" w:color="1F4E79"/>
              <w:right w:val="nil"/>
            </w:tcBorders>
            <w:hideMark/>
          </w:tcPr>
          <w:p w14:paraId="7E76DEC7" w14:textId="27249A13" w:rsidR="006F387B" w:rsidRPr="004B4B56" w:rsidRDefault="006F387B" w:rsidP="006F387B">
            <w:pPr>
              <w:keepNext/>
              <w:keepLines/>
              <w:spacing w:before="40" w:after="40" w:line="256" w:lineRule="auto"/>
              <w:jc w:val="right"/>
              <w:rPr>
                <w:rFonts w:ascii="Arial" w:eastAsia="Times New Roman" w:hAnsi="Arial" w:cs="Arial"/>
                <w:b/>
                <w:bCs/>
                <w:spacing w:val="-2"/>
                <w:sz w:val="14"/>
                <w:szCs w:val="18"/>
              </w:rPr>
            </w:pPr>
            <w:r w:rsidRPr="004B4B56">
              <w:rPr>
                <w:rFonts w:ascii="Arial" w:eastAsia="Times New Roman" w:hAnsi="Arial" w:cs="Arial"/>
                <w:b/>
                <w:bCs/>
                <w:spacing w:val="-2"/>
                <w:sz w:val="14"/>
                <w:szCs w:val="18"/>
              </w:rPr>
              <w:t xml:space="preserve"> 53.817 </w:t>
            </w:r>
          </w:p>
        </w:tc>
        <w:tc>
          <w:tcPr>
            <w:tcW w:w="1842" w:type="dxa"/>
            <w:tcBorders>
              <w:top w:val="nil"/>
              <w:left w:val="nil"/>
              <w:bottom w:val="single" w:sz="2" w:space="0" w:color="1F4E79"/>
              <w:right w:val="nil"/>
            </w:tcBorders>
            <w:hideMark/>
          </w:tcPr>
          <w:p w14:paraId="314D6970" w14:textId="78B8A337" w:rsidR="006F387B" w:rsidRPr="006F387B" w:rsidRDefault="006F387B" w:rsidP="006F387B">
            <w:pPr>
              <w:keepNext/>
              <w:keepLines/>
              <w:spacing w:before="40" w:after="40" w:line="256" w:lineRule="auto"/>
              <w:jc w:val="right"/>
              <w:rPr>
                <w:rFonts w:ascii="Arial" w:eastAsia="Times New Roman" w:hAnsi="Arial" w:cs="Arial"/>
                <w:b/>
                <w:bCs/>
                <w:spacing w:val="-2"/>
                <w:sz w:val="14"/>
                <w:szCs w:val="18"/>
              </w:rPr>
            </w:pPr>
            <w:r w:rsidRPr="006F387B">
              <w:rPr>
                <w:rFonts w:ascii="Arial" w:eastAsia="Times New Roman" w:hAnsi="Arial" w:cs="Arial"/>
                <w:b/>
                <w:bCs/>
                <w:spacing w:val="-2"/>
                <w:sz w:val="14"/>
                <w:szCs w:val="18"/>
              </w:rPr>
              <w:t xml:space="preserve"> 54.772 </w:t>
            </w:r>
          </w:p>
        </w:tc>
      </w:tr>
    </w:tbl>
    <w:p w14:paraId="0D8B1FBD" w14:textId="77777777" w:rsidR="00C80263" w:rsidRPr="00253FE0" w:rsidRDefault="00C80263" w:rsidP="00C80263">
      <w:pPr>
        <w:spacing w:before="120" w:after="120"/>
        <w:jc w:val="both"/>
        <w:rPr>
          <w:rFonts w:ascii="Arial" w:eastAsia="Times New Roman" w:hAnsi="Arial" w:cs="Arial"/>
          <w:spacing w:val="-2"/>
          <w:sz w:val="18"/>
          <w:szCs w:val="18"/>
          <w:lang w:eastAsia="pt-BR"/>
        </w:rPr>
      </w:pPr>
      <w:r w:rsidRPr="00253FE0">
        <w:rPr>
          <w:rFonts w:ascii="Arial" w:eastAsia="Times New Roman" w:hAnsi="Arial" w:cs="Arial"/>
          <w:spacing w:val="-2"/>
          <w:sz w:val="18"/>
          <w:szCs w:val="18"/>
          <w:lang w:eastAsia="pt-BR"/>
        </w:rPr>
        <w:t>O cenário de imprevisibilidade do tempo de duração dos processos e a possibilidade de alterações na jurisprudência dos tribunais tornam incertos os valores e o cronograma esperado de saída.</w:t>
      </w:r>
    </w:p>
    <w:p w14:paraId="2D4D3BA7" w14:textId="77777777" w:rsidR="00C80263" w:rsidRPr="00253FE0" w:rsidRDefault="00C80263" w:rsidP="00C80263">
      <w:pPr>
        <w:spacing w:before="120" w:after="120"/>
        <w:jc w:val="both"/>
        <w:rPr>
          <w:rFonts w:ascii="Arial" w:eastAsia="Times New Roman" w:hAnsi="Arial" w:cs="Arial"/>
          <w:b/>
          <w:color w:val="1F3864" w:themeColor="accent1" w:themeShade="80"/>
          <w:spacing w:val="-2"/>
          <w:sz w:val="18"/>
          <w:szCs w:val="18"/>
          <w:lang w:eastAsia="pt-BR"/>
        </w:rPr>
      </w:pPr>
      <w:r w:rsidRPr="00253FE0">
        <w:rPr>
          <w:rFonts w:ascii="Arial" w:eastAsia="Times New Roman" w:hAnsi="Arial" w:cs="Arial"/>
          <w:b/>
          <w:color w:val="1F3864" w:themeColor="accent1" w:themeShade="80"/>
          <w:spacing w:val="-2"/>
          <w:sz w:val="18"/>
          <w:szCs w:val="18"/>
          <w:lang w:eastAsia="pt-BR"/>
        </w:rPr>
        <w:t>c) Passivos contingentes - perdas possíveis</w:t>
      </w:r>
    </w:p>
    <w:p w14:paraId="06F643AC" w14:textId="77777777" w:rsidR="00C80263" w:rsidRPr="00253FE0" w:rsidRDefault="00C80263" w:rsidP="00C80263">
      <w:pPr>
        <w:spacing w:before="120" w:after="120"/>
        <w:jc w:val="both"/>
        <w:rPr>
          <w:rFonts w:ascii="Arial" w:eastAsia="Times New Roman" w:hAnsi="Arial" w:cs="Arial"/>
          <w:spacing w:val="-2"/>
          <w:sz w:val="18"/>
          <w:szCs w:val="18"/>
          <w:lang w:eastAsia="pt-BR"/>
        </w:rPr>
      </w:pPr>
      <w:r w:rsidRPr="00253FE0">
        <w:rPr>
          <w:rFonts w:ascii="Arial" w:eastAsia="Times New Roman" w:hAnsi="Arial" w:cs="Arial"/>
          <w:spacing w:val="-2"/>
          <w:sz w:val="18"/>
          <w:szCs w:val="18"/>
          <w:lang w:eastAsia="pt-BR"/>
        </w:rPr>
        <w:t>As demandas fiscais e cíveis classificadas com risco de perdas possível são dispensadas de constituição de provisão, em conformidade com o CPC 25 [IAS 37].</w:t>
      </w:r>
    </w:p>
    <w:p w14:paraId="308ED455" w14:textId="77777777" w:rsidR="00C80263" w:rsidRPr="00253FE0" w:rsidRDefault="00C80263" w:rsidP="00C80263">
      <w:pPr>
        <w:spacing w:after="0" w:line="240" w:lineRule="auto"/>
        <w:jc w:val="right"/>
        <w:rPr>
          <w:rFonts w:ascii="Arial" w:eastAsia="Times New Roman" w:hAnsi="Arial" w:cs="Arial"/>
          <w:b/>
          <w:spacing w:val="-2"/>
          <w:sz w:val="14"/>
          <w:szCs w:val="14"/>
          <w:lang w:eastAsia="pt-BR"/>
        </w:rPr>
      </w:pPr>
      <w:r w:rsidRPr="00253FE0">
        <w:rPr>
          <w:rFonts w:ascii="Arial" w:eastAsia="Times New Roman" w:hAnsi="Arial" w:cs="Arial"/>
          <w:b/>
          <w:spacing w:val="-2"/>
          <w:sz w:val="14"/>
          <w:szCs w:val="14"/>
          <w:lang w:eastAsia="pt-BR"/>
        </w:rPr>
        <w:t>R$ mil</w:t>
      </w:r>
    </w:p>
    <w:tbl>
      <w:tblPr>
        <w:tblW w:w="9627" w:type="dxa"/>
        <w:jc w:val="center"/>
        <w:tblBorders>
          <w:top w:val="single" w:sz="2" w:space="0" w:color="1F4E79"/>
          <w:bottom w:val="single" w:sz="2" w:space="0" w:color="1F4E79"/>
          <w:insideH w:val="single" w:sz="2" w:space="0" w:color="1F4E79"/>
        </w:tblBorders>
        <w:tblLook w:val="04A0" w:firstRow="1" w:lastRow="0" w:firstColumn="1" w:lastColumn="0" w:noHBand="0" w:noVBand="1"/>
      </w:tblPr>
      <w:tblGrid>
        <w:gridCol w:w="850"/>
        <w:gridCol w:w="2244"/>
        <w:gridCol w:w="308"/>
        <w:gridCol w:w="1411"/>
        <w:gridCol w:w="1412"/>
        <w:gridCol w:w="283"/>
        <w:gridCol w:w="284"/>
        <w:gridCol w:w="1417"/>
        <w:gridCol w:w="1418"/>
      </w:tblGrid>
      <w:tr w:rsidR="00C80263" w:rsidRPr="00253FE0" w14:paraId="0B72A012" w14:textId="77777777" w:rsidTr="00D75C4E">
        <w:trPr>
          <w:trHeight w:hRule="exact" w:val="238"/>
          <w:jc w:val="center"/>
        </w:trPr>
        <w:tc>
          <w:tcPr>
            <w:tcW w:w="850" w:type="dxa"/>
            <w:tcBorders>
              <w:top w:val="single" w:sz="2" w:space="0" w:color="1F4E79"/>
              <w:left w:val="nil"/>
              <w:bottom w:val="single" w:sz="2" w:space="0" w:color="1F4E79"/>
              <w:right w:val="nil"/>
            </w:tcBorders>
          </w:tcPr>
          <w:p w14:paraId="72749937" w14:textId="77777777" w:rsidR="00C80263" w:rsidRPr="00253FE0" w:rsidRDefault="00C80263" w:rsidP="00D75C4E">
            <w:pPr>
              <w:keepNext/>
              <w:keepLines/>
              <w:spacing w:before="40" w:after="40" w:line="240" w:lineRule="auto"/>
              <w:jc w:val="center"/>
              <w:rPr>
                <w:rFonts w:ascii="Arial" w:hAnsi="Arial" w:cs="Arial"/>
                <w:bCs/>
                <w:spacing w:val="-2"/>
                <w:sz w:val="14"/>
                <w:szCs w:val="14"/>
              </w:rPr>
            </w:pPr>
          </w:p>
        </w:tc>
        <w:tc>
          <w:tcPr>
            <w:tcW w:w="2552" w:type="dxa"/>
            <w:gridSpan w:val="2"/>
            <w:tcBorders>
              <w:top w:val="single" w:sz="2" w:space="0" w:color="1F4E79"/>
              <w:left w:val="nil"/>
              <w:bottom w:val="single" w:sz="2" w:space="0" w:color="1F4E79"/>
              <w:right w:val="nil"/>
            </w:tcBorders>
          </w:tcPr>
          <w:p w14:paraId="7E26D919" w14:textId="77777777" w:rsidR="00C80263" w:rsidRPr="00253FE0" w:rsidRDefault="00C80263" w:rsidP="00D75C4E">
            <w:pPr>
              <w:keepNext/>
              <w:keepLines/>
              <w:spacing w:before="40" w:after="40" w:line="240" w:lineRule="auto"/>
              <w:jc w:val="center"/>
              <w:rPr>
                <w:rFonts w:ascii="Arial" w:hAnsi="Arial" w:cs="Arial"/>
                <w:b/>
                <w:spacing w:val="-2"/>
                <w:sz w:val="14"/>
                <w:szCs w:val="14"/>
              </w:rPr>
            </w:pPr>
          </w:p>
        </w:tc>
        <w:tc>
          <w:tcPr>
            <w:tcW w:w="2823" w:type="dxa"/>
            <w:gridSpan w:val="2"/>
            <w:tcBorders>
              <w:top w:val="single" w:sz="2" w:space="0" w:color="1F4E79"/>
              <w:left w:val="nil"/>
              <w:bottom w:val="single" w:sz="2" w:space="0" w:color="1F4E79"/>
              <w:right w:val="nil"/>
            </w:tcBorders>
            <w:hideMark/>
          </w:tcPr>
          <w:p w14:paraId="336399AE" w14:textId="77777777" w:rsidR="00C80263" w:rsidRPr="00253FE0" w:rsidRDefault="00C80263" w:rsidP="00D75C4E">
            <w:pPr>
              <w:keepNext/>
              <w:keepLines/>
              <w:spacing w:before="40" w:after="40" w:line="240" w:lineRule="auto"/>
              <w:jc w:val="center"/>
              <w:rPr>
                <w:rFonts w:ascii="Arial" w:hAnsi="Arial" w:cs="Arial"/>
                <w:b/>
                <w:spacing w:val="-2"/>
                <w:sz w:val="14"/>
                <w:szCs w:val="14"/>
                <w:vertAlign w:val="superscript"/>
              </w:rPr>
            </w:pPr>
            <w:r w:rsidRPr="00253FE0">
              <w:rPr>
                <w:rFonts w:ascii="Arial" w:hAnsi="Arial" w:cs="Arial"/>
                <w:b/>
                <w:spacing w:val="-2"/>
                <w:sz w:val="14"/>
                <w:szCs w:val="14"/>
              </w:rPr>
              <w:t>Controlador</w:t>
            </w:r>
          </w:p>
        </w:tc>
        <w:tc>
          <w:tcPr>
            <w:tcW w:w="283" w:type="dxa"/>
            <w:tcBorders>
              <w:top w:val="single" w:sz="2" w:space="0" w:color="1F4E79"/>
              <w:left w:val="nil"/>
              <w:bottom w:val="single" w:sz="2" w:space="0" w:color="1F4E79"/>
              <w:right w:val="nil"/>
            </w:tcBorders>
          </w:tcPr>
          <w:p w14:paraId="0F0B7CF5" w14:textId="77777777" w:rsidR="00C80263" w:rsidRPr="00253FE0" w:rsidRDefault="00C80263" w:rsidP="00D75C4E">
            <w:pPr>
              <w:keepNext/>
              <w:keepLines/>
              <w:spacing w:before="40" w:after="40" w:line="240" w:lineRule="auto"/>
              <w:jc w:val="center"/>
              <w:rPr>
                <w:rFonts w:ascii="Arial" w:hAnsi="Arial" w:cs="Arial"/>
                <w:b/>
                <w:bCs/>
                <w:spacing w:val="-2"/>
                <w:sz w:val="14"/>
                <w:szCs w:val="14"/>
              </w:rPr>
            </w:pPr>
          </w:p>
        </w:tc>
        <w:tc>
          <w:tcPr>
            <w:tcW w:w="284" w:type="dxa"/>
            <w:tcBorders>
              <w:top w:val="single" w:sz="2" w:space="0" w:color="1F4E79"/>
              <w:left w:val="nil"/>
              <w:bottom w:val="single" w:sz="2" w:space="0" w:color="1F4E79"/>
              <w:right w:val="nil"/>
            </w:tcBorders>
          </w:tcPr>
          <w:p w14:paraId="46C58730" w14:textId="77777777" w:rsidR="00C80263" w:rsidRPr="00253FE0" w:rsidRDefault="00C80263" w:rsidP="00D75C4E">
            <w:pPr>
              <w:keepNext/>
              <w:keepLines/>
              <w:spacing w:before="40" w:after="40" w:line="240" w:lineRule="auto"/>
              <w:jc w:val="center"/>
              <w:rPr>
                <w:rFonts w:ascii="Arial" w:hAnsi="Arial" w:cs="Arial"/>
                <w:b/>
                <w:spacing w:val="-2"/>
                <w:sz w:val="14"/>
                <w:szCs w:val="14"/>
              </w:rPr>
            </w:pPr>
          </w:p>
        </w:tc>
        <w:tc>
          <w:tcPr>
            <w:tcW w:w="2835" w:type="dxa"/>
            <w:gridSpan w:val="2"/>
            <w:tcBorders>
              <w:top w:val="single" w:sz="2" w:space="0" w:color="1F4E79"/>
              <w:left w:val="nil"/>
              <w:bottom w:val="single" w:sz="2" w:space="0" w:color="1F4E79"/>
              <w:right w:val="nil"/>
            </w:tcBorders>
            <w:hideMark/>
          </w:tcPr>
          <w:p w14:paraId="22E02185" w14:textId="77777777" w:rsidR="00C80263" w:rsidRPr="00253FE0" w:rsidRDefault="00C80263" w:rsidP="00D75C4E">
            <w:pPr>
              <w:keepNext/>
              <w:keepLines/>
              <w:spacing w:before="40" w:after="40" w:line="240" w:lineRule="auto"/>
              <w:jc w:val="center"/>
              <w:rPr>
                <w:rFonts w:ascii="Arial" w:hAnsi="Arial" w:cs="Arial"/>
                <w:b/>
                <w:spacing w:val="-2"/>
                <w:sz w:val="14"/>
                <w:szCs w:val="14"/>
                <w:vertAlign w:val="superscript"/>
              </w:rPr>
            </w:pPr>
            <w:r w:rsidRPr="00253FE0">
              <w:rPr>
                <w:rFonts w:ascii="Arial" w:hAnsi="Arial" w:cs="Arial"/>
                <w:b/>
                <w:spacing w:val="-2"/>
                <w:sz w:val="14"/>
                <w:szCs w:val="14"/>
              </w:rPr>
              <w:t>Consolidado</w:t>
            </w:r>
          </w:p>
        </w:tc>
      </w:tr>
      <w:tr w:rsidR="00C80263" w:rsidRPr="00253FE0" w14:paraId="2F7CCDA9" w14:textId="77777777" w:rsidTr="00D75C4E">
        <w:trPr>
          <w:trHeight w:hRule="exact" w:val="238"/>
          <w:jc w:val="center"/>
        </w:trPr>
        <w:tc>
          <w:tcPr>
            <w:tcW w:w="3094" w:type="dxa"/>
            <w:gridSpan w:val="2"/>
            <w:tcBorders>
              <w:top w:val="single" w:sz="2" w:space="0" w:color="1F4E79"/>
              <w:left w:val="nil"/>
              <w:bottom w:val="single" w:sz="2" w:space="0" w:color="1F4E79"/>
              <w:right w:val="nil"/>
            </w:tcBorders>
          </w:tcPr>
          <w:p w14:paraId="47738138" w14:textId="77777777" w:rsidR="00C80263" w:rsidRPr="00253FE0" w:rsidRDefault="00C80263" w:rsidP="00D75C4E">
            <w:pPr>
              <w:keepNext/>
              <w:keepLines/>
              <w:spacing w:before="40" w:after="40" w:line="240" w:lineRule="auto"/>
              <w:rPr>
                <w:rFonts w:ascii="Arial" w:hAnsi="Arial" w:cs="Arial"/>
                <w:spacing w:val="-2"/>
                <w:sz w:val="14"/>
                <w:szCs w:val="14"/>
              </w:rPr>
            </w:pPr>
          </w:p>
        </w:tc>
        <w:tc>
          <w:tcPr>
            <w:tcW w:w="308" w:type="dxa"/>
            <w:tcBorders>
              <w:top w:val="single" w:sz="2" w:space="0" w:color="1F4E79"/>
              <w:left w:val="nil"/>
              <w:bottom w:val="single" w:sz="2" w:space="0" w:color="1F4E79"/>
              <w:right w:val="nil"/>
            </w:tcBorders>
          </w:tcPr>
          <w:p w14:paraId="35312167" w14:textId="77777777" w:rsidR="00C80263" w:rsidRPr="00253FE0" w:rsidRDefault="00C80263" w:rsidP="00D75C4E">
            <w:pPr>
              <w:keepNext/>
              <w:keepLines/>
              <w:spacing w:before="40" w:after="40" w:line="240" w:lineRule="auto"/>
              <w:rPr>
                <w:rFonts w:ascii="Arial" w:hAnsi="Arial" w:cs="Arial"/>
                <w:b/>
                <w:spacing w:val="-2"/>
                <w:sz w:val="14"/>
                <w:szCs w:val="14"/>
              </w:rPr>
            </w:pPr>
          </w:p>
        </w:tc>
        <w:tc>
          <w:tcPr>
            <w:tcW w:w="1411" w:type="dxa"/>
            <w:tcBorders>
              <w:top w:val="single" w:sz="2" w:space="0" w:color="1F4E79"/>
              <w:left w:val="nil"/>
              <w:bottom w:val="single" w:sz="2" w:space="0" w:color="1F4E79"/>
              <w:right w:val="nil"/>
            </w:tcBorders>
            <w:vAlign w:val="center"/>
            <w:hideMark/>
          </w:tcPr>
          <w:p w14:paraId="38DB4103" w14:textId="0BC38F15" w:rsidR="00C80263" w:rsidRPr="00253FE0" w:rsidRDefault="00696BE0" w:rsidP="00D75C4E">
            <w:pPr>
              <w:keepNext/>
              <w:keepLines/>
              <w:spacing w:before="40" w:after="40" w:line="240" w:lineRule="auto"/>
              <w:jc w:val="right"/>
              <w:rPr>
                <w:rFonts w:ascii="Arial" w:hAnsi="Arial" w:cs="Arial"/>
                <w:b/>
                <w:spacing w:val="-2"/>
                <w:sz w:val="14"/>
                <w:szCs w:val="14"/>
              </w:rPr>
            </w:pPr>
            <w:r w:rsidRPr="00696BE0">
              <w:rPr>
                <w:rFonts w:ascii="Arial" w:hAnsi="Arial" w:cs="Arial"/>
                <w:b/>
                <w:spacing w:val="-2"/>
                <w:sz w:val="14"/>
                <w:szCs w:val="14"/>
              </w:rPr>
              <w:t>31.12.2025</w:t>
            </w:r>
          </w:p>
        </w:tc>
        <w:tc>
          <w:tcPr>
            <w:tcW w:w="1412" w:type="dxa"/>
            <w:tcBorders>
              <w:top w:val="single" w:sz="2" w:space="0" w:color="1F4E79"/>
              <w:left w:val="nil"/>
              <w:bottom w:val="single" w:sz="2" w:space="0" w:color="1F4E79"/>
              <w:right w:val="nil"/>
            </w:tcBorders>
            <w:hideMark/>
          </w:tcPr>
          <w:p w14:paraId="4E59ECB3" w14:textId="77777777" w:rsidR="00C80263" w:rsidRPr="00253FE0" w:rsidRDefault="00C80263" w:rsidP="00D75C4E">
            <w:pPr>
              <w:keepNext/>
              <w:keepLines/>
              <w:spacing w:before="40" w:after="40" w:line="240" w:lineRule="auto"/>
              <w:jc w:val="right"/>
              <w:rPr>
                <w:rFonts w:ascii="Arial" w:hAnsi="Arial" w:cs="Arial"/>
                <w:b/>
                <w:spacing w:val="-2"/>
                <w:sz w:val="14"/>
                <w:szCs w:val="14"/>
              </w:rPr>
            </w:pPr>
            <w:r w:rsidRPr="00253FE0">
              <w:rPr>
                <w:rFonts w:ascii="Arial" w:hAnsi="Arial" w:cs="Arial"/>
                <w:b/>
                <w:spacing w:val="-2"/>
                <w:sz w:val="14"/>
                <w:szCs w:val="14"/>
              </w:rPr>
              <w:t>31.12.2024</w:t>
            </w:r>
          </w:p>
        </w:tc>
        <w:tc>
          <w:tcPr>
            <w:tcW w:w="283" w:type="dxa"/>
            <w:tcBorders>
              <w:top w:val="single" w:sz="2" w:space="0" w:color="1F4E79"/>
              <w:left w:val="nil"/>
              <w:bottom w:val="single" w:sz="2" w:space="0" w:color="1F4E79"/>
              <w:right w:val="nil"/>
            </w:tcBorders>
          </w:tcPr>
          <w:p w14:paraId="6ADA7C58" w14:textId="77777777" w:rsidR="00C80263" w:rsidRPr="00253FE0" w:rsidRDefault="00C80263" w:rsidP="00D75C4E">
            <w:pPr>
              <w:keepNext/>
              <w:keepLines/>
              <w:spacing w:before="40" w:after="40" w:line="240" w:lineRule="auto"/>
              <w:jc w:val="right"/>
              <w:rPr>
                <w:rFonts w:ascii="Arial" w:hAnsi="Arial" w:cs="Arial"/>
                <w:b/>
                <w:spacing w:val="-2"/>
                <w:sz w:val="14"/>
                <w:szCs w:val="14"/>
              </w:rPr>
            </w:pPr>
          </w:p>
        </w:tc>
        <w:tc>
          <w:tcPr>
            <w:tcW w:w="284" w:type="dxa"/>
            <w:tcBorders>
              <w:top w:val="single" w:sz="2" w:space="0" w:color="1F4E79"/>
              <w:left w:val="nil"/>
              <w:bottom w:val="single" w:sz="2" w:space="0" w:color="1F4E79"/>
              <w:right w:val="nil"/>
            </w:tcBorders>
          </w:tcPr>
          <w:p w14:paraId="5AE13CB2" w14:textId="77777777" w:rsidR="00C80263" w:rsidRPr="00253FE0" w:rsidRDefault="00C80263" w:rsidP="00D75C4E">
            <w:pPr>
              <w:keepNext/>
              <w:keepLines/>
              <w:spacing w:before="40" w:after="40" w:line="240" w:lineRule="auto"/>
              <w:jc w:val="right"/>
              <w:rPr>
                <w:rFonts w:ascii="Arial" w:hAnsi="Arial" w:cs="Arial"/>
                <w:b/>
                <w:spacing w:val="-2"/>
                <w:sz w:val="14"/>
                <w:szCs w:val="14"/>
              </w:rPr>
            </w:pPr>
          </w:p>
        </w:tc>
        <w:tc>
          <w:tcPr>
            <w:tcW w:w="1417" w:type="dxa"/>
            <w:tcBorders>
              <w:top w:val="single" w:sz="2" w:space="0" w:color="1F4E79"/>
              <w:left w:val="nil"/>
              <w:bottom w:val="single" w:sz="2" w:space="0" w:color="1F4E79"/>
              <w:right w:val="nil"/>
            </w:tcBorders>
            <w:vAlign w:val="center"/>
            <w:hideMark/>
          </w:tcPr>
          <w:p w14:paraId="0DE254E7" w14:textId="369E5827" w:rsidR="00C80263" w:rsidRPr="00253FE0" w:rsidRDefault="00696BE0" w:rsidP="00D75C4E">
            <w:pPr>
              <w:keepNext/>
              <w:keepLines/>
              <w:spacing w:before="40" w:after="40" w:line="240" w:lineRule="auto"/>
              <w:jc w:val="right"/>
              <w:rPr>
                <w:rFonts w:ascii="Arial" w:hAnsi="Arial" w:cs="Arial"/>
                <w:b/>
                <w:spacing w:val="-2"/>
                <w:sz w:val="14"/>
                <w:szCs w:val="14"/>
              </w:rPr>
            </w:pPr>
            <w:r w:rsidRPr="00696BE0">
              <w:rPr>
                <w:rFonts w:ascii="Arial" w:hAnsi="Arial" w:cs="Arial"/>
                <w:b/>
                <w:spacing w:val="-2"/>
                <w:sz w:val="14"/>
                <w:szCs w:val="14"/>
              </w:rPr>
              <w:t>31.12.2025</w:t>
            </w:r>
          </w:p>
        </w:tc>
        <w:tc>
          <w:tcPr>
            <w:tcW w:w="1418" w:type="dxa"/>
            <w:tcBorders>
              <w:top w:val="single" w:sz="2" w:space="0" w:color="1F4E79"/>
              <w:left w:val="nil"/>
              <w:bottom w:val="single" w:sz="2" w:space="0" w:color="1F4E79"/>
              <w:right w:val="nil"/>
            </w:tcBorders>
            <w:hideMark/>
          </w:tcPr>
          <w:p w14:paraId="3EDFEC66" w14:textId="77777777" w:rsidR="00C80263" w:rsidRPr="00253FE0" w:rsidRDefault="00C80263" w:rsidP="00D75C4E">
            <w:pPr>
              <w:keepNext/>
              <w:keepLines/>
              <w:spacing w:before="40" w:after="40" w:line="240" w:lineRule="auto"/>
              <w:jc w:val="right"/>
              <w:rPr>
                <w:rFonts w:ascii="Arial" w:hAnsi="Arial" w:cs="Arial"/>
                <w:b/>
                <w:spacing w:val="-2"/>
                <w:sz w:val="14"/>
                <w:szCs w:val="14"/>
              </w:rPr>
            </w:pPr>
            <w:r w:rsidRPr="00253FE0">
              <w:rPr>
                <w:rFonts w:ascii="Arial" w:hAnsi="Arial" w:cs="Arial"/>
                <w:b/>
                <w:spacing w:val="-2"/>
                <w:sz w:val="14"/>
                <w:szCs w:val="14"/>
              </w:rPr>
              <w:t>31.12.2024</w:t>
            </w:r>
          </w:p>
        </w:tc>
      </w:tr>
      <w:tr w:rsidR="00C3121D" w:rsidRPr="00253FE0" w14:paraId="7DC0C35F" w14:textId="77777777" w:rsidTr="00D75C4E">
        <w:trPr>
          <w:trHeight w:hRule="exact" w:val="238"/>
          <w:jc w:val="center"/>
        </w:trPr>
        <w:tc>
          <w:tcPr>
            <w:tcW w:w="3094" w:type="dxa"/>
            <w:gridSpan w:val="2"/>
            <w:tcBorders>
              <w:top w:val="single" w:sz="2" w:space="0" w:color="1F4E79"/>
              <w:left w:val="nil"/>
              <w:bottom w:val="nil"/>
              <w:right w:val="nil"/>
            </w:tcBorders>
            <w:vAlign w:val="center"/>
            <w:hideMark/>
          </w:tcPr>
          <w:p w14:paraId="61EAA69B" w14:textId="77777777" w:rsidR="00C3121D" w:rsidRPr="00253FE0" w:rsidRDefault="00C3121D" w:rsidP="00C3121D">
            <w:pPr>
              <w:keepNext/>
              <w:keepLines/>
              <w:spacing w:before="40" w:after="40" w:line="256" w:lineRule="auto"/>
              <w:rPr>
                <w:rFonts w:ascii="Arial" w:eastAsia="Times New Roman" w:hAnsi="Arial" w:cs="Arial"/>
                <w:b/>
                <w:spacing w:val="-2"/>
                <w:sz w:val="14"/>
                <w:szCs w:val="14"/>
                <w:vertAlign w:val="superscript"/>
              </w:rPr>
            </w:pPr>
            <w:r w:rsidRPr="00253FE0">
              <w:rPr>
                <w:rFonts w:ascii="Arial" w:eastAsia="Times New Roman" w:hAnsi="Arial" w:cs="Arial"/>
                <w:spacing w:val="-2"/>
                <w:sz w:val="14"/>
                <w:szCs w:val="14"/>
              </w:rPr>
              <w:t xml:space="preserve">Fiscais </w:t>
            </w:r>
            <w:r w:rsidRPr="00253FE0">
              <w:rPr>
                <w:rFonts w:ascii="Arial" w:eastAsia="Times New Roman" w:hAnsi="Arial" w:cs="Arial"/>
                <w:spacing w:val="-2"/>
                <w:sz w:val="14"/>
                <w:szCs w:val="14"/>
                <w:vertAlign w:val="superscript"/>
              </w:rPr>
              <w:t>(1)</w:t>
            </w:r>
          </w:p>
        </w:tc>
        <w:tc>
          <w:tcPr>
            <w:tcW w:w="308" w:type="dxa"/>
            <w:tcBorders>
              <w:top w:val="single" w:sz="2" w:space="0" w:color="1F4E79"/>
              <w:left w:val="nil"/>
              <w:bottom w:val="nil"/>
              <w:right w:val="nil"/>
            </w:tcBorders>
          </w:tcPr>
          <w:p w14:paraId="02067CD4" w14:textId="77777777" w:rsidR="00C3121D" w:rsidRPr="00253FE0" w:rsidRDefault="00C3121D" w:rsidP="00C3121D">
            <w:pPr>
              <w:keepNext/>
              <w:keepLines/>
              <w:spacing w:before="40" w:after="40" w:line="256" w:lineRule="auto"/>
              <w:jc w:val="right"/>
              <w:rPr>
                <w:rFonts w:ascii="Arial" w:eastAsia="Times New Roman" w:hAnsi="Arial" w:cs="Arial"/>
                <w:spacing w:val="-2"/>
                <w:sz w:val="14"/>
                <w:szCs w:val="14"/>
              </w:rPr>
            </w:pPr>
          </w:p>
        </w:tc>
        <w:tc>
          <w:tcPr>
            <w:tcW w:w="1411" w:type="dxa"/>
            <w:tcBorders>
              <w:top w:val="single" w:sz="2" w:space="0" w:color="1F4E79"/>
              <w:left w:val="nil"/>
              <w:bottom w:val="nil"/>
              <w:right w:val="nil"/>
            </w:tcBorders>
            <w:vAlign w:val="center"/>
          </w:tcPr>
          <w:p w14:paraId="4DEF6F70" w14:textId="77777777" w:rsidR="00C3121D" w:rsidRPr="00C3121D" w:rsidRDefault="00C3121D" w:rsidP="00C3121D">
            <w:pPr>
              <w:keepNext/>
              <w:keepLines/>
              <w:spacing w:before="40" w:after="40" w:line="256" w:lineRule="auto"/>
              <w:jc w:val="right"/>
              <w:rPr>
                <w:rFonts w:ascii="Arial" w:eastAsia="Times New Roman" w:hAnsi="Arial" w:cs="Arial"/>
                <w:spacing w:val="-2"/>
                <w:sz w:val="14"/>
                <w:szCs w:val="14"/>
              </w:rPr>
            </w:pPr>
            <w:r w:rsidRPr="00C3121D">
              <w:rPr>
                <w:rFonts w:ascii="Arial" w:eastAsia="Times New Roman" w:hAnsi="Arial" w:cs="Arial"/>
                <w:spacing w:val="-2"/>
                <w:sz w:val="14"/>
                <w:szCs w:val="14"/>
              </w:rPr>
              <w:t>--</w:t>
            </w:r>
          </w:p>
        </w:tc>
        <w:tc>
          <w:tcPr>
            <w:tcW w:w="1412" w:type="dxa"/>
            <w:tcBorders>
              <w:top w:val="single" w:sz="2" w:space="0" w:color="1F4E79"/>
              <w:left w:val="nil"/>
              <w:bottom w:val="nil"/>
              <w:right w:val="nil"/>
            </w:tcBorders>
            <w:vAlign w:val="center"/>
            <w:hideMark/>
          </w:tcPr>
          <w:p w14:paraId="7592EBC9" w14:textId="77777777" w:rsidR="00C3121D" w:rsidRPr="00253FE0" w:rsidRDefault="00C3121D" w:rsidP="00C3121D">
            <w:pPr>
              <w:keepNext/>
              <w:keepLines/>
              <w:spacing w:before="40" w:after="40" w:line="256" w:lineRule="auto"/>
              <w:jc w:val="right"/>
              <w:rPr>
                <w:rFonts w:ascii="Arial" w:eastAsia="Times New Roman" w:hAnsi="Arial" w:cs="Arial"/>
                <w:spacing w:val="-2"/>
                <w:sz w:val="14"/>
                <w:szCs w:val="14"/>
              </w:rPr>
            </w:pPr>
            <w:r w:rsidRPr="00253FE0">
              <w:rPr>
                <w:rFonts w:ascii="Arial" w:eastAsia="Times New Roman" w:hAnsi="Arial" w:cs="Arial"/>
                <w:spacing w:val="-2"/>
                <w:sz w:val="14"/>
                <w:szCs w:val="14"/>
              </w:rPr>
              <w:t>--</w:t>
            </w:r>
          </w:p>
        </w:tc>
        <w:tc>
          <w:tcPr>
            <w:tcW w:w="283" w:type="dxa"/>
            <w:tcBorders>
              <w:top w:val="single" w:sz="2" w:space="0" w:color="1F4E79"/>
              <w:left w:val="nil"/>
              <w:bottom w:val="nil"/>
              <w:right w:val="nil"/>
            </w:tcBorders>
            <w:vAlign w:val="center"/>
          </w:tcPr>
          <w:p w14:paraId="206C7588" w14:textId="77777777" w:rsidR="00C3121D" w:rsidRPr="00253FE0" w:rsidRDefault="00C3121D" w:rsidP="00C3121D">
            <w:pPr>
              <w:keepNext/>
              <w:keepLines/>
              <w:spacing w:before="40" w:after="40" w:line="256" w:lineRule="auto"/>
              <w:jc w:val="right"/>
              <w:rPr>
                <w:rFonts w:ascii="Arial" w:eastAsia="Times New Roman" w:hAnsi="Arial" w:cs="Arial"/>
                <w:spacing w:val="-2"/>
                <w:sz w:val="14"/>
                <w:szCs w:val="14"/>
              </w:rPr>
            </w:pPr>
          </w:p>
        </w:tc>
        <w:tc>
          <w:tcPr>
            <w:tcW w:w="284" w:type="dxa"/>
            <w:tcBorders>
              <w:top w:val="single" w:sz="2" w:space="0" w:color="1F4E79"/>
              <w:left w:val="nil"/>
              <w:bottom w:val="nil"/>
              <w:right w:val="nil"/>
            </w:tcBorders>
            <w:vAlign w:val="center"/>
          </w:tcPr>
          <w:p w14:paraId="7BE5B174" w14:textId="77777777" w:rsidR="00C3121D" w:rsidRPr="00253FE0" w:rsidRDefault="00C3121D" w:rsidP="00C3121D">
            <w:pPr>
              <w:keepNext/>
              <w:keepLines/>
              <w:spacing w:before="40" w:after="40" w:line="256" w:lineRule="auto"/>
              <w:jc w:val="right"/>
              <w:rPr>
                <w:rFonts w:ascii="Arial" w:eastAsia="Times New Roman" w:hAnsi="Arial" w:cs="Arial"/>
                <w:spacing w:val="-2"/>
                <w:sz w:val="14"/>
                <w:szCs w:val="14"/>
              </w:rPr>
            </w:pPr>
          </w:p>
        </w:tc>
        <w:tc>
          <w:tcPr>
            <w:tcW w:w="1417" w:type="dxa"/>
            <w:tcBorders>
              <w:top w:val="nil"/>
              <w:left w:val="nil"/>
              <w:bottom w:val="nil"/>
              <w:right w:val="nil"/>
            </w:tcBorders>
          </w:tcPr>
          <w:p w14:paraId="35D5A12F" w14:textId="586DCF30" w:rsidR="00C3121D" w:rsidRPr="00C3121D" w:rsidRDefault="00C3121D" w:rsidP="00C3121D">
            <w:pPr>
              <w:keepNext/>
              <w:keepLines/>
              <w:spacing w:before="40" w:after="40" w:line="256" w:lineRule="auto"/>
              <w:jc w:val="right"/>
              <w:rPr>
                <w:rFonts w:ascii="Arial" w:eastAsia="Times New Roman" w:hAnsi="Arial" w:cs="Arial"/>
                <w:spacing w:val="-2"/>
                <w:sz w:val="14"/>
                <w:szCs w:val="18"/>
              </w:rPr>
            </w:pPr>
            <w:r w:rsidRPr="00C3121D">
              <w:rPr>
                <w:rFonts w:ascii="Arial" w:eastAsia="Times New Roman" w:hAnsi="Arial" w:cs="Arial"/>
                <w:spacing w:val="-2"/>
                <w:sz w:val="14"/>
                <w:szCs w:val="18"/>
              </w:rPr>
              <w:t xml:space="preserve"> 373.061 </w:t>
            </w:r>
          </w:p>
        </w:tc>
        <w:tc>
          <w:tcPr>
            <w:tcW w:w="1418" w:type="dxa"/>
            <w:tcBorders>
              <w:top w:val="single" w:sz="2" w:space="0" w:color="1F4E79"/>
              <w:left w:val="nil"/>
              <w:bottom w:val="nil"/>
              <w:right w:val="nil"/>
            </w:tcBorders>
            <w:vAlign w:val="center"/>
            <w:hideMark/>
          </w:tcPr>
          <w:p w14:paraId="5F954D3B" w14:textId="77777777" w:rsidR="00C3121D" w:rsidRPr="00253FE0" w:rsidRDefault="00C3121D" w:rsidP="00C3121D">
            <w:pPr>
              <w:keepNext/>
              <w:keepLines/>
              <w:spacing w:before="40" w:after="40" w:line="256" w:lineRule="auto"/>
              <w:jc w:val="right"/>
              <w:rPr>
                <w:rFonts w:ascii="Arial" w:eastAsia="Times New Roman" w:hAnsi="Arial" w:cs="Arial"/>
                <w:spacing w:val="-2"/>
                <w:sz w:val="14"/>
                <w:szCs w:val="14"/>
              </w:rPr>
            </w:pPr>
            <w:r w:rsidRPr="00253FE0">
              <w:rPr>
                <w:rFonts w:ascii="Arial" w:eastAsia="Times New Roman" w:hAnsi="Arial" w:cs="Arial"/>
                <w:spacing w:val="-2"/>
                <w:sz w:val="14"/>
                <w:szCs w:val="18"/>
              </w:rPr>
              <w:t xml:space="preserve"> 338.628 </w:t>
            </w:r>
          </w:p>
        </w:tc>
      </w:tr>
      <w:tr w:rsidR="00C3121D" w:rsidRPr="00253FE0" w14:paraId="4D7D491E" w14:textId="77777777" w:rsidTr="00D75C4E">
        <w:trPr>
          <w:trHeight w:hRule="exact" w:val="238"/>
          <w:jc w:val="center"/>
        </w:trPr>
        <w:tc>
          <w:tcPr>
            <w:tcW w:w="3094" w:type="dxa"/>
            <w:gridSpan w:val="2"/>
            <w:tcBorders>
              <w:top w:val="nil"/>
              <w:left w:val="nil"/>
              <w:bottom w:val="nil"/>
              <w:right w:val="nil"/>
            </w:tcBorders>
            <w:vAlign w:val="center"/>
            <w:hideMark/>
          </w:tcPr>
          <w:p w14:paraId="671405C6" w14:textId="77777777" w:rsidR="00C3121D" w:rsidRPr="00253FE0" w:rsidRDefault="00C3121D" w:rsidP="00C3121D">
            <w:pPr>
              <w:keepNext/>
              <w:keepLines/>
              <w:spacing w:before="40" w:after="40" w:line="256" w:lineRule="auto"/>
              <w:rPr>
                <w:rFonts w:ascii="Arial" w:eastAsia="Times New Roman" w:hAnsi="Arial" w:cs="Arial"/>
                <w:b/>
                <w:spacing w:val="-2"/>
                <w:sz w:val="14"/>
                <w:szCs w:val="14"/>
              </w:rPr>
            </w:pPr>
            <w:r w:rsidRPr="00253FE0">
              <w:rPr>
                <w:rFonts w:ascii="Arial" w:eastAsia="Times New Roman" w:hAnsi="Arial" w:cs="Arial"/>
                <w:spacing w:val="-2"/>
                <w:sz w:val="14"/>
                <w:szCs w:val="14"/>
              </w:rPr>
              <w:t>Cíveis</w:t>
            </w:r>
          </w:p>
        </w:tc>
        <w:tc>
          <w:tcPr>
            <w:tcW w:w="308" w:type="dxa"/>
            <w:tcBorders>
              <w:top w:val="nil"/>
              <w:left w:val="nil"/>
              <w:bottom w:val="nil"/>
              <w:right w:val="nil"/>
            </w:tcBorders>
          </w:tcPr>
          <w:p w14:paraId="062E7D49" w14:textId="77777777" w:rsidR="00C3121D" w:rsidRPr="00253FE0" w:rsidRDefault="00C3121D" w:rsidP="00C3121D">
            <w:pPr>
              <w:keepNext/>
              <w:keepLines/>
              <w:spacing w:before="40" w:after="40" w:line="256" w:lineRule="auto"/>
              <w:jc w:val="right"/>
              <w:rPr>
                <w:rFonts w:ascii="Arial" w:eastAsia="Times New Roman" w:hAnsi="Arial" w:cs="Arial"/>
                <w:spacing w:val="-2"/>
                <w:sz w:val="14"/>
                <w:szCs w:val="14"/>
              </w:rPr>
            </w:pPr>
          </w:p>
        </w:tc>
        <w:tc>
          <w:tcPr>
            <w:tcW w:w="1411" w:type="dxa"/>
            <w:tcBorders>
              <w:top w:val="nil"/>
              <w:left w:val="nil"/>
              <w:bottom w:val="nil"/>
              <w:right w:val="nil"/>
            </w:tcBorders>
            <w:vAlign w:val="center"/>
          </w:tcPr>
          <w:p w14:paraId="408912C4" w14:textId="4565DE6A" w:rsidR="00C3121D" w:rsidRPr="00C3121D" w:rsidRDefault="00C3121D" w:rsidP="00C3121D">
            <w:pPr>
              <w:keepNext/>
              <w:keepLines/>
              <w:spacing w:before="40" w:after="40" w:line="256" w:lineRule="auto"/>
              <w:jc w:val="right"/>
              <w:rPr>
                <w:rFonts w:ascii="Arial" w:eastAsia="Times New Roman" w:hAnsi="Arial" w:cs="Arial"/>
                <w:spacing w:val="-2"/>
                <w:sz w:val="14"/>
                <w:szCs w:val="14"/>
              </w:rPr>
            </w:pPr>
            <w:r w:rsidRPr="00C3121D">
              <w:rPr>
                <w:rFonts w:ascii="Arial" w:eastAsia="Times New Roman" w:hAnsi="Arial" w:cs="Arial"/>
                <w:spacing w:val="-2"/>
                <w:sz w:val="14"/>
                <w:szCs w:val="14"/>
              </w:rPr>
              <w:t>1.454</w:t>
            </w:r>
          </w:p>
        </w:tc>
        <w:tc>
          <w:tcPr>
            <w:tcW w:w="1412" w:type="dxa"/>
            <w:tcBorders>
              <w:top w:val="nil"/>
              <w:left w:val="nil"/>
              <w:bottom w:val="nil"/>
              <w:right w:val="nil"/>
            </w:tcBorders>
            <w:vAlign w:val="center"/>
            <w:hideMark/>
          </w:tcPr>
          <w:p w14:paraId="65A1BA59" w14:textId="77777777" w:rsidR="00C3121D" w:rsidRPr="00253FE0" w:rsidRDefault="00C3121D" w:rsidP="00C3121D">
            <w:pPr>
              <w:keepNext/>
              <w:keepLines/>
              <w:spacing w:before="40" w:after="40" w:line="256" w:lineRule="auto"/>
              <w:jc w:val="right"/>
              <w:rPr>
                <w:rFonts w:ascii="Arial" w:eastAsia="Times New Roman" w:hAnsi="Arial" w:cs="Arial"/>
                <w:spacing w:val="-2"/>
                <w:sz w:val="14"/>
                <w:szCs w:val="14"/>
              </w:rPr>
            </w:pPr>
            <w:r w:rsidRPr="00253FE0">
              <w:rPr>
                <w:rFonts w:ascii="Arial" w:eastAsia="Times New Roman" w:hAnsi="Arial" w:cs="Arial"/>
                <w:spacing w:val="-2"/>
                <w:sz w:val="14"/>
                <w:szCs w:val="14"/>
              </w:rPr>
              <w:t>652</w:t>
            </w:r>
          </w:p>
        </w:tc>
        <w:tc>
          <w:tcPr>
            <w:tcW w:w="283" w:type="dxa"/>
            <w:tcBorders>
              <w:top w:val="nil"/>
              <w:left w:val="nil"/>
              <w:bottom w:val="nil"/>
              <w:right w:val="nil"/>
            </w:tcBorders>
            <w:vAlign w:val="center"/>
          </w:tcPr>
          <w:p w14:paraId="0876DDAC" w14:textId="77777777" w:rsidR="00C3121D" w:rsidRPr="00253FE0" w:rsidRDefault="00C3121D" w:rsidP="00C3121D">
            <w:pPr>
              <w:keepNext/>
              <w:keepLines/>
              <w:spacing w:before="40" w:after="40" w:line="256" w:lineRule="auto"/>
              <w:jc w:val="right"/>
              <w:rPr>
                <w:rFonts w:ascii="Arial" w:eastAsia="Times New Roman" w:hAnsi="Arial" w:cs="Arial"/>
                <w:spacing w:val="-2"/>
                <w:sz w:val="14"/>
                <w:szCs w:val="14"/>
              </w:rPr>
            </w:pPr>
          </w:p>
        </w:tc>
        <w:tc>
          <w:tcPr>
            <w:tcW w:w="284" w:type="dxa"/>
            <w:tcBorders>
              <w:top w:val="nil"/>
              <w:left w:val="nil"/>
              <w:bottom w:val="nil"/>
              <w:right w:val="nil"/>
            </w:tcBorders>
            <w:vAlign w:val="center"/>
          </w:tcPr>
          <w:p w14:paraId="5322D431" w14:textId="77777777" w:rsidR="00C3121D" w:rsidRPr="00253FE0" w:rsidRDefault="00C3121D" w:rsidP="00C3121D">
            <w:pPr>
              <w:keepNext/>
              <w:keepLines/>
              <w:spacing w:before="40" w:after="40" w:line="256" w:lineRule="auto"/>
              <w:jc w:val="right"/>
              <w:rPr>
                <w:rFonts w:ascii="Arial" w:eastAsia="Times New Roman" w:hAnsi="Arial" w:cs="Arial"/>
                <w:spacing w:val="-2"/>
                <w:sz w:val="14"/>
                <w:szCs w:val="14"/>
              </w:rPr>
            </w:pPr>
          </w:p>
        </w:tc>
        <w:tc>
          <w:tcPr>
            <w:tcW w:w="1417" w:type="dxa"/>
            <w:tcBorders>
              <w:top w:val="nil"/>
              <w:left w:val="nil"/>
              <w:bottom w:val="nil"/>
              <w:right w:val="nil"/>
            </w:tcBorders>
          </w:tcPr>
          <w:p w14:paraId="7A334B4A" w14:textId="5B5CA35A" w:rsidR="00C3121D" w:rsidRPr="00C3121D" w:rsidRDefault="00C3121D" w:rsidP="00C3121D">
            <w:pPr>
              <w:keepNext/>
              <w:keepLines/>
              <w:spacing w:before="40" w:after="40" w:line="256" w:lineRule="auto"/>
              <w:jc w:val="right"/>
              <w:rPr>
                <w:rFonts w:ascii="Arial" w:eastAsia="Times New Roman" w:hAnsi="Arial" w:cs="Arial"/>
                <w:spacing w:val="-2"/>
                <w:sz w:val="14"/>
                <w:szCs w:val="18"/>
              </w:rPr>
            </w:pPr>
            <w:r w:rsidRPr="00C3121D">
              <w:rPr>
                <w:rFonts w:ascii="Arial" w:eastAsia="Times New Roman" w:hAnsi="Arial" w:cs="Arial"/>
                <w:spacing w:val="-2"/>
                <w:sz w:val="14"/>
                <w:szCs w:val="18"/>
              </w:rPr>
              <w:t xml:space="preserve"> 8.703 </w:t>
            </w:r>
          </w:p>
        </w:tc>
        <w:tc>
          <w:tcPr>
            <w:tcW w:w="1418" w:type="dxa"/>
            <w:tcBorders>
              <w:top w:val="nil"/>
              <w:left w:val="nil"/>
              <w:bottom w:val="nil"/>
              <w:right w:val="nil"/>
            </w:tcBorders>
            <w:vAlign w:val="center"/>
            <w:hideMark/>
          </w:tcPr>
          <w:p w14:paraId="1CDC60E1" w14:textId="77777777" w:rsidR="00C3121D" w:rsidRPr="00253FE0" w:rsidRDefault="00C3121D" w:rsidP="00C3121D">
            <w:pPr>
              <w:keepNext/>
              <w:keepLines/>
              <w:spacing w:before="40" w:after="40" w:line="256" w:lineRule="auto"/>
              <w:jc w:val="right"/>
              <w:rPr>
                <w:rFonts w:ascii="Arial" w:eastAsia="Times New Roman" w:hAnsi="Arial" w:cs="Arial"/>
                <w:spacing w:val="-2"/>
                <w:sz w:val="14"/>
                <w:szCs w:val="14"/>
              </w:rPr>
            </w:pPr>
            <w:r w:rsidRPr="00253FE0">
              <w:rPr>
                <w:rFonts w:ascii="Arial" w:eastAsia="Times New Roman" w:hAnsi="Arial" w:cs="Arial"/>
                <w:spacing w:val="-2"/>
                <w:sz w:val="14"/>
                <w:szCs w:val="18"/>
              </w:rPr>
              <w:t xml:space="preserve"> 6.842 </w:t>
            </w:r>
          </w:p>
        </w:tc>
      </w:tr>
      <w:tr w:rsidR="00C80263" w:rsidRPr="00253FE0" w14:paraId="672B1076" w14:textId="77777777" w:rsidTr="00D75C4E">
        <w:trPr>
          <w:trHeight w:hRule="exact" w:val="238"/>
          <w:jc w:val="center"/>
        </w:trPr>
        <w:tc>
          <w:tcPr>
            <w:tcW w:w="3094" w:type="dxa"/>
            <w:gridSpan w:val="2"/>
            <w:tcBorders>
              <w:top w:val="nil"/>
              <w:left w:val="nil"/>
              <w:bottom w:val="single" w:sz="2" w:space="0" w:color="1F4E79"/>
              <w:right w:val="nil"/>
            </w:tcBorders>
            <w:vAlign w:val="center"/>
            <w:hideMark/>
          </w:tcPr>
          <w:p w14:paraId="5A6AD246" w14:textId="77777777" w:rsidR="00C80263" w:rsidRPr="00253FE0" w:rsidRDefault="00C80263" w:rsidP="00D75C4E">
            <w:pPr>
              <w:keepNext/>
              <w:keepLines/>
              <w:spacing w:before="40" w:after="40" w:line="240" w:lineRule="auto"/>
              <w:rPr>
                <w:rFonts w:ascii="Arial" w:hAnsi="Arial" w:cs="Arial"/>
                <w:b/>
                <w:bCs/>
                <w:spacing w:val="-2"/>
                <w:sz w:val="14"/>
                <w:szCs w:val="14"/>
              </w:rPr>
            </w:pPr>
            <w:r w:rsidRPr="00253FE0">
              <w:rPr>
                <w:rFonts w:ascii="Arial" w:hAnsi="Arial" w:cs="Arial"/>
                <w:b/>
                <w:spacing w:val="-2"/>
                <w:sz w:val="14"/>
                <w:szCs w:val="14"/>
              </w:rPr>
              <w:t>Total</w:t>
            </w:r>
          </w:p>
        </w:tc>
        <w:tc>
          <w:tcPr>
            <w:tcW w:w="308" w:type="dxa"/>
            <w:tcBorders>
              <w:top w:val="nil"/>
              <w:left w:val="nil"/>
              <w:bottom w:val="single" w:sz="2" w:space="0" w:color="1F4E79"/>
              <w:right w:val="nil"/>
            </w:tcBorders>
          </w:tcPr>
          <w:p w14:paraId="4F11A11E" w14:textId="77777777" w:rsidR="00C80263" w:rsidRPr="00253FE0" w:rsidRDefault="00C80263" w:rsidP="00D75C4E">
            <w:pPr>
              <w:keepNext/>
              <w:keepLines/>
              <w:spacing w:before="40" w:after="40" w:line="256" w:lineRule="auto"/>
              <w:jc w:val="right"/>
              <w:rPr>
                <w:rFonts w:ascii="Arial" w:eastAsia="Times New Roman" w:hAnsi="Arial" w:cs="Arial"/>
                <w:b/>
                <w:spacing w:val="-2"/>
                <w:sz w:val="14"/>
                <w:szCs w:val="14"/>
              </w:rPr>
            </w:pPr>
          </w:p>
        </w:tc>
        <w:tc>
          <w:tcPr>
            <w:tcW w:w="1411" w:type="dxa"/>
            <w:tcBorders>
              <w:top w:val="nil"/>
              <w:left w:val="nil"/>
              <w:bottom w:val="single" w:sz="2" w:space="0" w:color="1F4E79"/>
              <w:right w:val="nil"/>
            </w:tcBorders>
            <w:vAlign w:val="center"/>
          </w:tcPr>
          <w:p w14:paraId="725EE5FF" w14:textId="0D516CFC" w:rsidR="00C80263" w:rsidRPr="00C3121D" w:rsidRDefault="00C3121D" w:rsidP="00D75C4E">
            <w:pPr>
              <w:keepNext/>
              <w:keepLines/>
              <w:spacing w:before="40" w:after="40" w:line="256" w:lineRule="auto"/>
              <w:jc w:val="right"/>
              <w:rPr>
                <w:rFonts w:ascii="Arial" w:eastAsia="Times New Roman" w:hAnsi="Arial" w:cs="Arial"/>
                <w:b/>
                <w:spacing w:val="-2"/>
                <w:sz w:val="14"/>
                <w:szCs w:val="14"/>
              </w:rPr>
            </w:pPr>
            <w:r w:rsidRPr="00C3121D">
              <w:rPr>
                <w:rFonts w:ascii="Arial" w:eastAsia="Times New Roman" w:hAnsi="Arial" w:cs="Arial"/>
                <w:b/>
                <w:spacing w:val="-2"/>
                <w:sz w:val="14"/>
                <w:szCs w:val="14"/>
              </w:rPr>
              <w:t>1.454</w:t>
            </w:r>
          </w:p>
        </w:tc>
        <w:tc>
          <w:tcPr>
            <w:tcW w:w="1412" w:type="dxa"/>
            <w:tcBorders>
              <w:top w:val="nil"/>
              <w:left w:val="nil"/>
              <w:bottom w:val="single" w:sz="2" w:space="0" w:color="1F4E79"/>
              <w:right w:val="nil"/>
            </w:tcBorders>
            <w:vAlign w:val="center"/>
            <w:hideMark/>
          </w:tcPr>
          <w:p w14:paraId="3DAA4945" w14:textId="77777777" w:rsidR="00C80263" w:rsidRPr="00253FE0" w:rsidRDefault="00C80263" w:rsidP="00D75C4E">
            <w:pPr>
              <w:keepNext/>
              <w:keepLines/>
              <w:spacing w:before="40" w:after="40" w:line="256" w:lineRule="auto"/>
              <w:jc w:val="right"/>
              <w:rPr>
                <w:rFonts w:ascii="Arial" w:eastAsia="Times New Roman" w:hAnsi="Arial" w:cs="Arial"/>
                <w:b/>
                <w:spacing w:val="-2"/>
                <w:sz w:val="14"/>
                <w:szCs w:val="14"/>
              </w:rPr>
            </w:pPr>
            <w:r w:rsidRPr="00253FE0">
              <w:rPr>
                <w:rFonts w:ascii="Arial" w:eastAsia="Times New Roman" w:hAnsi="Arial" w:cs="Arial"/>
                <w:b/>
                <w:spacing w:val="-2"/>
                <w:sz w:val="14"/>
                <w:szCs w:val="14"/>
              </w:rPr>
              <w:t>652</w:t>
            </w:r>
          </w:p>
        </w:tc>
        <w:tc>
          <w:tcPr>
            <w:tcW w:w="283" w:type="dxa"/>
            <w:tcBorders>
              <w:top w:val="nil"/>
              <w:left w:val="nil"/>
              <w:bottom w:val="single" w:sz="2" w:space="0" w:color="1F4E79"/>
              <w:right w:val="nil"/>
            </w:tcBorders>
            <w:vAlign w:val="center"/>
          </w:tcPr>
          <w:p w14:paraId="48C9A99E" w14:textId="77777777" w:rsidR="00C80263" w:rsidRPr="00253FE0" w:rsidRDefault="00C80263" w:rsidP="00D75C4E">
            <w:pPr>
              <w:keepNext/>
              <w:keepLines/>
              <w:spacing w:before="40" w:after="40" w:line="256" w:lineRule="auto"/>
              <w:jc w:val="right"/>
              <w:rPr>
                <w:rFonts w:ascii="Arial" w:eastAsia="Times New Roman" w:hAnsi="Arial" w:cs="Arial"/>
                <w:b/>
                <w:spacing w:val="-2"/>
                <w:sz w:val="14"/>
                <w:szCs w:val="14"/>
              </w:rPr>
            </w:pPr>
          </w:p>
        </w:tc>
        <w:tc>
          <w:tcPr>
            <w:tcW w:w="284" w:type="dxa"/>
            <w:tcBorders>
              <w:top w:val="nil"/>
              <w:left w:val="nil"/>
              <w:bottom w:val="single" w:sz="2" w:space="0" w:color="1F4E79"/>
              <w:right w:val="nil"/>
            </w:tcBorders>
            <w:vAlign w:val="center"/>
          </w:tcPr>
          <w:p w14:paraId="7B7CEC29" w14:textId="77777777" w:rsidR="00C80263" w:rsidRPr="00253FE0" w:rsidRDefault="00C80263" w:rsidP="00D75C4E">
            <w:pPr>
              <w:keepNext/>
              <w:keepLines/>
              <w:spacing w:before="40" w:after="40" w:line="256" w:lineRule="auto"/>
              <w:jc w:val="right"/>
              <w:rPr>
                <w:rFonts w:ascii="Arial" w:eastAsia="Times New Roman" w:hAnsi="Arial" w:cs="Arial"/>
                <w:b/>
                <w:spacing w:val="-2"/>
                <w:sz w:val="14"/>
                <w:szCs w:val="14"/>
              </w:rPr>
            </w:pPr>
          </w:p>
        </w:tc>
        <w:tc>
          <w:tcPr>
            <w:tcW w:w="1417" w:type="dxa"/>
            <w:tcBorders>
              <w:top w:val="nil"/>
              <w:left w:val="nil"/>
              <w:bottom w:val="single" w:sz="2" w:space="0" w:color="1F4E79"/>
              <w:right w:val="nil"/>
            </w:tcBorders>
            <w:vAlign w:val="center"/>
          </w:tcPr>
          <w:p w14:paraId="027CD1F7" w14:textId="5E74819E" w:rsidR="00C80263" w:rsidRPr="00C3121D" w:rsidRDefault="00C3121D" w:rsidP="00D75C4E">
            <w:pPr>
              <w:keepNext/>
              <w:keepLines/>
              <w:spacing w:before="40" w:after="40" w:line="256" w:lineRule="auto"/>
              <w:jc w:val="right"/>
              <w:rPr>
                <w:rFonts w:ascii="Arial" w:eastAsia="Times New Roman" w:hAnsi="Arial" w:cs="Arial"/>
                <w:b/>
                <w:bCs/>
                <w:spacing w:val="-2"/>
                <w:sz w:val="14"/>
                <w:szCs w:val="18"/>
              </w:rPr>
            </w:pPr>
            <w:r w:rsidRPr="00C3121D">
              <w:rPr>
                <w:rFonts w:ascii="Arial" w:eastAsia="Times New Roman" w:hAnsi="Arial" w:cs="Arial"/>
                <w:b/>
                <w:bCs/>
                <w:spacing w:val="-2"/>
                <w:sz w:val="14"/>
                <w:szCs w:val="18"/>
              </w:rPr>
              <w:t>381.764</w:t>
            </w:r>
          </w:p>
        </w:tc>
        <w:tc>
          <w:tcPr>
            <w:tcW w:w="1418" w:type="dxa"/>
            <w:tcBorders>
              <w:top w:val="nil"/>
              <w:left w:val="nil"/>
              <w:bottom w:val="single" w:sz="2" w:space="0" w:color="1F4E79"/>
              <w:right w:val="nil"/>
            </w:tcBorders>
            <w:vAlign w:val="center"/>
            <w:hideMark/>
          </w:tcPr>
          <w:p w14:paraId="098FA7F5" w14:textId="77777777" w:rsidR="00C80263" w:rsidRPr="00253FE0" w:rsidRDefault="00C80263" w:rsidP="00D75C4E">
            <w:pPr>
              <w:keepNext/>
              <w:keepLines/>
              <w:spacing w:before="40" w:after="40" w:line="256" w:lineRule="auto"/>
              <w:jc w:val="right"/>
              <w:rPr>
                <w:rFonts w:ascii="Arial" w:eastAsia="Times New Roman" w:hAnsi="Arial" w:cs="Arial"/>
                <w:b/>
                <w:spacing w:val="-2"/>
                <w:sz w:val="14"/>
                <w:szCs w:val="14"/>
              </w:rPr>
            </w:pPr>
            <w:r w:rsidRPr="00253FE0">
              <w:rPr>
                <w:rFonts w:ascii="Arial" w:eastAsia="Times New Roman" w:hAnsi="Arial" w:cs="Arial"/>
                <w:b/>
                <w:spacing w:val="-2"/>
                <w:sz w:val="14"/>
                <w:szCs w:val="14"/>
              </w:rPr>
              <w:t>345.470</w:t>
            </w:r>
          </w:p>
        </w:tc>
      </w:tr>
    </w:tbl>
    <w:p w14:paraId="7A236103" w14:textId="77777777" w:rsidR="00C80263" w:rsidRPr="00253FE0" w:rsidRDefault="00C80263" w:rsidP="00C80263">
      <w:pPr>
        <w:pStyle w:val="07-Legenda"/>
        <w:rPr>
          <w:rFonts w:cs="Arial"/>
          <w:color w:val="00000A"/>
        </w:rPr>
      </w:pPr>
      <w:r w:rsidRPr="00253FE0">
        <w:rPr>
          <w:rFonts w:cs="Arial"/>
        </w:rPr>
        <w:t>(1)</w:t>
      </w:r>
      <w:r w:rsidRPr="00253FE0">
        <w:rPr>
          <w:rFonts w:cs="Arial"/>
        </w:rPr>
        <w:tab/>
        <w:t>Refere-se a diferentes demandas de natureza fiscal, sendo preponderante a ação, em face da BB Corretora, que tem como objetivo anular decisão administrativa que não homologou declarações de compensação de saldos negativos de IRPJ com diversos tributos próprios. Para a mencionada ação, há d</w:t>
      </w:r>
      <w:r w:rsidRPr="00253FE0">
        <w:rPr>
          <w:rFonts w:cs="Arial"/>
          <w:color w:val="00000A"/>
        </w:rPr>
        <w:t>epósito recursal em garantia, conforme demonstrado no item “d) Depósitos em garantia de recursos” a seguir.</w:t>
      </w:r>
    </w:p>
    <w:p w14:paraId="3A4D9F0F" w14:textId="77777777" w:rsidR="00C80263" w:rsidRPr="00253FE0" w:rsidRDefault="00C80263" w:rsidP="00C80263">
      <w:pPr>
        <w:spacing w:before="120" w:after="120"/>
        <w:jc w:val="both"/>
        <w:rPr>
          <w:rFonts w:ascii="Arial" w:eastAsia="Times New Roman" w:hAnsi="Arial" w:cs="Arial"/>
          <w:color w:val="000000"/>
          <w:spacing w:val="-2"/>
          <w:sz w:val="18"/>
          <w:szCs w:val="18"/>
          <w:lang w:eastAsia="pt-BR"/>
        </w:rPr>
      </w:pPr>
      <w:r w:rsidRPr="00253FE0">
        <w:rPr>
          <w:rFonts w:ascii="Arial" w:eastAsia="Times New Roman" w:hAnsi="Arial" w:cs="Arial"/>
          <w:color w:val="000000"/>
          <w:spacing w:val="-2"/>
          <w:sz w:val="18"/>
          <w:szCs w:val="18"/>
          <w:lang w:eastAsia="pt-BR"/>
        </w:rPr>
        <w:t>A BB Seguridade não possui passivos contingentes de suas investidas compartilhados com outros acionistas das investidas e não é responsável solidariamente por todo ou parte dos passivos de suas investidas.</w:t>
      </w:r>
    </w:p>
    <w:p w14:paraId="4EDBDCBD" w14:textId="77777777" w:rsidR="00C80263" w:rsidRPr="00253FE0" w:rsidRDefault="00C80263" w:rsidP="00C80263">
      <w:pPr>
        <w:spacing w:before="120" w:after="120"/>
        <w:jc w:val="both"/>
        <w:rPr>
          <w:rFonts w:ascii="Arial" w:eastAsia="Times New Roman" w:hAnsi="Arial" w:cs="Arial"/>
          <w:b/>
          <w:color w:val="1F3864" w:themeColor="accent1" w:themeShade="80"/>
          <w:spacing w:val="-2"/>
          <w:sz w:val="18"/>
          <w:szCs w:val="18"/>
          <w:lang w:eastAsia="pt-BR"/>
        </w:rPr>
      </w:pPr>
      <w:r w:rsidRPr="00253FE0">
        <w:rPr>
          <w:rFonts w:ascii="Arial" w:eastAsia="Times New Roman" w:hAnsi="Arial" w:cs="Arial"/>
          <w:b/>
          <w:color w:val="1F3864" w:themeColor="accent1" w:themeShade="80"/>
          <w:spacing w:val="-2"/>
          <w:sz w:val="18"/>
          <w:szCs w:val="18"/>
          <w:lang w:eastAsia="pt-BR"/>
        </w:rPr>
        <w:t>c.1) Ações Fiscais</w:t>
      </w:r>
    </w:p>
    <w:p w14:paraId="63B013C7" w14:textId="77777777" w:rsidR="00C80263" w:rsidRPr="00253FE0" w:rsidRDefault="00C80263" w:rsidP="00C80263">
      <w:pPr>
        <w:spacing w:before="120" w:after="120"/>
        <w:jc w:val="both"/>
        <w:rPr>
          <w:rFonts w:ascii="Arial" w:eastAsia="Times New Roman" w:hAnsi="Arial" w:cs="Arial"/>
          <w:spacing w:val="-2"/>
          <w:sz w:val="18"/>
          <w:szCs w:val="18"/>
          <w:lang w:eastAsia="pt-BR"/>
        </w:rPr>
      </w:pPr>
      <w:r w:rsidRPr="00253FE0">
        <w:rPr>
          <w:rFonts w:ascii="Arial" w:eastAsia="Times New Roman" w:hAnsi="Arial" w:cs="Arial"/>
          <w:spacing w:val="-2"/>
          <w:sz w:val="18"/>
          <w:szCs w:val="18"/>
          <w:lang w:eastAsia="pt-BR"/>
        </w:rPr>
        <w:t xml:space="preserve">A BB Corretora contesta a não homologação de pedidos de compensação de IRPJ, CSLL, PIS e </w:t>
      </w:r>
      <w:proofErr w:type="spellStart"/>
      <w:r w:rsidRPr="00253FE0">
        <w:rPr>
          <w:rFonts w:ascii="Arial" w:eastAsia="Times New Roman" w:hAnsi="Arial" w:cs="Arial"/>
          <w:spacing w:val="-2"/>
          <w:sz w:val="18"/>
          <w:szCs w:val="18"/>
          <w:lang w:eastAsia="pt-BR"/>
        </w:rPr>
        <w:t>Cofins</w:t>
      </w:r>
      <w:proofErr w:type="spellEnd"/>
      <w:r w:rsidRPr="00253FE0">
        <w:rPr>
          <w:rFonts w:ascii="Arial" w:eastAsia="Times New Roman" w:hAnsi="Arial" w:cs="Arial"/>
          <w:spacing w:val="-2"/>
          <w:sz w:val="18"/>
          <w:szCs w:val="18"/>
          <w:lang w:eastAsia="pt-BR"/>
        </w:rPr>
        <w:t xml:space="preserve"> efetuados entre os anos de 1999 e 2003, em virtude do não reconhecimento dos saldos negativos dos anos de 1995 e 1997, e da dedução de valores de CSLL da base de cálculo do IRPJ, concedida em decisão de Mandado de Segurança.</w:t>
      </w:r>
    </w:p>
    <w:p w14:paraId="74F3A051" w14:textId="360923EA" w:rsidR="00C80263" w:rsidRPr="00253FE0" w:rsidRDefault="00C80263" w:rsidP="00C80263">
      <w:pPr>
        <w:spacing w:before="120" w:after="120"/>
        <w:jc w:val="both"/>
        <w:rPr>
          <w:rFonts w:ascii="Arial" w:eastAsia="Times New Roman" w:hAnsi="Arial" w:cs="Arial"/>
          <w:spacing w:val="-2"/>
          <w:sz w:val="18"/>
          <w:szCs w:val="18"/>
          <w:lang w:eastAsia="pt-BR"/>
        </w:rPr>
      </w:pPr>
      <w:r w:rsidRPr="00253FE0">
        <w:rPr>
          <w:rFonts w:ascii="Arial" w:eastAsia="Times New Roman" w:hAnsi="Arial" w:cs="Arial"/>
          <w:spacing w:val="-2"/>
          <w:sz w:val="18"/>
          <w:szCs w:val="18"/>
          <w:lang w:eastAsia="pt-BR"/>
        </w:rPr>
        <w:t xml:space="preserve">No principal processo judicializado em face da Companhia, </w:t>
      </w:r>
      <w:bookmarkStart w:id="133" w:name="_Hlk93497549"/>
      <w:r w:rsidRPr="00253FE0">
        <w:rPr>
          <w:rFonts w:ascii="Arial" w:eastAsia="Times New Roman" w:hAnsi="Arial" w:cs="Arial"/>
          <w:spacing w:val="-2"/>
          <w:sz w:val="18"/>
          <w:szCs w:val="18"/>
          <w:lang w:eastAsia="pt-BR"/>
        </w:rPr>
        <w:t xml:space="preserve">a BB Corretora possui disputa relacionada a “DCOMP Saldo Negativo IRPJ”, junto ao TRF1 / Vara de Brasília/DF, ajuizada em 18/04/2011, cujo valor inicial da causa era de R$ 82 milhões. O processo encontra-se na fase inicial de conhecimento (ainda não há sentença proferida). Esse processo possui depósito judicial (egresso da fase administrativa da discussão), no valor aproximado de R$ </w:t>
      </w:r>
      <w:r w:rsidR="002F21EF" w:rsidRPr="00AB24B2">
        <w:rPr>
          <w:rFonts w:ascii="Arial" w:eastAsia="Times New Roman" w:hAnsi="Arial" w:cs="Arial"/>
          <w:spacing w:val="-2"/>
          <w:sz w:val="18"/>
          <w:szCs w:val="18"/>
          <w:lang w:eastAsia="pt-BR"/>
        </w:rPr>
        <w:t>195,</w:t>
      </w:r>
      <w:r w:rsidR="002F21EF">
        <w:rPr>
          <w:rFonts w:ascii="Arial" w:eastAsia="Times New Roman" w:hAnsi="Arial" w:cs="Arial"/>
          <w:spacing w:val="-2"/>
          <w:sz w:val="18"/>
          <w:szCs w:val="18"/>
          <w:lang w:eastAsia="pt-BR"/>
        </w:rPr>
        <w:t>2</w:t>
      </w:r>
      <w:r w:rsidRPr="00253FE0">
        <w:rPr>
          <w:rFonts w:ascii="Arial" w:eastAsia="Times New Roman" w:hAnsi="Arial" w:cs="Arial"/>
          <w:spacing w:val="-2"/>
          <w:sz w:val="18"/>
          <w:szCs w:val="18"/>
          <w:lang w:eastAsia="pt-BR"/>
        </w:rPr>
        <w:t xml:space="preserve"> milhões (em 3</w:t>
      </w:r>
      <w:r w:rsidR="002F21EF">
        <w:rPr>
          <w:rFonts w:ascii="Arial" w:eastAsia="Times New Roman" w:hAnsi="Arial" w:cs="Arial"/>
          <w:spacing w:val="-2"/>
          <w:sz w:val="18"/>
          <w:szCs w:val="18"/>
          <w:lang w:eastAsia="pt-BR"/>
        </w:rPr>
        <w:t>1</w:t>
      </w:r>
      <w:r w:rsidRPr="00253FE0">
        <w:rPr>
          <w:rFonts w:ascii="Arial" w:eastAsia="Times New Roman" w:hAnsi="Arial" w:cs="Arial"/>
          <w:spacing w:val="-2"/>
          <w:sz w:val="18"/>
          <w:szCs w:val="18"/>
          <w:lang w:eastAsia="pt-BR"/>
        </w:rPr>
        <w:t>/</w:t>
      </w:r>
      <w:r w:rsidR="002F21EF">
        <w:rPr>
          <w:rFonts w:ascii="Arial" w:eastAsia="Times New Roman" w:hAnsi="Arial" w:cs="Arial"/>
          <w:spacing w:val="-2"/>
          <w:sz w:val="18"/>
          <w:szCs w:val="18"/>
          <w:lang w:eastAsia="pt-BR"/>
        </w:rPr>
        <w:t>12</w:t>
      </w:r>
      <w:r w:rsidRPr="00253FE0">
        <w:rPr>
          <w:rFonts w:ascii="Arial" w:eastAsia="Times New Roman" w:hAnsi="Arial" w:cs="Arial"/>
          <w:spacing w:val="-2"/>
          <w:sz w:val="18"/>
          <w:szCs w:val="18"/>
          <w:lang w:eastAsia="pt-BR"/>
        </w:rPr>
        <w:t>/2025), depositado em conta judicial na Caixa Econômica Federal</w:t>
      </w:r>
      <w:bookmarkEnd w:id="133"/>
      <w:r w:rsidRPr="00253FE0">
        <w:rPr>
          <w:rFonts w:ascii="Arial" w:eastAsia="Times New Roman" w:hAnsi="Arial" w:cs="Arial"/>
          <w:spacing w:val="-2"/>
          <w:sz w:val="18"/>
          <w:szCs w:val="18"/>
          <w:lang w:eastAsia="pt-BR"/>
        </w:rPr>
        <w:t>.</w:t>
      </w:r>
    </w:p>
    <w:p w14:paraId="415A3A43" w14:textId="77777777" w:rsidR="00C80263" w:rsidRPr="00253FE0" w:rsidRDefault="00C80263" w:rsidP="00C80263">
      <w:pPr>
        <w:spacing w:before="120" w:after="120"/>
        <w:jc w:val="both"/>
        <w:rPr>
          <w:rFonts w:ascii="Arial" w:eastAsia="Times New Roman" w:hAnsi="Arial" w:cs="Arial"/>
          <w:spacing w:val="-2"/>
          <w:sz w:val="18"/>
          <w:szCs w:val="18"/>
          <w:lang w:eastAsia="pt-BR"/>
        </w:rPr>
      </w:pPr>
      <w:r w:rsidRPr="00253FE0">
        <w:rPr>
          <w:rFonts w:ascii="Arial" w:eastAsia="Times New Roman" w:hAnsi="Arial" w:cs="Arial"/>
          <w:spacing w:val="-2"/>
          <w:sz w:val="18"/>
          <w:szCs w:val="18"/>
          <w:lang w:eastAsia="pt-BR"/>
        </w:rPr>
        <w:t>A BB Seguridade e a BB Seguros não possuem ações fiscais com valores significativos.</w:t>
      </w:r>
    </w:p>
    <w:p w14:paraId="3D79F97A" w14:textId="77777777" w:rsidR="00C80263" w:rsidRPr="00253FE0" w:rsidRDefault="00C80263" w:rsidP="00C80263">
      <w:pPr>
        <w:keepNext/>
        <w:spacing w:before="120" w:after="120"/>
        <w:jc w:val="both"/>
        <w:rPr>
          <w:rFonts w:ascii="Arial" w:eastAsia="Times New Roman" w:hAnsi="Arial" w:cs="Arial"/>
          <w:b/>
          <w:color w:val="1F3864" w:themeColor="accent1" w:themeShade="80"/>
          <w:spacing w:val="-2"/>
          <w:sz w:val="18"/>
          <w:szCs w:val="18"/>
          <w:lang w:eastAsia="pt-BR"/>
        </w:rPr>
      </w:pPr>
      <w:r w:rsidRPr="00253FE0">
        <w:rPr>
          <w:rFonts w:ascii="Arial" w:eastAsia="Times New Roman" w:hAnsi="Arial" w:cs="Arial"/>
          <w:b/>
          <w:color w:val="1F3864" w:themeColor="accent1" w:themeShade="80"/>
          <w:spacing w:val="-2"/>
          <w:sz w:val="18"/>
          <w:szCs w:val="18"/>
          <w:lang w:eastAsia="pt-BR"/>
        </w:rPr>
        <w:t>c.2) Ações Cíveis</w:t>
      </w:r>
    </w:p>
    <w:p w14:paraId="0B648EB2" w14:textId="77777777" w:rsidR="00C80263" w:rsidRPr="00253FE0" w:rsidRDefault="00C80263" w:rsidP="00C80263">
      <w:pPr>
        <w:spacing w:before="120" w:after="120"/>
        <w:jc w:val="both"/>
        <w:rPr>
          <w:rFonts w:ascii="Arial" w:eastAsia="Times New Roman" w:hAnsi="Arial" w:cs="Arial"/>
          <w:spacing w:val="-2"/>
          <w:sz w:val="18"/>
          <w:szCs w:val="18"/>
          <w:lang w:eastAsia="pt-BR"/>
        </w:rPr>
      </w:pPr>
      <w:r w:rsidRPr="00253FE0">
        <w:rPr>
          <w:rFonts w:ascii="Arial" w:eastAsia="Times New Roman" w:hAnsi="Arial" w:cs="Arial"/>
          <w:spacing w:val="-2"/>
          <w:sz w:val="18"/>
          <w:szCs w:val="18"/>
          <w:lang w:eastAsia="pt-BR"/>
        </w:rPr>
        <w:t>Nas ações cíveis envolvendo a BB Seguridade, a BB Seguros e a BB Corretora, sobressaem os pedidos de indenizações diversas (dano material e dano moral, por exemplo), notadamente, decorrentes das relações consumeristas envolvendo os produtos de seguridade e afins (seguros de pessoas e patrimoniais, previdência complementar aberta, capitalização e planos odontológicos).</w:t>
      </w:r>
    </w:p>
    <w:p w14:paraId="2BC3002F" w14:textId="77777777" w:rsidR="00C80263" w:rsidRPr="00253FE0" w:rsidRDefault="00C80263" w:rsidP="00C80263">
      <w:pPr>
        <w:spacing w:before="120" w:after="120"/>
        <w:jc w:val="both"/>
        <w:rPr>
          <w:rFonts w:ascii="Arial" w:eastAsia="Times New Roman" w:hAnsi="Arial" w:cs="Arial"/>
          <w:b/>
          <w:color w:val="1F3864" w:themeColor="accent1" w:themeShade="80"/>
          <w:spacing w:val="-2"/>
          <w:sz w:val="18"/>
          <w:szCs w:val="18"/>
          <w:lang w:eastAsia="pt-BR"/>
        </w:rPr>
      </w:pPr>
      <w:r w:rsidRPr="00253FE0">
        <w:rPr>
          <w:rFonts w:ascii="Arial" w:eastAsia="Times New Roman" w:hAnsi="Arial" w:cs="Arial"/>
          <w:b/>
          <w:color w:val="1F3864" w:themeColor="accent1" w:themeShade="80"/>
          <w:spacing w:val="-2"/>
          <w:sz w:val="18"/>
          <w:szCs w:val="18"/>
          <w:lang w:eastAsia="pt-BR"/>
        </w:rPr>
        <w:t>d) Depósitos em garantia de recursos</w:t>
      </w:r>
    </w:p>
    <w:p w14:paraId="72EAC36B" w14:textId="77777777" w:rsidR="00C80263" w:rsidRPr="00253FE0" w:rsidRDefault="00C80263" w:rsidP="00C80263">
      <w:pPr>
        <w:spacing w:before="120" w:after="120"/>
        <w:jc w:val="both"/>
        <w:rPr>
          <w:rFonts w:ascii="Arial" w:eastAsia="Times New Roman" w:hAnsi="Arial" w:cs="Arial"/>
          <w:spacing w:val="-2"/>
          <w:sz w:val="18"/>
          <w:szCs w:val="18"/>
          <w:lang w:eastAsia="pt-BR"/>
        </w:rPr>
      </w:pPr>
      <w:r w:rsidRPr="00253FE0">
        <w:rPr>
          <w:rFonts w:ascii="Arial" w:eastAsia="Times New Roman" w:hAnsi="Arial" w:cs="Arial"/>
          <w:spacing w:val="-2"/>
          <w:sz w:val="18"/>
          <w:szCs w:val="18"/>
          <w:lang w:eastAsia="pt-BR"/>
        </w:rPr>
        <w:t>Os depósitos judiciais são efetuados no Banco do Brasil ou em outra instituição financeira oficial, como meio de pagamento ou como meio de garantir o pagamento de condenações, indenizações, acordos e demais despesas decorrentes de processos judiciais. Os valores estão apresentados no balanço patrimonial em Outros Ativos.</w:t>
      </w:r>
    </w:p>
    <w:p w14:paraId="3357D07D" w14:textId="77777777" w:rsidR="00C80263" w:rsidRPr="00253FE0" w:rsidRDefault="00C80263" w:rsidP="00C80263">
      <w:pPr>
        <w:spacing w:after="0" w:line="240" w:lineRule="auto"/>
        <w:jc w:val="right"/>
        <w:rPr>
          <w:rFonts w:ascii="Arial" w:eastAsia="Times New Roman" w:hAnsi="Arial" w:cs="Arial"/>
          <w:b/>
          <w:spacing w:val="-2"/>
          <w:sz w:val="14"/>
          <w:szCs w:val="14"/>
          <w:lang w:eastAsia="pt-BR"/>
        </w:rPr>
      </w:pPr>
      <w:r w:rsidRPr="00253FE0">
        <w:rPr>
          <w:rFonts w:ascii="Arial" w:eastAsia="Times New Roman" w:hAnsi="Arial" w:cs="Arial"/>
          <w:b/>
          <w:spacing w:val="-2"/>
          <w:sz w:val="14"/>
          <w:szCs w:val="14"/>
          <w:lang w:eastAsia="pt-BR"/>
        </w:rPr>
        <w:t>R$ mil</w:t>
      </w:r>
    </w:p>
    <w:tbl>
      <w:tblPr>
        <w:tblW w:w="9639" w:type="dxa"/>
        <w:tblBorders>
          <w:top w:val="single" w:sz="2" w:space="0" w:color="1F4E79"/>
          <w:bottom w:val="single" w:sz="2" w:space="0" w:color="1F4E79"/>
          <w:insideH w:val="single" w:sz="2" w:space="0" w:color="1F4E79"/>
        </w:tblBorders>
        <w:tblLook w:val="04A0" w:firstRow="1" w:lastRow="0" w:firstColumn="1" w:lastColumn="0" w:noHBand="0" w:noVBand="1"/>
      </w:tblPr>
      <w:tblGrid>
        <w:gridCol w:w="850"/>
        <w:gridCol w:w="2244"/>
        <w:gridCol w:w="604"/>
        <w:gridCol w:w="1411"/>
        <w:gridCol w:w="1412"/>
        <w:gridCol w:w="283"/>
        <w:gridCol w:w="1417"/>
        <w:gridCol w:w="1418"/>
      </w:tblGrid>
      <w:tr w:rsidR="00C80263" w:rsidRPr="00253FE0" w14:paraId="5926E6C5" w14:textId="77777777" w:rsidTr="00D75C4E">
        <w:trPr>
          <w:trHeight w:hRule="exact" w:val="238"/>
        </w:trPr>
        <w:tc>
          <w:tcPr>
            <w:tcW w:w="850" w:type="dxa"/>
            <w:tcBorders>
              <w:top w:val="single" w:sz="2" w:space="0" w:color="1F4E79"/>
              <w:left w:val="nil"/>
              <w:bottom w:val="nil"/>
              <w:right w:val="nil"/>
            </w:tcBorders>
          </w:tcPr>
          <w:p w14:paraId="4AE6258C" w14:textId="77777777" w:rsidR="00C80263" w:rsidRPr="00253FE0" w:rsidRDefault="00C80263" w:rsidP="00D75C4E">
            <w:pPr>
              <w:keepNext/>
              <w:keepLines/>
              <w:spacing w:before="40" w:after="40" w:line="240" w:lineRule="auto"/>
              <w:jc w:val="center"/>
              <w:rPr>
                <w:rFonts w:ascii="Arial" w:hAnsi="Arial" w:cs="Arial"/>
                <w:bCs/>
                <w:spacing w:val="-2"/>
                <w:sz w:val="14"/>
                <w:szCs w:val="14"/>
              </w:rPr>
            </w:pPr>
          </w:p>
        </w:tc>
        <w:tc>
          <w:tcPr>
            <w:tcW w:w="2848" w:type="dxa"/>
            <w:gridSpan w:val="2"/>
            <w:tcBorders>
              <w:top w:val="single" w:sz="2" w:space="0" w:color="1F4E79"/>
              <w:left w:val="nil"/>
              <w:bottom w:val="nil"/>
              <w:right w:val="nil"/>
            </w:tcBorders>
          </w:tcPr>
          <w:p w14:paraId="7A3B5967" w14:textId="77777777" w:rsidR="00C80263" w:rsidRPr="00253FE0" w:rsidRDefault="00C80263" w:rsidP="00D75C4E">
            <w:pPr>
              <w:keepNext/>
              <w:keepLines/>
              <w:spacing w:before="40" w:after="40" w:line="240" w:lineRule="auto"/>
              <w:jc w:val="center"/>
              <w:rPr>
                <w:rFonts w:ascii="Arial" w:hAnsi="Arial" w:cs="Arial"/>
                <w:b/>
                <w:spacing w:val="-2"/>
                <w:sz w:val="14"/>
                <w:szCs w:val="14"/>
              </w:rPr>
            </w:pPr>
          </w:p>
        </w:tc>
        <w:tc>
          <w:tcPr>
            <w:tcW w:w="2823" w:type="dxa"/>
            <w:gridSpan w:val="2"/>
            <w:tcBorders>
              <w:top w:val="single" w:sz="2" w:space="0" w:color="1F4E79"/>
              <w:left w:val="nil"/>
              <w:bottom w:val="single" w:sz="2" w:space="0" w:color="1F4E79"/>
              <w:right w:val="nil"/>
            </w:tcBorders>
            <w:hideMark/>
          </w:tcPr>
          <w:p w14:paraId="51E1B3B0" w14:textId="77777777" w:rsidR="00C80263" w:rsidRPr="00253FE0" w:rsidRDefault="00C80263" w:rsidP="00D75C4E">
            <w:pPr>
              <w:keepNext/>
              <w:keepLines/>
              <w:spacing w:before="40" w:after="40" w:line="240" w:lineRule="auto"/>
              <w:jc w:val="center"/>
              <w:rPr>
                <w:rFonts w:ascii="Arial" w:hAnsi="Arial" w:cs="Arial"/>
                <w:b/>
                <w:spacing w:val="-2"/>
                <w:sz w:val="14"/>
                <w:szCs w:val="14"/>
                <w:vertAlign w:val="superscript"/>
              </w:rPr>
            </w:pPr>
            <w:r w:rsidRPr="00253FE0">
              <w:rPr>
                <w:rFonts w:ascii="Arial" w:hAnsi="Arial" w:cs="Arial"/>
                <w:b/>
                <w:spacing w:val="-2"/>
                <w:sz w:val="14"/>
                <w:szCs w:val="14"/>
              </w:rPr>
              <w:t>Controlador</w:t>
            </w:r>
          </w:p>
        </w:tc>
        <w:tc>
          <w:tcPr>
            <w:tcW w:w="283" w:type="dxa"/>
            <w:tcBorders>
              <w:top w:val="single" w:sz="2" w:space="0" w:color="1F4E79"/>
              <w:left w:val="nil"/>
              <w:bottom w:val="single" w:sz="2" w:space="0" w:color="1F4E79"/>
              <w:right w:val="nil"/>
            </w:tcBorders>
          </w:tcPr>
          <w:p w14:paraId="5AB736BC" w14:textId="77777777" w:rsidR="00C80263" w:rsidRPr="00253FE0" w:rsidRDefault="00C80263" w:rsidP="00D75C4E">
            <w:pPr>
              <w:keepNext/>
              <w:keepLines/>
              <w:spacing w:before="40" w:after="40" w:line="240" w:lineRule="auto"/>
              <w:jc w:val="center"/>
              <w:rPr>
                <w:rFonts w:ascii="Arial" w:hAnsi="Arial" w:cs="Arial"/>
                <w:b/>
                <w:bCs/>
                <w:spacing w:val="-2"/>
                <w:sz w:val="14"/>
                <w:szCs w:val="14"/>
              </w:rPr>
            </w:pPr>
          </w:p>
        </w:tc>
        <w:tc>
          <w:tcPr>
            <w:tcW w:w="2835" w:type="dxa"/>
            <w:gridSpan w:val="2"/>
            <w:tcBorders>
              <w:top w:val="single" w:sz="2" w:space="0" w:color="1F4E79"/>
              <w:left w:val="nil"/>
              <w:bottom w:val="single" w:sz="2" w:space="0" w:color="1F4E79"/>
              <w:right w:val="nil"/>
            </w:tcBorders>
            <w:hideMark/>
          </w:tcPr>
          <w:p w14:paraId="41BBB54B" w14:textId="77777777" w:rsidR="00C80263" w:rsidRPr="00253FE0" w:rsidRDefault="00C80263" w:rsidP="00D75C4E">
            <w:pPr>
              <w:keepNext/>
              <w:keepLines/>
              <w:spacing w:before="40" w:after="40" w:line="240" w:lineRule="auto"/>
              <w:jc w:val="center"/>
              <w:rPr>
                <w:rFonts w:ascii="Arial" w:hAnsi="Arial" w:cs="Arial"/>
                <w:b/>
                <w:spacing w:val="-2"/>
                <w:sz w:val="14"/>
                <w:szCs w:val="14"/>
                <w:vertAlign w:val="superscript"/>
              </w:rPr>
            </w:pPr>
            <w:r w:rsidRPr="00253FE0">
              <w:rPr>
                <w:rFonts w:ascii="Arial" w:hAnsi="Arial" w:cs="Arial"/>
                <w:b/>
                <w:spacing w:val="-2"/>
                <w:sz w:val="14"/>
                <w:szCs w:val="14"/>
              </w:rPr>
              <w:t>Consolidado</w:t>
            </w:r>
          </w:p>
        </w:tc>
      </w:tr>
      <w:tr w:rsidR="00C80263" w:rsidRPr="00253FE0" w14:paraId="36912AA3" w14:textId="77777777" w:rsidTr="00D75C4E">
        <w:trPr>
          <w:trHeight w:hRule="exact" w:val="238"/>
        </w:trPr>
        <w:tc>
          <w:tcPr>
            <w:tcW w:w="3094" w:type="dxa"/>
            <w:gridSpan w:val="2"/>
            <w:tcBorders>
              <w:top w:val="nil"/>
              <w:left w:val="nil"/>
              <w:bottom w:val="single" w:sz="2" w:space="0" w:color="1F4E79"/>
              <w:right w:val="nil"/>
            </w:tcBorders>
          </w:tcPr>
          <w:p w14:paraId="446FFC51" w14:textId="77777777" w:rsidR="00C80263" w:rsidRPr="00253FE0" w:rsidRDefault="00C80263" w:rsidP="00D75C4E">
            <w:pPr>
              <w:keepNext/>
              <w:keepLines/>
              <w:spacing w:before="40" w:after="40" w:line="240" w:lineRule="auto"/>
              <w:rPr>
                <w:rFonts w:ascii="Arial" w:hAnsi="Arial" w:cs="Arial"/>
                <w:spacing w:val="-2"/>
                <w:sz w:val="14"/>
                <w:szCs w:val="14"/>
              </w:rPr>
            </w:pPr>
          </w:p>
        </w:tc>
        <w:tc>
          <w:tcPr>
            <w:tcW w:w="604" w:type="dxa"/>
            <w:tcBorders>
              <w:top w:val="nil"/>
              <w:left w:val="nil"/>
              <w:bottom w:val="single" w:sz="2" w:space="0" w:color="1F4E79"/>
              <w:right w:val="nil"/>
            </w:tcBorders>
          </w:tcPr>
          <w:p w14:paraId="172F86B8" w14:textId="77777777" w:rsidR="00C80263" w:rsidRPr="00253FE0" w:rsidRDefault="00C80263" w:rsidP="00D75C4E">
            <w:pPr>
              <w:keepNext/>
              <w:keepLines/>
              <w:spacing w:before="40" w:after="40" w:line="240" w:lineRule="auto"/>
              <w:rPr>
                <w:rFonts w:ascii="Arial" w:hAnsi="Arial" w:cs="Arial"/>
                <w:b/>
                <w:spacing w:val="-2"/>
                <w:sz w:val="14"/>
                <w:szCs w:val="14"/>
              </w:rPr>
            </w:pPr>
          </w:p>
        </w:tc>
        <w:tc>
          <w:tcPr>
            <w:tcW w:w="1411" w:type="dxa"/>
            <w:tcBorders>
              <w:top w:val="single" w:sz="2" w:space="0" w:color="1F4E79"/>
              <w:left w:val="nil"/>
              <w:bottom w:val="single" w:sz="2" w:space="0" w:color="1F4E79"/>
              <w:right w:val="nil"/>
            </w:tcBorders>
            <w:hideMark/>
          </w:tcPr>
          <w:p w14:paraId="15500BC6" w14:textId="4DBFE605" w:rsidR="00C80263" w:rsidRPr="00253FE0" w:rsidRDefault="00696BE0" w:rsidP="00D75C4E">
            <w:pPr>
              <w:keepNext/>
              <w:keepLines/>
              <w:spacing w:before="40" w:after="40" w:line="240" w:lineRule="auto"/>
              <w:jc w:val="right"/>
              <w:rPr>
                <w:rFonts w:ascii="Arial" w:hAnsi="Arial" w:cs="Arial"/>
                <w:b/>
                <w:spacing w:val="-2"/>
                <w:sz w:val="14"/>
                <w:szCs w:val="14"/>
              </w:rPr>
            </w:pPr>
            <w:r w:rsidRPr="00696BE0">
              <w:rPr>
                <w:rFonts w:ascii="Arial" w:hAnsi="Arial" w:cs="Arial"/>
                <w:b/>
                <w:spacing w:val="-2"/>
                <w:sz w:val="14"/>
                <w:szCs w:val="14"/>
              </w:rPr>
              <w:t>31.12.2025</w:t>
            </w:r>
          </w:p>
        </w:tc>
        <w:tc>
          <w:tcPr>
            <w:tcW w:w="1412" w:type="dxa"/>
            <w:tcBorders>
              <w:top w:val="single" w:sz="2" w:space="0" w:color="1F4E79"/>
              <w:left w:val="nil"/>
              <w:bottom w:val="single" w:sz="2" w:space="0" w:color="1F4E79"/>
              <w:right w:val="nil"/>
            </w:tcBorders>
            <w:hideMark/>
          </w:tcPr>
          <w:p w14:paraId="3AE076FC" w14:textId="77777777" w:rsidR="00C80263" w:rsidRPr="00253FE0" w:rsidRDefault="00C80263" w:rsidP="00D75C4E">
            <w:pPr>
              <w:keepNext/>
              <w:keepLines/>
              <w:spacing w:before="40" w:after="40" w:line="240" w:lineRule="auto"/>
              <w:jc w:val="right"/>
              <w:rPr>
                <w:rFonts w:ascii="Arial" w:hAnsi="Arial" w:cs="Arial"/>
                <w:b/>
                <w:spacing w:val="-2"/>
                <w:sz w:val="14"/>
                <w:szCs w:val="14"/>
              </w:rPr>
            </w:pPr>
            <w:r w:rsidRPr="00253FE0">
              <w:rPr>
                <w:rFonts w:ascii="Arial" w:hAnsi="Arial" w:cs="Arial"/>
                <w:b/>
                <w:spacing w:val="-2"/>
                <w:sz w:val="14"/>
                <w:szCs w:val="14"/>
              </w:rPr>
              <w:t>31.12.2024</w:t>
            </w:r>
          </w:p>
        </w:tc>
        <w:tc>
          <w:tcPr>
            <w:tcW w:w="283" w:type="dxa"/>
            <w:tcBorders>
              <w:top w:val="single" w:sz="2" w:space="0" w:color="1F4E79"/>
              <w:left w:val="nil"/>
              <w:bottom w:val="single" w:sz="2" w:space="0" w:color="1F4E79"/>
              <w:right w:val="nil"/>
            </w:tcBorders>
          </w:tcPr>
          <w:p w14:paraId="50416309" w14:textId="77777777" w:rsidR="00C80263" w:rsidRPr="00253FE0" w:rsidRDefault="00C80263" w:rsidP="00D75C4E">
            <w:pPr>
              <w:keepNext/>
              <w:keepLines/>
              <w:spacing w:before="40" w:after="40" w:line="240" w:lineRule="auto"/>
              <w:jc w:val="right"/>
              <w:rPr>
                <w:rFonts w:ascii="Arial" w:hAnsi="Arial" w:cs="Arial"/>
                <w:b/>
                <w:spacing w:val="-2"/>
                <w:sz w:val="14"/>
                <w:szCs w:val="14"/>
              </w:rPr>
            </w:pPr>
          </w:p>
        </w:tc>
        <w:tc>
          <w:tcPr>
            <w:tcW w:w="1417" w:type="dxa"/>
            <w:tcBorders>
              <w:top w:val="single" w:sz="2" w:space="0" w:color="1F4E79"/>
              <w:left w:val="nil"/>
              <w:bottom w:val="single" w:sz="2" w:space="0" w:color="1F4E79"/>
              <w:right w:val="nil"/>
            </w:tcBorders>
            <w:hideMark/>
          </w:tcPr>
          <w:p w14:paraId="778120AA" w14:textId="4BACC38D" w:rsidR="00C80263" w:rsidRPr="00253FE0" w:rsidRDefault="00696BE0" w:rsidP="00D75C4E">
            <w:pPr>
              <w:keepNext/>
              <w:keepLines/>
              <w:spacing w:before="40" w:after="40" w:line="240" w:lineRule="auto"/>
              <w:jc w:val="right"/>
              <w:rPr>
                <w:rFonts w:ascii="Arial" w:hAnsi="Arial" w:cs="Arial"/>
                <w:b/>
                <w:spacing w:val="-2"/>
                <w:sz w:val="14"/>
                <w:szCs w:val="14"/>
              </w:rPr>
            </w:pPr>
            <w:r w:rsidRPr="00696BE0">
              <w:rPr>
                <w:rFonts w:ascii="Arial" w:hAnsi="Arial" w:cs="Arial"/>
                <w:b/>
                <w:spacing w:val="-2"/>
                <w:sz w:val="14"/>
                <w:szCs w:val="14"/>
              </w:rPr>
              <w:t>31.12.2025</w:t>
            </w:r>
          </w:p>
        </w:tc>
        <w:tc>
          <w:tcPr>
            <w:tcW w:w="1418" w:type="dxa"/>
            <w:tcBorders>
              <w:top w:val="single" w:sz="2" w:space="0" w:color="1F4E79"/>
              <w:left w:val="nil"/>
              <w:bottom w:val="single" w:sz="2" w:space="0" w:color="1F4E79"/>
              <w:right w:val="nil"/>
            </w:tcBorders>
            <w:hideMark/>
          </w:tcPr>
          <w:p w14:paraId="2FCF1624" w14:textId="77777777" w:rsidR="00C80263" w:rsidRPr="00253FE0" w:rsidRDefault="00C80263" w:rsidP="00D75C4E">
            <w:pPr>
              <w:keepNext/>
              <w:keepLines/>
              <w:spacing w:before="40" w:after="40" w:line="240" w:lineRule="auto"/>
              <w:jc w:val="right"/>
              <w:rPr>
                <w:rFonts w:ascii="Arial" w:hAnsi="Arial" w:cs="Arial"/>
                <w:b/>
                <w:spacing w:val="-2"/>
                <w:sz w:val="14"/>
                <w:szCs w:val="14"/>
              </w:rPr>
            </w:pPr>
            <w:r w:rsidRPr="00253FE0">
              <w:rPr>
                <w:rFonts w:ascii="Arial" w:hAnsi="Arial" w:cs="Arial"/>
                <w:b/>
                <w:spacing w:val="-2"/>
                <w:sz w:val="14"/>
                <w:szCs w:val="14"/>
              </w:rPr>
              <w:t>31.12.2024</w:t>
            </w:r>
          </w:p>
        </w:tc>
      </w:tr>
      <w:tr w:rsidR="004132F1" w:rsidRPr="00253FE0" w14:paraId="7D569873" w14:textId="77777777" w:rsidTr="00D75C4E">
        <w:trPr>
          <w:trHeight w:hRule="exact" w:val="238"/>
        </w:trPr>
        <w:tc>
          <w:tcPr>
            <w:tcW w:w="3094" w:type="dxa"/>
            <w:gridSpan w:val="2"/>
            <w:tcBorders>
              <w:top w:val="nil"/>
              <w:left w:val="nil"/>
              <w:bottom w:val="nil"/>
              <w:right w:val="nil"/>
            </w:tcBorders>
            <w:vAlign w:val="center"/>
            <w:hideMark/>
          </w:tcPr>
          <w:p w14:paraId="7A1D7498" w14:textId="77777777" w:rsidR="004132F1" w:rsidRPr="00253FE0" w:rsidRDefault="004132F1" w:rsidP="004132F1">
            <w:pPr>
              <w:keepNext/>
              <w:keepLines/>
              <w:spacing w:before="40" w:after="40" w:line="256" w:lineRule="auto"/>
              <w:rPr>
                <w:rFonts w:ascii="Arial" w:eastAsia="Times New Roman" w:hAnsi="Arial" w:cs="Arial"/>
                <w:b/>
                <w:spacing w:val="-2"/>
                <w:sz w:val="14"/>
                <w:szCs w:val="14"/>
                <w:vertAlign w:val="superscript"/>
              </w:rPr>
            </w:pPr>
            <w:r w:rsidRPr="00253FE0">
              <w:rPr>
                <w:rFonts w:ascii="Arial" w:eastAsia="Times New Roman" w:hAnsi="Arial" w:cs="Arial"/>
                <w:spacing w:val="-2"/>
                <w:sz w:val="14"/>
                <w:szCs w:val="14"/>
              </w:rPr>
              <w:t xml:space="preserve">Fiscais </w:t>
            </w:r>
            <w:r w:rsidRPr="00253FE0">
              <w:rPr>
                <w:rFonts w:ascii="Arial" w:eastAsia="Times New Roman" w:hAnsi="Arial" w:cs="Arial"/>
                <w:spacing w:val="-2"/>
                <w:sz w:val="14"/>
                <w:szCs w:val="14"/>
                <w:vertAlign w:val="superscript"/>
              </w:rPr>
              <w:t>(1)</w:t>
            </w:r>
          </w:p>
        </w:tc>
        <w:tc>
          <w:tcPr>
            <w:tcW w:w="604" w:type="dxa"/>
            <w:tcBorders>
              <w:top w:val="nil"/>
              <w:left w:val="nil"/>
              <w:bottom w:val="nil"/>
              <w:right w:val="nil"/>
            </w:tcBorders>
          </w:tcPr>
          <w:p w14:paraId="570EF310" w14:textId="77777777" w:rsidR="004132F1" w:rsidRPr="00253FE0" w:rsidRDefault="004132F1" w:rsidP="004132F1">
            <w:pPr>
              <w:keepNext/>
              <w:keepLines/>
              <w:spacing w:before="40" w:after="40" w:line="256" w:lineRule="auto"/>
              <w:jc w:val="right"/>
              <w:rPr>
                <w:rFonts w:ascii="Arial" w:eastAsia="Times New Roman" w:hAnsi="Arial" w:cs="Arial"/>
                <w:spacing w:val="-2"/>
                <w:sz w:val="14"/>
                <w:szCs w:val="14"/>
              </w:rPr>
            </w:pPr>
          </w:p>
        </w:tc>
        <w:tc>
          <w:tcPr>
            <w:tcW w:w="1411" w:type="dxa"/>
            <w:tcBorders>
              <w:top w:val="nil"/>
              <w:left w:val="nil"/>
              <w:bottom w:val="nil"/>
              <w:right w:val="nil"/>
            </w:tcBorders>
            <w:vAlign w:val="center"/>
          </w:tcPr>
          <w:p w14:paraId="738F92C9" w14:textId="77777777" w:rsidR="004132F1" w:rsidRPr="004132F1" w:rsidRDefault="004132F1" w:rsidP="004132F1">
            <w:pPr>
              <w:keepNext/>
              <w:keepLines/>
              <w:spacing w:before="40" w:after="40" w:line="256" w:lineRule="auto"/>
              <w:jc w:val="right"/>
              <w:rPr>
                <w:rFonts w:ascii="Arial" w:eastAsia="Times New Roman" w:hAnsi="Arial" w:cs="Arial"/>
                <w:spacing w:val="-2"/>
                <w:sz w:val="14"/>
                <w:szCs w:val="18"/>
              </w:rPr>
            </w:pPr>
            <w:r w:rsidRPr="004132F1">
              <w:rPr>
                <w:rFonts w:ascii="Arial" w:eastAsia="Times New Roman" w:hAnsi="Arial" w:cs="Arial"/>
                <w:spacing w:val="-2"/>
                <w:sz w:val="14"/>
                <w:szCs w:val="18"/>
              </w:rPr>
              <w:t>--</w:t>
            </w:r>
          </w:p>
        </w:tc>
        <w:tc>
          <w:tcPr>
            <w:tcW w:w="1412" w:type="dxa"/>
            <w:tcBorders>
              <w:top w:val="nil"/>
              <w:left w:val="nil"/>
              <w:bottom w:val="nil"/>
              <w:right w:val="nil"/>
            </w:tcBorders>
            <w:vAlign w:val="center"/>
            <w:hideMark/>
          </w:tcPr>
          <w:p w14:paraId="65FF3163" w14:textId="77777777" w:rsidR="004132F1" w:rsidRPr="00253FE0" w:rsidRDefault="004132F1" w:rsidP="004132F1">
            <w:pPr>
              <w:keepNext/>
              <w:keepLines/>
              <w:spacing w:before="40" w:after="40" w:line="256" w:lineRule="auto"/>
              <w:jc w:val="right"/>
              <w:rPr>
                <w:rFonts w:ascii="Arial" w:eastAsia="Times New Roman" w:hAnsi="Arial" w:cs="Arial"/>
                <w:spacing w:val="-2"/>
                <w:sz w:val="14"/>
                <w:szCs w:val="14"/>
              </w:rPr>
            </w:pPr>
            <w:r w:rsidRPr="00253FE0">
              <w:rPr>
                <w:rFonts w:ascii="Arial" w:eastAsia="Times New Roman" w:hAnsi="Arial" w:cs="Arial"/>
                <w:spacing w:val="-2"/>
                <w:sz w:val="14"/>
                <w:szCs w:val="18"/>
              </w:rPr>
              <w:t>--</w:t>
            </w:r>
          </w:p>
        </w:tc>
        <w:tc>
          <w:tcPr>
            <w:tcW w:w="283" w:type="dxa"/>
            <w:tcBorders>
              <w:top w:val="nil"/>
              <w:left w:val="nil"/>
              <w:bottom w:val="nil"/>
              <w:right w:val="nil"/>
            </w:tcBorders>
            <w:vAlign w:val="center"/>
          </w:tcPr>
          <w:p w14:paraId="0A169349" w14:textId="77777777" w:rsidR="004132F1" w:rsidRPr="00253FE0" w:rsidRDefault="004132F1" w:rsidP="004132F1">
            <w:pPr>
              <w:keepNext/>
              <w:keepLines/>
              <w:spacing w:before="40" w:after="40" w:line="256" w:lineRule="auto"/>
              <w:jc w:val="right"/>
              <w:rPr>
                <w:rFonts w:ascii="Arial" w:eastAsia="Times New Roman" w:hAnsi="Arial" w:cs="Arial"/>
                <w:spacing w:val="-2"/>
                <w:sz w:val="14"/>
                <w:szCs w:val="14"/>
              </w:rPr>
            </w:pPr>
          </w:p>
        </w:tc>
        <w:tc>
          <w:tcPr>
            <w:tcW w:w="1417" w:type="dxa"/>
            <w:tcBorders>
              <w:top w:val="nil"/>
              <w:left w:val="nil"/>
              <w:bottom w:val="nil"/>
              <w:right w:val="nil"/>
            </w:tcBorders>
          </w:tcPr>
          <w:p w14:paraId="1F1D15B6" w14:textId="6357EFC1" w:rsidR="004132F1" w:rsidRPr="004132F1" w:rsidRDefault="004132F1" w:rsidP="004132F1">
            <w:pPr>
              <w:keepNext/>
              <w:keepLines/>
              <w:spacing w:before="40" w:after="40" w:line="256" w:lineRule="auto"/>
              <w:jc w:val="right"/>
              <w:rPr>
                <w:rFonts w:ascii="Arial" w:eastAsia="Times New Roman" w:hAnsi="Arial" w:cs="Arial"/>
                <w:spacing w:val="-2"/>
                <w:sz w:val="14"/>
                <w:szCs w:val="18"/>
              </w:rPr>
            </w:pPr>
            <w:r w:rsidRPr="004132F1">
              <w:rPr>
                <w:rFonts w:ascii="Arial" w:eastAsia="Times New Roman" w:hAnsi="Arial" w:cs="Arial"/>
                <w:spacing w:val="-2"/>
                <w:sz w:val="14"/>
                <w:szCs w:val="18"/>
              </w:rPr>
              <w:t xml:space="preserve"> 257.989 </w:t>
            </w:r>
          </w:p>
        </w:tc>
        <w:tc>
          <w:tcPr>
            <w:tcW w:w="1418" w:type="dxa"/>
            <w:tcBorders>
              <w:top w:val="nil"/>
              <w:left w:val="nil"/>
              <w:bottom w:val="nil"/>
              <w:right w:val="nil"/>
            </w:tcBorders>
            <w:vAlign w:val="center"/>
            <w:hideMark/>
          </w:tcPr>
          <w:p w14:paraId="39D6B7D1" w14:textId="74F0CEF3" w:rsidR="004132F1" w:rsidRPr="00253FE0" w:rsidRDefault="004132F1" w:rsidP="004132F1">
            <w:pPr>
              <w:keepNext/>
              <w:keepLines/>
              <w:spacing w:before="40" w:after="40" w:line="256" w:lineRule="auto"/>
              <w:jc w:val="right"/>
              <w:rPr>
                <w:rFonts w:ascii="Arial" w:eastAsia="Times New Roman" w:hAnsi="Arial" w:cs="Arial"/>
                <w:spacing w:val="-2"/>
                <w:sz w:val="14"/>
                <w:szCs w:val="14"/>
              </w:rPr>
            </w:pPr>
            <w:r w:rsidRPr="00253FE0">
              <w:rPr>
                <w:rFonts w:ascii="Arial" w:eastAsia="Times New Roman" w:hAnsi="Arial" w:cs="Arial"/>
                <w:spacing w:val="-2"/>
                <w:sz w:val="14"/>
                <w:szCs w:val="18"/>
              </w:rPr>
              <w:t xml:space="preserve">243.400 </w:t>
            </w:r>
          </w:p>
        </w:tc>
      </w:tr>
      <w:tr w:rsidR="004132F1" w:rsidRPr="00253FE0" w14:paraId="2A8E955E" w14:textId="77777777" w:rsidTr="00D75C4E">
        <w:trPr>
          <w:trHeight w:hRule="exact" w:val="238"/>
        </w:trPr>
        <w:tc>
          <w:tcPr>
            <w:tcW w:w="3094" w:type="dxa"/>
            <w:gridSpan w:val="2"/>
            <w:tcBorders>
              <w:top w:val="nil"/>
              <w:left w:val="nil"/>
              <w:bottom w:val="nil"/>
              <w:right w:val="nil"/>
            </w:tcBorders>
            <w:vAlign w:val="center"/>
            <w:hideMark/>
          </w:tcPr>
          <w:p w14:paraId="7E237793" w14:textId="77777777" w:rsidR="004132F1" w:rsidRPr="00253FE0" w:rsidRDefault="004132F1" w:rsidP="004132F1">
            <w:pPr>
              <w:keepNext/>
              <w:keepLines/>
              <w:spacing w:before="40" w:after="40" w:line="256" w:lineRule="auto"/>
              <w:rPr>
                <w:rFonts w:ascii="Arial" w:eastAsia="Times New Roman" w:hAnsi="Arial" w:cs="Arial"/>
                <w:b/>
                <w:spacing w:val="-2"/>
                <w:sz w:val="14"/>
                <w:szCs w:val="14"/>
              </w:rPr>
            </w:pPr>
            <w:r w:rsidRPr="00253FE0">
              <w:rPr>
                <w:rFonts w:ascii="Arial" w:eastAsia="Times New Roman" w:hAnsi="Arial" w:cs="Arial"/>
                <w:spacing w:val="-2"/>
                <w:sz w:val="14"/>
                <w:szCs w:val="14"/>
              </w:rPr>
              <w:t>Cíveis</w:t>
            </w:r>
          </w:p>
        </w:tc>
        <w:tc>
          <w:tcPr>
            <w:tcW w:w="604" w:type="dxa"/>
            <w:tcBorders>
              <w:top w:val="nil"/>
              <w:left w:val="nil"/>
              <w:bottom w:val="nil"/>
              <w:right w:val="nil"/>
            </w:tcBorders>
          </w:tcPr>
          <w:p w14:paraId="31AF2FB9" w14:textId="77777777" w:rsidR="004132F1" w:rsidRPr="00253FE0" w:rsidRDefault="004132F1" w:rsidP="004132F1">
            <w:pPr>
              <w:keepNext/>
              <w:keepLines/>
              <w:spacing w:before="40" w:after="40" w:line="256" w:lineRule="auto"/>
              <w:jc w:val="right"/>
              <w:rPr>
                <w:rFonts w:ascii="Arial" w:eastAsia="Times New Roman" w:hAnsi="Arial" w:cs="Arial"/>
                <w:spacing w:val="-2"/>
                <w:sz w:val="14"/>
                <w:szCs w:val="14"/>
              </w:rPr>
            </w:pPr>
          </w:p>
        </w:tc>
        <w:tc>
          <w:tcPr>
            <w:tcW w:w="1411" w:type="dxa"/>
            <w:tcBorders>
              <w:top w:val="nil"/>
              <w:left w:val="nil"/>
              <w:bottom w:val="nil"/>
              <w:right w:val="nil"/>
            </w:tcBorders>
            <w:vAlign w:val="center"/>
          </w:tcPr>
          <w:p w14:paraId="28C6A6A6" w14:textId="3481C26A" w:rsidR="004132F1" w:rsidRPr="004132F1" w:rsidRDefault="004132F1" w:rsidP="004132F1">
            <w:pPr>
              <w:keepNext/>
              <w:keepLines/>
              <w:spacing w:before="40" w:after="40" w:line="256" w:lineRule="auto"/>
              <w:jc w:val="right"/>
              <w:rPr>
                <w:rFonts w:ascii="Arial" w:eastAsia="Times New Roman" w:hAnsi="Arial" w:cs="Arial"/>
                <w:spacing w:val="-2"/>
                <w:sz w:val="14"/>
                <w:szCs w:val="18"/>
              </w:rPr>
            </w:pPr>
            <w:r w:rsidRPr="004132F1">
              <w:rPr>
                <w:rFonts w:ascii="Arial" w:eastAsia="Times New Roman" w:hAnsi="Arial" w:cs="Arial"/>
                <w:spacing w:val="-2"/>
                <w:sz w:val="14"/>
                <w:szCs w:val="18"/>
              </w:rPr>
              <w:t xml:space="preserve"> 174 </w:t>
            </w:r>
          </w:p>
        </w:tc>
        <w:tc>
          <w:tcPr>
            <w:tcW w:w="1412" w:type="dxa"/>
            <w:tcBorders>
              <w:top w:val="nil"/>
              <w:left w:val="nil"/>
              <w:bottom w:val="nil"/>
              <w:right w:val="nil"/>
            </w:tcBorders>
            <w:vAlign w:val="center"/>
            <w:hideMark/>
          </w:tcPr>
          <w:p w14:paraId="67F3EAFF" w14:textId="77777777" w:rsidR="004132F1" w:rsidRPr="00253FE0" w:rsidRDefault="004132F1" w:rsidP="004132F1">
            <w:pPr>
              <w:keepNext/>
              <w:keepLines/>
              <w:spacing w:before="40" w:after="40" w:line="256" w:lineRule="auto"/>
              <w:jc w:val="right"/>
              <w:rPr>
                <w:rFonts w:ascii="Arial" w:eastAsia="Times New Roman" w:hAnsi="Arial" w:cs="Arial"/>
                <w:spacing w:val="-2"/>
                <w:sz w:val="14"/>
                <w:szCs w:val="14"/>
              </w:rPr>
            </w:pPr>
            <w:r w:rsidRPr="00253FE0">
              <w:rPr>
                <w:rFonts w:ascii="Arial" w:eastAsia="Times New Roman" w:hAnsi="Arial" w:cs="Arial"/>
                <w:spacing w:val="-2"/>
                <w:sz w:val="14"/>
                <w:szCs w:val="18"/>
              </w:rPr>
              <w:t>30</w:t>
            </w:r>
          </w:p>
        </w:tc>
        <w:tc>
          <w:tcPr>
            <w:tcW w:w="283" w:type="dxa"/>
            <w:tcBorders>
              <w:top w:val="nil"/>
              <w:left w:val="nil"/>
              <w:bottom w:val="nil"/>
              <w:right w:val="nil"/>
            </w:tcBorders>
            <w:vAlign w:val="center"/>
          </w:tcPr>
          <w:p w14:paraId="138B176D" w14:textId="77777777" w:rsidR="004132F1" w:rsidRPr="00253FE0" w:rsidRDefault="004132F1" w:rsidP="004132F1">
            <w:pPr>
              <w:keepNext/>
              <w:keepLines/>
              <w:spacing w:before="40" w:after="40" w:line="256" w:lineRule="auto"/>
              <w:jc w:val="right"/>
              <w:rPr>
                <w:rFonts w:ascii="Arial" w:eastAsia="Times New Roman" w:hAnsi="Arial" w:cs="Arial"/>
                <w:spacing w:val="-2"/>
                <w:sz w:val="14"/>
                <w:szCs w:val="14"/>
              </w:rPr>
            </w:pPr>
          </w:p>
        </w:tc>
        <w:tc>
          <w:tcPr>
            <w:tcW w:w="1417" w:type="dxa"/>
            <w:tcBorders>
              <w:top w:val="nil"/>
              <w:left w:val="nil"/>
              <w:bottom w:val="nil"/>
              <w:right w:val="nil"/>
            </w:tcBorders>
          </w:tcPr>
          <w:p w14:paraId="5A0E5B75" w14:textId="6C60F48C" w:rsidR="004132F1" w:rsidRPr="004132F1" w:rsidRDefault="004132F1" w:rsidP="004132F1">
            <w:pPr>
              <w:keepNext/>
              <w:keepLines/>
              <w:spacing w:before="40" w:after="40" w:line="256" w:lineRule="auto"/>
              <w:jc w:val="right"/>
              <w:rPr>
                <w:rFonts w:ascii="Arial" w:eastAsia="Times New Roman" w:hAnsi="Arial" w:cs="Arial"/>
                <w:spacing w:val="-2"/>
                <w:sz w:val="14"/>
                <w:szCs w:val="18"/>
              </w:rPr>
            </w:pPr>
            <w:r w:rsidRPr="004132F1">
              <w:rPr>
                <w:rFonts w:ascii="Arial" w:eastAsia="Times New Roman" w:hAnsi="Arial" w:cs="Arial"/>
                <w:spacing w:val="-2"/>
                <w:sz w:val="14"/>
                <w:szCs w:val="18"/>
              </w:rPr>
              <w:t xml:space="preserve"> 8.795 </w:t>
            </w:r>
          </w:p>
        </w:tc>
        <w:tc>
          <w:tcPr>
            <w:tcW w:w="1418" w:type="dxa"/>
            <w:tcBorders>
              <w:top w:val="nil"/>
              <w:left w:val="nil"/>
              <w:bottom w:val="nil"/>
              <w:right w:val="nil"/>
            </w:tcBorders>
            <w:vAlign w:val="center"/>
            <w:hideMark/>
          </w:tcPr>
          <w:p w14:paraId="73D76D72" w14:textId="55403C6F" w:rsidR="004132F1" w:rsidRPr="00253FE0" w:rsidRDefault="004132F1" w:rsidP="004132F1">
            <w:pPr>
              <w:keepNext/>
              <w:keepLines/>
              <w:spacing w:before="40" w:after="40" w:line="256" w:lineRule="auto"/>
              <w:jc w:val="right"/>
              <w:rPr>
                <w:rFonts w:ascii="Arial" w:eastAsia="Times New Roman" w:hAnsi="Arial" w:cs="Arial"/>
                <w:spacing w:val="-2"/>
                <w:sz w:val="14"/>
                <w:szCs w:val="14"/>
              </w:rPr>
            </w:pPr>
            <w:r w:rsidRPr="00253FE0">
              <w:rPr>
                <w:rFonts w:ascii="Arial" w:eastAsia="Times New Roman" w:hAnsi="Arial" w:cs="Arial"/>
                <w:spacing w:val="-2"/>
                <w:sz w:val="14"/>
                <w:szCs w:val="18"/>
              </w:rPr>
              <w:t xml:space="preserve">7.787 </w:t>
            </w:r>
          </w:p>
        </w:tc>
      </w:tr>
      <w:tr w:rsidR="004132F1" w:rsidRPr="00253FE0" w14:paraId="6FDEBDD7" w14:textId="77777777" w:rsidTr="00D75C4E">
        <w:trPr>
          <w:trHeight w:hRule="exact" w:val="238"/>
        </w:trPr>
        <w:tc>
          <w:tcPr>
            <w:tcW w:w="3094" w:type="dxa"/>
            <w:gridSpan w:val="2"/>
            <w:tcBorders>
              <w:top w:val="nil"/>
              <w:left w:val="nil"/>
              <w:bottom w:val="nil"/>
              <w:right w:val="nil"/>
            </w:tcBorders>
            <w:vAlign w:val="center"/>
            <w:hideMark/>
          </w:tcPr>
          <w:p w14:paraId="3B0500CE" w14:textId="77777777" w:rsidR="004132F1" w:rsidRPr="00253FE0" w:rsidRDefault="004132F1" w:rsidP="004132F1">
            <w:pPr>
              <w:keepNext/>
              <w:keepLines/>
              <w:spacing w:before="40" w:after="40" w:line="256" w:lineRule="auto"/>
              <w:rPr>
                <w:rFonts w:ascii="Arial" w:eastAsia="Times New Roman" w:hAnsi="Arial" w:cs="Arial"/>
                <w:spacing w:val="-2"/>
                <w:sz w:val="14"/>
                <w:szCs w:val="14"/>
              </w:rPr>
            </w:pPr>
            <w:r w:rsidRPr="00253FE0">
              <w:rPr>
                <w:rFonts w:ascii="Arial" w:eastAsia="Times New Roman" w:hAnsi="Arial" w:cs="Arial"/>
                <w:spacing w:val="-2"/>
                <w:sz w:val="14"/>
                <w:szCs w:val="14"/>
              </w:rPr>
              <w:t>Trabalhistas</w:t>
            </w:r>
          </w:p>
        </w:tc>
        <w:tc>
          <w:tcPr>
            <w:tcW w:w="604" w:type="dxa"/>
            <w:tcBorders>
              <w:top w:val="nil"/>
              <w:left w:val="nil"/>
              <w:bottom w:val="nil"/>
              <w:right w:val="nil"/>
            </w:tcBorders>
          </w:tcPr>
          <w:p w14:paraId="49FCA784" w14:textId="77777777" w:rsidR="004132F1" w:rsidRPr="00253FE0" w:rsidRDefault="004132F1" w:rsidP="004132F1">
            <w:pPr>
              <w:keepNext/>
              <w:keepLines/>
              <w:spacing w:before="40" w:after="40" w:line="256" w:lineRule="auto"/>
              <w:jc w:val="right"/>
              <w:rPr>
                <w:rFonts w:ascii="Arial" w:eastAsia="Times New Roman" w:hAnsi="Arial" w:cs="Arial"/>
                <w:spacing w:val="-2"/>
                <w:sz w:val="14"/>
                <w:szCs w:val="14"/>
              </w:rPr>
            </w:pPr>
          </w:p>
        </w:tc>
        <w:tc>
          <w:tcPr>
            <w:tcW w:w="1411" w:type="dxa"/>
            <w:tcBorders>
              <w:top w:val="nil"/>
              <w:left w:val="nil"/>
              <w:bottom w:val="nil"/>
              <w:right w:val="nil"/>
            </w:tcBorders>
            <w:vAlign w:val="center"/>
          </w:tcPr>
          <w:p w14:paraId="7CB35422" w14:textId="7AA23C1E" w:rsidR="004132F1" w:rsidRPr="004132F1" w:rsidRDefault="004132F1" w:rsidP="004132F1">
            <w:pPr>
              <w:keepNext/>
              <w:keepLines/>
              <w:spacing w:before="40" w:after="40" w:line="256" w:lineRule="auto"/>
              <w:jc w:val="right"/>
              <w:rPr>
                <w:rFonts w:ascii="Arial" w:eastAsia="Times New Roman" w:hAnsi="Arial" w:cs="Arial"/>
                <w:spacing w:val="-2"/>
                <w:sz w:val="14"/>
                <w:szCs w:val="18"/>
              </w:rPr>
            </w:pPr>
            <w:r w:rsidRPr="004132F1">
              <w:rPr>
                <w:rFonts w:ascii="Arial" w:eastAsia="Times New Roman" w:hAnsi="Arial" w:cs="Arial"/>
                <w:spacing w:val="-2"/>
                <w:sz w:val="14"/>
                <w:szCs w:val="18"/>
              </w:rPr>
              <w:t xml:space="preserve"> 45 </w:t>
            </w:r>
          </w:p>
        </w:tc>
        <w:tc>
          <w:tcPr>
            <w:tcW w:w="1412" w:type="dxa"/>
            <w:tcBorders>
              <w:top w:val="nil"/>
              <w:left w:val="nil"/>
              <w:bottom w:val="nil"/>
              <w:right w:val="nil"/>
            </w:tcBorders>
            <w:vAlign w:val="center"/>
            <w:hideMark/>
          </w:tcPr>
          <w:p w14:paraId="06AF8CBF" w14:textId="77777777" w:rsidR="004132F1" w:rsidRPr="00253FE0" w:rsidRDefault="004132F1" w:rsidP="004132F1">
            <w:pPr>
              <w:keepNext/>
              <w:keepLines/>
              <w:spacing w:before="40" w:after="40" w:line="256" w:lineRule="auto"/>
              <w:jc w:val="right"/>
              <w:rPr>
                <w:rFonts w:ascii="Arial" w:eastAsia="Times New Roman" w:hAnsi="Arial" w:cs="Arial"/>
                <w:spacing w:val="-2"/>
                <w:sz w:val="14"/>
                <w:szCs w:val="14"/>
              </w:rPr>
            </w:pPr>
            <w:r w:rsidRPr="00253FE0">
              <w:rPr>
                <w:rFonts w:ascii="Arial" w:eastAsia="Times New Roman" w:hAnsi="Arial" w:cs="Arial"/>
                <w:spacing w:val="-2"/>
                <w:sz w:val="14"/>
                <w:szCs w:val="18"/>
              </w:rPr>
              <w:t xml:space="preserve"> 14 </w:t>
            </w:r>
          </w:p>
        </w:tc>
        <w:tc>
          <w:tcPr>
            <w:tcW w:w="283" w:type="dxa"/>
            <w:tcBorders>
              <w:top w:val="nil"/>
              <w:left w:val="nil"/>
              <w:bottom w:val="nil"/>
              <w:right w:val="nil"/>
            </w:tcBorders>
            <w:vAlign w:val="center"/>
          </w:tcPr>
          <w:p w14:paraId="17B7408C" w14:textId="77777777" w:rsidR="004132F1" w:rsidRPr="00253FE0" w:rsidRDefault="004132F1" w:rsidP="004132F1">
            <w:pPr>
              <w:keepNext/>
              <w:keepLines/>
              <w:spacing w:before="40" w:after="40" w:line="256" w:lineRule="auto"/>
              <w:jc w:val="right"/>
              <w:rPr>
                <w:rFonts w:ascii="Arial" w:eastAsia="Times New Roman" w:hAnsi="Arial" w:cs="Arial"/>
                <w:spacing w:val="-2"/>
                <w:sz w:val="14"/>
                <w:szCs w:val="14"/>
              </w:rPr>
            </w:pPr>
          </w:p>
        </w:tc>
        <w:tc>
          <w:tcPr>
            <w:tcW w:w="1417" w:type="dxa"/>
            <w:tcBorders>
              <w:top w:val="nil"/>
              <w:left w:val="nil"/>
              <w:bottom w:val="nil"/>
              <w:right w:val="nil"/>
            </w:tcBorders>
          </w:tcPr>
          <w:p w14:paraId="6C34076F" w14:textId="37BF53A6" w:rsidR="004132F1" w:rsidRPr="004132F1" w:rsidRDefault="004132F1" w:rsidP="004132F1">
            <w:pPr>
              <w:keepNext/>
              <w:keepLines/>
              <w:spacing w:before="40" w:after="40" w:line="256" w:lineRule="auto"/>
              <w:jc w:val="right"/>
              <w:rPr>
                <w:rFonts w:ascii="Arial" w:eastAsia="Times New Roman" w:hAnsi="Arial" w:cs="Arial"/>
                <w:spacing w:val="-2"/>
                <w:sz w:val="14"/>
                <w:szCs w:val="18"/>
              </w:rPr>
            </w:pPr>
            <w:r w:rsidRPr="004132F1">
              <w:rPr>
                <w:rFonts w:ascii="Arial" w:eastAsia="Times New Roman" w:hAnsi="Arial" w:cs="Arial"/>
                <w:spacing w:val="-2"/>
                <w:sz w:val="14"/>
                <w:szCs w:val="18"/>
              </w:rPr>
              <w:t xml:space="preserve"> 62 </w:t>
            </w:r>
          </w:p>
        </w:tc>
        <w:tc>
          <w:tcPr>
            <w:tcW w:w="1418" w:type="dxa"/>
            <w:tcBorders>
              <w:top w:val="nil"/>
              <w:left w:val="nil"/>
              <w:bottom w:val="nil"/>
              <w:right w:val="nil"/>
            </w:tcBorders>
            <w:vAlign w:val="center"/>
            <w:hideMark/>
          </w:tcPr>
          <w:p w14:paraId="230E1F98" w14:textId="1C5B476B" w:rsidR="004132F1" w:rsidRPr="00253FE0" w:rsidRDefault="004132F1" w:rsidP="004132F1">
            <w:pPr>
              <w:keepNext/>
              <w:keepLines/>
              <w:spacing w:before="40" w:after="40" w:line="256" w:lineRule="auto"/>
              <w:jc w:val="right"/>
              <w:rPr>
                <w:rFonts w:ascii="Arial" w:eastAsia="Times New Roman" w:hAnsi="Arial" w:cs="Arial"/>
                <w:spacing w:val="-2"/>
                <w:sz w:val="14"/>
                <w:szCs w:val="14"/>
              </w:rPr>
            </w:pPr>
            <w:r w:rsidRPr="00253FE0">
              <w:rPr>
                <w:rFonts w:ascii="Arial" w:eastAsia="Times New Roman" w:hAnsi="Arial" w:cs="Arial"/>
                <w:spacing w:val="-2"/>
                <w:sz w:val="14"/>
                <w:szCs w:val="18"/>
              </w:rPr>
              <w:t xml:space="preserve">15 </w:t>
            </w:r>
          </w:p>
        </w:tc>
      </w:tr>
      <w:tr w:rsidR="004132F1" w:rsidRPr="00253FE0" w14:paraId="780BBBB3" w14:textId="77777777" w:rsidTr="00D75C4E">
        <w:trPr>
          <w:trHeight w:hRule="exact" w:val="238"/>
        </w:trPr>
        <w:tc>
          <w:tcPr>
            <w:tcW w:w="3094" w:type="dxa"/>
            <w:gridSpan w:val="2"/>
            <w:tcBorders>
              <w:top w:val="nil"/>
              <w:left w:val="nil"/>
              <w:bottom w:val="single" w:sz="2" w:space="0" w:color="1F4E79"/>
              <w:right w:val="nil"/>
            </w:tcBorders>
            <w:vAlign w:val="center"/>
            <w:hideMark/>
          </w:tcPr>
          <w:p w14:paraId="4F25E714" w14:textId="77777777" w:rsidR="004132F1" w:rsidRPr="00253FE0" w:rsidRDefault="004132F1" w:rsidP="004132F1">
            <w:pPr>
              <w:keepNext/>
              <w:keepLines/>
              <w:spacing w:before="40" w:after="40" w:line="240" w:lineRule="auto"/>
              <w:rPr>
                <w:rFonts w:ascii="Arial" w:hAnsi="Arial" w:cs="Arial"/>
                <w:b/>
                <w:spacing w:val="-2"/>
                <w:sz w:val="14"/>
                <w:szCs w:val="14"/>
              </w:rPr>
            </w:pPr>
            <w:r w:rsidRPr="00253FE0">
              <w:rPr>
                <w:rFonts w:ascii="Arial" w:hAnsi="Arial" w:cs="Arial"/>
                <w:b/>
                <w:spacing w:val="-2"/>
                <w:sz w:val="14"/>
                <w:szCs w:val="14"/>
              </w:rPr>
              <w:t>Total</w:t>
            </w:r>
          </w:p>
        </w:tc>
        <w:tc>
          <w:tcPr>
            <w:tcW w:w="604" w:type="dxa"/>
            <w:tcBorders>
              <w:top w:val="nil"/>
              <w:left w:val="nil"/>
              <w:bottom w:val="single" w:sz="2" w:space="0" w:color="1F4E79"/>
              <w:right w:val="nil"/>
            </w:tcBorders>
          </w:tcPr>
          <w:p w14:paraId="7C1EBB69" w14:textId="77777777" w:rsidR="004132F1" w:rsidRPr="00253FE0" w:rsidRDefault="004132F1" w:rsidP="004132F1">
            <w:pPr>
              <w:keepNext/>
              <w:keepLines/>
              <w:spacing w:before="40" w:after="40" w:line="256" w:lineRule="auto"/>
              <w:jc w:val="right"/>
              <w:rPr>
                <w:rFonts w:ascii="Arial" w:eastAsia="Times New Roman" w:hAnsi="Arial" w:cs="Arial"/>
                <w:b/>
                <w:spacing w:val="-2"/>
                <w:sz w:val="14"/>
                <w:szCs w:val="14"/>
              </w:rPr>
            </w:pPr>
          </w:p>
        </w:tc>
        <w:tc>
          <w:tcPr>
            <w:tcW w:w="1411" w:type="dxa"/>
            <w:tcBorders>
              <w:top w:val="nil"/>
              <w:left w:val="nil"/>
              <w:bottom w:val="single" w:sz="2" w:space="0" w:color="1F4E79"/>
              <w:right w:val="nil"/>
            </w:tcBorders>
            <w:vAlign w:val="center"/>
          </w:tcPr>
          <w:p w14:paraId="4208A07C" w14:textId="7DC4B221" w:rsidR="004132F1" w:rsidRPr="004132F1" w:rsidRDefault="004132F1" w:rsidP="004132F1">
            <w:pPr>
              <w:keepNext/>
              <w:keepLines/>
              <w:spacing w:before="40" w:after="40" w:line="256" w:lineRule="auto"/>
              <w:jc w:val="right"/>
              <w:rPr>
                <w:rFonts w:ascii="Arial" w:eastAsia="Times New Roman" w:hAnsi="Arial" w:cs="Arial"/>
                <w:b/>
                <w:bCs/>
                <w:spacing w:val="-2"/>
                <w:sz w:val="14"/>
                <w:szCs w:val="18"/>
              </w:rPr>
            </w:pPr>
            <w:r w:rsidRPr="004132F1">
              <w:rPr>
                <w:rFonts w:ascii="Arial" w:eastAsia="Times New Roman" w:hAnsi="Arial" w:cs="Arial"/>
                <w:b/>
                <w:bCs/>
                <w:spacing w:val="-2"/>
                <w:sz w:val="14"/>
                <w:szCs w:val="18"/>
              </w:rPr>
              <w:t xml:space="preserve"> 219 </w:t>
            </w:r>
          </w:p>
        </w:tc>
        <w:tc>
          <w:tcPr>
            <w:tcW w:w="1412" w:type="dxa"/>
            <w:tcBorders>
              <w:top w:val="nil"/>
              <w:left w:val="nil"/>
              <w:bottom w:val="single" w:sz="2" w:space="0" w:color="1F4E79"/>
              <w:right w:val="nil"/>
            </w:tcBorders>
            <w:vAlign w:val="center"/>
            <w:hideMark/>
          </w:tcPr>
          <w:p w14:paraId="600179E8" w14:textId="77777777" w:rsidR="004132F1" w:rsidRPr="00253FE0" w:rsidRDefault="004132F1" w:rsidP="004132F1">
            <w:pPr>
              <w:keepNext/>
              <w:keepLines/>
              <w:spacing w:before="40" w:after="40" w:line="256" w:lineRule="auto"/>
              <w:jc w:val="right"/>
              <w:rPr>
                <w:rFonts w:ascii="Arial" w:eastAsia="Times New Roman" w:hAnsi="Arial" w:cs="Arial"/>
                <w:b/>
                <w:spacing w:val="-2"/>
                <w:sz w:val="14"/>
                <w:szCs w:val="14"/>
              </w:rPr>
            </w:pPr>
            <w:r w:rsidRPr="00253FE0">
              <w:rPr>
                <w:rFonts w:ascii="Arial" w:eastAsia="Times New Roman" w:hAnsi="Arial" w:cs="Arial"/>
                <w:b/>
                <w:spacing w:val="-2"/>
                <w:sz w:val="14"/>
                <w:szCs w:val="18"/>
              </w:rPr>
              <w:t xml:space="preserve"> 44 </w:t>
            </w:r>
          </w:p>
        </w:tc>
        <w:tc>
          <w:tcPr>
            <w:tcW w:w="283" w:type="dxa"/>
            <w:tcBorders>
              <w:top w:val="nil"/>
              <w:left w:val="nil"/>
              <w:bottom w:val="single" w:sz="2" w:space="0" w:color="1F4E79"/>
              <w:right w:val="nil"/>
            </w:tcBorders>
            <w:vAlign w:val="center"/>
          </w:tcPr>
          <w:p w14:paraId="33AE9059" w14:textId="77777777" w:rsidR="004132F1" w:rsidRPr="00253FE0" w:rsidRDefault="004132F1" w:rsidP="004132F1">
            <w:pPr>
              <w:keepNext/>
              <w:keepLines/>
              <w:spacing w:before="40" w:after="40" w:line="256" w:lineRule="auto"/>
              <w:jc w:val="right"/>
              <w:rPr>
                <w:rFonts w:ascii="Arial" w:eastAsia="Times New Roman" w:hAnsi="Arial" w:cs="Arial"/>
                <w:b/>
                <w:spacing w:val="-2"/>
                <w:sz w:val="14"/>
                <w:szCs w:val="14"/>
              </w:rPr>
            </w:pPr>
          </w:p>
        </w:tc>
        <w:tc>
          <w:tcPr>
            <w:tcW w:w="1417" w:type="dxa"/>
            <w:tcBorders>
              <w:top w:val="nil"/>
              <w:left w:val="nil"/>
              <w:bottom w:val="single" w:sz="2" w:space="0" w:color="1F4E79"/>
              <w:right w:val="nil"/>
            </w:tcBorders>
          </w:tcPr>
          <w:p w14:paraId="4AE482B8" w14:textId="03F07978" w:rsidR="004132F1" w:rsidRPr="004132F1" w:rsidRDefault="004132F1" w:rsidP="004132F1">
            <w:pPr>
              <w:keepNext/>
              <w:keepLines/>
              <w:spacing w:before="40" w:after="40" w:line="256" w:lineRule="auto"/>
              <w:jc w:val="right"/>
              <w:rPr>
                <w:rFonts w:ascii="Arial" w:eastAsia="Times New Roman" w:hAnsi="Arial" w:cs="Arial"/>
                <w:b/>
                <w:bCs/>
                <w:spacing w:val="-2"/>
                <w:sz w:val="14"/>
                <w:szCs w:val="18"/>
              </w:rPr>
            </w:pPr>
            <w:r w:rsidRPr="004132F1">
              <w:rPr>
                <w:rFonts w:ascii="Arial" w:eastAsia="Times New Roman" w:hAnsi="Arial" w:cs="Arial"/>
                <w:b/>
                <w:bCs/>
                <w:spacing w:val="-2"/>
                <w:sz w:val="14"/>
                <w:szCs w:val="18"/>
              </w:rPr>
              <w:t xml:space="preserve"> 266.846 </w:t>
            </w:r>
          </w:p>
        </w:tc>
        <w:tc>
          <w:tcPr>
            <w:tcW w:w="1418" w:type="dxa"/>
            <w:tcBorders>
              <w:top w:val="nil"/>
              <w:left w:val="nil"/>
              <w:bottom w:val="single" w:sz="2" w:space="0" w:color="1F4E79"/>
              <w:right w:val="nil"/>
            </w:tcBorders>
            <w:vAlign w:val="center"/>
            <w:hideMark/>
          </w:tcPr>
          <w:p w14:paraId="3B77A542" w14:textId="74CF8638" w:rsidR="004132F1" w:rsidRPr="00253FE0" w:rsidRDefault="004132F1" w:rsidP="004132F1">
            <w:pPr>
              <w:keepNext/>
              <w:keepLines/>
              <w:spacing w:before="40" w:after="40" w:line="256" w:lineRule="auto"/>
              <w:jc w:val="right"/>
              <w:rPr>
                <w:rFonts w:ascii="Arial" w:eastAsia="Times New Roman" w:hAnsi="Arial" w:cs="Arial"/>
                <w:b/>
                <w:spacing w:val="-2"/>
                <w:sz w:val="14"/>
                <w:szCs w:val="14"/>
              </w:rPr>
            </w:pPr>
            <w:r w:rsidRPr="00253FE0">
              <w:rPr>
                <w:rFonts w:ascii="Arial" w:eastAsia="Times New Roman" w:hAnsi="Arial" w:cs="Arial"/>
                <w:b/>
                <w:spacing w:val="-2"/>
                <w:sz w:val="14"/>
                <w:szCs w:val="18"/>
              </w:rPr>
              <w:t xml:space="preserve">251.202 </w:t>
            </w:r>
          </w:p>
        </w:tc>
      </w:tr>
    </w:tbl>
    <w:p w14:paraId="726DB4E1" w14:textId="24C45D22" w:rsidR="002442C0" w:rsidRPr="00D271DA" w:rsidRDefault="00C80263" w:rsidP="006737FE">
      <w:pPr>
        <w:spacing w:before="40" w:after="0" w:line="240" w:lineRule="auto"/>
        <w:ind w:left="284" w:hanging="284"/>
        <w:jc w:val="both"/>
        <w:rPr>
          <w:rFonts w:ascii="Arial" w:hAnsi="Arial" w:cs="Arial"/>
          <w:sz w:val="14"/>
          <w:szCs w:val="14"/>
          <w:lang w:eastAsia="pt-BR"/>
        </w:rPr>
      </w:pPr>
      <w:r w:rsidRPr="00D271DA">
        <w:rPr>
          <w:rFonts w:ascii="Arial" w:hAnsi="Arial" w:cs="Arial"/>
          <w:sz w:val="14"/>
          <w:szCs w:val="14"/>
        </w:rPr>
        <w:t>(1)</w:t>
      </w:r>
      <w:r w:rsidRPr="00D271DA">
        <w:rPr>
          <w:rFonts w:ascii="Arial" w:hAnsi="Arial" w:cs="Arial"/>
          <w:sz w:val="14"/>
          <w:szCs w:val="14"/>
        </w:rPr>
        <w:tab/>
        <w:t xml:space="preserve">Refere-se a diferentes demandas de natureza fiscal, sendo preponderante a ação, em face da BB Corretora, que tem como objetivo anular decisão administrativa que não homologou declarações de compensação de saldos negativos de IRPJ com diversos tributos próprios. O valor atualizado do referido depósito judicial é de R$ </w:t>
      </w:r>
      <w:r w:rsidR="002F21EF" w:rsidRPr="007416B5">
        <w:rPr>
          <w:rFonts w:ascii="Arial" w:eastAsia="Times New Roman" w:hAnsi="Arial" w:cs="Arial"/>
          <w:spacing w:val="-2"/>
          <w:sz w:val="14"/>
          <w:szCs w:val="18"/>
          <w:lang w:eastAsia="pt-BR"/>
        </w:rPr>
        <w:t>195.260</w:t>
      </w:r>
      <w:r w:rsidRPr="00D271DA">
        <w:rPr>
          <w:rFonts w:ascii="Arial" w:hAnsi="Arial" w:cs="Arial"/>
          <w:sz w:val="14"/>
          <w:szCs w:val="14"/>
        </w:rPr>
        <w:t xml:space="preserve"> mil (R$ 184.132 mil em 31.12.2024), sendo sua atualização pela taxa Selic (em regime de capitalização simples).</w:t>
      </w:r>
    </w:p>
    <w:p w14:paraId="0C7C3CC0" w14:textId="77777777" w:rsidR="002442C0" w:rsidRPr="00297D07" w:rsidRDefault="002442C0" w:rsidP="002442C0">
      <w:pPr>
        <w:rPr>
          <w:rFonts w:ascii="Arial" w:hAnsi="Arial" w:cs="Arial"/>
          <w:lang w:eastAsia="pt-BR"/>
        </w:rPr>
      </w:pPr>
    </w:p>
    <w:p w14:paraId="56394E2B" w14:textId="7A792495" w:rsidR="005C6C41" w:rsidRDefault="005C6C41" w:rsidP="00D5649F">
      <w:pPr>
        <w:pStyle w:val="Ttulo1"/>
        <w:tabs>
          <w:tab w:val="left" w:pos="3790"/>
        </w:tabs>
        <w:rPr>
          <w:rFonts w:ascii="Arial" w:hAnsi="Arial" w:cs="Arial"/>
          <w:b/>
          <w:color w:val="1F3864" w:themeColor="accent1" w:themeShade="80"/>
          <w:sz w:val="20"/>
          <w:szCs w:val="20"/>
        </w:rPr>
      </w:pPr>
      <w:bookmarkStart w:id="134" w:name="_Toc221124771"/>
      <w:r w:rsidRPr="00297D07">
        <w:rPr>
          <w:rFonts w:ascii="Arial" w:hAnsi="Arial" w:cs="Arial"/>
          <w:b/>
          <w:color w:val="1F3864" w:themeColor="accent1" w:themeShade="80"/>
          <w:sz w:val="20"/>
          <w:szCs w:val="20"/>
        </w:rPr>
        <w:t>23 – COMISSÕES A APROPRIAR</w:t>
      </w:r>
      <w:bookmarkEnd w:id="134"/>
    </w:p>
    <w:p w14:paraId="6C9D8F6C" w14:textId="77777777" w:rsidR="006E100D" w:rsidRPr="0004323A" w:rsidRDefault="006E100D" w:rsidP="006E100D">
      <w:pPr>
        <w:pStyle w:val="01-TtulodeNota"/>
        <w:spacing w:before="0" w:after="0"/>
        <w:jc w:val="right"/>
        <w:rPr>
          <w:sz w:val="12"/>
          <w:szCs w:val="12"/>
        </w:rPr>
      </w:pPr>
      <w:r w:rsidRPr="00C06423">
        <w:rPr>
          <w:sz w:val="14"/>
          <w:szCs w:val="12"/>
        </w:rPr>
        <w:t>R$ mil</w:t>
      </w:r>
    </w:p>
    <w:tbl>
      <w:tblPr>
        <w:tblW w:w="9658"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4384"/>
        <w:gridCol w:w="856"/>
        <w:gridCol w:w="401"/>
        <w:gridCol w:w="2008"/>
        <w:gridCol w:w="2009"/>
      </w:tblGrid>
      <w:tr w:rsidR="006E100D" w:rsidRPr="00994B01" w14:paraId="3D2E7903" w14:textId="77777777" w:rsidTr="009E486A">
        <w:trPr>
          <w:trHeight w:val="238"/>
        </w:trPr>
        <w:tc>
          <w:tcPr>
            <w:tcW w:w="5641" w:type="dxa"/>
            <w:gridSpan w:val="3"/>
            <w:vMerge w:val="restart"/>
            <w:tcBorders>
              <w:top w:val="single" w:sz="2" w:space="0" w:color="1F3864" w:themeColor="accent1" w:themeShade="80"/>
              <w:bottom w:val="nil"/>
            </w:tcBorders>
          </w:tcPr>
          <w:p w14:paraId="739406EF" w14:textId="77777777" w:rsidR="006E100D" w:rsidRPr="00994B01" w:rsidRDefault="006E100D" w:rsidP="009E486A">
            <w:pPr>
              <w:keepNext/>
              <w:keepLines/>
              <w:spacing w:before="40" w:after="40"/>
              <w:jc w:val="center"/>
              <w:rPr>
                <w:rFonts w:cs="Arial"/>
                <w:b/>
                <w:bCs/>
                <w:spacing w:val="-2"/>
                <w:sz w:val="14"/>
                <w:szCs w:val="18"/>
              </w:rPr>
            </w:pPr>
          </w:p>
        </w:tc>
        <w:tc>
          <w:tcPr>
            <w:tcW w:w="4017" w:type="dxa"/>
            <w:gridSpan w:val="2"/>
            <w:tcBorders>
              <w:top w:val="single" w:sz="2" w:space="0" w:color="1F3864" w:themeColor="accent1" w:themeShade="80"/>
              <w:bottom w:val="single" w:sz="2" w:space="0" w:color="1F3864" w:themeColor="accent1" w:themeShade="80"/>
            </w:tcBorders>
            <w:vAlign w:val="center"/>
          </w:tcPr>
          <w:p w14:paraId="10DB03D3" w14:textId="77777777" w:rsidR="006E100D" w:rsidRPr="00994B01" w:rsidRDefault="006E100D" w:rsidP="009E486A">
            <w:pPr>
              <w:pStyle w:val="08-Tabelageral"/>
              <w:jc w:val="center"/>
              <w:rPr>
                <w:b/>
              </w:rPr>
            </w:pPr>
            <w:r w:rsidRPr="00994B01">
              <w:rPr>
                <w:b/>
              </w:rPr>
              <w:t>Consolidado</w:t>
            </w:r>
          </w:p>
        </w:tc>
      </w:tr>
      <w:tr w:rsidR="006E100D" w:rsidRPr="00994B01" w14:paraId="0956C3DF" w14:textId="77777777" w:rsidTr="009E486A">
        <w:trPr>
          <w:trHeight w:val="238"/>
        </w:trPr>
        <w:tc>
          <w:tcPr>
            <w:tcW w:w="5641" w:type="dxa"/>
            <w:gridSpan w:val="3"/>
            <w:vMerge/>
            <w:tcBorders>
              <w:top w:val="nil"/>
              <w:bottom w:val="single" w:sz="2" w:space="0" w:color="1F3864" w:themeColor="accent1" w:themeShade="80"/>
            </w:tcBorders>
          </w:tcPr>
          <w:p w14:paraId="3AE54D3E" w14:textId="77777777" w:rsidR="006E100D" w:rsidRPr="00994B01" w:rsidRDefault="006E100D" w:rsidP="009E486A">
            <w:pPr>
              <w:keepNext/>
              <w:keepLines/>
              <w:spacing w:before="40" w:after="40"/>
              <w:jc w:val="right"/>
              <w:rPr>
                <w:rFonts w:cs="Arial"/>
                <w:b/>
                <w:spacing w:val="-2"/>
                <w:sz w:val="14"/>
                <w:szCs w:val="18"/>
              </w:rPr>
            </w:pPr>
          </w:p>
        </w:tc>
        <w:tc>
          <w:tcPr>
            <w:tcW w:w="2008" w:type="dxa"/>
            <w:tcBorders>
              <w:top w:val="single" w:sz="2" w:space="0" w:color="1F3864" w:themeColor="accent1" w:themeShade="80"/>
              <w:bottom w:val="single" w:sz="2" w:space="0" w:color="1F3864" w:themeColor="accent1" w:themeShade="80"/>
            </w:tcBorders>
            <w:vAlign w:val="center"/>
          </w:tcPr>
          <w:p w14:paraId="09D1259C" w14:textId="77777777" w:rsidR="006E100D" w:rsidRPr="00994B01" w:rsidRDefault="006E100D" w:rsidP="009E486A">
            <w:pPr>
              <w:pStyle w:val="08-Tabelageral"/>
              <w:rPr>
                <w:b/>
              </w:rPr>
            </w:pPr>
            <w:r w:rsidRPr="00994B01">
              <w:rPr>
                <w:b/>
              </w:rPr>
              <w:t>3</w:t>
            </w:r>
            <w:r>
              <w:rPr>
                <w:b/>
              </w:rPr>
              <w:t>1</w:t>
            </w:r>
            <w:r w:rsidRPr="00994B01">
              <w:rPr>
                <w:b/>
              </w:rPr>
              <w:t>.</w:t>
            </w:r>
            <w:r>
              <w:rPr>
                <w:b/>
              </w:rPr>
              <w:t>12</w:t>
            </w:r>
            <w:r w:rsidRPr="00994B01">
              <w:rPr>
                <w:b/>
              </w:rPr>
              <w:t>.202</w:t>
            </w:r>
            <w:r>
              <w:rPr>
                <w:b/>
              </w:rPr>
              <w:t>5</w:t>
            </w:r>
          </w:p>
        </w:tc>
        <w:tc>
          <w:tcPr>
            <w:tcW w:w="2009" w:type="dxa"/>
            <w:tcBorders>
              <w:top w:val="single" w:sz="2" w:space="0" w:color="1F3864" w:themeColor="accent1" w:themeShade="80"/>
              <w:bottom w:val="single" w:sz="2" w:space="0" w:color="1F3864" w:themeColor="accent1" w:themeShade="80"/>
            </w:tcBorders>
            <w:vAlign w:val="center"/>
          </w:tcPr>
          <w:p w14:paraId="379C7C3B" w14:textId="77777777" w:rsidR="006E100D" w:rsidRPr="00994B01" w:rsidRDefault="006E100D" w:rsidP="009E486A">
            <w:pPr>
              <w:pStyle w:val="08-Tabelageral"/>
              <w:rPr>
                <w:b/>
              </w:rPr>
            </w:pPr>
            <w:r w:rsidRPr="00994B01">
              <w:rPr>
                <w:b/>
              </w:rPr>
              <w:t>31.12.202</w:t>
            </w:r>
            <w:r>
              <w:rPr>
                <w:b/>
              </w:rPr>
              <w:t>4</w:t>
            </w:r>
          </w:p>
        </w:tc>
      </w:tr>
      <w:tr w:rsidR="006E100D" w:rsidRPr="00994B01" w14:paraId="7B9471AC" w14:textId="77777777" w:rsidTr="009E486A">
        <w:trPr>
          <w:trHeight w:val="238"/>
        </w:trPr>
        <w:tc>
          <w:tcPr>
            <w:tcW w:w="4384" w:type="dxa"/>
            <w:tcBorders>
              <w:top w:val="single" w:sz="2" w:space="0" w:color="1F3864" w:themeColor="accent1" w:themeShade="80"/>
              <w:bottom w:val="nil"/>
            </w:tcBorders>
          </w:tcPr>
          <w:p w14:paraId="60A4ECB8" w14:textId="77777777" w:rsidR="006E100D" w:rsidRPr="00994B01" w:rsidRDefault="006E100D" w:rsidP="009E486A">
            <w:pPr>
              <w:pStyle w:val="08-Tabelageral"/>
              <w:jc w:val="left"/>
              <w:rPr>
                <w:rFonts w:cs="Arial"/>
                <w:b/>
                <w:lang w:val="en-US"/>
              </w:rPr>
            </w:pPr>
            <w:proofErr w:type="spellStart"/>
            <w:r w:rsidRPr="00994B01">
              <w:rPr>
                <w:rFonts w:cs="Arial"/>
                <w:b/>
                <w:lang w:val="en-US"/>
              </w:rPr>
              <w:t>Passivo</w:t>
            </w:r>
            <w:proofErr w:type="spellEnd"/>
            <w:r w:rsidRPr="00994B01">
              <w:rPr>
                <w:rFonts w:cs="Arial"/>
                <w:b/>
                <w:lang w:val="en-US"/>
              </w:rPr>
              <w:t xml:space="preserve"> </w:t>
            </w:r>
            <w:proofErr w:type="spellStart"/>
            <w:r w:rsidRPr="00994B01">
              <w:rPr>
                <w:rFonts w:cs="Arial"/>
                <w:b/>
                <w:lang w:val="en-US"/>
              </w:rPr>
              <w:t>Circulante</w:t>
            </w:r>
            <w:proofErr w:type="spellEnd"/>
          </w:p>
        </w:tc>
        <w:tc>
          <w:tcPr>
            <w:tcW w:w="856" w:type="dxa"/>
            <w:tcBorders>
              <w:top w:val="single" w:sz="2" w:space="0" w:color="1F3864" w:themeColor="accent1" w:themeShade="80"/>
              <w:bottom w:val="nil"/>
            </w:tcBorders>
          </w:tcPr>
          <w:p w14:paraId="321A3D37" w14:textId="77777777" w:rsidR="006E100D" w:rsidRPr="00994B01" w:rsidRDefault="006E100D" w:rsidP="009E486A">
            <w:pPr>
              <w:pStyle w:val="08-Tabelageral"/>
              <w:rPr>
                <w:b/>
              </w:rPr>
            </w:pPr>
          </w:p>
        </w:tc>
        <w:tc>
          <w:tcPr>
            <w:tcW w:w="401" w:type="dxa"/>
            <w:tcBorders>
              <w:top w:val="single" w:sz="2" w:space="0" w:color="1F3864" w:themeColor="accent1" w:themeShade="80"/>
              <w:bottom w:val="nil"/>
            </w:tcBorders>
          </w:tcPr>
          <w:p w14:paraId="33AB2FD0" w14:textId="77777777" w:rsidR="006E100D" w:rsidRPr="00994B01" w:rsidRDefault="006E100D" w:rsidP="009E486A">
            <w:pPr>
              <w:pStyle w:val="08-Tabelageral"/>
              <w:rPr>
                <w:b/>
              </w:rPr>
            </w:pPr>
          </w:p>
        </w:tc>
        <w:tc>
          <w:tcPr>
            <w:tcW w:w="2008" w:type="dxa"/>
            <w:tcBorders>
              <w:top w:val="nil"/>
              <w:left w:val="nil"/>
              <w:bottom w:val="nil"/>
              <w:right w:val="nil"/>
            </w:tcBorders>
          </w:tcPr>
          <w:p w14:paraId="49560751" w14:textId="77777777" w:rsidR="006E100D" w:rsidRPr="00CE4414" w:rsidRDefault="006E100D" w:rsidP="009E486A">
            <w:pPr>
              <w:pStyle w:val="08-Tabelageral"/>
              <w:rPr>
                <w:b/>
                <w:bCs/>
              </w:rPr>
            </w:pPr>
            <w:r w:rsidRPr="00B140C0">
              <w:rPr>
                <w:b/>
                <w:bCs/>
              </w:rPr>
              <w:t>2.674.050</w:t>
            </w:r>
          </w:p>
        </w:tc>
        <w:tc>
          <w:tcPr>
            <w:tcW w:w="2009" w:type="dxa"/>
            <w:tcBorders>
              <w:top w:val="single" w:sz="2" w:space="0" w:color="1F3864" w:themeColor="accent1" w:themeShade="80"/>
            </w:tcBorders>
          </w:tcPr>
          <w:p w14:paraId="04639694" w14:textId="77777777" w:rsidR="006E100D" w:rsidRPr="00994B01" w:rsidRDefault="006E100D" w:rsidP="009E486A">
            <w:pPr>
              <w:pStyle w:val="08-Tabelageral"/>
              <w:rPr>
                <w:b/>
              </w:rPr>
            </w:pPr>
            <w:r>
              <w:rPr>
                <w:b/>
                <w:bCs/>
              </w:rPr>
              <w:t>2.627.914</w:t>
            </w:r>
          </w:p>
        </w:tc>
      </w:tr>
      <w:tr w:rsidR="006E100D" w:rsidRPr="00994B01" w14:paraId="73D95B4B" w14:textId="77777777" w:rsidTr="009E486A">
        <w:trPr>
          <w:trHeight w:val="238"/>
        </w:trPr>
        <w:tc>
          <w:tcPr>
            <w:tcW w:w="4384" w:type="dxa"/>
            <w:tcBorders>
              <w:top w:val="nil"/>
            </w:tcBorders>
          </w:tcPr>
          <w:p w14:paraId="08D9BF63" w14:textId="77777777" w:rsidR="006E100D" w:rsidRPr="00994B01" w:rsidRDefault="006E100D" w:rsidP="009E486A">
            <w:pPr>
              <w:pStyle w:val="08-Tabelageral"/>
              <w:ind w:left="113"/>
              <w:jc w:val="left"/>
              <w:rPr>
                <w:rFonts w:cs="Arial"/>
                <w:lang w:val="en-US"/>
              </w:rPr>
            </w:pPr>
            <w:r w:rsidRPr="00994B01">
              <w:rPr>
                <w:rFonts w:cs="Arial"/>
                <w:lang w:val="en-US"/>
              </w:rPr>
              <w:t>B</w:t>
            </w:r>
            <w:r>
              <w:rPr>
                <w:rFonts w:cs="Arial"/>
                <w:lang w:val="en-US"/>
              </w:rPr>
              <w:t>rasilseg/ABS</w:t>
            </w:r>
          </w:p>
        </w:tc>
        <w:tc>
          <w:tcPr>
            <w:tcW w:w="856" w:type="dxa"/>
            <w:tcBorders>
              <w:top w:val="nil"/>
            </w:tcBorders>
          </w:tcPr>
          <w:p w14:paraId="248FDBA9" w14:textId="77777777" w:rsidR="006E100D" w:rsidRPr="00994B01" w:rsidRDefault="006E100D" w:rsidP="009E486A">
            <w:pPr>
              <w:pStyle w:val="08-Tabelageral"/>
            </w:pPr>
          </w:p>
        </w:tc>
        <w:tc>
          <w:tcPr>
            <w:tcW w:w="401" w:type="dxa"/>
            <w:tcBorders>
              <w:top w:val="nil"/>
            </w:tcBorders>
          </w:tcPr>
          <w:p w14:paraId="3DEA99B1" w14:textId="77777777" w:rsidR="006E100D" w:rsidRPr="00994B01" w:rsidRDefault="006E100D" w:rsidP="009E486A">
            <w:pPr>
              <w:pStyle w:val="08-Tabelageral"/>
            </w:pPr>
          </w:p>
        </w:tc>
        <w:tc>
          <w:tcPr>
            <w:tcW w:w="2008" w:type="dxa"/>
            <w:tcBorders>
              <w:top w:val="nil"/>
              <w:left w:val="nil"/>
              <w:bottom w:val="nil"/>
              <w:right w:val="nil"/>
            </w:tcBorders>
          </w:tcPr>
          <w:p w14:paraId="6C16F716" w14:textId="77777777" w:rsidR="006E100D" w:rsidRPr="00994B01" w:rsidRDefault="006E100D" w:rsidP="009E486A">
            <w:pPr>
              <w:pStyle w:val="08-Tabelageral"/>
            </w:pPr>
            <w:r w:rsidRPr="00D70CD7">
              <w:t>2.555.771</w:t>
            </w:r>
          </w:p>
        </w:tc>
        <w:tc>
          <w:tcPr>
            <w:tcW w:w="2009" w:type="dxa"/>
          </w:tcPr>
          <w:p w14:paraId="4811F463" w14:textId="77777777" w:rsidR="006E100D" w:rsidRPr="00994B01" w:rsidRDefault="006E100D" w:rsidP="009E486A">
            <w:pPr>
              <w:pStyle w:val="08-Tabelageral"/>
            </w:pPr>
            <w:r>
              <w:t>2.525.041</w:t>
            </w:r>
          </w:p>
        </w:tc>
      </w:tr>
      <w:tr w:rsidR="006E100D" w:rsidRPr="00994B01" w14:paraId="66D2A5BF" w14:textId="77777777" w:rsidTr="009E486A">
        <w:trPr>
          <w:trHeight w:val="238"/>
        </w:trPr>
        <w:tc>
          <w:tcPr>
            <w:tcW w:w="4384" w:type="dxa"/>
          </w:tcPr>
          <w:p w14:paraId="74904A93" w14:textId="77777777" w:rsidR="006E100D" w:rsidRPr="00994B01" w:rsidRDefault="006E100D" w:rsidP="009E486A">
            <w:pPr>
              <w:pStyle w:val="08-Tabelageral"/>
              <w:ind w:left="113"/>
              <w:jc w:val="left"/>
              <w:rPr>
                <w:rFonts w:cs="Arial"/>
                <w:vertAlign w:val="superscript"/>
                <w:lang w:val="en-US"/>
              </w:rPr>
            </w:pPr>
            <w:r w:rsidRPr="00994B01">
              <w:rPr>
                <w:rFonts w:cs="Arial"/>
                <w:lang w:val="en-US"/>
              </w:rPr>
              <w:t>M</w:t>
            </w:r>
            <w:r>
              <w:rPr>
                <w:rFonts w:cs="Arial"/>
                <w:lang w:val="en-US"/>
              </w:rPr>
              <w:t>APFRE</w:t>
            </w:r>
            <w:r w:rsidRPr="00994B01">
              <w:rPr>
                <w:rFonts w:cs="Arial"/>
                <w:lang w:val="en-US"/>
              </w:rPr>
              <w:t xml:space="preserve"> </w:t>
            </w:r>
            <w:proofErr w:type="spellStart"/>
            <w:r w:rsidRPr="00994B01">
              <w:rPr>
                <w:rFonts w:cs="Arial"/>
                <w:lang w:val="en-US"/>
              </w:rPr>
              <w:t>Seguros</w:t>
            </w:r>
            <w:proofErr w:type="spellEnd"/>
            <w:r w:rsidRPr="00994B01">
              <w:rPr>
                <w:rFonts w:cs="Arial"/>
                <w:lang w:val="en-US"/>
              </w:rPr>
              <w:t xml:space="preserve"> Gerais</w:t>
            </w:r>
          </w:p>
        </w:tc>
        <w:tc>
          <w:tcPr>
            <w:tcW w:w="856" w:type="dxa"/>
          </w:tcPr>
          <w:p w14:paraId="5E89CCD5" w14:textId="77777777" w:rsidR="006E100D" w:rsidRPr="00994B01" w:rsidRDefault="006E100D" w:rsidP="009E486A">
            <w:pPr>
              <w:pStyle w:val="08-Tabelageral"/>
            </w:pPr>
          </w:p>
        </w:tc>
        <w:tc>
          <w:tcPr>
            <w:tcW w:w="401" w:type="dxa"/>
          </w:tcPr>
          <w:p w14:paraId="6783E2B7" w14:textId="77777777" w:rsidR="006E100D" w:rsidRPr="00994B01" w:rsidRDefault="006E100D" w:rsidP="009E486A">
            <w:pPr>
              <w:pStyle w:val="08-Tabelageral"/>
            </w:pPr>
          </w:p>
        </w:tc>
        <w:tc>
          <w:tcPr>
            <w:tcW w:w="2008" w:type="dxa"/>
            <w:tcBorders>
              <w:top w:val="nil"/>
              <w:left w:val="nil"/>
              <w:bottom w:val="nil"/>
              <w:right w:val="nil"/>
            </w:tcBorders>
          </w:tcPr>
          <w:p w14:paraId="499D706E" w14:textId="77777777" w:rsidR="006E100D" w:rsidRPr="00994B01" w:rsidRDefault="006E100D" w:rsidP="009E486A">
            <w:pPr>
              <w:pStyle w:val="08-Tabelageral"/>
            </w:pPr>
            <w:r w:rsidRPr="00D70CD7">
              <w:t>118.060</w:t>
            </w:r>
          </w:p>
        </w:tc>
        <w:tc>
          <w:tcPr>
            <w:tcW w:w="2009" w:type="dxa"/>
          </w:tcPr>
          <w:p w14:paraId="37EEFFA8" w14:textId="77777777" w:rsidR="006E100D" w:rsidRPr="00994B01" w:rsidRDefault="006E100D" w:rsidP="009E486A">
            <w:pPr>
              <w:pStyle w:val="08-Tabelageral"/>
            </w:pPr>
            <w:r>
              <w:t>102.663</w:t>
            </w:r>
          </w:p>
        </w:tc>
      </w:tr>
      <w:tr w:rsidR="006E100D" w:rsidRPr="00994B01" w14:paraId="5216F06B" w14:textId="77777777" w:rsidTr="009E486A">
        <w:trPr>
          <w:trHeight w:val="238"/>
        </w:trPr>
        <w:tc>
          <w:tcPr>
            <w:tcW w:w="4384" w:type="dxa"/>
          </w:tcPr>
          <w:p w14:paraId="3A2D88CC" w14:textId="77777777" w:rsidR="006E100D" w:rsidRPr="00994B01" w:rsidRDefault="006E100D" w:rsidP="009E486A">
            <w:pPr>
              <w:pStyle w:val="08-Tabelageral"/>
              <w:ind w:left="113"/>
              <w:jc w:val="left"/>
              <w:rPr>
                <w:rFonts w:cs="Arial"/>
                <w:szCs w:val="14"/>
                <w:lang w:val="en-US"/>
              </w:rPr>
            </w:pPr>
            <w:proofErr w:type="spellStart"/>
            <w:r w:rsidRPr="00994B01">
              <w:rPr>
                <w:rFonts w:cs="Arial"/>
                <w:szCs w:val="14"/>
                <w:lang w:val="en-US"/>
              </w:rPr>
              <w:t>Outras</w:t>
            </w:r>
            <w:proofErr w:type="spellEnd"/>
          </w:p>
        </w:tc>
        <w:tc>
          <w:tcPr>
            <w:tcW w:w="856" w:type="dxa"/>
          </w:tcPr>
          <w:p w14:paraId="7FE5CFF9" w14:textId="77777777" w:rsidR="006E100D" w:rsidRPr="00994B01" w:rsidRDefault="006E100D" w:rsidP="009E486A">
            <w:pPr>
              <w:pStyle w:val="08-Tabelageral"/>
            </w:pPr>
          </w:p>
        </w:tc>
        <w:tc>
          <w:tcPr>
            <w:tcW w:w="401" w:type="dxa"/>
          </w:tcPr>
          <w:p w14:paraId="2E6889CE" w14:textId="77777777" w:rsidR="006E100D" w:rsidRPr="00994B01" w:rsidRDefault="006E100D" w:rsidP="009E486A">
            <w:pPr>
              <w:pStyle w:val="08-Tabelageral"/>
            </w:pPr>
          </w:p>
        </w:tc>
        <w:tc>
          <w:tcPr>
            <w:tcW w:w="2008" w:type="dxa"/>
            <w:tcBorders>
              <w:top w:val="nil"/>
              <w:left w:val="nil"/>
              <w:bottom w:val="nil"/>
              <w:right w:val="nil"/>
            </w:tcBorders>
          </w:tcPr>
          <w:p w14:paraId="7B7B7189" w14:textId="77777777" w:rsidR="006E100D" w:rsidRPr="00994B01" w:rsidRDefault="006E100D" w:rsidP="009E486A">
            <w:pPr>
              <w:pStyle w:val="08-Tabelageral"/>
            </w:pPr>
            <w:r w:rsidRPr="00D70CD7">
              <w:t>219</w:t>
            </w:r>
          </w:p>
        </w:tc>
        <w:tc>
          <w:tcPr>
            <w:tcW w:w="2009" w:type="dxa"/>
          </w:tcPr>
          <w:p w14:paraId="49BF7C78" w14:textId="77777777" w:rsidR="006E100D" w:rsidRPr="00994B01" w:rsidRDefault="006E100D" w:rsidP="009E486A">
            <w:pPr>
              <w:pStyle w:val="08-Tabelageral"/>
            </w:pPr>
            <w:r>
              <w:t>210</w:t>
            </w:r>
          </w:p>
        </w:tc>
      </w:tr>
      <w:tr w:rsidR="006E100D" w:rsidRPr="00994B01" w14:paraId="021A5AFB" w14:textId="77777777" w:rsidTr="009E486A">
        <w:trPr>
          <w:trHeight w:val="238"/>
        </w:trPr>
        <w:tc>
          <w:tcPr>
            <w:tcW w:w="4384" w:type="dxa"/>
          </w:tcPr>
          <w:p w14:paraId="55121721" w14:textId="77777777" w:rsidR="006E100D" w:rsidRPr="00F3351D" w:rsidRDefault="006E100D" w:rsidP="009E486A">
            <w:pPr>
              <w:pStyle w:val="08-Tabelageral"/>
              <w:jc w:val="left"/>
              <w:rPr>
                <w:rFonts w:cs="Arial"/>
                <w:b/>
                <w:vertAlign w:val="superscript"/>
                <w:lang w:val="en-US"/>
              </w:rPr>
            </w:pPr>
            <w:proofErr w:type="spellStart"/>
            <w:r w:rsidRPr="00994B01">
              <w:rPr>
                <w:rFonts w:cs="Arial"/>
                <w:b/>
                <w:lang w:val="en-US"/>
              </w:rPr>
              <w:t>Passivo</w:t>
            </w:r>
            <w:proofErr w:type="spellEnd"/>
            <w:r w:rsidRPr="00994B01">
              <w:rPr>
                <w:rFonts w:cs="Arial"/>
                <w:b/>
                <w:lang w:val="en-US"/>
              </w:rPr>
              <w:t xml:space="preserve"> </w:t>
            </w:r>
            <w:proofErr w:type="spellStart"/>
            <w:r w:rsidRPr="00994B01">
              <w:rPr>
                <w:rFonts w:cs="Arial"/>
                <w:b/>
                <w:lang w:val="en-US"/>
              </w:rPr>
              <w:t>Não</w:t>
            </w:r>
            <w:proofErr w:type="spellEnd"/>
            <w:r w:rsidRPr="00994B01">
              <w:rPr>
                <w:rFonts w:cs="Arial"/>
                <w:b/>
                <w:lang w:val="en-US"/>
              </w:rPr>
              <w:t xml:space="preserve"> </w:t>
            </w:r>
            <w:proofErr w:type="spellStart"/>
            <w:r w:rsidRPr="00994B01">
              <w:rPr>
                <w:rFonts w:cs="Arial"/>
                <w:b/>
                <w:lang w:val="en-US"/>
              </w:rPr>
              <w:t>Circulante</w:t>
            </w:r>
            <w:proofErr w:type="spellEnd"/>
          </w:p>
        </w:tc>
        <w:tc>
          <w:tcPr>
            <w:tcW w:w="856" w:type="dxa"/>
          </w:tcPr>
          <w:p w14:paraId="320E3A29" w14:textId="77777777" w:rsidR="006E100D" w:rsidRPr="00994B01" w:rsidRDefault="006E100D" w:rsidP="009E486A">
            <w:pPr>
              <w:pStyle w:val="08-Tabelageral"/>
              <w:rPr>
                <w:b/>
              </w:rPr>
            </w:pPr>
          </w:p>
        </w:tc>
        <w:tc>
          <w:tcPr>
            <w:tcW w:w="401" w:type="dxa"/>
          </w:tcPr>
          <w:p w14:paraId="66DA0352" w14:textId="77777777" w:rsidR="006E100D" w:rsidRPr="00994B01" w:rsidRDefault="006E100D" w:rsidP="009E486A">
            <w:pPr>
              <w:pStyle w:val="08-Tabelageral"/>
              <w:rPr>
                <w:b/>
              </w:rPr>
            </w:pPr>
          </w:p>
        </w:tc>
        <w:tc>
          <w:tcPr>
            <w:tcW w:w="2008" w:type="dxa"/>
            <w:tcBorders>
              <w:top w:val="nil"/>
              <w:left w:val="nil"/>
              <w:bottom w:val="nil"/>
              <w:right w:val="nil"/>
            </w:tcBorders>
          </w:tcPr>
          <w:p w14:paraId="54BE451E" w14:textId="77777777" w:rsidR="006E100D" w:rsidRPr="00CE4414" w:rsidRDefault="006E100D" w:rsidP="009E486A">
            <w:pPr>
              <w:pStyle w:val="08-Tabelageral"/>
              <w:rPr>
                <w:b/>
                <w:bCs/>
              </w:rPr>
            </w:pPr>
            <w:r w:rsidRPr="00B140C0">
              <w:rPr>
                <w:b/>
                <w:bCs/>
              </w:rPr>
              <w:t>3.542.035</w:t>
            </w:r>
          </w:p>
        </w:tc>
        <w:tc>
          <w:tcPr>
            <w:tcW w:w="2009" w:type="dxa"/>
          </w:tcPr>
          <w:p w14:paraId="226E720E" w14:textId="77777777" w:rsidR="006E100D" w:rsidRPr="00994B01" w:rsidRDefault="006E100D" w:rsidP="009E486A">
            <w:pPr>
              <w:pStyle w:val="08-Tabelageral"/>
              <w:rPr>
                <w:b/>
              </w:rPr>
            </w:pPr>
            <w:r>
              <w:rPr>
                <w:b/>
                <w:bCs/>
              </w:rPr>
              <w:t>3.391.326</w:t>
            </w:r>
          </w:p>
        </w:tc>
      </w:tr>
      <w:tr w:rsidR="006E100D" w:rsidRPr="00994B01" w14:paraId="6370559F" w14:textId="77777777" w:rsidTr="009E486A">
        <w:trPr>
          <w:trHeight w:val="238"/>
        </w:trPr>
        <w:tc>
          <w:tcPr>
            <w:tcW w:w="4384" w:type="dxa"/>
          </w:tcPr>
          <w:p w14:paraId="48210522" w14:textId="77777777" w:rsidR="006E100D" w:rsidRPr="00994B01" w:rsidRDefault="006E100D" w:rsidP="009E486A">
            <w:pPr>
              <w:pStyle w:val="08-Tabelageral"/>
              <w:ind w:left="113"/>
              <w:jc w:val="left"/>
              <w:rPr>
                <w:rFonts w:cs="Arial"/>
                <w:lang w:val="en-US"/>
              </w:rPr>
            </w:pPr>
            <w:r w:rsidRPr="00994B01">
              <w:rPr>
                <w:rFonts w:cs="Arial"/>
                <w:lang w:val="en-US"/>
              </w:rPr>
              <w:t>B</w:t>
            </w:r>
            <w:r>
              <w:rPr>
                <w:rFonts w:cs="Arial"/>
                <w:lang w:val="en-US"/>
              </w:rPr>
              <w:t xml:space="preserve">rasilseg/ABS </w:t>
            </w:r>
          </w:p>
        </w:tc>
        <w:tc>
          <w:tcPr>
            <w:tcW w:w="856" w:type="dxa"/>
          </w:tcPr>
          <w:p w14:paraId="35CEBACD" w14:textId="77777777" w:rsidR="006E100D" w:rsidRPr="00994B01" w:rsidRDefault="006E100D" w:rsidP="009E486A">
            <w:pPr>
              <w:pStyle w:val="08-Tabelageral"/>
            </w:pPr>
          </w:p>
        </w:tc>
        <w:tc>
          <w:tcPr>
            <w:tcW w:w="401" w:type="dxa"/>
          </w:tcPr>
          <w:p w14:paraId="56E125F6" w14:textId="77777777" w:rsidR="006E100D" w:rsidRPr="00994B01" w:rsidRDefault="006E100D" w:rsidP="009E486A">
            <w:pPr>
              <w:pStyle w:val="08-Tabelageral"/>
            </w:pPr>
          </w:p>
        </w:tc>
        <w:tc>
          <w:tcPr>
            <w:tcW w:w="2008" w:type="dxa"/>
            <w:tcBorders>
              <w:top w:val="nil"/>
              <w:left w:val="nil"/>
              <w:bottom w:val="nil"/>
              <w:right w:val="nil"/>
            </w:tcBorders>
          </w:tcPr>
          <w:p w14:paraId="167A1FE4" w14:textId="77777777" w:rsidR="006E100D" w:rsidRPr="00994B01" w:rsidRDefault="006E100D" w:rsidP="009E486A">
            <w:pPr>
              <w:pStyle w:val="08-Tabelageral"/>
            </w:pPr>
            <w:r w:rsidRPr="00D70CD7">
              <w:t>3.527.181</w:t>
            </w:r>
          </w:p>
        </w:tc>
        <w:tc>
          <w:tcPr>
            <w:tcW w:w="2009" w:type="dxa"/>
          </w:tcPr>
          <w:p w14:paraId="66263947" w14:textId="77777777" w:rsidR="006E100D" w:rsidRPr="00994B01" w:rsidRDefault="006E100D" w:rsidP="009E486A">
            <w:pPr>
              <w:pStyle w:val="08-Tabelageral"/>
            </w:pPr>
            <w:r>
              <w:t>3.372.309</w:t>
            </w:r>
          </w:p>
        </w:tc>
      </w:tr>
      <w:tr w:rsidR="006E100D" w:rsidRPr="00994B01" w14:paraId="77F02232" w14:textId="77777777" w:rsidTr="009E486A">
        <w:trPr>
          <w:trHeight w:val="238"/>
        </w:trPr>
        <w:tc>
          <w:tcPr>
            <w:tcW w:w="4384" w:type="dxa"/>
          </w:tcPr>
          <w:p w14:paraId="6791A620" w14:textId="77777777" w:rsidR="006E100D" w:rsidRPr="00994B01" w:rsidRDefault="006E100D" w:rsidP="009E486A">
            <w:pPr>
              <w:pStyle w:val="08-Tabelageral"/>
              <w:ind w:left="113"/>
              <w:jc w:val="left"/>
              <w:rPr>
                <w:rFonts w:cs="Arial"/>
                <w:vertAlign w:val="superscript"/>
                <w:lang w:val="en-US"/>
              </w:rPr>
            </w:pPr>
            <w:r w:rsidRPr="00994B01">
              <w:rPr>
                <w:rFonts w:cs="Arial"/>
                <w:lang w:val="en-US"/>
              </w:rPr>
              <w:t>M</w:t>
            </w:r>
            <w:r>
              <w:rPr>
                <w:rFonts w:cs="Arial"/>
                <w:lang w:val="en-US"/>
              </w:rPr>
              <w:t>APFRE</w:t>
            </w:r>
            <w:r w:rsidRPr="00994B01">
              <w:rPr>
                <w:rFonts w:cs="Arial"/>
                <w:lang w:val="en-US"/>
              </w:rPr>
              <w:t xml:space="preserve"> </w:t>
            </w:r>
            <w:proofErr w:type="spellStart"/>
            <w:r w:rsidRPr="00994B01">
              <w:rPr>
                <w:rFonts w:cs="Arial"/>
                <w:lang w:val="en-US"/>
              </w:rPr>
              <w:t>Seguros</w:t>
            </w:r>
            <w:proofErr w:type="spellEnd"/>
            <w:r w:rsidRPr="00994B01">
              <w:rPr>
                <w:rFonts w:cs="Arial"/>
                <w:lang w:val="en-US"/>
              </w:rPr>
              <w:t xml:space="preserve"> Gerais</w:t>
            </w:r>
          </w:p>
        </w:tc>
        <w:tc>
          <w:tcPr>
            <w:tcW w:w="856" w:type="dxa"/>
          </w:tcPr>
          <w:p w14:paraId="599F1302" w14:textId="77777777" w:rsidR="006E100D" w:rsidRPr="00994B01" w:rsidRDefault="006E100D" w:rsidP="009E486A">
            <w:pPr>
              <w:pStyle w:val="08-Tabelageral"/>
            </w:pPr>
          </w:p>
        </w:tc>
        <w:tc>
          <w:tcPr>
            <w:tcW w:w="401" w:type="dxa"/>
          </w:tcPr>
          <w:p w14:paraId="46A91775" w14:textId="77777777" w:rsidR="006E100D" w:rsidRPr="00994B01" w:rsidRDefault="006E100D" w:rsidP="009E486A">
            <w:pPr>
              <w:pStyle w:val="08-Tabelageral"/>
            </w:pPr>
          </w:p>
        </w:tc>
        <w:tc>
          <w:tcPr>
            <w:tcW w:w="2008" w:type="dxa"/>
            <w:tcBorders>
              <w:top w:val="nil"/>
              <w:left w:val="nil"/>
              <w:bottom w:val="nil"/>
              <w:right w:val="nil"/>
            </w:tcBorders>
          </w:tcPr>
          <w:p w14:paraId="5FF5B446" w14:textId="77777777" w:rsidR="006E100D" w:rsidRPr="00994B01" w:rsidRDefault="006E100D" w:rsidP="009E486A">
            <w:pPr>
              <w:pStyle w:val="08-Tabelageral"/>
            </w:pPr>
            <w:r w:rsidRPr="00D70CD7">
              <w:t>14.852</w:t>
            </w:r>
          </w:p>
        </w:tc>
        <w:tc>
          <w:tcPr>
            <w:tcW w:w="2009" w:type="dxa"/>
          </w:tcPr>
          <w:p w14:paraId="7011DA49" w14:textId="77777777" w:rsidR="006E100D" w:rsidRPr="00994B01" w:rsidRDefault="006E100D" w:rsidP="009E486A">
            <w:pPr>
              <w:pStyle w:val="08-Tabelageral"/>
            </w:pPr>
            <w:r>
              <w:t>19.015</w:t>
            </w:r>
          </w:p>
        </w:tc>
      </w:tr>
      <w:tr w:rsidR="006E100D" w:rsidRPr="00994B01" w14:paraId="1DAC328C" w14:textId="77777777" w:rsidTr="009E486A">
        <w:trPr>
          <w:trHeight w:val="238"/>
        </w:trPr>
        <w:tc>
          <w:tcPr>
            <w:tcW w:w="4384" w:type="dxa"/>
          </w:tcPr>
          <w:p w14:paraId="525CC5C9" w14:textId="77777777" w:rsidR="006E100D" w:rsidRPr="00994B01" w:rsidRDefault="006E100D" w:rsidP="009E486A">
            <w:pPr>
              <w:pStyle w:val="08-Tabelageral"/>
              <w:ind w:left="113"/>
              <w:jc w:val="left"/>
              <w:rPr>
                <w:rFonts w:cs="Arial"/>
                <w:lang w:val="en-US"/>
              </w:rPr>
            </w:pPr>
            <w:proofErr w:type="spellStart"/>
            <w:r>
              <w:rPr>
                <w:rFonts w:cs="Arial"/>
                <w:lang w:val="en-US"/>
              </w:rPr>
              <w:t>Outras</w:t>
            </w:r>
            <w:proofErr w:type="spellEnd"/>
          </w:p>
        </w:tc>
        <w:tc>
          <w:tcPr>
            <w:tcW w:w="856" w:type="dxa"/>
          </w:tcPr>
          <w:p w14:paraId="4C1C7FF8" w14:textId="77777777" w:rsidR="006E100D" w:rsidRPr="00994B01" w:rsidRDefault="006E100D" w:rsidP="009E486A">
            <w:pPr>
              <w:pStyle w:val="08-Tabelageral"/>
            </w:pPr>
          </w:p>
        </w:tc>
        <w:tc>
          <w:tcPr>
            <w:tcW w:w="401" w:type="dxa"/>
          </w:tcPr>
          <w:p w14:paraId="7C661FA9" w14:textId="77777777" w:rsidR="006E100D" w:rsidRPr="00994B01" w:rsidRDefault="006E100D" w:rsidP="009E486A">
            <w:pPr>
              <w:pStyle w:val="08-Tabelageral"/>
            </w:pPr>
          </w:p>
        </w:tc>
        <w:tc>
          <w:tcPr>
            <w:tcW w:w="2008" w:type="dxa"/>
            <w:tcBorders>
              <w:top w:val="nil"/>
              <w:left w:val="nil"/>
              <w:bottom w:val="nil"/>
              <w:right w:val="nil"/>
            </w:tcBorders>
          </w:tcPr>
          <w:p w14:paraId="74D99D0A" w14:textId="77777777" w:rsidR="006E100D" w:rsidRDefault="006E100D" w:rsidP="009E486A">
            <w:pPr>
              <w:pStyle w:val="08-Tabelageral"/>
            </w:pPr>
            <w:r w:rsidRPr="00D70CD7">
              <w:t>2</w:t>
            </w:r>
          </w:p>
        </w:tc>
        <w:tc>
          <w:tcPr>
            <w:tcW w:w="2009" w:type="dxa"/>
          </w:tcPr>
          <w:p w14:paraId="5B6A7235" w14:textId="77777777" w:rsidR="006E100D" w:rsidRDefault="006E100D" w:rsidP="009E486A">
            <w:pPr>
              <w:pStyle w:val="08-Tabelageral"/>
            </w:pPr>
            <w:r>
              <w:t>2</w:t>
            </w:r>
          </w:p>
        </w:tc>
      </w:tr>
      <w:tr w:rsidR="006E100D" w:rsidRPr="00D838AA" w14:paraId="5CCA828A" w14:textId="77777777" w:rsidTr="009E486A">
        <w:trPr>
          <w:trHeight w:val="238"/>
        </w:trPr>
        <w:tc>
          <w:tcPr>
            <w:tcW w:w="4384" w:type="dxa"/>
            <w:tcBorders>
              <w:bottom w:val="single" w:sz="2" w:space="0" w:color="1F3864" w:themeColor="accent1" w:themeShade="80"/>
            </w:tcBorders>
          </w:tcPr>
          <w:p w14:paraId="721BEFC9" w14:textId="77777777" w:rsidR="006E100D" w:rsidRPr="00994B01" w:rsidRDefault="006E100D" w:rsidP="009E486A">
            <w:pPr>
              <w:pStyle w:val="08-Tabelageral"/>
              <w:jc w:val="left"/>
              <w:rPr>
                <w:rFonts w:cs="Arial"/>
                <w:b/>
                <w:bCs/>
                <w:szCs w:val="14"/>
                <w:lang w:val="en-US"/>
              </w:rPr>
            </w:pPr>
            <w:r w:rsidRPr="00994B01">
              <w:rPr>
                <w:rFonts w:cs="Arial"/>
                <w:b/>
                <w:lang w:val="en-US"/>
              </w:rPr>
              <w:t>Total</w:t>
            </w:r>
          </w:p>
        </w:tc>
        <w:tc>
          <w:tcPr>
            <w:tcW w:w="856" w:type="dxa"/>
            <w:tcBorders>
              <w:bottom w:val="single" w:sz="2" w:space="0" w:color="1F3864" w:themeColor="accent1" w:themeShade="80"/>
            </w:tcBorders>
          </w:tcPr>
          <w:p w14:paraId="34CAE470" w14:textId="77777777" w:rsidR="006E100D" w:rsidRPr="00994B01" w:rsidRDefault="006E100D" w:rsidP="009E486A">
            <w:pPr>
              <w:pStyle w:val="08-Tabelageral"/>
              <w:rPr>
                <w:b/>
                <w:szCs w:val="14"/>
              </w:rPr>
            </w:pPr>
          </w:p>
        </w:tc>
        <w:tc>
          <w:tcPr>
            <w:tcW w:w="401" w:type="dxa"/>
            <w:tcBorders>
              <w:bottom w:val="single" w:sz="2" w:space="0" w:color="1F3864" w:themeColor="accent1" w:themeShade="80"/>
            </w:tcBorders>
          </w:tcPr>
          <w:p w14:paraId="66AA5E3F" w14:textId="77777777" w:rsidR="006E100D" w:rsidRPr="00994B01" w:rsidRDefault="006E100D" w:rsidP="009E486A">
            <w:pPr>
              <w:pStyle w:val="08-Tabelageral"/>
              <w:rPr>
                <w:b/>
                <w:szCs w:val="14"/>
              </w:rPr>
            </w:pPr>
          </w:p>
        </w:tc>
        <w:tc>
          <w:tcPr>
            <w:tcW w:w="2008" w:type="dxa"/>
            <w:tcBorders>
              <w:top w:val="nil"/>
              <w:left w:val="nil"/>
              <w:bottom w:val="single" w:sz="4" w:space="0" w:color="1F4E79" w:themeColor="accent5" w:themeShade="80"/>
              <w:right w:val="nil"/>
            </w:tcBorders>
          </w:tcPr>
          <w:p w14:paraId="30EE949E" w14:textId="77777777" w:rsidR="006E100D" w:rsidRPr="00CE4414" w:rsidRDefault="006E100D" w:rsidP="009E486A">
            <w:pPr>
              <w:pStyle w:val="08-Tabelageral"/>
              <w:rPr>
                <w:b/>
                <w:bCs/>
              </w:rPr>
            </w:pPr>
            <w:r w:rsidRPr="00B140C0">
              <w:rPr>
                <w:b/>
                <w:bCs/>
              </w:rPr>
              <w:t>6.216.085</w:t>
            </w:r>
          </w:p>
        </w:tc>
        <w:tc>
          <w:tcPr>
            <w:tcW w:w="2009" w:type="dxa"/>
            <w:tcBorders>
              <w:bottom w:val="single" w:sz="2" w:space="0" w:color="1F3864" w:themeColor="accent1" w:themeShade="80"/>
            </w:tcBorders>
          </w:tcPr>
          <w:p w14:paraId="4BC8434B" w14:textId="77777777" w:rsidR="006E100D" w:rsidRPr="00D838AA" w:rsidRDefault="006E100D" w:rsidP="009E486A">
            <w:pPr>
              <w:pStyle w:val="08-Tabelageral"/>
              <w:rPr>
                <w:b/>
              </w:rPr>
            </w:pPr>
            <w:r>
              <w:rPr>
                <w:b/>
              </w:rPr>
              <w:t>6.019.240</w:t>
            </w:r>
          </w:p>
        </w:tc>
      </w:tr>
    </w:tbl>
    <w:p w14:paraId="5FFED05B" w14:textId="77777777" w:rsidR="006E100D" w:rsidRPr="007D01A5" w:rsidRDefault="006E100D" w:rsidP="006E100D">
      <w:pPr>
        <w:keepLines/>
        <w:tabs>
          <w:tab w:val="left" w:pos="284"/>
        </w:tabs>
        <w:spacing w:before="120" w:after="120"/>
        <w:jc w:val="both"/>
        <w:rPr>
          <w:rFonts w:ascii="Arial" w:eastAsia="Times New Roman" w:hAnsi="Arial" w:cs="Arial"/>
          <w:spacing w:val="-2"/>
          <w:sz w:val="18"/>
          <w:szCs w:val="14"/>
        </w:rPr>
      </w:pPr>
      <w:bookmarkStart w:id="135" w:name="_Hlk156999904"/>
      <w:r w:rsidRPr="006E1D9B">
        <w:rPr>
          <w:rFonts w:ascii="Arial" w:eastAsia="Times New Roman" w:hAnsi="Arial" w:cs="Arial"/>
          <w:spacing w:val="-2"/>
          <w:sz w:val="18"/>
          <w:szCs w:val="14"/>
        </w:rPr>
        <w:t>Não há saldo de comissões a apropriar no controlador.</w:t>
      </w:r>
      <w:bookmarkEnd w:id="135"/>
    </w:p>
    <w:p w14:paraId="52685E51" w14:textId="77777777" w:rsidR="00F80365" w:rsidRDefault="00F80365" w:rsidP="00F80365">
      <w:pPr>
        <w:pStyle w:val="02-TtulodeNota"/>
      </w:pPr>
    </w:p>
    <w:p w14:paraId="1E58C48A" w14:textId="78C2678E" w:rsidR="007D4AB0" w:rsidRPr="00297D07" w:rsidRDefault="005C6C41" w:rsidP="00F80365">
      <w:pPr>
        <w:pStyle w:val="02-TtulodeNota"/>
        <w:rPr>
          <w:rFonts w:cs="Arial"/>
        </w:rPr>
      </w:pPr>
      <w:bookmarkStart w:id="136" w:name="_Toc221124772"/>
      <w:r w:rsidRPr="00297D07">
        <w:rPr>
          <w:rFonts w:cs="Arial"/>
        </w:rPr>
        <w:t>2</w:t>
      </w:r>
      <w:r w:rsidR="00AB09B4" w:rsidRPr="00297D07">
        <w:rPr>
          <w:rFonts w:cs="Arial"/>
        </w:rPr>
        <w:t>4</w:t>
      </w:r>
      <w:r w:rsidR="007D4AB0" w:rsidRPr="00297D07">
        <w:rPr>
          <w:rFonts w:cs="Arial"/>
        </w:rPr>
        <w:t xml:space="preserve"> – OUTROS PASSIVOS</w:t>
      </w:r>
      <w:bookmarkEnd w:id="136"/>
    </w:p>
    <w:p w14:paraId="2E87E6D3" w14:textId="77777777" w:rsidR="005F61B2" w:rsidRPr="00FF3D4B" w:rsidRDefault="005F61B2" w:rsidP="005F61B2">
      <w:pPr>
        <w:spacing w:after="0" w:line="240" w:lineRule="auto"/>
        <w:jc w:val="right"/>
        <w:rPr>
          <w:rFonts w:ascii="Arial" w:hAnsi="Arial" w:cs="Arial"/>
          <w:b/>
          <w:sz w:val="14"/>
          <w:lang w:eastAsia="pt-BR"/>
        </w:rPr>
      </w:pPr>
      <w:bookmarkStart w:id="137" w:name="_Hlk188435757"/>
      <w:r w:rsidRPr="00FF3D4B">
        <w:rPr>
          <w:rFonts w:ascii="Arial" w:hAnsi="Arial" w:cs="Arial"/>
          <w:b/>
          <w:sz w:val="14"/>
          <w:lang w:eastAsia="pt-BR"/>
        </w:rPr>
        <w:t>R$ mil</w:t>
      </w:r>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687"/>
        <w:gridCol w:w="283"/>
        <w:gridCol w:w="1560"/>
        <w:gridCol w:w="1134"/>
        <w:gridCol w:w="425"/>
        <w:gridCol w:w="1276"/>
        <w:gridCol w:w="1274"/>
      </w:tblGrid>
      <w:tr w:rsidR="005F61B2" w:rsidRPr="001A1E07" w14:paraId="3F0B5FDC" w14:textId="77777777" w:rsidTr="00735B81">
        <w:trPr>
          <w:trHeight w:hRule="exact" w:val="283"/>
          <w:jc w:val="center"/>
        </w:trPr>
        <w:tc>
          <w:tcPr>
            <w:tcW w:w="3687" w:type="dxa"/>
            <w:tcBorders>
              <w:top w:val="single" w:sz="2" w:space="0" w:color="1F3864" w:themeColor="accent1" w:themeShade="80"/>
              <w:bottom w:val="nil"/>
            </w:tcBorders>
          </w:tcPr>
          <w:p w14:paraId="2EAF00B9" w14:textId="77777777" w:rsidR="005F61B2" w:rsidRPr="001A1E07" w:rsidRDefault="005F61B2" w:rsidP="00735B81">
            <w:pPr>
              <w:spacing w:after="0"/>
              <w:jc w:val="center"/>
              <w:rPr>
                <w:rFonts w:ascii="Arial" w:hAnsi="Arial" w:cs="Arial"/>
                <w:b/>
                <w:sz w:val="18"/>
                <w:szCs w:val="18"/>
              </w:rPr>
            </w:pPr>
          </w:p>
        </w:tc>
        <w:tc>
          <w:tcPr>
            <w:tcW w:w="283" w:type="dxa"/>
            <w:tcBorders>
              <w:top w:val="single" w:sz="2" w:space="0" w:color="1F3864" w:themeColor="accent1" w:themeShade="80"/>
              <w:bottom w:val="nil"/>
            </w:tcBorders>
          </w:tcPr>
          <w:p w14:paraId="0ABB8B68" w14:textId="77777777" w:rsidR="005F61B2" w:rsidRPr="001A1E07" w:rsidRDefault="005F61B2" w:rsidP="00735B81">
            <w:pPr>
              <w:spacing w:after="0"/>
              <w:jc w:val="center"/>
              <w:rPr>
                <w:rFonts w:ascii="Arial" w:hAnsi="Arial" w:cs="Arial"/>
                <w:b/>
                <w:sz w:val="18"/>
                <w:szCs w:val="18"/>
              </w:rPr>
            </w:pPr>
          </w:p>
        </w:tc>
        <w:tc>
          <w:tcPr>
            <w:tcW w:w="2694" w:type="dxa"/>
            <w:gridSpan w:val="2"/>
            <w:tcBorders>
              <w:top w:val="single" w:sz="2" w:space="0" w:color="1F3864" w:themeColor="accent1" w:themeShade="80"/>
              <w:bottom w:val="single" w:sz="2" w:space="0" w:color="1F3864" w:themeColor="accent1" w:themeShade="80"/>
            </w:tcBorders>
            <w:vAlign w:val="center"/>
          </w:tcPr>
          <w:p w14:paraId="57DFD239" w14:textId="77777777" w:rsidR="005F61B2" w:rsidRPr="001A1E07" w:rsidRDefault="005F61B2" w:rsidP="00735B81">
            <w:pPr>
              <w:spacing w:after="0"/>
              <w:jc w:val="center"/>
              <w:rPr>
                <w:rFonts w:ascii="Arial" w:hAnsi="Arial" w:cs="Arial"/>
                <w:b/>
                <w:sz w:val="14"/>
                <w:szCs w:val="18"/>
              </w:rPr>
            </w:pPr>
            <w:r w:rsidRPr="001A1E07">
              <w:rPr>
                <w:rFonts w:ascii="Arial" w:hAnsi="Arial" w:cs="Arial"/>
                <w:b/>
                <w:sz w:val="14"/>
                <w:szCs w:val="18"/>
              </w:rPr>
              <w:t>Controlador</w:t>
            </w:r>
          </w:p>
        </w:tc>
        <w:tc>
          <w:tcPr>
            <w:tcW w:w="425" w:type="dxa"/>
            <w:tcBorders>
              <w:top w:val="single" w:sz="2" w:space="0" w:color="1F3864" w:themeColor="accent1" w:themeShade="80"/>
              <w:bottom w:val="nil"/>
            </w:tcBorders>
            <w:vAlign w:val="center"/>
          </w:tcPr>
          <w:p w14:paraId="4090AC73" w14:textId="77777777" w:rsidR="005F61B2" w:rsidRPr="001A1E07" w:rsidRDefault="005F61B2" w:rsidP="00735B81">
            <w:pPr>
              <w:spacing w:after="0"/>
              <w:jc w:val="center"/>
              <w:rPr>
                <w:rFonts w:ascii="Arial" w:hAnsi="Arial" w:cs="Arial"/>
                <w:b/>
                <w:sz w:val="18"/>
                <w:szCs w:val="18"/>
              </w:rPr>
            </w:pPr>
          </w:p>
        </w:tc>
        <w:tc>
          <w:tcPr>
            <w:tcW w:w="2550" w:type="dxa"/>
            <w:gridSpan w:val="2"/>
            <w:tcBorders>
              <w:top w:val="single" w:sz="2" w:space="0" w:color="1F3864" w:themeColor="accent1" w:themeShade="80"/>
              <w:bottom w:val="single" w:sz="2" w:space="0" w:color="1F3864" w:themeColor="accent1" w:themeShade="80"/>
            </w:tcBorders>
            <w:vAlign w:val="center"/>
          </w:tcPr>
          <w:p w14:paraId="09348628" w14:textId="77777777" w:rsidR="005F61B2" w:rsidRPr="001A1E07" w:rsidRDefault="005F61B2" w:rsidP="00735B81">
            <w:pPr>
              <w:spacing w:after="0"/>
              <w:jc w:val="center"/>
              <w:rPr>
                <w:rFonts w:ascii="Arial" w:hAnsi="Arial" w:cs="Arial"/>
                <w:b/>
                <w:sz w:val="18"/>
                <w:szCs w:val="18"/>
              </w:rPr>
            </w:pPr>
            <w:r w:rsidRPr="001A1E07">
              <w:rPr>
                <w:rFonts w:ascii="Arial" w:hAnsi="Arial" w:cs="Arial"/>
                <w:b/>
                <w:sz w:val="14"/>
                <w:szCs w:val="18"/>
              </w:rPr>
              <w:t>Consolidado</w:t>
            </w:r>
          </w:p>
        </w:tc>
      </w:tr>
      <w:tr w:rsidR="005F61B2" w:rsidRPr="001A1E07" w14:paraId="1B2C0A17" w14:textId="77777777" w:rsidTr="00735B81">
        <w:trPr>
          <w:trHeight w:hRule="exact" w:val="238"/>
          <w:jc w:val="center"/>
        </w:trPr>
        <w:tc>
          <w:tcPr>
            <w:tcW w:w="3687" w:type="dxa"/>
            <w:tcBorders>
              <w:top w:val="nil"/>
              <w:bottom w:val="single" w:sz="2" w:space="0" w:color="1F3864" w:themeColor="accent1" w:themeShade="80"/>
            </w:tcBorders>
          </w:tcPr>
          <w:p w14:paraId="32693EA9" w14:textId="77777777" w:rsidR="005F61B2" w:rsidRPr="001A1E07" w:rsidRDefault="005F61B2" w:rsidP="00735B81">
            <w:pPr>
              <w:pStyle w:val="08-Tabelageral"/>
              <w:rPr>
                <w:rFonts w:cs="Arial"/>
                <w:b/>
              </w:rPr>
            </w:pPr>
          </w:p>
        </w:tc>
        <w:tc>
          <w:tcPr>
            <w:tcW w:w="283" w:type="dxa"/>
            <w:tcBorders>
              <w:top w:val="nil"/>
              <w:bottom w:val="single" w:sz="2" w:space="0" w:color="1F3864" w:themeColor="accent1" w:themeShade="80"/>
            </w:tcBorders>
          </w:tcPr>
          <w:p w14:paraId="0A9594AB" w14:textId="77777777" w:rsidR="005F61B2" w:rsidRPr="001A1E07" w:rsidRDefault="005F61B2" w:rsidP="00735B81">
            <w:pPr>
              <w:pStyle w:val="08-Tabelageral"/>
              <w:rPr>
                <w:rFonts w:cs="Arial"/>
                <w:b/>
              </w:rPr>
            </w:pPr>
          </w:p>
        </w:tc>
        <w:tc>
          <w:tcPr>
            <w:tcW w:w="1560" w:type="dxa"/>
            <w:tcBorders>
              <w:top w:val="single" w:sz="2" w:space="0" w:color="1F3864" w:themeColor="accent1" w:themeShade="80"/>
              <w:bottom w:val="single" w:sz="2" w:space="0" w:color="1F3864" w:themeColor="accent1" w:themeShade="80"/>
            </w:tcBorders>
            <w:vAlign w:val="center"/>
          </w:tcPr>
          <w:p w14:paraId="27750B3C" w14:textId="77777777" w:rsidR="005F61B2" w:rsidRPr="001A1E07" w:rsidRDefault="005F61B2" w:rsidP="00735B81">
            <w:pPr>
              <w:pStyle w:val="08-Tabelageral"/>
              <w:rPr>
                <w:rFonts w:cs="Arial"/>
                <w:b/>
              </w:rPr>
            </w:pPr>
            <w:r w:rsidRPr="001A1E07">
              <w:rPr>
                <w:rFonts w:cs="Arial"/>
                <w:b/>
              </w:rPr>
              <w:t>3</w:t>
            </w:r>
            <w:r>
              <w:rPr>
                <w:rFonts w:cs="Arial"/>
                <w:b/>
              </w:rPr>
              <w:t>1</w:t>
            </w:r>
            <w:r w:rsidRPr="001A1E07">
              <w:rPr>
                <w:rFonts w:cs="Arial"/>
                <w:b/>
              </w:rPr>
              <w:t>.</w:t>
            </w:r>
            <w:r>
              <w:rPr>
                <w:rFonts w:cs="Arial"/>
                <w:b/>
              </w:rPr>
              <w:t>12</w:t>
            </w:r>
            <w:r w:rsidRPr="001A1E07">
              <w:rPr>
                <w:rFonts w:cs="Arial"/>
                <w:b/>
              </w:rPr>
              <w:t>.202</w:t>
            </w:r>
            <w:r>
              <w:rPr>
                <w:rFonts w:cs="Arial"/>
                <w:b/>
              </w:rPr>
              <w:t>5</w:t>
            </w:r>
          </w:p>
        </w:tc>
        <w:tc>
          <w:tcPr>
            <w:tcW w:w="1134" w:type="dxa"/>
            <w:tcBorders>
              <w:top w:val="single" w:sz="2" w:space="0" w:color="1F3864" w:themeColor="accent1" w:themeShade="80"/>
              <w:bottom w:val="single" w:sz="2" w:space="0" w:color="1F3864" w:themeColor="accent1" w:themeShade="80"/>
            </w:tcBorders>
            <w:vAlign w:val="center"/>
          </w:tcPr>
          <w:p w14:paraId="503CCF98" w14:textId="77777777" w:rsidR="005F61B2" w:rsidRPr="001A1E07" w:rsidRDefault="005F61B2" w:rsidP="00735B81">
            <w:pPr>
              <w:pStyle w:val="08-Tabelageral"/>
              <w:rPr>
                <w:rFonts w:cs="Arial"/>
                <w:b/>
              </w:rPr>
            </w:pPr>
            <w:r w:rsidRPr="001A1E07">
              <w:rPr>
                <w:rFonts w:cs="Arial"/>
                <w:b/>
              </w:rPr>
              <w:t>3</w:t>
            </w:r>
            <w:r>
              <w:rPr>
                <w:rFonts w:cs="Arial"/>
                <w:b/>
              </w:rPr>
              <w:t>1</w:t>
            </w:r>
            <w:r w:rsidRPr="001A1E07">
              <w:rPr>
                <w:rFonts w:cs="Arial"/>
                <w:b/>
              </w:rPr>
              <w:t>.</w:t>
            </w:r>
            <w:r>
              <w:rPr>
                <w:rFonts w:cs="Arial"/>
                <w:b/>
              </w:rPr>
              <w:t>12</w:t>
            </w:r>
            <w:r w:rsidRPr="001A1E07">
              <w:rPr>
                <w:rFonts w:cs="Arial"/>
                <w:b/>
              </w:rPr>
              <w:t>.202</w:t>
            </w:r>
            <w:r>
              <w:rPr>
                <w:rFonts w:cs="Arial"/>
                <w:b/>
              </w:rPr>
              <w:t>4</w:t>
            </w:r>
          </w:p>
        </w:tc>
        <w:tc>
          <w:tcPr>
            <w:tcW w:w="425" w:type="dxa"/>
            <w:tcBorders>
              <w:top w:val="nil"/>
              <w:bottom w:val="single" w:sz="2" w:space="0" w:color="1F3864" w:themeColor="accent1" w:themeShade="80"/>
            </w:tcBorders>
            <w:vAlign w:val="center"/>
          </w:tcPr>
          <w:p w14:paraId="47F4C90B" w14:textId="77777777" w:rsidR="005F61B2" w:rsidRPr="001A1E07" w:rsidRDefault="005F61B2" w:rsidP="00735B81">
            <w:pPr>
              <w:pStyle w:val="08-Tabelageral"/>
              <w:rPr>
                <w:rFonts w:cs="Arial"/>
                <w:b/>
              </w:rPr>
            </w:pPr>
          </w:p>
        </w:tc>
        <w:tc>
          <w:tcPr>
            <w:tcW w:w="1276" w:type="dxa"/>
            <w:tcBorders>
              <w:top w:val="single" w:sz="2" w:space="0" w:color="1F3864" w:themeColor="accent1" w:themeShade="80"/>
              <w:bottom w:val="single" w:sz="2" w:space="0" w:color="1F3864" w:themeColor="accent1" w:themeShade="80"/>
            </w:tcBorders>
            <w:vAlign w:val="center"/>
          </w:tcPr>
          <w:p w14:paraId="14D18823" w14:textId="77777777" w:rsidR="005F61B2" w:rsidRPr="001A1E07" w:rsidRDefault="005F61B2" w:rsidP="00735B81">
            <w:pPr>
              <w:pStyle w:val="08-Tabelageral"/>
              <w:rPr>
                <w:rFonts w:cs="Arial"/>
                <w:b/>
              </w:rPr>
            </w:pPr>
            <w:r w:rsidRPr="001A1E07">
              <w:rPr>
                <w:rFonts w:cs="Arial"/>
                <w:b/>
              </w:rPr>
              <w:t>3</w:t>
            </w:r>
            <w:r>
              <w:rPr>
                <w:rFonts w:cs="Arial"/>
                <w:b/>
              </w:rPr>
              <w:t>1</w:t>
            </w:r>
            <w:r w:rsidRPr="001A1E07">
              <w:rPr>
                <w:rFonts w:cs="Arial"/>
                <w:b/>
              </w:rPr>
              <w:t>.</w:t>
            </w:r>
            <w:r>
              <w:rPr>
                <w:rFonts w:cs="Arial"/>
                <w:b/>
              </w:rPr>
              <w:t>12</w:t>
            </w:r>
            <w:r w:rsidRPr="001A1E07">
              <w:rPr>
                <w:rFonts w:cs="Arial"/>
                <w:b/>
              </w:rPr>
              <w:t>.202</w:t>
            </w:r>
            <w:r>
              <w:rPr>
                <w:rFonts w:cs="Arial"/>
                <w:b/>
              </w:rPr>
              <w:t>5</w:t>
            </w:r>
          </w:p>
        </w:tc>
        <w:tc>
          <w:tcPr>
            <w:tcW w:w="1274" w:type="dxa"/>
            <w:tcBorders>
              <w:top w:val="single" w:sz="2" w:space="0" w:color="1F3864" w:themeColor="accent1" w:themeShade="80"/>
              <w:bottom w:val="single" w:sz="2" w:space="0" w:color="1F3864" w:themeColor="accent1" w:themeShade="80"/>
            </w:tcBorders>
            <w:vAlign w:val="center"/>
          </w:tcPr>
          <w:p w14:paraId="456051B9" w14:textId="77777777" w:rsidR="005F61B2" w:rsidRPr="001A1E07" w:rsidRDefault="005F61B2" w:rsidP="00735B81">
            <w:pPr>
              <w:pStyle w:val="08-Tabelageral"/>
              <w:rPr>
                <w:rFonts w:cs="Arial"/>
                <w:b/>
              </w:rPr>
            </w:pPr>
            <w:r w:rsidRPr="001A1E07">
              <w:rPr>
                <w:rFonts w:cs="Arial"/>
                <w:b/>
              </w:rPr>
              <w:t>3</w:t>
            </w:r>
            <w:r>
              <w:rPr>
                <w:rFonts w:cs="Arial"/>
                <w:b/>
              </w:rPr>
              <w:t>1</w:t>
            </w:r>
            <w:r w:rsidRPr="001A1E07">
              <w:rPr>
                <w:rFonts w:cs="Arial"/>
                <w:b/>
              </w:rPr>
              <w:t>.</w:t>
            </w:r>
            <w:r>
              <w:rPr>
                <w:rFonts w:cs="Arial"/>
                <w:b/>
              </w:rPr>
              <w:t>12</w:t>
            </w:r>
            <w:r w:rsidRPr="001A1E07">
              <w:rPr>
                <w:rFonts w:cs="Arial"/>
                <w:b/>
              </w:rPr>
              <w:t>.202</w:t>
            </w:r>
            <w:r>
              <w:rPr>
                <w:rFonts w:cs="Arial"/>
                <w:b/>
              </w:rPr>
              <w:t>4</w:t>
            </w:r>
          </w:p>
        </w:tc>
      </w:tr>
      <w:tr w:rsidR="005F61B2" w:rsidRPr="001A1E07" w14:paraId="5D8D34E1" w14:textId="77777777" w:rsidTr="00735B81">
        <w:trPr>
          <w:trHeight w:val="238"/>
          <w:jc w:val="center"/>
        </w:trPr>
        <w:tc>
          <w:tcPr>
            <w:tcW w:w="3687" w:type="dxa"/>
            <w:tcBorders>
              <w:top w:val="single" w:sz="2" w:space="0" w:color="1F3864" w:themeColor="accent1" w:themeShade="80"/>
            </w:tcBorders>
          </w:tcPr>
          <w:p w14:paraId="038BCCB5" w14:textId="77777777" w:rsidR="005F61B2" w:rsidRPr="001A1E07" w:rsidRDefault="005F61B2" w:rsidP="00735B81">
            <w:pPr>
              <w:pStyle w:val="08-Tabelageral"/>
              <w:jc w:val="left"/>
              <w:rPr>
                <w:rFonts w:cs="Arial"/>
                <w:b/>
                <w:bCs/>
                <w:szCs w:val="14"/>
              </w:rPr>
            </w:pPr>
            <w:r w:rsidRPr="001A1E07">
              <w:rPr>
                <w:rFonts w:cs="Arial"/>
                <w:b/>
                <w:szCs w:val="14"/>
              </w:rPr>
              <w:t>Passivo Circulante</w:t>
            </w:r>
          </w:p>
        </w:tc>
        <w:tc>
          <w:tcPr>
            <w:tcW w:w="283" w:type="dxa"/>
            <w:tcBorders>
              <w:top w:val="single" w:sz="2" w:space="0" w:color="1F3864" w:themeColor="accent1" w:themeShade="80"/>
            </w:tcBorders>
          </w:tcPr>
          <w:p w14:paraId="2538DFA6" w14:textId="77777777" w:rsidR="005F61B2" w:rsidRPr="001A1E07" w:rsidRDefault="005F61B2" w:rsidP="00735B81">
            <w:pPr>
              <w:pStyle w:val="08-Tabelageral"/>
              <w:ind w:left="113"/>
              <w:jc w:val="center"/>
              <w:rPr>
                <w:rFonts w:cs="Arial"/>
                <w:b/>
                <w:szCs w:val="14"/>
              </w:rPr>
            </w:pPr>
          </w:p>
        </w:tc>
        <w:tc>
          <w:tcPr>
            <w:tcW w:w="1560" w:type="dxa"/>
            <w:tcBorders>
              <w:top w:val="single" w:sz="2" w:space="0" w:color="1F3864" w:themeColor="accent1" w:themeShade="80"/>
            </w:tcBorders>
            <w:vAlign w:val="center"/>
          </w:tcPr>
          <w:p w14:paraId="11E89702" w14:textId="77777777" w:rsidR="005F61B2" w:rsidRPr="001A1E07" w:rsidRDefault="005F61B2" w:rsidP="00735B81">
            <w:pPr>
              <w:pStyle w:val="08-Tabelageral"/>
              <w:ind w:left="113"/>
              <w:rPr>
                <w:rFonts w:cs="Arial"/>
                <w:b/>
                <w:szCs w:val="14"/>
              </w:rPr>
            </w:pPr>
          </w:p>
        </w:tc>
        <w:tc>
          <w:tcPr>
            <w:tcW w:w="1134" w:type="dxa"/>
            <w:tcBorders>
              <w:top w:val="single" w:sz="2" w:space="0" w:color="1F3864" w:themeColor="accent1" w:themeShade="80"/>
            </w:tcBorders>
            <w:vAlign w:val="center"/>
          </w:tcPr>
          <w:p w14:paraId="22F5E7F1" w14:textId="77777777" w:rsidR="005F61B2" w:rsidRPr="001A1E07" w:rsidRDefault="005F61B2" w:rsidP="00735B81">
            <w:pPr>
              <w:pStyle w:val="08-Tabelageral"/>
              <w:ind w:left="113"/>
              <w:rPr>
                <w:rFonts w:cs="Arial"/>
                <w:b/>
                <w:szCs w:val="14"/>
              </w:rPr>
            </w:pPr>
          </w:p>
        </w:tc>
        <w:tc>
          <w:tcPr>
            <w:tcW w:w="425" w:type="dxa"/>
            <w:tcBorders>
              <w:top w:val="single" w:sz="2" w:space="0" w:color="1F3864" w:themeColor="accent1" w:themeShade="80"/>
            </w:tcBorders>
            <w:vAlign w:val="center"/>
          </w:tcPr>
          <w:p w14:paraId="4ECFD594" w14:textId="77777777" w:rsidR="005F61B2" w:rsidRPr="001A1E07" w:rsidRDefault="005F61B2" w:rsidP="00735B81">
            <w:pPr>
              <w:pStyle w:val="08-Tabelageral"/>
              <w:ind w:left="113"/>
              <w:rPr>
                <w:rFonts w:cs="Arial"/>
                <w:b/>
                <w:szCs w:val="14"/>
              </w:rPr>
            </w:pPr>
          </w:p>
        </w:tc>
        <w:tc>
          <w:tcPr>
            <w:tcW w:w="1276" w:type="dxa"/>
            <w:tcBorders>
              <w:top w:val="single" w:sz="2" w:space="0" w:color="1F3864" w:themeColor="accent1" w:themeShade="80"/>
            </w:tcBorders>
            <w:vAlign w:val="center"/>
          </w:tcPr>
          <w:p w14:paraId="16415E1E" w14:textId="77777777" w:rsidR="005F61B2" w:rsidRPr="001A1E07" w:rsidRDefault="005F61B2" w:rsidP="00735B81">
            <w:pPr>
              <w:pStyle w:val="08-Tabelageral"/>
              <w:ind w:left="113"/>
              <w:rPr>
                <w:rFonts w:cs="Arial"/>
                <w:b/>
                <w:szCs w:val="14"/>
              </w:rPr>
            </w:pPr>
          </w:p>
        </w:tc>
        <w:tc>
          <w:tcPr>
            <w:tcW w:w="1274" w:type="dxa"/>
            <w:tcBorders>
              <w:top w:val="single" w:sz="2" w:space="0" w:color="1F3864" w:themeColor="accent1" w:themeShade="80"/>
            </w:tcBorders>
            <w:vAlign w:val="center"/>
          </w:tcPr>
          <w:p w14:paraId="64C46616" w14:textId="77777777" w:rsidR="005F61B2" w:rsidRPr="001A1E07" w:rsidRDefault="005F61B2" w:rsidP="00735B81">
            <w:pPr>
              <w:pStyle w:val="08-Tabelageral"/>
              <w:ind w:left="113"/>
              <w:rPr>
                <w:rFonts w:cs="Arial"/>
                <w:b/>
                <w:szCs w:val="14"/>
              </w:rPr>
            </w:pPr>
          </w:p>
        </w:tc>
      </w:tr>
      <w:tr w:rsidR="005F61B2" w:rsidRPr="001A1E07" w14:paraId="0CB88680" w14:textId="77777777" w:rsidTr="00735B81">
        <w:trPr>
          <w:trHeight w:val="238"/>
          <w:jc w:val="center"/>
        </w:trPr>
        <w:tc>
          <w:tcPr>
            <w:tcW w:w="3687" w:type="dxa"/>
          </w:tcPr>
          <w:p w14:paraId="0D32823E" w14:textId="77777777" w:rsidR="005F61B2" w:rsidRPr="001A1E07" w:rsidRDefault="005F61B2" w:rsidP="00735B81">
            <w:pPr>
              <w:pStyle w:val="08-Tabelageral"/>
              <w:ind w:left="113"/>
              <w:jc w:val="left"/>
              <w:rPr>
                <w:rFonts w:cs="Arial"/>
                <w:szCs w:val="14"/>
              </w:rPr>
            </w:pPr>
            <w:r w:rsidRPr="001A1E07">
              <w:rPr>
                <w:rFonts w:cs="Arial"/>
                <w:szCs w:val="14"/>
              </w:rPr>
              <w:t xml:space="preserve">Valores a pagar a sociedades ligadas </w:t>
            </w:r>
            <w:r w:rsidRPr="001A1E07">
              <w:rPr>
                <w:rFonts w:cs="Arial"/>
                <w:szCs w:val="14"/>
                <w:vertAlign w:val="superscript"/>
              </w:rPr>
              <w:t>(</w:t>
            </w:r>
            <w:r>
              <w:rPr>
                <w:rFonts w:cs="Arial"/>
                <w:szCs w:val="14"/>
                <w:vertAlign w:val="superscript"/>
              </w:rPr>
              <w:t>1</w:t>
            </w:r>
            <w:r w:rsidRPr="001A1E07">
              <w:rPr>
                <w:rFonts w:cs="Arial"/>
                <w:szCs w:val="14"/>
                <w:vertAlign w:val="superscript"/>
              </w:rPr>
              <w:t>)</w:t>
            </w:r>
          </w:p>
        </w:tc>
        <w:tc>
          <w:tcPr>
            <w:tcW w:w="283" w:type="dxa"/>
          </w:tcPr>
          <w:p w14:paraId="65BB4A94" w14:textId="77777777" w:rsidR="005F61B2" w:rsidRPr="001A1E07" w:rsidRDefault="005F61B2" w:rsidP="00735B81">
            <w:pPr>
              <w:pStyle w:val="08-Tabelageral"/>
              <w:ind w:left="113"/>
              <w:jc w:val="center"/>
              <w:rPr>
                <w:rFonts w:cs="Arial"/>
                <w:szCs w:val="14"/>
              </w:rPr>
            </w:pPr>
          </w:p>
        </w:tc>
        <w:tc>
          <w:tcPr>
            <w:tcW w:w="1560" w:type="dxa"/>
            <w:vAlign w:val="center"/>
          </w:tcPr>
          <w:p w14:paraId="5D290999" w14:textId="77777777" w:rsidR="005F61B2" w:rsidRDefault="005F61B2" w:rsidP="00735B81">
            <w:pPr>
              <w:pStyle w:val="08-Tabelageral"/>
              <w:ind w:left="113"/>
              <w:rPr>
                <w:rFonts w:cs="Arial"/>
                <w:szCs w:val="14"/>
              </w:rPr>
            </w:pPr>
            <w:r>
              <w:rPr>
                <w:rFonts w:cs="Arial"/>
                <w:szCs w:val="14"/>
              </w:rPr>
              <w:t>10.802</w:t>
            </w:r>
          </w:p>
        </w:tc>
        <w:tc>
          <w:tcPr>
            <w:tcW w:w="1134" w:type="dxa"/>
            <w:vAlign w:val="center"/>
          </w:tcPr>
          <w:p w14:paraId="0A6219C3" w14:textId="77777777" w:rsidR="005F61B2" w:rsidRDefault="005F61B2" w:rsidP="00735B81">
            <w:pPr>
              <w:pStyle w:val="08-Tabelageral"/>
              <w:ind w:left="113"/>
              <w:rPr>
                <w:rFonts w:cs="Arial"/>
                <w:szCs w:val="14"/>
              </w:rPr>
            </w:pPr>
            <w:r>
              <w:rPr>
                <w:rFonts w:cs="Arial"/>
                <w:szCs w:val="14"/>
              </w:rPr>
              <w:t>9.730</w:t>
            </w:r>
          </w:p>
        </w:tc>
        <w:tc>
          <w:tcPr>
            <w:tcW w:w="425" w:type="dxa"/>
            <w:vAlign w:val="center"/>
          </w:tcPr>
          <w:p w14:paraId="708305E2" w14:textId="77777777" w:rsidR="005F61B2" w:rsidRPr="001A1E07" w:rsidRDefault="005F61B2" w:rsidP="00735B81">
            <w:pPr>
              <w:pStyle w:val="08-Tabelageral"/>
              <w:ind w:left="113"/>
              <w:rPr>
                <w:rFonts w:cs="Arial"/>
                <w:szCs w:val="14"/>
              </w:rPr>
            </w:pPr>
          </w:p>
        </w:tc>
        <w:tc>
          <w:tcPr>
            <w:tcW w:w="1276" w:type="dxa"/>
            <w:vAlign w:val="center"/>
          </w:tcPr>
          <w:p w14:paraId="6D85AA35" w14:textId="77777777" w:rsidR="005F61B2" w:rsidRDefault="005F61B2" w:rsidP="00735B81">
            <w:pPr>
              <w:pStyle w:val="08-Tabelageral"/>
              <w:ind w:left="113"/>
              <w:rPr>
                <w:rFonts w:cs="Arial"/>
                <w:szCs w:val="14"/>
              </w:rPr>
            </w:pPr>
            <w:r>
              <w:rPr>
                <w:rFonts w:cs="Arial"/>
                <w:szCs w:val="14"/>
              </w:rPr>
              <w:t>97.075</w:t>
            </w:r>
          </w:p>
        </w:tc>
        <w:tc>
          <w:tcPr>
            <w:tcW w:w="1274" w:type="dxa"/>
            <w:vAlign w:val="center"/>
          </w:tcPr>
          <w:p w14:paraId="3BDF9DE1" w14:textId="77777777" w:rsidR="005F61B2" w:rsidRDefault="005F61B2" w:rsidP="00735B81">
            <w:pPr>
              <w:pStyle w:val="08-Tabelageral"/>
              <w:ind w:left="113"/>
              <w:rPr>
                <w:rFonts w:cs="Arial"/>
                <w:szCs w:val="14"/>
              </w:rPr>
            </w:pPr>
            <w:r>
              <w:rPr>
                <w:rFonts w:cs="Arial"/>
                <w:szCs w:val="14"/>
              </w:rPr>
              <w:t>62.429</w:t>
            </w:r>
          </w:p>
        </w:tc>
      </w:tr>
      <w:tr w:rsidR="005F61B2" w:rsidRPr="001A1E07" w14:paraId="58C449AF" w14:textId="77777777" w:rsidTr="00735B81">
        <w:trPr>
          <w:trHeight w:val="238"/>
          <w:jc w:val="center"/>
        </w:trPr>
        <w:tc>
          <w:tcPr>
            <w:tcW w:w="3687" w:type="dxa"/>
          </w:tcPr>
          <w:p w14:paraId="1E0C9419" w14:textId="77777777" w:rsidR="005F61B2" w:rsidRPr="001A1E07" w:rsidRDefault="005F61B2" w:rsidP="00735B81">
            <w:pPr>
              <w:pStyle w:val="08-Tabelageral"/>
              <w:ind w:left="113"/>
              <w:jc w:val="left"/>
              <w:rPr>
                <w:rFonts w:cs="Arial"/>
                <w:szCs w:val="14"/>
              </w:rPr>
            </w:pPr>
            <w:r>
              <w:rPr>
                <w:rFonts w:cs="Arial"/>
                <w:szCs w:val="14"/>
              </w:rPr>
              <w:t xml:space="preserve">Provisão para devolução de corretagem </w:t>
            </w:r>
            <w:r>
              <w:rPr>
                <w:rFonts w:cs="Arial"/>
                <w:szCs w:val="14"/>
                <w:vertAlign w:val="superscript"/>
              </w:rPr>
              <w:t>(2)</w:t>
            </w:r>
            <w:r>
              <w:rPr>
                <w:rFonts w:cs="Arial"/>
                <w:szCs w:val="14"/>
              </w:rPr>
              <w:t xml:space="preserve">  </w:t>
            </w:r>
          </w:p>
        </w:tc>
        <w:tc>
          <w:tcPr>
            <w:tcW w:w="283" w:type="dxa"/>
          </w:tcPr>
          <w:p w14:paraId="639A5461" w14:textId="77777777" w:rsidR="005F61B2" w:rsidRPr="001A1E07" w:rsidRDefault="005F61B2" w:rsidP="00735B81">
            <w:pPr>
              <w:pStyle w:val="08-Tabelageral"/>
              <w:ind w:left="113"/>
              <w:jc w:val="center"/>
              <w:rPr>
                <w:rFonts w:cs="Arial"/>
                <w:szCs w:val="14"/>
              </w:rPr>
            </w:pPr>
          </w:p>
        </w:tc>
        <w:tc>
          <w:tcPr>
            <w:tcW w:w="1560" w:type="dxa"/>
            <w:vAlign w:val="center"/>
          </w:tcPr>
          <w:p w14:paraId="32A3EA27" w14:textId="77777777" w:rsidR="005F61B2" w:rsidRDefault="005F61B2" w:rsidP="00735B81">
            <w:pPr>
              <w:pStyle w:val="08-Tabelageral"/>
              <w:ind w:left="113"/>
              <w:rPr>
                <w:rFonts w:cs="Arial"/>
                <w:szCs w:val="14"/>
              </w:rPr>
            </w:pPr>
            <w:r>
              <w:rPr>
                <w:rFonts w:cs="Arial"/>
                <w:szCs w:val="14"/>
              </w:rPr>
              <w:t>--</w:t>
            </w:r>
          </w:p>
        </w:tc>
        <w:tc>
          <w:tcPr>
            <w:tcW w:w="1134" w:type="dxa"/>
            <w:vAlign w:val="center"/>
          </w:tcPr>
          <w:p w14:paraId="555A96A2" w14:textId="77777777" w:rsidR="005F61B2" w:rsidRDefault="005F61B2" w:rsidP="00735B81">
            <w:pPr>
              <w:pStyle w:val="08-Tabelageral"/>
              <w:ind w:left="113"/>
              <w:rPr>
                <w:rFonts w:cs="Arial"/>
                <w:szCs w:val="14"/>
              </w:rPr>
            </w:pPr>
            <w:r>
              <w:rPr>
                <w:rFonts w:cs="Arial"/>
                <w:szCs w:val="14"/>
              </w:rPr>
              <w:t>--</w:t>
            </w:r>
          </w:p>
        </w:tc>
        <w:tc>
          <w:tcPr>
            <w:tcW w:w="425" w:type="dxa"/>
            <w:vAlign w:val="center"/>
          </w:tcPr>
          <w:p w14:paraId="0F51B519" w14:textId="77777777" w:rsidR="005F61B2" w:rsidRPr="001A1E07" w:rsidRDefault="005F61B2" w:rsidP="00735B81">
            <w:pPr>
              <w:pStyle w:val="08-Tabelageral"/>
              <w:ind w:left="113"/>
              <w:rPr>
                <w:rFonts w:cs="Arial"/>
                <w:szCs w:val="14"/>
              </w:rPr>
            </w:pPr>
          </w:p>
        </w:tc>
        <w:tc>
          <w:tcPr>
            <w:tcW w:w="1276" w:type="dxa"/>
            <w:vAlign w:val="center"/>
          </w:tcPr>
          <w:p w14:paraId="4C9D374E" w14:textId="77777777" w:rsidR="005F61B2" w:rsidRDefault="005F61B2" w:rsidP="00735B81">
            <w:pPr>
              <w:pStyle w:val="08-Tabelageral"/>
              <w:ind w:left="113"/>
              <w:rPr>
                <w:rFonts w:cs="Arial"/>
                <w:szCs w:val="14"/>
              </w:rPr>
            </w:pPr>
            <w:r>
              <w:rPr>
                <w:rFonts w:cs="Arial"/>
                <w:szCs w:val="14"/>
              </w:rPr>
              <w:t>18.244</w:t>
            </w:r>
          </w:p>
        </w:tc>
        <w:tc>
          <w:tcPr>
            <w:tcW w:w="1274" w:type="dxa"/>
            <w:vAlign w:val="center"/>
          </w:tcPr>
          <w:p w14:paraId="465F8028" w14:textId="77777777" w:rsidR="005F61B2" w:rsidRDefault="005F61B2" w:rsidP="00735B81">
            <w:pPr>
              <w:pStyle w:val="08-Tabelageral"/>
              <w:ind w:left="113"/>
              <w:rPr>
                <w:rFonts w:cs="Arial"/>
                <w:szCs w:val="14"/>
              </w:rPr>
            </w:pPr>
            <w:r>
              <w:rPr>
                <w:rFonts w:cs="Arial"/>
                <w:szCs w:val="14"/>
              </w:rPr>
              <w:t>25.741</w:t>
            </w:r>
          </w:p>
        </w:tc>
      </w:tr>
      <w:tr w:rsidR="005F61B2" w:rsidRPr="001A1E07" w14:paraId="47699272" w14:textId="77777777" w:rsidTr="00735B81">
        <w:trPr>
          <w:trHeight w:val="238"/>
          <w:jc w:val="center"/>
        </w:trPr>
        <w:tc>
          <w:tcPr>
            <w:tcW w:w="3687" w:type="dxa"/>
          </w:tcPr>
          <w:p w14:paraId="7D4B9F87" w14:textId="77777777" w:rsidR="005F61B2" w:rsidRPr="001A1E07" w:rsidRDefault="005F61B2" w:rsidP="00735B81">
            <w:pPr>
              <w:pStyle w:val="08-Tabelageral"/>
              <w:ind w:left="113"/>
              <w:jc w:val="left"/>
              <w:rPr>
                <w:rFonts w:cs="Arial"/>
                <w:szCs w:val="14"/>
              </w:rPr>
            </w:pPr>
            <w:r w:rsidRPr="001A1E07">
              <w:rPr>
                <w:rFonts w:cs="Arial"/>
                <w:szCs w:val="14"/>
              </w:rPr>
              <w:t>Programa de remuneração variável de administradores</w:t>
            </w:r>
          </w:p>
        </w:tc>
        <w:tc>
          <w:tcPr>
            <w:tcW w:w="283" w:type="dxa"/>
          </w:tcPr>
          <w:p w14:paraId="5933FFE4" w14:textId="77777777" w:rsidR="005F61B2" w:rsidRPr="001A1E07" w:rsidRDefault="005F61B2" w:rsidP="00735B81">
            <w:pPr>
              <w:pStyle w:val="08-Tabelageral"/>
              <w:ind w:left="113"/>
              <w:jc w:val="center"/>
              <w:rPr>
                <w:rFonts w:cs="Arial"/>
                <w:szCs w:val="14"/>
              </w:rPr>
            </w:pPr>
          </w:p>
        </w:tc>
        <w:tc>
          <w:tcPr>
            <w:tcW w:w="1560" w:type="dxa"/>
            <w:vAlign w:val="center"/>
          </w:tcPr>
          <w:p w14:paraId="3AECC5CA" w14:textId="77777777" w:rsidR="005F61B2" w:rsidRPr="001A1E07" w:rsidRDefault="005F61B2" w:rsidP="00735B81">
            <w:pPr>
              <w:pStyle w:val="08-Tabelageral"/>
              <w:ind w:left="113"/>
              <w:rPr>
                <w:rFonts w:cs="Arial"/>
                <w:szCs w:val="14"/>
              </w:rPr>
            </w:pPr>
            <w:r>
              <w:rPr>
                <w:rFonts w:cs="Arial"/>
                <w:szCs w:val="14"/>
              </w:rPr>
              <w:t>5.189</w:t>
            </w:r>
          </w:p>
        </w:tc>
        <w:tc>
          <w:tcPr>
            <w:tcW w:w="1134" w:type="dxa"/>
            <w:vAlign w:val="center"/>
          </w:tcPr>
          <w:p w14:paraId="286CA8CE" w14:textId="77777777" w:rsidR="005F61B2" w:rsidRPr="001A1E07" w:rsidRDefault="005F61B2" w:rsidP="00735B81">
            <w:pPr>
              <w:pStyle w:val="08-Tabelageral"/>
              <w:ind w:left="113"/>
              <w:rPr>
                <w:rFonts w:cs="Arial"/>
                <w:szCs w:val="14"/>
              </w:rPr>
            </w:pPr>
            <w:r>
              <w:rPr>
                <w:rFonts w:cs="Arial"/>
                <w:szCs w:val="14"/>
              </w:rPr>
              <w:t>2.990</w:t>
            </w:r>
          </w:p>
        </w:tc>
        <w:tc>
          <w:tcPr>
            <w:tcW w:w="425" w:type="dxa"/>
            <w:vAlign w:val="center"/>
          </w:tcPr>
          <w:p w14:paraId="6B94B92E" w14:textId="77777777" w:rsidR="005F61B2" w:rsidRPr="001A1E07" w:rsidRDefault="005F61B2" w:rsidP="00735B81">
            <w:pPr>
              <w:pStyle w:val="08-Tabelageral"/>
              <w:ind w:left="113"/>
              <w:rPr>
                <w:rFonts w:cs="Arial"/>
                <w:szCs w:val="14"/>
              </w:rPr>
            </w:pPr>
          </w:p>
        </w:tc>
        <w:tc>
          <w:tcPr>
            <w:tcW w:w="1276" w:type="dxa"/>
            <w:vAlign w:val="center"/>
          </w:tcPr>
          <w:p w14:paraId="43910B74" w14:textId="77777777" w:rsidR="005F61B2" w:rsidRPr="001A1E07" w:rsidRDefault="005F61B2" w:rsidP="00735B81">
            <w:pPr>
              <w:pStyle w:val="08-Tabelageral"/>
              <w:ind w:left="113"/>
              <w:rPr>
                <w:rFonts w:cs="Arial"/>
                <w:szCs w:val="14"/>
              </w:rPr>
            </w:pPr>
            <w:r>
              <w:rPr>
                <w:rFonts w:cs="Arial"/>
                <w:szCs w:val="14"/>
              </w:rPr>
              <w:t>5.189</w:t>
            </w:r>
          </w:p>
        </w:tc>
        <w:tc>
          <w:tcPr>
            <w:tcW w:w="1274" w:type="dxa"/>
            <w:vAlign w:val="center"/>
          </w:tcPr>
          <w:p w14:paraId="2E7130CA" w14:textId="77777777" w:rsidR="005F61B2" w:rsidRPr="001A1E07" w:rsidRDefault="005F61B2" w:rsidP="00735B81">
            <w:pPr>
              <w:pStyle w:val="08-Tabelageral"/>
              <w:ind w:left="113"/>
              <w:rPr>
                <w:rFonts w:cs="Arial"/>
                <w:szCs w:val="14"/>
              </w:rPr>
            </w:pPr>
            <w:r>
              <w:rPr>
                <w:rFonts w:cs="Arial"/>
                <w:szCs w:val="14"/>
              </w:rPr>
              <w:t>2.990</w:t>
            </w:r>
          </w:p>
        </w:tc>
      </w:tr>
      <w:tr w:rsidR="005F61B2" w:rsidRPr="001A1E07" w14:paraId="384FE8BA" w14:textId="77777777" w:rsidTr="00735B81">
        <w:trPr>
          <w:trHeight w:val="238"/>
          <w:jc w:val="center"/>
        </w:trPr>
        <w:tc>
          <w:tcPr>
            <w:tcW w:w="3687" w:type="dxa"/>
          </w:tcPr>
          <w:p w14:paraId="3823E9D2" w14:textId="77777777" w:rsidR="005F61B2" w:rsidRPr="001A1E07" w:rsidRDefault="005F61B2" w:rsidP="00735B81">
            <w:pPr>
              <w:pStyle w:val="08-Tabelageral"/>
              <w:ind w:left="113"/>
              <w:jc w:val="left"/>
              <w:rPr>
                <w:rFonts w:cs="Arial"/>
                <w:szCs w:val="14"/>
              </w:rPr>
            </w:pPr>
            <w:r>
              <w:rPr>
                <w:rFonts w:cs="Arial"/>
                <w:szCs w:val="14"/>
              </w:rPr>
              <w:t>Obrigações a pagar</w:t>
            </w:r>
          </w:p>
        </w:tc>
        <w:tc>
          <w:tcPr>
            <w:tcW w:w="283" w:type="dxa"/>
          </w:tcPr>
          <w:p w14:paraId="54CDDEED" w14:textId="77777777" w:rsidR="005F61B2" w:rsidRPr="001A1E07" w:rsidRDefault="005F61B2" w:rsidP="00735B81">
            <w:pPr>
              <w:pStyle w:val="08-Tabelageral"/>
              <w:ind w:left="113"/>
              <w:jc w:val="center"/>
              <w:rPr>
                <w:rFonts w:cs="Arial"/>
                <w:szCs w:val="14"/>
              </w:rPr>
            </w:pPr>
          </w:p>
        </w:tc>
        <w:tc>
          <w:tcPr>
            <w:tcW w:w="1560" w:type="dxa"/>
            <w:vAlign w:val="center"/>
          </w:tcPr>
          <w:p w14:paraId="78EE086E" w14:textId="77777777" w:rsidR="005F61B2" w:rsidRDefault="005F61B2" w:rsidP="00735B81">
            <w:pPr>
              <w:pStyle w:val="08-Tabelageral"/>
              <w:ind w:left="113"/>
              <w:rPr>
                <w:rFonts w:cs="Arial"/>
                <w:szCs w:val="14"/>
              </w:rPr>
            </w:pPr>
            <w:r>
              <w:rPr>
                <w:rFonts w:cs="Arial"/>
                <w:szCs w:val="14"/>
              </w:rPr>
              <w:t>499</w:t>
            </w:r>
          </w:p>
        </w:tc>
        <w:tc>
          <w:tcPr>
            <w:tcW w:w="1134" w:type="dxa"/>
            <w:vAlign w:val="center"/>
          </w:tcPr>
          <w:p w14:paraId="5EC65819" w14:textId="77777777" w:rsidR="005F61B2" w:rsidRDefault="005F61B2" w:rsidP="00735B81">
            <w:pPr>
              <w:pStyle w:val="08-Tabelageral"/>
              <w:ind w:left="113"/>
              <w:rPr>
                <w:rFonts w:cs="Arial"/>
                <w:szCs w:val="14"/>
              </w:rPr>
            </w:pPr>
            <w:r>
              <w:rPr>
                <w:rFonts w:cs="Arial"/>
                <w:szCs w:val="14"/>
              </w:rPr>
              <w:t>--</w:t>
            </w:r>
          </w:p>
        </w:tc>
        <w:tc>
          <w:tcPr>
            <w:tcW w:w="425" w:type="dxa"/>
            <w:vAlign w:val="center"/>
          </w:tcPr>
          <w:p w14:paraId="7A2EA5E6" w14:textId="77777777" w:rsidR="005F61B2" w:rsidRPr="001A1E07" w:rsidRDefault="005F61B2" w:rsidP="00735B81">
            <w:pPr>
              <w:pStyle w:val="08-Tabelageral"/>
              <w:ind w:left="113"/>
              <w:rPr>
                <w:rFonts w:cs="Arial"/>
                <w:szCs w:val="14"/>
              </w:rPr>
            </w:pPr>
          </w:p>
        </w:tc>
        <w:tc>
          <w:tcPr>
            <w:tcW w:w="1276" w:type="dxa"/>
            <w:vAlign w:val="center"/>
          </w:tcPr>
          <w:p w14:paraId="6A9F5B31" w14:textId="77777777" w:rsidR="005F61B2" w:rsidRDefault="005F61B2" w:rsidP="00735B81">
            <w:pPr>
              <w:pStyle w:val="08-Tabelageral"/>
              <w:ind w:left="113"/>
              <w:rPr>
                <w:rFonts w:cs="Arial"/>
                <w:szCs w:val="14"/>
              </w:rPr>
            </w:pPr>
            <w:r>
              <w:rPr>
                <w:rFonts w:cs="Arial"/>
                <w:szCs w:val="14"/>
              </w:rPr>
              <w:t>3.740</w:t>
            </w:r>
          </w:p>
        </w:tc>
        <w:tc>
          <w:tcPr>
            <w:tcW w:w="1274" w:type="dxa"/>
            <w:vAlign w:val="center"/>
          </w:tcPr>
          <w:p w14:paraId="7E7A63B4" w14:textId="77777777" w:rsidR="005F61B2" w:rsidRDefault="005F61B2" w:rsidP="00735B81">
            <w:pPr>
              <w:pStyle w:val="08-Tabelageral"/>
              <w:ind w:left="113"/>
              <w:rPr>
                <w:rFonts w:cs="Arial"/>
                <w:szCs w:val="14"/>
              </w:rPr>
            </w:pPr>
            <w:r>
              <w:rPr>
                <w:rFonts w:cs="Arial"/>
                <w:szCs w:val="14"/>
              </w:rPr>
              <w:t>530</w:t>
            </w:r>
          </w:p>
        </w:tc>
      </w:tr>
      <w:tr w:rsidR="005F61B2" w:rsidRPr="001A1E07" w14:paraId="00FAF2E9" w14:textId="77777777" w:rsidTr="00735B81">
        <w:trPr>
          <w:trHeight w:val="238"/>
          <w:jc w:val="center"/>
        </w:trPr>
        <w:tc>
          <w:tcPr>
            <w:tcW w:w="3687" w:type="dxa"/>
            <w:tcBorders>
              <w:bottom w:val="nil"/>
            </w:tcBorders>
          </w:tcPr>
          <w:p w14:paraId="6C9FF69E" w14:textId="77777777" w:rsidR="005F61B2" w:rsidRPr="001A1E07" w:rsidRDefault="005F61B2" w:rsidP="00735B81">
            <w:pPr>
              <w:pStyle w:val="08-Tabelageral"/>
              <w:ind w:left="113"/>
              <w:jc w:val="left"/>
              <w:rPr>
                <w:rFonts w:cs="Arial"/>
                <w:szCs w:val="14"/>
              </w:rPr>
            </w:pPr>
            <w:r w:rsidRPr="001A1E07">
              <w:rPr>
                <w:rFonts w:cs="Arial"/>
                <w:szCs w:val="14"/>
              </w:rPr>
              <w:t>Outros</w:t>
            </w:r>
          </w:p>
        </w:tc>
        <w:tc>
          <w:tcPr>
            <w:tcW w:w="283" w:type="dxa"/>
            <w:tcBorders>
              <w:bottom w:val="nil"/>
            </w:tcBorders>
          </w:tcPr>
          <w:p w14:paraId="4FC4FD70" w14:textId="77777777" w:rsidR="005F61B2" w:rsidRPr="001A1E07" w:rsidRDefault="005F61B2" w:rsidP="00735B81">
            <w:pPr>
              <w:pStyle w:val="08-Tabelageral"/>
              <w:ind w:left="113"/>
              <w:jc w:val="center"/>
              <w:rPr>
                <w:rFonts w:cs="Arial"/>
                <w:szCs w:val="14"/>
              </w:rPr>
            </w:pPr>
          </w:p>
        </w:tc>
        <w:tc>
          <w:tcPr>
            <w:tcW w:w="1560" w:type="dxa"/>
            <w:tcBorders>
              <w:bottom w:val="nil"/>
            </w:tcBorders>
            <w:vAlign w:val="center"/>
          </w:tcPr>
          <w:p w14:paraId="533B9D35" w14:textId="38AA30AB" w:rsidR="005F61B2" w:rsidRPr="001A1E07" w:rsidRDefault="005F61B2" w:rsidP="00735B81">
            <w:pPr>
              <w:pStyle w:val="08-Tabelageral"/>
              <w:ind w:left="113"/>
              <w:rPr>
                <w:rFonts w:cs="Arial"/>
                <w:szCs w:val="14"/>
              </w:rPr>
            </w:pPr>
            <w:r>
              <w:rPr>
                <w:rFonts w:cs="Arial"/>
                <w:szCs w:val="14"/>
              </w:rPr>
              <w:t>1</w:t>
            </w:r>
            <w:r w:rsidR="00DA4938">
              <w:rPr>
                <w:rFonts w:cs="Arial"/>
                <w:szCs w:val="14"/>
              </w:rPr>
              <w:t>09</w:t>
            </w:r>
          </w:p>
        </w:tc>
        <w:tc>
          <w:tcPr>
            <w:tcW w:w="1134" w:type="dxa"/>
            <w:tcBorders>
              <w:bottom w:val="nil"/>
            </w:tcBorders>
            <w:vAlign w:val="center"/>
          </w:tcPr>
          <w:p w14:paraId="310AED32" w14:textId="77777777" w:rsidR="005F61B2" w:rsidRPr="001A1E07" w:rsidRDefault="005F61B2" w:rsidP="00735B81">
            <w:pPr>
              <w:pStyle w:val="08-Tabelageral"/>
              <w:ind w:left="113"/>
              <w:rPr>
                <w:rFonts w:cs="Arial"/>
                <w:szCs w:val="14"/>
              </w:rPr>
            </w:pPr>
            <w:r>
              <w:rPr>
                <w:rFonts w:cs="Arial"/>
                <w:szCs w:val="14"/>
              </w:rPr>
              <w:t>109</w:t>
            </w:r>
          </w:p>
        </w:tc>
        <w:tc>
          <w:tcPr>
            <w:tcW w:w="425" w:type="dxa"/>
            <w:tcBorders>
              <w:bottom w:val="nil"/>
            </w:tcBorders>
            <w:vAlign w:val="center"/>
          </w:tcPr>
          <w:p w14:paraId="0B3A6312" w14:textId="77777777" w:rsidR="005F61B2" w:rsidRPr="001A1E07" w:rsidRDefault="005F61B2" w:rsidP="00735B81">
            <w:pPr>
              <w:pStyle w:val="08-Tabelageral"/>
              <w:ind w:left="113"/>
              <w:rPr>
                <w:rFonts w:cs="Arial"/>
                <w:szCs w:val="14"/>
              </w:rPr>
            </w:pPr>
          </w:p>
        </w:tc>
        <w:tc>
          <w:tcPr>
            <w:tcW w:w="1276" w:type="dxa"/>
            <w:tcBorders>
              <w:bottom w:val="nil"/>
            </w:tcBorders>
            <w:vAlign w:val="center"/>
          </w:tcPr>
          <w:p w14:paraId="59F75D17" w14:textId="0BA469D0" w:rsidR="005F61B2" w:rsidRPr="001A1E07" w:rsidRDefault="005F61B2" w:rsidP="00735B81">
            <w:pPr>
              <w:pStyle w:val="08-Tabelageral"/>
              <w:ind w:left="113"/>
              <w:rPr>
                <w:rFonts w:cs="Arial"/>
                <w:szCs w:val="14"/>
              </w:rPr>
            </w:pPr>
            <w:r>
              <w:rPr>
                <w:rFonts w:cs="Arial"/>
                <w:szCs w:val="14"/>
              </w:rPr>
              <w:t>1.40</w:t>
            </w:r>
            <w:r w:rsidR="00E15C3C">
              <w:rPr>
                <w:rFonts w:cs="Arial"/>
                <w:szCs w:val="14"/>
              </w:rPr>
              <w:t>8</w:t>
            </w:r>
          </w:p>
        </w:tc>
        <w:tc>
          <w:tcPr>
            <w:tcW w:w="1274" w:type="dxa"/>
            <w:tcBorders>
              <w:bottom w:val="nil"/>
            </w:tcBorders>
            <w:vAlign w:val="center"/>
          </w:tcPr>
          <w:p w14:paraId="01BB1400" w14:textId="77777777" w:rsidR="005F61B2" w:rsidRPr="001A1E07" w:rsidRDefault="005F61B2" w:rsidP="00735B81">
            <w:pPr>
              <w:pStyle w:val="08-Tabelageral"/>
              <w:ind w:left="113"/>
              <w:rPr>
                <w:rFonts w:cs="Arial"/>
                <w:szCs w:val="14"/>
              </w:rPr>
            </w:pPr>
            <w:r>
              <w:rPr>
                <w:rFonts w:cs="Arial"/>
                <w:szCs w:val="14"/>
              </w:rPr>
              <w:t>1.091</w:t>
            </w:r>
          </w:p>
        </w:tc>
      </w:tr>
      <w:tr w:rsidR="005F61B2" w:rsidRPr="001A1E07" w14:paraId="7D7690A8" w14:textId="77777777" w:rsidTr="00735B81">
        <w:trPr>
          <w:trHeight w:val="238"/>
          <w:jc w:val="center"/>
        </w:trPr>
        <w:tc>
          <w:tcPr>
            <w:tcW w:w="3687" w:type="dxa"/>
            <w:tcBorders>
              <w:top w:val="nil"/>
              <w:bottom w:val="single" w:sz="2" w:space="0" w:color="1F3864" w:themeColor="accent1" w:themeShade="80"/>
            </w:tcBorders>
          </w:tcPr>
          <w:p w14:paraId="36457CE2" w14:textId="77777777" w:rsidR="005F61B2" w:rsidRPr="001A1E07" w:rsidRDefault="005F61B2" w:rsidP="00735B81">
            <w:pPr>
              <w:pStyle w:val="08-Tabelageral"/>
              <w:jc w:val="left"/>
              <w:rPr>
                <w:rFonts w:cs="Arial"/>
                <w:b/>
                <w:szCs w:val="14"/>
              </w:rPr>
            </w:pPr>
            <w:r w:rsidRPr="001A1E07">
              <w:rPr>
                <w:rFonts w:cs="Arial"/>
                <w:b/>
              </w:rPr>
              <w:t xml:space="preserve">Total </w:t>
            </w:r>
          </w:p>
        </w:tc>
        <w:tc>
          <w:tcPr>
            <w:tcW w:w="283" w:type="dxa"/>
            <w:tcBorders>
              <w:top w:val="nil"/>
              <w:bottom w:val="single" w:sz="2" w:space="0" w:color="1F3864" w:themeColor="accent1" w:themeShade="80"/>
            </w:tcBorders>
          </w:tcPr>
          <w:p w14:paraId="22D4C955" w14:textId="77777777" w:rsidR="005F61B2" w:rsidRPr="001A1E07" w:rsidRDefault="005F61B2" w:rsidP="00735B81">
            <w:pPr>
              <w:pStyle w:val="08-Tabelageral"/>
              <w:jc w:val="center"/>
              <w:rPr>
                <w:rFonts w:cs="Arial"/>
                <w:b/>
                <w:szCs w:val="14"/>
              </w:rPr>
            </w:pPr>
          </w:p>
        </w:tc>
        <w:tc>
          <w:tcPr>
            <w:tcW w:w="1560" w:type="dxa"/>
            <w:tcBorders>
              <w:top w:val="nil"/>
              <w:bottom w:val="single" w:sz="2" w:space="0" w:color="1F3864" w:themeColor="accent1" w:themeShade="80"/>
            </w:tcBorders>
            <w:vAlign w:val="center"/>
          </w:tcPr>
          <w:p w14:paraId="583C8371" w14:textId="309E6347" w:rsidR="005F61B2" w:rsidRPr="001A1E07" w:rsidRDefault="005F61B2" w:rsidP="00735B81">
            <w:pPr>
              <w:pStyle w:val="08-Tabelageral"/>
              <w:rPr>
                <w:rFonts w:cs="Arial"/>
                <w:b/>
                <w:szCs w:val="14"/>
              </w:rPr>
            </w:pPr>
            <w:r>
              <w:rPr>
                <w:rFonts w:cs="Arial"/>
                <w:b/>
                <w:szCs w:val="14"/>
              </w:rPr>
              <w:t>16.</w:t>
            </w:r>
            <w:r w:rsidR="00582487">
              <w:rPr>
                <w:rFonts w:cs="Arial"/>
                <w:b/>
                <w:szCs w:val="14"/>
              </w:rPr>
              <w:t>599</w:t>
            </w:r>
          </w:p>
        </w:tc>
        <w:tc>
          <w:tcPr>
            <w:tcW w:w="1134" w:type="dxa"/>
            <w:tcBorders>
              <w:top w:val="nil"/>
              <w:bottom w:val="single" w:sz="2" w:space="0" w:color="1F3864" w:themeColor="accent1" w:themeShade="80"/>
            </w:tcBorders>
            <w:vAlign w:val="center"/>
          </w:tcPr>
          <w:p w14:paraId="248B5D6B" w14:textId="77777777" w:rsidR="005F61B2" w:rsidRPr="001A1E07" w:rsidRDefault="005F61B2" w:rsidP="00735B81">
            <w:pPr>
              <w:pStyle w:val="08-Tabelageral"/>
              <w:rPr>
                <w:rFonts w:cs="Arial"/>
                <w:b/>
                <w:szCs w:val="14"/>
              </w:rPr>
            </w:pPr>
            <w:r>
              <w:rPr>
                <w:rFonts w:cs="Arial"/>
                <w:b/>
                <w:szCs w:val="14"/>
              </w:rPr>
              <w:t>12.829</w:t>
            </w:r>
          </w:p>
        </w:tc>
        <w:tc>
          <w:tcPr>
            <w:tcW w:w="425" w:type="dxa"/>
            <w:tcBorders>
              <w:top w:val="nil"/>
              <w:bottom w:val="single" w:sz="2" w:space="0" w:color="1F3864" w:themeColor="accent1" w:themeShade="80"/>
            </w:tcBorders>
            <w:vAlign w:val="center"/>
          </w:tcPr>
          <w:p w14:paraId="118BA3C5" w14:textId="77777777" w:rsidR="005F61B2" w:rsidRPr="001A1E07" w:rsidRDefault="005F61B2" w:rsidP="00735B81">
            <w:pPr>
              <w:pStyle w:val="08-Tabelageral"/>
              <w:rPr>
                <w:rFonts w:cs="Arial"/>
                <w:b/>
                <w:szCs w:val="14"/>
              </w:rPr>
            </w:pPr>
          </w:p>
        </w:tc>
        <w:tc>
          <w:tcPr>
            <w:tcW w:w="1276" w:type="dxa"/>
            <w:tcBorders>
              <w:top w:val="nil"/>
              <w:bottom w:val="single" w:sz="2" w:space="0" w:color="1F3864" w:themeColor="accent1" w:themeShade="80"/>
            </w:tcBorders>
            <w:vAlign w:val="center"/>
          </w:tcPr>
          <w:p w14:paraId="35168480" w14:textId="5AB0B9EC" w:rsidR="005F61B2" w:rsidRPr="001A1E07" w:rsidRDefault="005F61B2" w:rsidP="00735B81">
            <w:pPr>
              <w:pStyle w:val="08-Tabelageral"/>
              <w:rPr>
                <w:rFonts w:cs="Arial"/>
                <w:b/>
                <w:szCs w:val="14"/>
              </w:rPr>
            </w:pPr>
            <w:r>
              <w:rPr>
                <w:rFonts w:cs="Arial"/>
                <w:b/>
                <w:szCs w:val="14"/>
              </w:rPr>
              <w:t>125.65</w:t>
            </w:r>
            <w:r w:rsidR="00E15C3C">
              <w:rPr>
                <w:rFonts w:cs="Arial"/>
                <w:b/>
                <w:szCs w:val="14"/>
              </w:rPr>
              <w:t>6</w:t>
            </w:r>
          </w:p>
        </w:tc>
        <w:tc>
          <w:tcPr>
            <w:tcW w:w="1274" w:type="dxa"/>
            <w:tcBorders>
              <w:top w:val="nil"/>
              <w:bottom w:val="single" w:sz="2" w:space="0" w:color="1F3864" w:themeColor="accent1" w:themeShade="80"/>
            </w:tcBorders>
            <w:vAlign w:val="center"/>
          </w:tcPr>
          <w:p w14:paraId="3BE5E45D" w14:textId="77777777" w:rsidR="005F61B2" w:rsidRPr="001A1E07" w:rsidRDefault="005F61B2" w:rsidP="00735B81">
            <w:pPr>
              <w:pStyle w:val="08-Tabelageral"/>
              <w:rPr>
                <w:rFonts w:cs="Arial"/>
                <w:b/>
                <w:szCs w:val="14"/>
              </w:rPr>
            </w:pPr>
            <w:r>
              <w:rPr>
                <w:rFonts w:cs="Arial"/>
                <w:b/>
                <w:szCs w:val="14"/>
              </w:rPr>
              <w:t>92.781</w:t>
            </w:r>
          </w:p>
        </w:tc>
      </w:tr>
    </w:tbl>
    <w:p w14:paraId="48988B2C" w14:textId="77777777" w:rsidR="005F61B2" w:rsidRDefault="005F61B2" w:rsidP="005F61B2">
      <w:pPr>
        <w:pStyle w:val="07-Legenda"/>
        <w:numPr>
          <w:ilvl w:val="0"/>
          <w:numId w:val="9"/>
        </w:numPr>
        <w:tabs>
          <w:tab w:val="clear" w:pos="284"/>
          <w:tab w:val="left" w:pos="708"/>
        </w:tabs>
        <w:ind w:left="284" w:hanging="284"/>
        <w:rPr>
          <w:rFonts w:cs="Arial"/>
          <w:szCs w:val="14"/>
        </w:rPr>
      </w:pPr>
      <w:r w:rsidRPr="006532F1">
        <w:rPr>
          <w:rFonts w:cs="Arial"/>
          <w:szCs w:val="14"/>
        </w:rPr>
        <w:t xml:space="preserve">Refere-se ao rateio de despesas apurado em conformidade com o contrato de compartilhamento de dados de clientes, utilização de quadro de pessoal, da rede de distribuição e dos recursos materiais tecnológicos e administrativos, celebrado entre o Banco do Brasil, BB Seguridade, BB Corretora e </w:t>
      </w:r>
      <w:r>
        <w:rPr>
          <w:rFonts w:cs="Arial"/>
          <w:szCs w:val="14"/>
        </w:rPr>
        <w:br/>
      </w:r>
      <w:r w:rsidRPr="006532F1">
        <w:rPr>
          <w:rFonts w:cs="Arial"/>
          <w:szCs w:val="14"/>
        </w:rPr>
        <w:t>BB Seguros. No Consolidado, inclui também valores a pagar</w:t>
      </w:r>
      <w:r w:rsidRPr="00726F93">
        <w:rPr>
          <w:rFonts w:cs="Arial"/>
          <w:szCs w:val="14"/>
        </w:rPr>
        <w:t xml:space="preserve"> às companhias ligadas, decorrentes de comissões de corretagem a devolver</w:t>
      </w:r>
      <w:r>
        <w:rPr>
          <w:rFonts w:cs="Arial"/>
          <w:szCs w:val="14"/>
        </w:rPr>
        <w:t xml:space="preserve">. </w:t>
      </w:r>
    </w:p>
    <w:bookmarkEnd w:id="137"/>
    <w:p w14:paraId="1F1FE07E" w14:textId="77777777" w:rsidR="005F61B2" w:rsidRPr="007C0F29" w:rsidRDefault="005F61B2" w:rsidP="005F61B2">
      <w:pPr>
        <w:pStyle w:val="07-Legenda"/>
        <w:numPr>
          <w:ilvl w:val="0"/>
          <w:numId w:val="9"/>
        </w:numPr>
        <w:tabs>
          <w:tab w:val="clear" w:pos="284"/>
          <w:tab w:val="left" w:pos="708"/>
        </w:tabs>
        <w:ind w:left="284" w:hanging="284"/>
        <w:rPr>
          <w:rFonts w:cs="Arial"/>
          <w:szCs w:val="14"/>
        </w:rPr>
      </w:pPr>
      <w:r>
        <w:t>Em 31.12.2025 e 31.12.2024,</w:t>
      </w:r>
      <w:r w:rsidRPr="00F27513">
        <w:t xml:space="preserve"> </w:t>
      </w:r>
      <w:r>
        <w:t>refere-se a</w:t>
      </w:r>
      <w:r w:rsidRPr="00F27513">
        <w:t xml:space="preserve"> provisão para </w:t>
      </w:r>
      <w:r>
        <w:t>devolução de corretagem</w:t>
      </w:r>
      <w:r w:rsidRPr="00F27513">
        <w:t xml:space="preserve"> </w:t>
      </w:r>
      <w:r>
        <w:t>à</w:t>
      </w:r>
      <w:r w:rsidRPr="00F27513">
        <w:t xml:space="preserve"> Brasilprev</w:t>
      </w:r>
      <w:r>
        <w:t>.</w:t>
      </w:r>
    </w:p>
    <w:p w14:paraId="2DF76245" w14:textId="1FE36106" w:rsidR="0008400A" w:rsidRDefault="0008400A">
      <w:pPr>
        <w:rPr>
          <w:rFonts w:ascii="Arial" w:hAnsi="Arial" w:cs="Arial"/>
          <w:sz w:val="20"/>
          <w:szCs w:val="20"/>
        </w:rPr>
      </w:pPr>
    </w:p>
    <w:p w14:paraId="13838088" w14:textId="77777777" w:rsidR="007D4AB0" w:rsidRPr="00297D07" w:rsidRDefault="00AB09B4" w:rsidP="00730D57">
      <w:pPr>
        <w:pStyle w:val="02-TtulodeNota"/>
        <w:rPr>
          <w:rFonts w:cs="Arial"/>
        </w:rPr>
      </w:pPr>
      <w:bookmarkStart w:id="138" w:name="_Toc221124773"/>
      <w:bookmarkStart w:id="139" w:name="OLE_LINK20"/>
      <w:r w:rsidRPr="00297D07">
        <w:rPr>
          <w:rFonts w:cs="Arial"/>
        </w:rPr>
        <w:t>25</w:t>
      </w:r>
      <w:r w:rsidR="007D4AB0" w:rsidRPr="00297D07">
        <w:rPr>
          <w:rFonts w:cs="Arial"/>
        </w:rPr>
        <w:t xml:space="preserve"> – PATRIMÔNIO LÍQUIDO</w:t>
      </w:r>
      <w:bookmarkEnd w:id="138"/>
    </w:p>
    <w:p w14:paraId="0BF409EE" w14:textId="77777777" w:rsidR="00972EBC" w:rsidRPr="00653046" w:rsidRDefault="00972EBC" w:rsidP="00972EBC">
      <w:pPr>
        <w:pStyle w:val="01-Textonormal"/>
        <w:rPr>
          <w:b/>
          <w:color w:val="1F3864" w:themeColor="accent1" w:themeShade="80"/>
        </w:rPr>
      </w:pPr>
      <w:bookmarkStart w:id="140" w:name="_Hlk149585276"/>
      <w:bookmarkStart w:id="141" w:name="_Hlk149139227"/>
      <w:bookmarkEnd w:id="139"/>
      <w:r w:rsidRPr="00653046">
        <w:rPr>
          <w:b/>
          <w:color w:val="1F3864" w:themeColor="accent1" w:themeShade="80"/>
        </w:rPr>
        <w:t>a) Valor Patrimonial por Ação e Lucro por Ação</w:t>
      </w:r>
    </w:p>
    <w:p w14:paraId="2C2D9CDE" w14:textId="77777777" w:rsidR="00972EBC" w:rsidRDefault="00972EBC" w:rsidP="00972EBC">
      <w:pPr>
        <w:pStyle w:val="05-Textonormal"/>
        <w:keepNext/>
      </w:pPr>
      <w:r w:rsidRPr="008F5E04">
        <w:t>O Patrimônio Líquido, de R$</w:t>
      </w:r>
      <w:r>
        <w:t xml:space="preserve"> </w:t>
      </w:r>
      <w:r w:rsidRPr="0006617E">
        <w:t>10.384.393</w:t>
      </w:r>
      <w:r>
        <w:rPr>
          <w:b/>
          <w:bCs/>
          <w:sz w:val="14"/>
        </w:rPr>
        <w:t xml:space="preserve"> </w:t>
      </w:r>
      <w:r w:rsidRPr="008F5E04">
        <w:t>mil em 3</w:t>
      </w:r>
      <w:r>
        <w:t>1</w:t>
      </w:r>
      <w:r w:rsidRPr="008F5E04">
        <w:t>.</w:t>
      </w:r>
      <w:r>
        <w:t>12</w:t>
      </w:r>
      <w:r w:rsidRPr="008F5E04">
        <w:t>.2025 (R$ 9.695.421 mil em 31.12.2024), corresponde a um valor patrimonial da ação de R</w:t>
      </w:r>
      <w:r w:rsidRPr="007F32DC">
        <w:t xml:space="preserve">$ </w:t>
      </w:r>
      <w:r>
        <w:t>5,19</w:t>
      </w:r>
      <w:r w:rsidRPr="008F5E04">
        <w:t xml:space="preserve"> em 3</w:t>
      </w:r>
      <w:r>
        <w:t>1</w:t>
      </w:r>
      <w:r w:rsidRPr="008F5E04">
        <w:t>.</w:t>
      </w:r>
      <w:r>
        <w:t>12</w:t>
      </w:r>
      <w:r w:rsidRPr="008F5E04">
        <w:t>.2025 (R$ 4,85 em 31.12.2024).</w:t>
      </w:r>
    </w:p>
    <w:tbl>
      <w:tblPr>
        <w:tblW w:w="9639" w:type="dxa"/>
        <w:tblBorders>
          <w:top w:val="single" w:sz="2" w:space="0" w:color="9CC2E5" w:themeColor="accent5" w:themeTint="99"/>
          <w:bottom w:val="single" w:sz="2" w:space="0" w:color="9CC2E5" w:themeColor="accent5" w:themeTint="99"/>
        </w:tblBorders>
        <w:shd w:val="clear" w:color="auto" w:fill="DEEAF6" w:themeFill="accent5" w:themeFillTint="33"/>
        <w:tblLook w:val="04A0" w:firstRow="1" w:lastRow="0" w:firstColumn="1" w:lastColumn="0" w:noHBand="0" w:noVBand="1"/>
      </w:tblPr>
      <w:tblGrid>
        <w:gridCol w:w="6096"/>
        <w:gridCol w:w="1984"/>
        <w:gridCol w:w="1559"/>
      </w:tblGrid>
      <w:tr w:rsidR="00972EBC" w:rsidRPr="00C81264" w14:paraId="5B0789DD" w14:textId="77777777" w:rsidTr="00D75C4E">
        <w:trPr>
          <w:trHeight w:val="238"/>
        </w:trPr>
        <w:tc>
          <w:tcPr>
            <w:tcW w:w="6096" w:type="dxa"/>
            <w:tcBorders>
              <w:top w:val="single" w:sz="2" w:space="0" w:color="1F3864" w:themeColor="accent1" w:themeShade="80"/>
              <w:bottom w:val="nil"/>
            </w:tcBorders>
            <w:vAlign w:val="center"/>
          </w:tcPr>
          <w:p w14:paraId="6CE7CD55" w14:textId="77777777" w:rsidR="00972EBC" w:rsidRPr="00840036" w:rsidRDefault="00972EBC" w:rsidP="00D75C4E">
            <w:pPr>
              <w:spacing w:after="0"/>
              <w:jc w:val="center"/>
              <w:rPr>
                <w:rFonts w:ascii="Arial" w:hAnsi="Arial" w:cs="Arial"/>
                <w:b/>
                <w:sz w:val="18"/>
                <w:szCs w:val="18"/>
              </w:rPr>
            </w:pPr>
          </w:p>
        </w:tc>
        <w:tc>
          <w:tcPr>
            <w:tcW w:w="3543" w:type="dxa"/>
            <w:gridSpan w:val="2"/>
            <w:tcBorders>
              <w:top w:val="single" w:sz="2" w:space="0" w:color="1F3864" w:themeColor="accent1" w:themeShade="80"/>
              <w:bottom w:val="single" w:sz="2" w:space="0" w:color="1F3864" w:themeColor="accent1" w:themeShade="80"/>
            </w:tcBorders>
            <w:vAlign w:val="center"/>
          </w:tcPr>
          <w:p w14:paraId="13BD2A2C" w14:textId="77777777" w:rsidR="00972EBC" w:rsidRPr="00840036" w:rsidRDefault="00972EBC" w:rsidP="00D75C4E">
            <w:pPr>
              <w:spacing w:after="0"/>
              <w:jc w:val="center"/>
              <w:rPr>
                <w:rFonts w:ascii="Arial" w:hAnsi="Arial" w:cs="Arial"/>
                <w:b/>
                <w:sz w:val="18"/>
                <w:szCs w:val="18"/>
              </w:rPr>
            </w:pPr>
            <w:r w:rsidRPr="00840036">
              <w:rPr>
                <w:rFonts w:ascii="Arial" w:hAnsi="Arial" w:cs="Arial"/>
                <w:b/>
                <w:sz w:val="14"/>
                <w:szCs w:val="18"/>
              </w:rPr>
              <w:t>Controlador e Consolidado</w:t>
            </w:r>
          </w:p>
        </w:tc>
      </w:tr>
      <w:tr w:rsidR="00972EBC" w:rsidRPr="00C81264" w14:paraId="3700E453" w14:textId="77777777" w:rsidTr="00D75C4E">
        <w:trPr>
          <w:trHeight w:val="238"/>
        </w:trPr>
        <w:tc>
          <w:tcPr>
            <w:tcW w:w="6096" w:type="dxa"/>
            <w:tcBorders>
              <w:top w:val="nil"/>
              <w:bottom w:val="single" w:sz="2" w:space="0" w:color="1F3864" w:themeColor="accent1" w:themeShade="80"/>
            </w:tcBorders>
            <w:vAlign w:val="center"/>
          </w:tcPr>
          <w:p w14:paraId="4B40BFBF" w14:textId="77777777" w:rsidR="00972EBC" w:rsidRPr="00840036" w:rsidRDefault="00972EBC" w:rsidP="00D75C4E">
            <w:pPr>
              <w:pStyle w:val="08-Tabelageral"/>
              <w:rPr>
                <w:rFonts w:cs="Arial"/>
                <w:b/>
              </w:rPr>
            </w:pPr>
          </w:p>
        </w:tc>
        <w:tc>
          <w:tcPr>
            <w:tcW w:w="1984" w:type="dxa"/>
            <w:tcBorders>
              <w:top w:val="single" w:sz="2" w:space="0" w:color="1F3864" w:themeColor="accent1" w:themeShade="80"/>
              <w:bottom w:val="single" w:sz="2" w:space="0" w:color="1F3864" w:themeColor="accent1" w:themeShade="80"/>
            </w:tcBorders>
            <w:vAlign w:val="center"/>
          </w:tcPr>
          <w:p w14:paraId="0E08E1C6" w14:textId="77777777" w:rsidR="00972EBC" w:rsidRPr="00840036" w:rsidRDefault="00972EBC" w:rsidP="00D75C4E">
            <w:pPr>
              <w:pStyle w:val="08-Tabelageral"/>
              <w:rPr>
                <w:b/>
                <w:kern w:val="2"/>
              </w:rPr>
            </w:pPr>
            <w:r w:rsidRPr="00840036">
              <w:rPr>
                <w:b/>
                <w:kern w:val="2"/>
              </w:rPr>
              <w:t>Exercício 202</w:t>
            </w:r>
            <w:r>
              <w:rPr>
                <w:b/>
                <w:kern w:val="2"/>
              </w:rPr>
              <w:t>5</w:t>
            </w:r>
          </w:p>
        </w:tc>
        <w:tc>
          <w:tcPr>
            <w:tcW w:w="1559" w:type="dxa"/>
            <w:tcBorders>
              <w:top w:val="single" w:sz="2" w:space="0" w:color="1F3864" w:themeColor="accent1" w:themeShade="80"/>
              <w:bottom w:val="single" w:sz="2" w:space="0" w:color="1F3864" w:themeColor="accent1" w:themeShade="80"/>
            </w:tcBorders>
            <w:vAlign w:val="center"/>
          </w:tcPr>
          <w:p w14:paraId="05CA252D" w14:textId="77777777" w:rsidR="00972EBC" w:rsidRPr="00840036" w:rsidRDefault="00972EBC" w:rsidP="00D75C4E">
            <w:pPr>
              <w:pStyle w:val="08-Tabelageral"/>
              <w:rPr>
                <w:rFonts w:cs="Arial"/>
                <w:b/>
              </w:rPr>
            </w:pPr>
            <w:r w:rsidRPr="00840036">
              <w:rPr>
                <w:b/>
                <w:kern w:val="2"/>
              </w:rPr>
              <w:t>Exercício 202</w:t>
            </w:r>
            <w:r>
              <w:rPr>
                <w:b/>
                <w:kern w:val="2"/>
              </w:rPr>
              <w:t>4</w:t>
            </w:r>
          </w:p>
        </w:tc>
      </w:tr>
      <w:tr w:rsidR="00972EBC" w:rsidRPr="00C81264" w14:paraId="73C13556" w14:textId="77777777" w:rsidTr="00D75C4E">
        <w:trPr>
          <w:trHeight w:val="238"/>
        </w:trPr>
        <w:tc>
          <w:tcPr>
            <w:tcW w:w="6096" w:type="dxa"/>
            <w:tcBorders>
              <w:top w:val="single" w:sz="2" w:space="0" w:color="1F3864" w:themeColor="accent1" w:themeShade="80"/>
            </w:tcBorders>
          </w:tcPr>
          <w:p w14:paraId="384407BD" w14:textId="77777777" w:rsidR="00972EBC" w:rsidRPr="00840036" w:rsidRDefault="00972EBC" w:rsidP="00D75C4E">
            <w:pPr>
              <w:pStyle w:val="08-Tabelageral"/>
              <w:ind w:left="113"/>
              <w:jc w:val="left"/>
              <w:rPr>
                <w:rFonts w:cs="Arial"/>
                <w:szCs w:val="14"/>
              </w:rPr>
            </w:pPr>
            <w:r w:rsidRPr="00840036">
              <w:rPr>
                <w:rFonts w:cs="Arial"/>
                <w:szCs w:val="14"/>
              </w:rPr>
              <w:t>Lucro líquido atribuível aos acionistas (R$ mil)</w:t>
            </w:r>
          </w:p>
        </w:tc>
        <w:tc>
          <w:tcPr>
            <w:tcW w:w="1984" w:type="dxa"/>
            <w:tcBorders>
              <w:top w:val="single" w:sz="2" w:space="0" w:color="1F3864" w:themeColor="accent1" w:themeShade="80"/>
            </w:tcBorders>
            <w:vAlign w:val="center"/>
          </w:tcPr>
          <w:p w14:paraId="24E9B15B" w14:textId="77777777" w:rsidR="00972EBC" w:rsidRPr="00840036" w:rsidRDefault="00972EBC" w:rsidP="00D75C4E">
            <w:pPr>
              <w:pStyle w:val="08-Tabelageral"/>
              <w:ind w:left="113"/>
              <w:rPr>
                <w:rFonts w:cs="Arial"/>
                <w:bCs/>
                <w:szCs w:val="14"/>
              </w:rPr>
            </w:pPr>
            <w:r w:rsidRPr="00BE2BFD">
              <w:rPr>
                <w:rFonts w:cs="Arial"/>
                <w:bCs/>
                <w:szCs w:val="14"/>
              </w:rPr>
              <w:t>9.017.329</w:t>
            </w:r>
          </w:p>
        </w:tc>
        <w:tc>
          <w:tcPr>
            <w:tcW w:w="1559" w:type="dxa"/>
            <w:tcBorders>
              <w:top w:val="single" w:sz="2" w:space="0" w:color="1F3864" w:themeColor="accent1" w:themeShade="80"/>
            </w:tcBorders>
            <w:vAlign w:val="center"/>
          </w:tcPr>
          <w:p w14:paraId="3445C5C7" w14:textId="77777777" w:rsidR="00972EBC" w:rsidRPr="004D7599" w:rsidRDefault="00972EBC" w:rsidP="00D75C4E">
            <w:pPr>
              <w:pStyle w:val="08-Tabelageral"/>
              <w:ind w:left="113"/>
              <w:rPr>
                <w:rFonts w:cs="Arial"/>
                <w:bCs/>
                <w:color w:val="FF0000"/>
                <w:szCs w:val="14"/>
                <w:highlight w:val="yellow"/>
              </w:rPr>
            </w:pPr>
            <w:r>
              <w:rPr>
                <w:rFonts w:cs="Arial"/>
                <w:bCs/>
                <w:szCs w:val="14"/>
              </w:rPr>
              <w:t>8.703.353</w:t>
            </w:r>
          </w:p>
        </w:tc>
      </w:tr>
      <w:tr w:rsidR="00972EBC" w:rsidRPr="00C81264" w14:paraId="71253ADC" w14:textId="77777777" w:rsidTr="00D75C4E">
        <w:trPr>
          <w:trHeight w:val="238"/>
        </w:trPr>
        <w:tc>
          <w:tcPr>
            <w:tcW w:w="6096" w:type="dxa"/>
            <w:tcBorders>
              <w:bottom w:val="nil"/>
            </w:tcBorders>
          </w:tcPr>
          <w:p w14:paraId="56282079" w14:textId="77777777" w:rsidR="00972EBC" w:rsidRPr="00840036" w:rsidRDefault="00972EBC" w:rsidP="00D75C4E">
            <w:pPr>
              <w:pStyle w:val="08-Tabelageral"/>
              <w:ind w:left="113"/>
              <w:jc w:val="left"/>
              <w:rPr>
                <w:rFonts w:cs="Arial"/>
                <w:szCs w:val="14"/>
              </w:rPr>
            </w:pPr>
            <w:r w:rsidRPr="00840036">
              <w:rPr>
                <w:rFonts w:cs="Arial"/>
                <w:szCs w:val="14"/>
              </w:rPr>
              <w:t>Número médio ponderado de ações - básico e diluído</w:t>
            </w:r>
          </w:p>
        </w:tc>
        <w:tc>
          <w:tcPr>
            <w:tcW w:w="1984" w:type="dxa"/>
            <w:tcBorders>
              <w:bottom w:val="nil"/>
            </w:tcBorders>
          </w:tcPr>
          <w:p w14:paraId="5C72A217" w14:textId="77777777" w:rsidR="00972EBC" w:rsidRPr="00840036" w:rsidRDefault="00972EBC" w:rsidP="00D75C4E">
            <w:pPr>
              <w:pStyle w:val="08-Tabelageral"/>
              <w:ind w:left="113"/>
              <w:rPr>
                <w:rFonts w:cs="Arial"/>
                <w:bCs/>
                <w:szCs w:val="14"/>
              </w:rPr>
            </w:pPr>
            <w:r>
              <w:rPr>
                <w:rFonts w:cs="Arial"/>
                <w:bCs/>
                <w:szCs w:val="14"/>
              </w:rPr>
              <w:t>1.941.210.306</w:t>
            </w:r>
          </w:p>
        </w:tc>
        <w:tc>
          <w:tcPr>
            <w:tcW w:w="1559" w:type="dxa"/>
            <w:tcBorders>
              <w:bottom w:val="nil"/>
            </w:tcBorders>
          </w:tcPr>
          <w:p w14:paraId="34C127EB" w14:textId="77777777" w:rsidR="00972EBC" w:rsidRPr="005D23CC" w:rsidRDefault="00972EBC" w:rsidP="00D75C4E">
            <w:pPr>
              <w:pStyle w:val="08-Tabelageral"/>
              <w:ind w:left="113"/>
              <w:rPr>
                <w:rFonts w:cs="Arial"/>
                <w:b/>
                <w:color w:val="FF0000"/>
                <w:szCs w:val="14"/>
                <w:highlight w:val="yellow"/>
              </w:rPr>
            </w:pPr>
            <w:r w:rsidRPr="00E40AED">
              <w:rPr>
                <w:rFonts w:cs="Arial"/>
                <w:bCs/>
                <w:szCs w:val="14"/>
              </w:rPr>
              <w:t>1.953.414.779</w:t>
            </w:r>
          </w:p>
        </w:tc>
      </w:tr>
      <w:tr w:rsidR="00972EBC" w:rsidRPr="00CB272C" w14:paraId="35650C25" w14:textId="77777777" w:rsidTr="00D75C4E">
        <w:trPr>
          <w:trHeight w:val="238"/>
        </w:trPr>
        <w:tc>
          <w:tcPr>
            <w:tcW w:w="6096" w:type="dxa"/>
            <w:tcBorders>
              <w:top w:val="nil"/>
              <w:bottom w:val="single" w:sz="2" w:space="0" w:color="1F3864" w:themeColor="accent1" w:themeShade="80"/>
            </w:tcBorders>
          </w:tcPr>
          <w:p w14:paraId="3C4FF79E" w14:textId="77777777" w:rsidR="00972EBC" w:rsidRPr="00840036" w:rsidRDefault="00972EBC" w:rsidP="00D75C4E">
            <w:pPr>
              <w:pStyle w:val="08-Tabelageral"/>
              <w:ind w:left="113"/>
              <w:jc w:val="left"/>
              <w:rPr>
                <w:rFonts w:cs="Arial"/>
                <w:szCs w:val="14"/>
              </w:rPr>
            </w:pPr>
            <w:r w:rsidRPr="00840036">
              <w:rPr>
                <w:rFonts w:cs="Arial"/>
                <w:szCs w:val="14"/>
              </w:rPr>
              <w:t>Lucro por ação - básico e diluído (R$)</w:t>
            </w:r>
          </w:p>
        </w:tc>
        <w:tc>
          <w:tcPr>
            <w:tcW w:w="1984" w:type="dxa"/>
            <w:tcBorders>
              <w:top w:val="nil"/>
              <w:bottom w:val="single" w:sz="2" w:space="0" w:color="1F3864" w:themeColor="accent1" w:themeShade="80"/>
            </w:tcBorders>
          </w:tcPr>
          <w:p w14:paraId="62DB3F3D" w14:textId="77777777" w:rsidR="00972EBC" w:rsidRPr="00840036" w:rsidRDefault="00972EBC" w:rsidP="00D75C4E">
            <w:pPr>
              <w:pStyle w:val="08-Tabelageral"/>
              <w:ind w:left="113"/>
              <w:rPr>
                <w:rFonts w:cs="Arial"/>
                <w:bCs/>
                <w:szCs w:val="14"/>
              </w:rPr>
            </w:pPr>
            <w:r>
              <w:rPr>
                <w:rFonts w:cs="Arial"/>
                <w:bCs/>
                <w:szCs w:val="14"/>
              </w:rPr>
              <w:t>4,65</w:t>
            </w:r>
          </w:p>
        </w:tc>
        <w:tc>
          <w:tcPr>
            <w:tcW w:w="1559" w:type="dxa"/>
            <w:tcBorders>
              <w:top w:val="nil"/>
              <w:bottom w:val="single" w:sz="2" w:space="0" w:color="1F3864" w:themeColor="accent1" w:themeShade="80"/>
            </w:tcBorders>
          </w:tcPr>
          <w:p w14:paraId="1015F502" w14:textId="77777777" w:rsidR="00972EBC" w:rsidRPr="005D23CC" w:rsidRDefault="00972EBC" w:rsidP="00D75C4E">
            <w:pPr>
              <w:pStyle w:val="08-Tabelageral"/>
              <w:ind w:left="113"/>
              <w:rPr>
                <w:rFonts w:cs="Arial"/>
                <w:b/>
                <w:color w:val="FF0000"/>
                <w:szCs w:val="14"/>
                <w:highlight w:val="yellow"/>
              </w:rPr>
            </w:pPr>
            <w:r>
              <w:rPr>
                <w:rFonts w:cs="Arial"/>
                <w:bCs/>
                <w:szCs w:val="14"/>
              </w:rPr>
              <w:t>4,46</w:t>
            </w:r>
          </w:p>
        </w:tc>
      </w:tr>
    </w:tbl>
    <w:p w14:paraId="008FA6AF" w14:textId="77777777" w:rsidR="00972EBC" w:rsidRDefault="00972EBC" w:rsidP="00972EBC">
      <w:pPr>
        <w:pStyle w:val="05-Textonormal"/>
      </w:pPr>
      <w:r w:rsidRPr="00806A8B">
        <w:t>O número médio ponderado de ações ordinárias em circulação durante o período é a quantidade de ações ordinárias totais com os acionistas no início do período, ajustado pelo número de ações readquiridas ou emitidas durante o período multiplicado pelo número de dias que as ações em circulação estão com os acionistas proporcionalmente ao número total de dias do período.</w:t>
      </w:r>
    </w:p>
    <w:p w14:paraId="21FA46BE" w14:textId="77777777" w:rsidR="00972EBC" w:rsidRPr="004630DF" w:rsidRDefault="00972EBC" w:rsidP="00972EBC">
      <w:pPr>
        <w:pStyle w:val="05-Textonormal"/>
      </w:pPr>
      <w:r w:rsidRPr="004630DF">
        <w:t xml:space="preserve">O lucro por ação básico é calculado </w:t>
      </w:r>
      <w:r>
        <w:t xml:space="preserve">a partir da </w:t>
      </w:r>
      <w:r w:rsidRPr="004630DF">
        <w:t>divisão do lucro líquido atribuível aos acionistas</w:t>
      </w:r>
      <w:r>
        <w:t xml:space="preserve"> </w:t>
      </w:r>
      <w:r w:rsidRPr="004630DF">
        <w:t>pela média</w:t>
      </w:r>
      <w:r>
        <w:t xml:space="preserve"> </w:t>
      </w:r>
      <w:r w:rsidRPr="004630DF">
        <w:t>ponderada do número de ações ordinárias em circulação</w:t>
      </w:r>
      <w:r>
        <w:t xml:space="preserve"> (não consideradas ações em tesouraria)</w:t>
      </w:r>
      <w:r w:rsidRPr="004630DF">
        <w:t xml:space="preserve"> em cada um dos períodos apresentados.</w:t>
      </w:r>
    </w:p>
    <w:p w14:paraId="19789F39" w14:textId="77777777" w:rsidR="00972EBC" w:rsidRPr="004630DF" w:rsidRDefault="00972EBC" w:rsidP="00972EBC">
      <w:pPr>
        <w:pStyle w:val="05-Textonormal"/>
      </w:pPr>
      <w:r w:rsidRPr="004630DF">
        <w:t xml:space="preserve">O lucro por ação diluído é calculado </w:t>
      </w:r>
      <w:r>
        <w:t>a partir da</w:t>
      </w:r>
      <w:r w:rsidRPr="004630DF">
        <w:t xml:space="preserve"> divisão do lucro líquido atribuível aos acionistas pela média</w:t>
      </w:r>
      <w:r>
        <w:t xml:space="preserve"> </w:t>
      </w:r>
      <w:r w:rsidRPr="004630DF">
        <w:t>ponderada do número de ações ordinárias em circulação</w:t>
      </w:r>
      <w:r>
        <w:t xml:space="preserve"> (não consideradas ações em tesouraria)</w:t>
      </w:r>
      <w:r w:rsidRPr="004630DF">
        <w:t>, incluindo o efeito de todas as ações ordinárias potenciais</w:t>
      </w:r>
      <w:r>
        <w:t xml:space="preserve"> </w:t>
      </w:r>
      <w:r w:rsidRPr="004630DF">
        <w:t>dilu</w:t>
      </w:r>
      <w:r>
        <w:t>idoras.</w:t>
      </w:r>
    </w:p>
    <w:p w14:paraId="43811587" w14:textId="77777777" w:rsidR="00972EBC" w:rsidRDefault="00972EBC" w:rsidP="00972EBC">
      <w:pPr>
        <w:pStyle w:val="05-Textonormal"/>
      </w:pPr>
      <w:r>
        <w:t>A BB Seguridade</w:t>
      </w:r>
      <w:r w:rsidRPr="004630DF">
        <w:t xml:space="preserve"> não tem opç</w:t>
      </w:r>
      <w:r>
        <w:t>ões</w:t>
      </w:r>
      <w:r w:rsidRPr="004630DF">
        <w:t>, bônus de subscrição que dão ao seu titular direito de adquirir ações</w:t>
      </w:r>
      <w:r>
        <w:t xml:space="preserve"> ou quaisquer outros instrumentos potenciais diluidores</w:t>
      </w:r>
      <w:r w:rsidRPr="004630DF">
        <w:t>.</w:t>
      </w:r>
      <w:r>
        <w:t xml:space="preserve"> </w:t>
      </w:r>
      <w:r w:rsidRPr="004630DF">
        <w:t>Assim, o lucro por ação básico e diluído são iguais</w:t>
      </w:r>
      <w:r>
        <w:t xml:space="preserve"> e foram calculados dividindo-se o lucro atribuível aos titulares de ações ordinárias da companhia pelo número médio ponderado de ações ordinárias em poder dos acionistas durante o </w:t>
      </w:r>
      <w:r w:rsidRPr="00610DE5">
        <w:t>período.</w:t>
      </w:r>
    </w:p>
    <w:p w14:paraId="4A23A6A2" w14:textId="77777777" w:rsidR="00972EBC" w:rsidRDefault="00972EBC" w:rsidP="00F80365">
      <w:pPr>
        <w:pStyle w:val="01-Textonormal"/>
        <w:pageBreakBefore/>
        <w:rPr>
          <w:b/>
          <w:color w:val="1F3864" w:themeColor="accent1" w:themeShade="80"/>
        </w:rPr>
      </w:pPr>
      <w:r w:rsidRPr="007C398F">
        <w:rPr>
          <w:b/>
          <w:color w:val="1F3864" w:themeColor="accent1" w:themeShade="80"/>
        </w:rPr>
        <w:t>b) Dividendos</w:t>
      </w:r>
    </w:p>
    <w:p w14:paraId="2337617F" w14:textId="77777777" w:rsidR="00972EBC" w:rsidRPr="00E94457" w:rsidRDefault="00972EBC" w:rsidP="00972EBC">
      <w:pPr>
        <w:spacing w:after="0"/>
        <w:jc w:val="right"/>
        <w:rPr>
          <w:rFonts w:cs="Arial"/>
          <w:b/>
          <w:sz w:val="14"/>
          <w:lang w:eastAsia="pt-BR"/>
        </w:rPr>
      </w:pPr>
      <w:r w:rsidRPr="00E94457">
        <w:rPr>
          <w:rFonts w:cs="Arial"/>
          <w:b/>
          <w:sz w:val="14"/>
          <w:lang w:eastAsia="pt-BR"/>
        </w:rPr>
        <w:t>R$ mil</w:t>
      </w:r>
    </w:p>
    <w:tbl>
      <w:tblPr>
        <w:tblStyle w:val="TabeladeLista6Colorida-nfase51"/>
        <w:tblW w:w="9639" w:type="dxa"/>
        <w:jc w:val="center"/>
        <w:tblLook w:val="04A0" w:firstRow="1" w:lastRow="0" w:firstColumn="1" w:lastColumn="0" w:noHBand="0" w:noVBand="1"/>
      </w:tblPr>
      <w:tblGrid>
        <w:gridCol w:w="6630"/>
        <w:gridCol w:w="1504"/>
        <w:gridCol w:w="1505"/>
      </w:tblGrid>
      <w:tr w:rsidR="007A3C82" w:rsidRPr="009E7A36" w14:paraId="49AA8E14" w14:textId="77777777" w:rsidTr="009E7A36">
        <w:trPr>
          <w:cnfStyle w:val="100000000000" w:firstRow="1" w:lastRow="0" w:firstColumn="0" w:lastColumn="0" w:oddVBand="0" w:evenVBand="0" w:oddHBand="0" w:evenHBand="0" w:firstRowFirstColumn="0" w:firstRowLastColumn="0" w:lastRowFirstColumn="0" w:lastRowLastColumn="0"/>
          <w:trHeight w:hRule="exact" w:val="458"/>
          <w:jc w:val="center"/>
        </w:trPr>
        <w:tc>
          <w:tcPr>
            <w:cnfStyle w:val="001000000000" w:firstRow="0" w:lastRow="0" w:firstColumn="1" w:lastColumn="0" w:oddVBand="0" w:evenVBand="0" w:oddHBand="0" w:evenHBand="0" w:firstRowFirstColumn="0" w:firstRowLastColumn="0" w:lastRowFirstColumn="0" w:lastRowLastColumn="0"/>
            <w:tcW w:w="6630" w:type="dxa"/>
            <w:tcBorders>
              <w:top w:val="single" w:sz="2" w:space="0" w:color="1F3864" w:themeColor="accent1" w:themeShade="80"/>
              <w:bottom w:val="single" w:sz="2" w:space="0" w:color="1F3864" w:themeColor="accent1" w:themeShade="80"/>
            </w:tcBorders>
            <w:shd w:val="clear" w:color="auto" w:fill="auto"/>
            <w:vAlign w:val="center"/>
          </w:tcPr>
          <w:p w14:paraId="1EA3FE4F" w14:textId="77777777" w:rsidR="007A3C82" w:rsidRPr="009E7A36" w:rsidRDefault="007A3C82" w:rsidP="009E7A36">
            <w:pPr>
              <w:keepNext/>
              <w:keepLines/>
              <w:spacing w:before="40" w:after="40"/>
              <w:rPr>
                <w:rFonts w:eastAsia="Times New Roman" w:cs="Arial"/>
                <w:spacing w:val="-2"/>
                <w:sz w:val="14"/>
                <w:szCs w:val="14"/>
                <w:lang w:eastAsia="pt-BR"/>
              </w:rPr>
            </w:pPr>
          </w:p>
        </w:tc>
        <w:tc>
          <w:tcPr>
            <w:tcW w:w="1504" w:type="dxa"/>
            <w:tcBorders>
              <w:top w:val="single" w:sz="2" w:space="0" w:color="1F3864" w:themeColor="accent1" w:themeShade="80"/>
              <w:bottom w:val="single" w:sz="2" w:space="0" w:color="1F3864" w:themeColor="accent1" w:themeShade="80"/>
            </w:tcBorders>
            <w:shd w:val="clear" w:color="auto" w:fill="auto"/>
            <w:vAlign w:val="center"/>
            <w:hideMark/>
          </w:tcPr>
          <w:p w14:paraId="145FE6E2" w14:textId="77777777" w:rsidR="007A3C82" w:rsidRPr="009E7A36" w:rsidRDefault="007A3C82" w:rsidP="009E7A36">
            <w:pPr>
              <w:pStyle w:val="08-Tabelageral"/>
              <w:cnfStyle w:val="100000000000" w:firstRow="1" w:lastRow="0" w:firstColumn="0" w:lastColumn="0" w:oddVBand="0" w:evenVBand="0" w:oddHBand="0" w:evenHBand="0" w:firstRowFirstColumn="0" w:firstRowLastColumn="0" w:lastRowFirstColumn="0" w:lastRowLastColumn="0"/>
              <w:rPr>
                <w:szCs w:val="14"/>
                <w:highlight w:val="yellow"/>
                <w:lang w:eastAsia="en-US"/>
              </w:rPr>
            </w:pPr>
            <w:r w:rsidRPr="009E7A36">
              <w:rPr>
                <w:szCs w:val="14"/>
                <w:lang w:eastAsia="en-US"/>
              </w:rPr>
              <w:t>Exercício 2025</w:t>
            </w:r>
          </w:p>
        </w:tc>
        <w:tc>
          <w:tcPr>
            <w:tcW w:w="1505" w:type="dxa"/>
            <w:tcBorders>
              <w:top w:val="single" w:sz="2" w:space="0" w:color="1F3864" w:themeColor="accent1" w:themeShade="80"/>
              <w:bottom w:val="single" w:sz="2" w:space="0" w:color="1F3864" w:themeColor="accent1" w:themeShade="80"/>
            </w:tcBorders>
            <w:shd w:val="clear" w:color="auto" w:fill="auto"/>
            <w:vAlign w:val="center"/>
            <w:hideMark/>
          </w:tcPr>
          <w:p w14:paraId="3E2918D6" w14:textId="77777777" w:rsidR="007A3C82" w:rsidRPr="009E7A36" w:rsidRDefault="007A3C82" w:rsidP="009E7A36">
            <w:pPr>
              <w:pStyle w:val="08-Tabelageral"/>
              <w:cnfStyle w:val="100000000000" w:firstRow="1" w:lastRow="0" w:firstColumn="0" w:lastColumn="0" w:oddVBand="0" w:evenVBand="0" w:oddHBand="0" w:evenHBand="0" w:firstRowFirstColumn="0" w:firstRowLastColumn="0" w:lastRowFirstColumn="0" w:lastRowLastColumn="0"/>
              <w:rPr>
                <w:szCs w:val="14"/>
                <w:lang w:eastAsia="en-US"/>
              </w:rPr>
            </w:pPr>
            <w:r w:rsidRPr="009E7A36">
              <w:rPr>
                <w:szCs w:val="14"/>
                <w:lang w:eastAsia="en-US"/>
              </w:rPr>
              <w:t>Exercício 2024</w:t>
            </w:r>
          </w:p>
        </w:tc>
      </w:tr>
      <w:tr w:rsidR="007A3C82" w:rsidRPr="009E7A36" w14:paraId="33435B84" w14:textId="77777777" w:rsidTr="009E7A36">
        <w:trPr>
          <w:trHeight w:hRule="exact" w:val="238"/>
          <w:jc w:val="center"/>
        </w:trPr>
        <w:tc>
          <w:tcPr>
            <w:cnfStyle w:val="001000000000" w:firstRow="0" w:lastRow="0" w:firstColumn="1" w:lastColumn="0" w:oddVBand="0" w:evenVBand="0" w:oddHBand="0" w:evenHBand="0" w:firstRowFirstColumn="0" w:firstRowLastColumn="0" w:lastRowFirstColumn="0" w:lastRowLastColumn="0"/>
            <w:tcW w:w="6630" w:type="dxa"/>
            <w:tcBorders>
              <w:top w:val="single" w:sz="2" w:space="0" w:color="1F3864" w:themeColor="accent1" w:themeShade="80"/>
              <w:left w:val="nil"/>
              <w:bottom w:val="nil"/>
              <w:right w:val="nil"/>
            </w:tcBorders>
            <w:vAlign w:val="center"/>
            <w:hideMark/>
          </w:tcPr>
          <w:p w14:paraId="2F1961EB" w14:textId="77777777" w:rsidR="007A3C82" w:rsidRPr="009E7A36" w:rsidRDefault="007A3C82" w:rsidP="009E7A36">
            <w:pPr>
              <w:pStyle w:val="08-Tabelageral"/>
              <w:jc w:val="left"/>
              <w:rPr>
                <w:rFonts w:cs="Arial"/>
                <w:szCs w:val="14"/>
                <w:vertAlign w:val="superscript"/>
                <w:lang w:eastAsia="en-US"/>
              </w:rPr>
            </w:pPr>
            <w:r w:rsidRPr="009E7A36">
              <w:rPr>
                <w:rFonts w:cs="Arial"/>
                <w:szCs w:val="14"/>
                <w:lang w:eastAsia="en-US"/>
              </w:rPr>
              <w:t>Lucro Líquido</w:t>
            </w:r>
          </w:p>
        </w:tc>
        <w:tc>
          <w:tcPr>
            <w:tcW w:w="1504" w:type="dxa"/>
            <w:tcBorders>
              <w:top w:val="single" w:sz="2" w:space="0" w:color="1F3864" w:themeColor="accent1" w:themeShade="80"/>
              <w:left w:val="nil"/>
              <w:bottom w:val="nil"/>
              <w:right w:val="nil"/>
            </w:tcBorders>
            <w:vAlign w:val="center"/>
          </w:tcPr>
          <w:p w14:paraId="7BCE473D" w14:textId="77777777" w:rsidR="007A3C82" w:rsidRPr="009E7A36" w:rsidRDefault="007A3C82" w:rsidP="009E7A36">
            <w:pPr>
              <w:pStyle w:val="08-Tabelageral"/>
              <w:cnfStyle w:val="000000000000" w:firstRow="0" w:lastRow="0" w:firstColumn="0" w:lastColumn="0" w:oddVBand="0" w:evenVBand="0" w:oddHBand="0" w:evenHBand="0" w:firstRowFirstColumn="0" w:firstRowLastColumn="0" w:lastRowFirstColumn="0" w:lastRowLastColumn="0"/>
              <w:rPr>
                <w:rFonts w:cs="Arial"/>
                <w:b/>
                <w:bCs/>
                <w:szCs w:val="14"/>
              </w:rPr>
            </w:pPr>
            <w:r w:rsidRPr="009E7A36">
              <w:rPr>
                <w:rFonts w:cs="Arial"/>
                <w:b/>
                <w:bCs/>
                <w:color w:val="000000"/>
                <w:szCs w:val="14"/>
              </w:rPr>
              <w:t>9.017.329</w:t>
            </w:r>
          </w:p>
        </w:tc>
        <w:tc>
          <w:tcPr>
            <w:tcW w:w="1505" w:type="dxa"/>
            <w:tcBorders>
              <w:top w:val="single" w:sz="2" w:space="0" w:color="1F3864" w:themeColor="accent1" w:themeShade="80"/>
              <w:left w:val="nil"/>
              <w:bottom w:val="nil"/>
              <w:right w:val="nil"/>
            </w:tcBorders>
            <w:vAlign w:val="center"/>
          </w:tcPr>
          <w:p w14:paraId="338FEB51" w14:textId="77777777" w:rsidR="007A3C82" w:rsidRPr="009E7A36" w:rsidRDefault="007A3C82" w:rsidP="009E7A36">
            <w:pPr>
              <w:pStyle w:val="08-Tabelageral"/>
              <w:cnfStyle w:val="000000000000" w:firstRow="0" w:lastRow="0" w:firstColumn="0" w:lastColumn="0" w:oddVBand="0" w:evenVBand="0" w:oddHBand="0" w:evenHBand="0" w:firstRowFirstColumn="0" w:firstRowLastColumn="0" w:lastRowFirstColumn="0" w:lastRowLastColumn="0"/>
              <w:rPr>
                <w:rFonts w:cs="Arial"/>
                <w:b/>
                <w:bCs/>
                <w:szCs w:val="14"/>
                <w:lang w:eastAsia="en-US"/>
              </w:rPr>
            </w:pPr>
            <w:r w:rsidRPr="009E7A36">
              <w:rPr>
                <w:rFonts w:cs="Arial"/>
                <w:b/>
                <w:bCs/>
                <w:szCs w:val="14"/>
              </w:rPr>
              <w:t>8.703.353</w:t>
            </w:r>
          </w:p>
        </w:tc>
      </w:tr>
      <w:tr w:rsidR="007A3C82" w:rsidRPr="009E7A36" w14:paraId="5CA99486" w14:textId="77777777" w:rsidTr="009E7A36">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6630" w:type="dxa"/>
            <w:tcBorders>
              <w:top w:val="nil"/>
              <w:left w:val="nil"/>
              <w:bottom w:val="nil"/>
              <w:right w:val="nil"/>
            </w:tcBorders>
            <w:shd w:val="clear" w:color="auto" w:fill="auto"/>
            <w:vAlign w:val="center"/>
            <w:hideMark/>
          </w:tcPr>
          <w:p w14:paraId="3A1AAFAB" w14:textId="77777777" w:rsidR="007A3C82" w:rsidRPr="009E7A36" w:rsidRDefault="007A3C82" w:rsidP="009E7A36">
            <w:pPr>
              <w:keepNext/>
              <w:keepLines/>
              <w:spacing w:before="40" w:after="40"/>
              <w:ind w:left="113"/>
              <w:rPr>
                <w:rFonts w:ascii="Arial" w:eastAsia="Times New Roman" w:hAnsi="Arial" w:cs="Arial"/>
                <w:b w:val="0"/>
                <w:bCs w:val="0"/>
                <w:spacing w:val="-2"/>
                <w:sz w:val="14"/>
                <w:szCs w:val="14"/>
                <w:lang w:eastAsia="pt-BR"/>
              </w:rPr>
            </w:pPr>
            <w:r w:rsidRPr="009E7A36">
              <w:rPr>
                <w:rFonts w:ascii="Arial" w:eastAsia="Times New Roman" w:hAnsi="Arial" w:cs="Arial"/>
                <w:b w:val="0"/>
                <w:bCs w:val="0"/>
                <w:spacing w:val="-2"/>
                <w:sz w:val="14"/>
                <w:szCs w:val="14"/>
                <w:lang w:eastAsia="pt-BR"/>
              </w:rPr>
              <w:t>Reserva Legal constituída</w:t>
            </w:r>
          </w:p>
        </w:tc>
        <w:tc>
          <w:tcPr>
            <w:tcW w:w="1504" w:type="dxa"/>
            <w:tcBorders>
              <w:top w:val="nil"/>
              <w:left w:val="nil"/>
              <w:bottom w:val="nil"/>
              <w:right w:val="nil"/>
            </w:tcBorders>
            <w:shd w:val="clear" w:color="auto" w:fill="auto"/>
            <w:vAlign w:val="center"/>
          </w:tcPr>
          <w:p w14:paraId="2CD20F5C" w14:textId="77777777" w:rsidR="007A3C82" w:rsidRPr="009E7A36" w:rsidRDefault="007A3C82" w:rsidP="009E7A36">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lang w:eastAsia="en-US"/>
              </w:rPr>
            </w:pPr>
            <w:r w:rsidRPr="009E7A36">
              <w:rPr>
                <w:rFonts w:cs="Arial"/>
                <w:color w:val="000000"/>
                <w:szCs w:val="14"/>
              </w:rPr>
              <w:t>(119.182)</w:t>
            </w:r>
          </w:p>
        </w:tc>
        <w:tc>
          <w:tcPr>
            <w:tcW w:w="1505" w:type="dxa"/>
            <w:tcBorders>
              <w:top w:val="nil"/>
              <w:left w:val="nil"/>
              <w:bottom w:val="nil"/>
              <w:right w:val="nil"/>
            </w:tcBorders>
            <w:shd w:val="clear" w:color="auto" w:fill="auto"/>
            <w:vAlign w:val="center"/>
          </w:tcPr>
          <w:p w14:paraId="11A406E7" w14:textId="77777777" w:rsidR="007A3C82" w:rsidRPr="009E7A36" w:rsidRDefault="007A3C82" w:rsidP="009E7A36">
            <w:pPr>
              <w:pStyle w:val="08-Tabelageral"/>
              <w:cnfStyle w:val="000000010000" w:firstRow="0" w:lastRow="0" w:firstColumn="0" w:lastColumn="0" w:oddVBand="0" w:evenVBand="0" w:oddHBand="0" w:evenHBand="1" w:firstRowFirstColumn="0" w:firstRowLastColumn="0" w:lastRowFirstColumn="0" w:lastRowLastColumn="0"/>
              <w:rPr>
                <w:rFonts w:cs="Arial"/>
                <w:szCs w:val="14"/>
                <w:lang w:eastAsia="en-US"/>
              </w:rPr>
            </w:pPr>
            <w:r w:rsidRPr="009E7A36">
              <w:rPr>
                <w:rFonts w:cs="Arial"/>
                <w:szCs w:val="14"/>
              </w:rPr>
              <w:t>(435.168)</w:t>
            </w:r>
          </w:p>
        </w:tc>
      </w:tr>
      <w:tr w:rsidR="007A3C82" w:rsidRPr="009E7A36" w14:paraId="5D471115" w14:textId="77777777" w:rsidTr="009E7A36">
        <w:trPr>
          <w:trHeight w:hRule="exact" w:val="238"/>
          <w:jc w:val="center"/>
        </w:trPr>
        <w:tc>
          <w:tcPr>
            <w:cnfStyle w:val="001000000000" w:firstRow="0" w:lastRow="0" w:firstColumn="1" w:lastColumn="0" w:oddVBand="0" w:evenVBand="0" w:oddHBand="0" w:evenHBand="0" w:firstRowFirstColumn="0" w:firstRowLastColumn="0" w:lastRowFirstColumn="0" w:lastRowLastColumn="0"/>
            <w:tcW w:w="6630" w:type="dxa"/>
            <w:tcBorders>
              <w:top w:val="nil"/>
              <w:left w:val="nil"/>
              <w:bottom w:val="nil"/>
              <w:right w:val="nil"/>
            </w:tcBorders>
            <w:vAlign w:val="center"/>
            <w:hideMark/>
          </w:tcPr>
          <w:p w14:paraId="70B3B2E4" w14:textId="77777777" w:rsidR="007A3C82" w:rsidRPr="009E7A36" w:rsidRDefault="007A3C82" w:rsidP="009E7A36">
            <w:pPr>
              <w:pStyle w:val="08-Tabelageral"/>
              <w:jc w:val="left"/>
              <w:rPr>
                <w:rFonts w:cs="Arial"/>
                <w:szCs w:val="14"/>
                <w:lang w:eastAsia="en-US"/>
              </w:rPr>
            </w:pPr>
            <w:r w:rsidRPr="009E7A36">
              <w:rPr>
                <w:rFonts w:cs="Arial"/>
                <w:szCs w:val="14"/>
                <w:lang w:eastAsia="en-US"/>
              </w:rPr>
              <w:t>Base de Cálculo</w:t>
            </w:r>
          </w:p>
        </w:tc>
        <w:tc>
          <w:tcPr>
            <w:tcW w:w="1504" w:type="dxa"/>
            <w:tcBorders>
              <w:top w:val="nil"/>
              <w:left w:val="nil"/>
              <w:bottom w:val="nil"/>
              <w:right w:val="nil"/>
            </w:tcBorders>
            <w:vAlign w:val="center"/>
          </w:tcPr>
          <w:p w14:paraId="38E2C958" w14:textId="77777777" w:rsidR="007A3C82" w:rsidRPr="009E7A36" w:rsidRDefault="007A3C82" w:rsidP="009E7A36">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szCs w:val="14"/>
                <w:lang w:eastAsia="en-US"/>
              </w:rPr>
            </w:pPr>
            <w:r w:rsidRPr="009E7A36">
              <w:rPr>
                <w:rFonts w:cs="Arial"/>
                <w:b/>
                <w:bCs/>
                <w:color w:val="000000"/>
                <w:szCs w:val="14"/>
              </w:rPr>
              <w:t>8.898.147</w:t>
            </w:r>
          </w:p>
        </w:tc>
        <w:tc>
          <w:tcPr>
            <w:tcW w:w="1505" w:type="dxa"/>
            <w:tcBorders>
              <w:top w:val="nil"/>
              <w:left w:val="nil"/>
              <w:bottom w:val="nil"/>
              <w:right w:val="nil"/>
            </w:tcBorders>
            <w:vAlign w:val="center"/>
          </w:tcPr>
          <w:p w14:paraId="6F52F9D3" w14:textId="77777777" w:rsidR="007A3C82" w:rsidRPr="009E7A36" w:rsidRDefault="007A3C82" w:rsidP="009E7A36">
            <w:pPr>
              <w:pStyle w:val="08-Tabelageral"/>
              <w:cnfStyle w:val="000000000000" w:firstRow="0" w:lastRow="0" w:firstColumn="0" w:lastColumn="0" w:oddVBand="0" w:evenVBand="0" w:oddHBand="0" w:evenHBand="0" w:firstRowFirstColumn="0" w:firstRowLastColumn="0" w:lastRowFirstColumn="0" w:lastRowLastColumn="0"/>
              <w:rPr>
                <w:rFonts w:cs="Arial"/>
                <w:b/>
                <w:bCs/>
                <w:szCs w:val="14"/>
                <w:lang w:eastAsia="en-US"/>
              </w:rPr>
            </w:pPr>
            <w:r w:rsidRPr="009E7A36">
              <w:rPr>
                <w:rFonts w:cs="Arial"/>
                <w:b/>
                <w:bCs/>
                <w:szCs w:val="14"/>
              </w:rPr>
              <w:t>8.268.185</w:t>
            </w:r>
          </w:p>
        </w:tc>
      </w:tr>
      <w:tr w:rsidR="007A3C82" w:rsidRPr="009E7A36" w14:paraId="6292213E" w14:textId="77777777" w:rsidTr="009E7A36">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6630" w:type="dxa"/>
            <w:tcBorders>
              <w:top w:val="nil"/>
              <w:left w:val="nil"/>
              <w:bottom w:val="nil"/>
              <w:right w:val="nil"/>
            </w:tcBorders>
            <w:shd w:val="clear" w:color="auto" w:fill="auto"/>
            <w:vAlign w:val="center"/>
            <w:hideMark/>
          </w:tcPr>
          <w:p w14:paraId="0A672F2B" w14:textId="77777777" w:rsidR="007A3C82" w:rsidRPr="009E7A36" w:rsidRDefault="007A3C82" w:rsidP="009E7A36">
            <w:pPr>
              <w:keepNext/>
              <w:keepLines/>
              <w:spacing w:before="40" w:after="40"/>
              <w:ind w:left="113"/>
              <w:rPr>
                <w:rFonts w:ascii="Arial" w:eastAsia="Times New Roman" w:hAnsi="Arial" w:cs="Arial"/>
                <w:b w:val="0"/>
                <w:bCs w:val="0"/>
                <w:spacing w:val="-2"/>
                <w:sz w:val="14"/>
                <w:szCs w:val="14"/>
                <w:lang w:eastAsia="pt-BR"/>
              </w:rPr>
            </w:pPr>
            <w:r w:rsidRPr="009E7A36">
              <w:rPr>
                <w:rFonts w:ascii="Arial" w:eastAsia="Times New Roman" w:hAnsi="Arial" w:cs="Arial"/>
                <w:b w:val="0"/>
                <w:bCs w:val="0"/>
                <w:spacing w:val="-2"/>
                <w:sz w:val="14"/>
                <w:szCs w:val="14"/>
                <w:lang w:eastAsia="pt-BR"/>
              </w:rPr>
              <w:t>Dividendos mínimos obrigatórios</w:t>
            </w:r>
          </w:p>
        </w:tc>
        <w:tc>
          <w:tcPr>
            <w:tcW w:w="1504" w:type="dxa"/>
            <w:tcBorders>
              <w:top w:val="nil"/>
              <w:left w:val="nil"/>
              <w:bottom w:val="nil"/>
              <w:right w:val="nil"/>
            </w:tcBorders>
            <w:shd w:val="clear" w:color="auto" w:fill="auto"/>
            <w:vAlign w:val="center"/>
          </w:tcPr>
          <w:p w14:paraId="3389449C" w14:textId="77777777" w:rsidR="007A3C82" w:rsidRPr="009E7A36" w:rsidRDefault="007A3C82" w:rsidP="009E7A36">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lang w:eastAsia="en-US"/>
              </w:rPr>
            </w:pPr>
            <w:r w:rsidRPr="009E7A36">
              <w:rPr>
                <w:rFonts w:cs="Arial"/>
                <w:color w:val="000000"/>
                <w:szCs w:val="14"/>
              </w:rPr>
              <w:t>(2.224.537)</w:t>
            </w:r>
          </w:p>
        </w:tc>
        <w:tc>
          <w:tcPr>
            <w:tcW w:w="1505" w:type="dxa"/>
            <w:tcBorders>
              <w:top w:val="nil"/>
              <w:left w:val="nil"/>
              <w:bottom w:val="nil"/>
              <w:right w:val="nil"/>
            </w:tcBorders>
            <w:shd w:val="clear" w:color="auto" w:fill="auto"/>
            <w:vAlign w:val="center"/>
          </w:tcPr>
          <w:p w14:paraId="3419F328" w14:textId="77777777" w:rsidR="007A3C82" w:rsidRPr="009E7A36" w:rsidRDefault="007A3C82" w:rsidP="009E7A36">
            <w:pPr>
              <w:pStyle w:val="08-Tabelageral"/>
              <w:cnfStyle w:val="000000010000" w:firstRow="0" w:lastRow="0" w:firstColumn="0" w:lastColumn="0" w:oddVBand="0" w:evenVBand="0" w:oddHBand="0" w:evenHBand="1" w:firstRowFirstColumn="0" w:firstRowLastColumn="0" w:lastRowFirstColumn="0" w:lastRowLastColumn="0"/>
              <w:rPr>
                <w:rFonts w:cs="Arial"/>
                <w:szCs w:val="14"/>
                <w:lang w:eastAsia="en-US"/>
              </w:rPr>
            </w:pPr>
            <w:r w:rsidRPr="009E7A36">
              <w:rPr>
                <w:rFonts w:cs="Arial"/>
                <w:szCs w:val="14"/>
              </w:rPr>
              <w:t xml:space="preserve"> (2.067.046) </w:t>
            </w:r>
          </w:p>
        </w:tc>
      </w:tr>
      <w:tr w:rsidR="007A3C82" w:rsidRPr="009E7A36" w14:paraId="0D542C7C" w14:textId="77777777" w:rsidTr="009E7A36">
        <w:trPr>
          <w:trHeight w:hRule="exact" w:val="238"/>
          <w:jc w:val="center"/>
        </w:trPr>
        <w:tc>
          <w:tcPr>
            <w:cnfStyle w:val="001000000000" w:firstRow="0" w:lastRow="0" w:firstColumn="1" w:lastColumn="0" w:oddVBand="0" w:evenVBand="0" w:oddHBand="0" w:evenHBand="0" w:firstRowFirstColumn="0" w:firstRowLastColumn="0" w:lastRowFirstColumn="0" w:lastRowLastColumn="0"/>
            <w:tcW w:w="6630" w:type="dxa"/>
            <w:tcBorders>
              <w:top w:val="nil"/>
              <w:left w:val="nil"/>
              <w:bottom w:val="nil"/>
              <w:right w:val="nil"/>
            </w:tcBorders>
            <w:vAlign w:val="center"/>
            <w:hideMark/>
          </w:tcPr>
          <w:p w14:paraId="1B122DF4" w14:textId="77777777" w:rsidR="007A3C82" w:rsidRPr="009E7A36" w:rsidRDefault="007A3C82" w:rsidP="009E7A36">
            <w:pPr>
              <w:keepNext/>
              <w:keepLines/>
              <w:spacing w:before="40" w:after="40"/>
              <w:ind w:left="113"/>
              <w:rPr>
                <w:rFonts w:ascii="Arial" w:eastAsia="Times New Roman" w:hAnsi="Arial" w:cs="Arial"/>
                <w:b w:val="0"/>
                <w:bCs w:val="0"/>
                <w:spacing w:val="-2"/>
                <w:sz w:val="14"/>
                <w:szCs w:val="14"/>
                <w:lang w:eastAsia="pt-BR"/>
              </w:rPr>
            </w:pPr>
            <w:r w:rsidRPr="009E7A36">
              <w:rPr>
                <w:rFonts w:ascii="Arial" w:eastAsia="Times New Roman" w:hAnsi="Arial" w:cs="Arial"/>
                <w:b w:val="0"/>
                <w:bCs w:val="0"/>
                <w:spacing w:val="-2"/>
                <w:sz w:val="14"/>
                <w:szCs w:val="14"/>
                <w:lang w:eastAsia="pt-BR"/>
              </w:rPr>
              <w:t>Dividendos adicionais</w:t>
            </w:r>
          </w:p>
        </w:tc>
        <w:tc>
          <w:tcPr>
            <w:tcW w:w="1504" w:type="dxa"/>
            <w:tcBorders>
              <w:top w:val="nil"/>
              <w:left w:val="nil"/>
              <w:bottom w:val="nil"/>
              <w:right w:val="nil"/>
            </w:tcBorders>
            <w:vAlign w:val="center"/>
          </w:tcPr>
          <w:p w14:paraId="2379A8BB" w14:textId="77777777" w:rsidR="007A3C82" w:rsidRPr="009E7A36" w:rsidRDefault="007A3C82" w:rsidP="009E7A36">
            <w:pPr>
              <w:pStyle w:val="08-Tabelageral"/>
              <w:cnfStyle w:val="000000000000" w:firstRow="0" w:lastRow="0" w:firstColumn="0" w:lastColumn="0" w:oddVBand="0" w:evenVBand="0" w:oddHBand="0" w:evenHBand="0" w:firstRowFirstColumn="0" w:firstRowLastColumn="0" w:lastRowFirstColumn="0" w:lastRowLastColumn="0"/>
              <w:rPr>
                <w:rFonts w:cs="Arial"/>
                <w:szCs w:val="14"/>
                <w:lang w:eastAsia="en-US"/>
              </w:rPr>
            </w:pPr>
            <w:r w:rsidRPr="009E7A36">
              <w:rPr>
                <w:rFonts w:cs="Arial"/>
                <w:color w:val="000000"/>
                <w:szCs w:val="14"/>
              </w:rPr>
              <w:t xml:space="preserve">(6.495.463) </w:t>
            </w:r>
          </w:p>
        </w:tc>
        <w:tc>
          <w:tcPr>
            <w:tcW w:w="1505" w:type="dxa"/>
            <w:tcBorders>
              <w:top w:val="nil"/>
              <w:left w:val="nil"/>
              <w:bottom w:val="nil"/>
              <w:right w:val="nil"/>
            </w:tcBorders>
            <w:vAlign w:val="center"/>
          </w:tcPr>
          <w:p w14:paraId="0D4AE587" w14:textId="77777777" w:rsidR="007A3C82" w:rsidRPr="009E7A36" w:rsidRDefault="007A3C82" w:rsidP="009E7A36">
            <w:pPr>
              <w:pStyle w:val="08-Tabelageral"/>
              <w:cnfStyle w:val="000000000000" w:firstRow="0" w:lastRow="0" w:firstColumn="0" w:lastColumn="0" w:oddVBand="0" w:evenVBand="0" w:oddHBand="0" w:evenHBand="0" w:firstRowFirstColumn="0" w:firstRowLastColumn="0" w:lastRowFirstColumn="0" w:lastRowLastColumn="0"/>
              <w:rPr>
                <w:rFonts w:cs="Arial"/>
                <w:szCs w:val="14"/>
                <w:lang w:eastAsia="en-US"/>
              </w:rPr>
            </w:pPr>
            <w:r w:rsidRPr="009E7A36">
              <w:rPr>
                <w:rFonts w:cs="Arial"/>
                <w:szCs w:val="14"/>
              </w:rPr>
              <w:t xml:space="preserve"> (5.043.954) </w:t>
            </w:r>
          </w:p>
        </w:tc>
      </w:tr>
      <w:tr w:rsidR="007A3C82" w:rsidRPr="009E7A36" w14:paraId="0087D7DD" w14:textId="77777777" w:rsidTr="009E7A36">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6630" w:type="dxa"/>
            <w:tcBorders>
              <w:top w:val="nil"/>
              <w:left w:val="nil"/>
              <w:bottom w:val="nil"/>
              <w:right w:val="nil"/>
            </w:tcBorders>
            <w:shd w:val="clear" w:color="auto" w:fill="auto"/>
            <w:vAlign w:val="center"/>
            <w:hideMark/>
          </w:tcPr>
          <w:p w14:paraId="713B4C9D" w14:textId="77777777" w:rsidR="007A3C82" w:rsidRPr="009E7A36" w:rsidRDefault="007A3C82" w:rsidP="009E7A36">
            <w:pPr>
              <w:keepNext/>
              <w:keepLines/>
              <w:spacing w:before="40" w:after="40"/>
              <w:ind w:left="113"/>
              <w:rPr>
                <w:rFonts w:ascii="Arial" w:eastAsia="Times New Roman" w:hAnsi="Arial" w:cs="Arial"/>
                <w:b w:val="0"/>
                <w:bCs w:val="0"/>
                <w:spacing w:val="-2"/>
                <w:sz w:val="14"/>
                <w:szCs w:val="14"/>
                <w:lang w:eastAsia="pt-BR"/>
              </w:rPr>
            </w:pPr>
            <w:r w:rsidRPr="009E7A36">
              <w:rPr>
                <w:rFonts w:ascii="Arial" w:eastAsia="Times New Roman" w:hAnsi="Arial" w:cs="Arial"/>
                <w:b w:val="0"/>
                <w:bCs w:val="0"/>
                <w:spacing w:val="-2"/>
                <w:sz w:val="14"/>
                <w:szCs w:val="14"/>
                <w:lang w:eastAsia="pt-BR"/>
              </w:rPr>
              <w:t>Reserva Estatutária</w:t>
            </w:r>
          </w:p>
        </w:tc>
        <w:tc>
          <w:tcPr>
            <w:tcW w:w="1504" w:type="dxa"/>
            <w:tcBorders>
              <w:top w:val="nil"/>
              <w:left w:val="nil"/>
              <w:bottom w:val="nil"/>
              <w:right w:val="nil"/>
            </w:tcBorders>
            <w:shd w:val="clear" w:color="auto" w:fill="auto"/>
            <w:vAlign w:val="center"/>
          </w:tcPr>
          <w:p w14:paraId="0AF70C63" w14:textId="77777777" w:rsidR="007A3C82" w:rsidRPr="009E7A36" w:rsidRDefault="007A3C82" w:rsidP="009E7A36">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lang w:eastAsia="en-US"/>
              </w:rPr>
            </w:pPr>
            <w:r w:rsidRPr="009E7A36">
              <w:rPr>
                <w:rFonts w:cs="Arial"/>
                <w:color w:val="000000"/>
                <w:szCs w:val="14"/>
              </w:rPr>
              <w:t>(178.147)</w:t>
            </w:r>
          </w:p>
        </w:tc>
        <w:tc>
          <w:tcPr>
            <w:tcW w:w="1505" w:type="dxa"/>
            <w:tcBorders>
              <w:top w:val="nil"/>
              <w:left w:val="nil"/>
              <w:bottom w:val="nil"/>
              <w:right w:val="nil"/>
            </w:tcBorders>
            <w:shd w:val="clear" w:color="auto" w:fill="auto"/>
            <w:vAlign w:val="center"/>
          </w:tcPr>
          <w:p w14:paraId="42A2F46D" w14:textId="77777777" w:rsidR="007A3C82" w:rsidRPr="009E7A36" w:rsidRDefault="007A3C82" w:rsidP="009E7A36">
            <w:pPr>
              <w:pStyle w:val="08-Tabelageral"/>
              <w:cnfStyle w:val="000000010000" w:firstRow="0" w:lastRow="0" w:firstColumn="0" w:lastColumn="0" w:oddVBand="0" w:evenVBand="0" w:oddHBand="0" w:evenHBand="1" w:firstRowFirstColumn="0" w:firstRowLastColumn="0" w:lastRowFirstColumn="0" w:lastRowLastColumn="0"/>
              <w:rPr>
                <w:rFonts w:cs="Arial"/>
                <w:szCs w:val="14"/>
                <w:lang w:eastAsia="en-US"/>
              </w:rPr>
            </w:pPr>
            <w:r w:rsidRPr="009E7A36">
              <w:rPr>
                <w:rFonts w:cs="Arial"/>
                <w:szCs w:val="14"/>
              </w:rPr>
              <w:t>(1.157.185)</w:t>
            </w:r>
          </w:p>
        </w:tc>
      </w:tr>
      <w:tr w:rsidR="007A3C82" w:rsidRPr="009E7A36" w14:paraId="64164BFD" w14:textId="77777777" w:rsidTr="009E7A36">
        <w:trPr>
          <w:trHeight w:hRule="exact" w:val="238"/>
          <w:jc w:val="center"/>
        </w:trPr>
        <w:tc>
          <w:tcPr>
            <w:cnfStyle w:val="001000000000" w:firstRow="0" w:lastRow="0" w:firstColumn="1" w:lastColumn="0" w:oddVBand="0" w:evenVBand="0" w:oddHBand="0" w:evenHBand="0" w:firstRowFirstColumn="0" w:firstRowLastColumn="0" w:lastRowFirstColumn="0" w:lastRowLastColumn="0"/>
            <w:tcW w:w="6630" w:type="dxa"/>
            <w:tcBorders>
              <w:top w:val="nil"/>
              <w:left w:val="nil"/>
              <w:bottom w:val="nil"/>
              <w:right w:val="nil"/>
            </w:tcBorders>
            <w:vAlign w:val="center"/>
            <w:hideMark/>
          </w:tcPr>
          <w:p w14:paraId="7670D9BA" w14:textId="77777777" w:rsidR="007A3C82" w:rsidRPr="009E7A36" w:rsidRDefault="007A3C82" w:rsidP="009E7A36">
            <w:pPr>
              <w:pStyle w:val="08-Tabelageral"/>
              <w:jc w:val="left"/>
              <w:rPr>
                <w:rFonts w:cs="Arial"/>
                <w:bCs w:val="0"/>
                <w:szCs w:val="14"/>
                <w:lang w:eastAsia="en-US"/>
              </w:rPr>
            </w:pPr>
            <w:r w:rsidRPr="009E7A36">
              <w:rPr>
                <w:rFonts w:cs="Arial"/>
                <w:bCs w:val="0"/>
                <w:szCs w:val="14"/>
                <w:lang w:eastAsia="en-US"/>
              </w:rPr>
              <w:t>Saldo do Lucro Líquido Ajustado, Após as Destinações</w:t>
            </w:r>
          </w:p>
        </w:tc>
        <w:tc>
          <w:tcPr>
            <w:tcW w:w="1504" w:type="dxa"/>
            <w:tcBorders>
              <w:top w:val="nil"/>
              <w:left w:val="nil"/>
              <w:bottom w:val="nil"/>
              <w:right w:val="nil"/>
            </w:tcBorders>
            <w:vAlign w:val="center"/>
          </w:tcPr>
          <w:p w14:paraId="625DA75C" w14:textId="77777777" w:rsidR="007A3C82" w:rsidRPr="009E7A36" w:rsidRDefault="007A3C82" w:rsidP="009E7A36">
            <w:pPr>
              <w:pStyle w:val="08-Tabelageral"/>
              <w:cnfStyle w:val="000000000000" w:firstRow="0" w:lastRow="0" w:firstColumn="0" w:lastColumn="0" w:oddVBand="0" w:evenVBand="0" w:oddHBand="0" w:evenHBand="0" w:firstRowFirstColumn="0" w:firstRowLastColumn="0" w:lastRowFirstColumn="0" w:lastRowLastColumn="0"/>
              <w:rPr>
                <w:rFonts w:cs="Arial"/>
                <w:b/>
                <w:szCs w:val="14"/>
              </w:rPr>
            </w:pPr>
            <w:r w:rsidRPr="009E7A36">
              <w:rPr>
                <w:rFonts w:cs="Arial"/>
                <w:b/>
                <w:szCs w:val="14"/>
              </w:rPr>
              <w:t>--</w:t>
            </w:r>
          </w:p>
        </w:tc>
        <w:tc>
          <w:tcPr>
            <w:tcW w:w="1505" w:type="dxa"/>
            <w:tcBorders>
              <w:top w:val="nil"/>
              <w:left w:val="nil"/>
              <w:bottom w:val="nil"/>
              <w:right w:val="nil"/>
            </w:tcBorders>
            <w:vAlign w:val="center"/>
          </w:tcPr>
          <w:p w14:paraId="3DEA644A" w14:textId="77777777" w:rsidR="007A3C82" w:rsidRPr="009E7A36" w:rsidRDefault="007A3C82" w:rsidP="009E7A36">
            <w:pPr>
              <w:pStyle w:val="08-Tabelageral"/>
              <w:cnfStyle w:val="000000000000" w:firstRow="0" w:lastRow="0" w:firstColumn="0" w:lastColumn="0" w:oddVBand="0" w:evenVBand="0" w:oddHBand="0" w:evenHBand="0" w:firstRowFirstColumn="0" w:firstRowLastColumn="0" w:lastRowFirstColumn="0" w:lastRowLastColumn="0"/>
              <w:rPr>
                <w:rFonts w:cs="Arial"/>
                <w:b/>
                <w:szCs w:val="14"/>
                <w:lang w:eastAsia="en-US"/>
              </w:rPr>
            </w:pPr>
            <w:r w:rsidRPr="009E7A36">
              <w:rPr>
                <w:rFonts w:cs="Arial"/>
                <w:b/>
                <w:szCs w:val="14"/>
              </w:rPr>
              <w:t>--</w:t>
            </w:r>
          </w:p>
        </w:tc>
      </w:tr>
      <w:tr w:rsidR="007A3C82" w:rsidRPr="009E7A36" w14:paraId="1ABA7387" w14:textId="77777777" w:rsidTr="009E7A36">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6630" w:type="dxa"/>
            <w:tcBorders>
              <w:top w:val="nil"/>
              <w:left w:val="nil"/>
              <w:bottom w:val="nil"/>
              <w:right w:val="nil"/>
            </w:tcBorders>
            <w:shd w:val="clear" w:color="auto" w:fill="auto"/>
            <w:vAlign w:val="center"/>
          </w:tcPr>
          <w:p w14:paraId="466E1256" w14:textId="77777777" w:rsidR="007A3C82" w:rsidRPr="009E7A36" w:rsidRDefault="007A3C82" w:rsidP="009E7A36">
            <w:pPr>
              <w:pStyle w:val="08-Tabelageral"/>
              <w:jc w:val="left"/>
              <w:rPr>
                <w:rFonts w:cs="Arial"/>
                <w:szCs w:val="14"/>
                <w:lang w:eastAsia="en-US"/>
              </w:rPr>
            </w:pPr>
          </w:p>
        </w:tc>
        <w:tc>
          <w:tcPr>
            <w:tcW w:w="1504" w:type="dxa"/>
            <w:tcBorders>
              <w:top w:val="nil"/>
              <w:left w:val="nil"/>
              <w:bottom w:val="nil"/>
              <w:right w:val="nil"/>
            </w:tcBorders>
            <w:shd w:val="clear" w:color="auto" w:fill="auto"/>
            <w:vAlign w:val="center"/>
          </w:tcPr>
          <w:p w14:paraId="07C23687" w14:textId="77777777" w:rsidR="007A3C82" w:rsidRPr="009E7A36" w:rsidRDefault="007A3C82" w:rsidP="009E7A36">
            <w:pPr>
              <w:pStyle w:val="08-Tabelageral"/>
              <w:ind w:left="113"/>
              <w:cnfStyle w:val="000000010000" w:firstRow="0" w:lastRow="0" w:firstColumn="0" w:lastColumn="0" w:oddVBand="0" w:evenVBand="0" w:oddHBand="0" w:evenHBand="1" w:firstRowFirstColumn="0" w:firstRowLastColumn="0" w:lastRowFirstColumn="0" w:lastRowLastColumn="0"/>
              <w:rPr>
                <w:rFonts w:cs="Arial"/>
                <w:b/>
                <w:szCs w:val="14"/>
                <w:lang w:eastAsia="en-US"/>
              </w:rPr>
            </w:pPr>
          </w:p>
        </w:tc>
        <w:tc>
          <w:tcPr>
            <w:tcW w:w="1505" w:type="dxa"/>
            <w:tcBorders>
              <w:top w:val="nil"/>
              <w:left w:val="nil"/>
              <w:bottom w:val="nil"/>
              <w:right w:val="nil"/>
            </w:tcBorders>
            <w:shd w:val="clear" w:color="auto" w:fill="auto"/>
            <w:vAlign w:val="center"/>
          </w:tcPr>
          <w:p w14:paraId="40B27EE2" w14:textId="77777777" w:rsidR="007A3C82" w:rsidRPr="009E7A36" w:rsidRDefault="007A3C82" w:rsidP="009E7A36">
            <w:pPr>
              <w:pStyle w:val="08-Tabelageral"/>
              <w:cnfStyle w:val="000000010000" w:firstRow="0" w:lastRow="0" w:firstColumn="0" w:lastColumn="0" w:oddVBand="0" w:evenVBand="0" w:oddHBand="0" w:evenHBand="1" w:firstRowFirstColumn="0" w:firstRowLastColumn="0" w:lastRowFirstColumn="0" w:lastRowLastColumn="0"/>
              <w:rPr>
                <w:rFonts w:cs="Arial"/>
                <w:b/>
                <w:szCs w:val="14"/>
                <w:lang w:eastAsia="en-US"/>
              </w:rPr>
            </w:pPr>
          </w:p>
        </w:tc>
      </w:tr>
      <w:tr w:rsidR="007A3C82" w:rsidRPr="009E7A36" w14:paraId="3091E6E7" w14:textId="77777777" w:rsidTr="009E7A36">
        <w:trPr>
          <w:trHeight w:hRule="exact" w:val="238"/>
          <w:jc w:val="center"/>
        </w:trPr>
        <w:tc>
          <w:tcPr>
            <w:cnfStyle w:val="001000000000" w:firstRow="0" w:lastRow="0" w:firstColumn="1" w:lastColumn="0" w:oddVBand="0" w:evenVBand="0" w:oddHBand="0" w:evenHBand="0" w:firstRowFirstColumn="0" w:firstRowLastColumn="0" w:lastRowFirstColumn="0" w:lastRowLastColumn="0"/>
            <w:tcW w:w="6630" w:type="dxa"/>
            <w:tcBorders>
              <w:top w:val="nil"/>
              <w:left w:val="nil"/>
              <w:bottom w:val="nil"/>
              <w:right w:val="nil"/>
            </w:tcBorders>
            <w:vAlign w:val="center"/>
            <w:hideMark/>
          </w:tcPr>
          <w:p w14:paraId="7DEECA32" w14:textId="77777777" w:rsidR="007A3C82" w:rsidRPr="009E7A36" w:rsidRDefault="007A3C82" w:rsidP="009E7A36">
            <w:pPr>
              <w:pStyle w:val="08-Tabelageral"/>
              <w:jc w:val="left"/>
              <w:rPr>
                <w:rFonts w:cs="Arial"/>
                <w:b w:val="0"/>
                <w:bCs w:val="0"/>
                <w:szCs w:val="14"/>
                <w:lang w:eastAsia="en-US"/>
              </w:rPr>
            </w:pPr>
            <w:r w:rsidRPr="009E7A36">
              <w:rPr>
                <w:rFonts w:cs="Arial"/>
                <w:bCs w:val="0"/>
                <w:szCs w:val="14"/>
                <w:lang w:eastAsia="en-US"/>
              </w:rPr>
              <w:t>Dividendos Propostos</w:t>
            </w:r>
          </w:p>
        </w:tc>
        <w:tc>
          <w:tcPr>
            <w:tcW w:w="1504" w:type="dxa"/>
            <w:tcBorders>
              <w:top w:val="nil"/>
              <w:left w:val="nil"/>
              <w:bottom w:val="nil"/>
              <w:right w:val="nil"/>
            </w:tcBorders>
            <w:vAlign w:val="center"/>
          </w:tcPr>
          <w:p w14:paraId="4CCFDD4B" w14:textId="77777777" w:rsidR="007A3C82" w:rsidRPr="009E7A36" w:rsidRDefault="007A3C82" w:rsidP="009E7A36">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szCs w:val="14"/>
                <w:lang w:eastAsia="en-US"/>
              </w:rPr>
            </w:pPr>
            <w:r w:rsidRPr="009E7A36">
              <w:rPr>
                <w:rFonts w:cs="Arial"/>
                <w:b/>
                <w:bCs/>
                <w:color w:val="000000"/>
                <w:szCs w:val="14"/>
              </w:rPr>
              <w:t xml:space="preserve">8.720.000 </w:t>
            </w:r>
          </w:p>
        </w:tc>
        <w:tc>
          <w:tcPr>
            <w:tcW w:w="1505" w:type="dxa"/>
            <w:tcBorders>
              <w:top w:val="nil"/>
              <w:left w:val="nil"/>
              <w:bottom w:val="nil"/>
              <w:right w:val="nil"/>
            </w:tcBorders>
            <w:vAlign w:val="center"/>
          </w:tcPr>
          <w:p w14:paraId="5D696D45" w14:textId="77777777" w:rsidR="007A3C82" w:rsidRPr="009E7A36" w:rsidRDefault="007A3C82" w:rsidP="009E7A36">
            <w:pPr>
              <w:pStyle w:val="08-Tabelageral"/>
              <w:cnfStyle w:val="000000000000" w:firstRow="0" w:lastRow="0" w:firstColumn="0" w:lastColumn="0" w:oddVBand="0" w:evenVBand="0" w:oddHBand="0" w:evenHBand="0" w:firstRowFirstColumn="0" w:firstRowLastColumn="0" w:lastRowFirstColumn="0" w:lastRowLastColumn="0"/>
              <w:rPr>
                <w:rFonts w:cs="Arial"/>
                <w:b/>
                <w:bCs/>
                <w:szCs w:val="14"/>
                <w:lang w:eastAsia="en-US"/>
              </w:rPr>
            </w:pPr>
            <w:r w:rsidRPr="009E7A36">
              <w:rPr>
                <w:rFonts w:cs="Arial"/>
                <w:b/>
                <w:bCs/>
                <w:szCs w:val="14"/>
              </w:rPr>
              <w:t xml:space="preserve"> 7.111.000 </w:t>
            </w:r>
          </w:p>
        </w:tc>
      </w:tr>
      <w:tr w:rsidR="007A3C82" w:rsidRPr="009E7A36" w14:paraId="65BC10FA" w14:textId="77777777" w:rsidTr="009E7A36">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6630" w:type="dxa"/>
            <w:tcBorders>
              <w:top w:val="nil"/>
              <w:left w:val="nil"/>
              <w:bottom w:val="nil"/>
              <w:right w:val="nil"/>
            </w:tcBorders>
            <w:shd w:val="clear" w:color="auto" w:fill="auto"/>
            <w:vAlign w:val="center"/>
            <w:hideMark/>
          </w:tcPr>
          <w:p w14:paraId="685408E7" w14:textId="77777777" w:rsidR="007A3C82" w:rsidRPr="009E7A36" w:rsidRDefault="007A3C82" w:rsidP="009E7A36">
            <w:pPr>
              <w:keepNext/>
              <w:keepLines/>
              <w:spacing w:before="40" w:after="40"/>
              <w:ind w:left="113"/>
              <w:rPr>
                <w:rFonts w:ascii="Arial" w:eastAsia="Times New Roman" w:hAnsi="Arial" w:cs="Arial"/>
                <w:b w:val="0"/>
                <w:bCs w:val="0"/>
                <w:spacing w:val="-2"/>
                <w:sz w:val="14"/>
                <w:szCs w:val="14"/>
                <w:lang w:eastAsia="pt-BR"/>
              </w:rPr>
            </w:pPr>
            <w:r w:rsidRPr="009E7A36">
              <w:rPr>
                <w:rFonts w:ascii="Arial" w:eastAsia="Times New Roman" w:hAnsi="Arial" w:cs="Arial"/>
                <w:b w:val="0"/>
                <w:bCs w:val="0"/>
                <w:spacing w:val="-2"/>
                <w:sz w:val="14"/>
                <w:szCs w:val="14"/>
                <w:lang w:eastAsia="pt-BR"/>
              </w:rPr>
              <w:t>Dividendos prescritos</w:t>
            </w:r>
          </w:p>
        </w:tc>
        <w:tc>
          <w:tcPr>
            <w:tcW w:w="1504" w:type="dxa"/>
            <w:tcBorders>
              <w:top w:val="nil"/>
              <w:left w:val="nil"/>
              <w:bottom w:val="nil"/>
              <w:right w:val="nil"/>
            </w:tcBorders>
            <w:shd w:val="clear" w:color="auto" w:fill="auto"/>
            <w:vAlign w:val="center"/>
          </w:tcPr>
          <w:p w14:paraId="7AE66FB7" w14:textId="77777777" w:rsidR="007A3C82" w:rsidRPr="009E7A36" w:rsidRDefault="007A3C82" w:rsidP="009E7A36">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lang w:eastAsia="en-US"/>
              </w:rPr>
            </w:pPr>
            <w:r w:rsidRPr="009E7A36">
              <w:rPr>
                <w:rFonts w:cs="Arial"/>
                <w:color w:val="000000"/>
                <w:szCs w:val="14"/>
              </w:rPr>
              <w:t>(54)</w:t>
            </w:r>
          </w:p>
        </w:tc>
        <w:tc>
          <w:tcPr>
            <w:tcW w:w="1505" w:type="dxa"/>
            <w:tcBorders>
              <w:top w:val="nil"/>
              <w:left w:val="nil"/>
              <w:bottom w:val="nil"/>
              <w:right w:val="nil"/>
            </w:tcBorders>
            <w:shd w:val="clear" w:color="auto" w:fill="auto"/>
            <w:vAlign w:val="center"/>
          </w:tcPr>
          <w:p w14:paraId="7558AB99" w14:textId="77777777" w:rsidR="007A3C82" w:rsidRPr="009E7A36" w:rsidRDefault="007A3C82" w:rsidP="009E7A36">
            <w:pPr>
              <w:pStyle w:val="08-Tabelageral"/>
              <w:cnfStyle w:val="000000010000" w:firstRow="0" w:lastRow="0" w:firstColumn="0" w:lastColumn="0" w:oddVBand="0" w:evenVBand="0" w:oddHBand="0" w:evenHBand="1" w:firstRowFirstColumn="0" w:firstRowLastColumn="0" w:lastRowFirstColumn="0" w:lastRowLastColumn="0"/>
              <w:rPr>
                <w:rFonts w:cs="Arial"/>
                <w:szCs w:val="14"/>
                <w:lang w:eastAsia="en-US"/>
              </w:rPr>
            </w:pPr>
            <w:r w:rsidRPr="009E7A36">
              <w:rPr>
                <w:rFonts w:cs="Arial"/>
                <w:szCs w:val="14"/>
              </w:rPr>
              <w:t>(26)</w:t>
            </w:r>
          </w:p>
        </w:tc>
      </w:tr>
      <w:tr w:rsidR="007A3C82" w:rsidRPr="009E7A36" w14:paraId="2420CA68" w14:textId="77777777" w:rsidTr="009E7A36">
        <w:trPr>
          <w:trHeight w:hRule="exact" w:val="238"/>
          <w:jc w:val="center"/>
        </w:trPr>
        <w:tc>
          <w:tcPr>
            <w:cnfStyle w:val="001000000000" w:firstRow="0" w:lastRow="0" w:firstColumn="1" w:lastColumn="0" w:oddVBand="0" w:evenVBand="0" w:oddHBand="0" w:evenHBand="0" w:firstRowFirstColumn="0" w:firstRowLastColumn="0" w:lastRowFirstColumn="0" w:lastRowLastColumn="0"/>
            <w:tcW w:w="6630" w:type="dxa"/>
            <w:tcBorders>
              <w:top w:val="nil"/>
              <w:left w:val="nil"/>
              <w:bottom w:val="nil"/>
              <w:right w:val="nil"/>
            </w:tcBorders>
            <w:vAlign w:val="center"/>
            <w:hideMark/>
          </w:tcPr>
          <w:p w14:paraId="7AE44585" w14:textId="77777777" w:rsidR="007A3C82" w:rsidRPr="009E7A36" w:rsidRDefault="007A3C82" w:rsidP="009E7A36">
            <w:pPr>
              <w:keepNext/>
              <w:keepLines/>
              <w:spacing w:before="40" w:after="40"/>
              <w:ind w:left="113"/>
              <w:rPr>
                <w:rFonts w:ascii="Arial" w:eastAsia="Times New Roman" w:hAnsi="Arial" w:cs="Arial"/>
                <w:b w:val="0"/>
                <w:bCs w:val="0"/>
                <w:spacing w:val="-2"/>
                <w:sz w:val="14"/>
                <w:szCs w:val="14"/>
                <w:lang w:eastAsia="pt-BR"/>
              </w:rPr>
            </w:pPr>
            <w:r w:rsidRPr="009E7A36">
              <w:rPr>
                <w:rFonts w:ascii="Arial" w:eastAsia="Times New Roman" w:hAnsi="Arial" w:cs="Arial"/>
                <w:b w:val="0"/>
                <w:bCs w:val="0"/>
                <w:spacing w:val="-2"/>
                <w:sz w:val="14"/>
                <w:szCs w:val="14"/>
                <w:lang w:eastAsia="pt-BR"/>
              </w:rPr>
              <w:t>Dividendos pagos</w:t>
            </w:r>
          </w:p>
        </w:tc>
        <w:tc>
          <w:tcPr>
            <w:tcW w:w="1504" w:type="dxa"/>
            <w:tcBorders>
              <w:top w:val="nil"/>
              <w:left w:val="nil"/>
              <w:bottom w:val="nil"/>
              <w:right w:val="nil"/>
            </w:tcBorders>
            <w:vAlign w:val="center"/>
          </w:tcPr>
          <w:p w14:paraId="224C0571" w14:textId="77777777" w:rsidR="007A3C82" w:rsidRPr="009E7A36" w:rsidRDefault="007A3C82" w:rsidP="009E7A36">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lang w:eastAsia="en-US"/>
              </w:rPr>
            </w:pPr>
            <w:r w:rsidRPr="009E7A36">
              <w:rPr>
                <w:rFonts w:cs="Arial"/>
                <w:color w:val="000000"/>
                <w:szCs w:val="14"/>
              </w:rPr>
              <w:t>(3.770.024)</w:t>
            </w:r>
          </w:p>
        </w:tc>
        <w:tc>
          <w:tcPr>
            <w:tcW w:w="1505" w:type="dxa"/>
            <w:tcBorders>
              <w:top w:val="nil"/>
              <w:left w:val="nil"/>
              <w:bottom w:val="nil"/>
              <w:right w:val="nil"/>
            </w:tcBorders>
            <w:vAlign w:val="center"/>
          </w:tcPr>
          <w:p w14:paraId="597978EC" w14:textId="77777777" w:rsidR="007A3C82" w:rsidRPr="009E7A36" w:rsidRDefault="007A3C82" w:rsidP="009E7A36">
            <w:pPr>
              <w:pStyle w:val="08-Tabelageral"/>
              <w:cnfStyle w:val="000000000000" w:firstRow="0" w:lastRow="0" w:firstColumn="0" w:lastColumn="0" w:oddVBand="0" w:evenVBand="0" w:oddHBand="0" w:evenHBand="0" w:firstRowFirstColumn="0" w:firstRowLastColumn="0" w:lastRowFirstColumn="0" w:lastRowLastColumn="0"/>
              <w:rPr>
                <w:rFonts w:cs="Arial"/>
                <w:szCs w:val="14"/>
                <w:lang w:eastAsia="en-US"/>
              </w:rPr>
            </w:pPr>
            <w:r w:rsidRPr="009E7A36">
              <w:rPr>
                <w:rFonts w:cs="Arial"/>
                <w:szCs w:val="14"/>
              </w:rPr>
              <w:t xml:space="preserve"> (2.700.012) </w:t>
            </w:r>
          </w:p>
        </w:tc>
      </w:tr>
      <w:tr w:rsidR="007A3C82" w:rsidRPr="009E7A36" w14:paraId="0D27DE54" w14:textId="77777777" w:rsidTr="009E7A36">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6630" w:type="dxa"/>
            <w:tcBorders>
              <w:top w:val="nil"/>
              <w:left w:val="nil"/>
              <w:bottom w:val="single" w:sz="2" w:space="0" w:color="1F3864" w:themeColor="accent1" w:themeShade="80"/>
              <w:right w:val="nil"/>
            </w:tcBorders>
            <w:shd w:val="clear" w:color="auto" w:fill="auto"/>
            <w:vAlign w:val="center"/>
            <w:hideMark/>
          </w:tcPr>
          <w:p w14:paraId="1901B500" w14:textId="77777777" w:rsidR="007A3C82" w:rsidRPr="009E7A36" w:rsidRDefault="007A3C82" w:rsidP="009E7A36">
            <w:pPr>
              <w:pStyle w:val="08-Tabelageral"/>
              <w:jc w:val="left"/>
              <w:rPr>
                <w:rFonts w:cs="Arial"/>
                <w:bCs w:val="0"/>
                <w:szCs w:val="14"/>
                <w:lang w:eastAsia="en-US"/>
              </w:rPr>
            </w:pPr>
            <w:r w:rsidRPr="009E7A36">
              <w:rPr>
                <w:rFonts w:cs="Arial"/>
                <w:bCs w:val="0"/>
                <w:szCs w:val="14"/>
                <w:lang w:eastAsia="en-US"/>
              </w:rPr>
              <w:t>Dividendos a Pagar</w:t>
            </w:r>
          </w:p>
        </w:tc>
        <w:tc>
          <w:tcPr>
            <w:tcW w:w="1504" w:type="dxa"/>
            <w:tcBorders>
              <w:top w:val="nil"/>
              <w:left w:val="nil"/>
              <w:bottom w:val="single" w:sz="2" w:space="0" w:color="1F3864" w:themeColor="accent1" w:themeShade="80"/>
              <w:right w:val="nil"/>
            </w:tcBorders>
            <w:shd w:val="clear" w:color="auto" w:fill="auto"/>
            <w:vAlign w:val="center"/>
          </w:tcPr>
          <w:p w14:paraId="718983D5" w14:textId="77777777" w:rsidR="007A3C82" w:rsidRPr="009E7A36" w:rsidRDefault="007A3C82" w:rsidP="009E7A36">
            <w:pPr>
              <w:pStyle w:val="08-Tabelageral"/>
              <w:cnfStyle w:val="000000010000" w:firstRow="0" w:lastRow="0" w:firstColumn="0" w:lastColumn="0" w:oddVBand="0" w:evenVBand="0" w:oddHBand="0" w:evenHBand="1" w:firstRowFirstColumn="0" w:firstRowLastColumn="0" w:lastRowFirstColumn="0" w:lastRowLastColumn="0"/>
              <w:rPr>
                <w:rFonts w:cs="Arial"/>
                <w:b/>
                <w:szCs w:val="14"/>
                <w:lang w:eastAsia="en-US"/>
              </w:rPr>
            </w:pPr>
            <w:r w:rsidRPr="009E7A36">
              <w:rPr>
                <w:rFonts w:cs="Arial"/>
                <w:b/>
                <w:szCs w:val="14"/>
                <w:lang w:eastAsia="en-US"/>
              </w:rPr>
              <w:t>4.950.030</w:t>
            </w:r>
          </w:p>
        </w:tc>
        <w:tc>
          <w:tcPr>
            <w:tcW w:w="1505" w:type="dxa"/>
            <w:tcBorders>
              <w:top w:val="nil"/>
              <w:left w:val="nil"/>
              <w:bottom w:val="single" w:sz="2" w:space="0" w:color="1F3864" w:themeColor="accent1" w:themeShade="80"/>
              <w:right w:val="nil"/>
            </w:tcBorders>
            <w:shd w:val="clear" w:color="auto" w:fill="auto"/>
            <w:vAlign w:val="center"/>
          </w:tcPr>
          <w:p w14:paraId="4393837B" w14:textId="77777777" w:rsidR="007A3C82" w:rsidRPr="009E7A36" w:rsidRDefault="007A3C82" w:rsidP="009E7A36">
            <w:pPr>
              <w:pStyle w:val="08-Tabelageral"/>
              <w:cnfStyle w:val="000000010000" w:firstRow="0" w:lastRow="0" w:firstColumn="0" w:lastColumn="0" w:oddVBand="0" w:evenVBand="0" w:oddHBand="0" w:evenHBand="1" w:firstRowFirstColumn="0" w:firstRowLastColumn="0" w:lastRowFirstColumn="0" w:lastRowLastColumn="0"/>
              <w:rPr>
                <w:rFonts w:cs="Arial"/>
                <w:b/>
                <w:szCs w:val="14"/>
                <w:lang w:eastAsia="en-US"/>
              </w:rPr>
            </w:pPr>
            <w:r w:rsidRPr="009E7A36">
              <w:rPr>
                <w:rFonts w:cs="Arial"/>
                <w:b/>
                <w:szCs w:val="14"/>
              </w:rPr>
              <w:t xml:space="preserve"> 4.411.014 </w:t>
            </w:r>
          </w:p>
        </w:tc>
      </w:tr>
    </w:tbl>
    <w:p w14:paraId="3E458719" w14:textId="77777777" w:rsidR="00972EBC" w:rsidRPr="00230370" w:rsidRDefault="00972EBC" w:rsidP="00972EBC">
      <w:pPr>
        <w:pStyle w:val="01-Textonormal"/>
      </w:pPr>
      <w:r w:rsidRPr="007F32DC">
        <w:t>A BB Seguridade possui Política de Remuneração aos Acionistas, disponível no site de Relações com Investidores, que é revisada, no mínimo, a cada três anos ou, extraordinariamente, a qualquer tempo e aprovada pelo Conselho de Administração. A Política atual foi aprovada em 30.05.2025.</w:t>
      </w:r>
    </w:p>
    <w:p w14:paraId="0C5CB203" w14:textId="77777777" w:rsidR="00972EBC" w:rsidRPr="007D0B50" w:rsidRDefault="00972EBC" w:rsidP="00972EBC">
      <w:pPr>
        <w:pStyle w:val="01-Textonormal"/>
      </w:pPr>
      <w:r w:rsidRPr="00EF1D1C">
        <w:t>A BB Seguridade pagou, em março de 2025, o valor de R$ 4.411.000 mil de dividendos referente ao lucro do 2º semestre</w:t>
      </w:r>
      <w:r>
        <w:t xml:space="preserve"> </w:t>
      </w:r>
      <w:r w:rsidRPr="00EF1D1C">
        <w:t xml:space="preserve">2024, acrescidos de R$ 14 mil de dividendos prescritos, conforme aprovado pelo Conselho de Administração em 20.12.2024. Sobre tais valores, incidiu R$ 92.851 mil de atualização monetária, pela taxa Selic, totalizando </w:t>
      </w:r>
      <w:r w:rsidRPr="00EF1D1C">
        <w:br/>
      </w:r>
      <w:r w:rsidRPr="007D0B50">
        <w:t>R$ 4.503.865 mil.</w:t>
      </w:r>
    </w:p>
    <w:p w14:paraId="5B25CE17" w14:textId="77777777" w:rsidR="00972EBC" w:rsidRDefault="00972EBC" w:rsidP="00972EBC">
      <w:pPr>
        <w:pStyle w:val="01-Textonormal"/>
      </w:pPr>
      <w:bookmarkStart w:id="142" w:name="_Hlk173243938"/>
      <w:r w:rsidRPr="007D0B50">
        <w:t>A BB Seguridade pag</w:t>
      </w:r>
      <w:r>
        <w:t xml:space="preserve">ou, em agosto de 2025, o valor de </w:t>
      </w:r>
      <w:r w:rsidRPr="007D0B50">
        <w:t>R$ 3.770.000 mil de dividendos</w:t>
      </w:r>
      <w:r>
        <w:t xml:space="preserve"> </w:t>
      </w:r>
      <w:r w:rsidRPr="007D0B50">
        <w:t>referente ao lucro do 1º semestre 2025</w:t>
      </w:r>
      <w:r>
        <w:t xml:space="preserve">, acrescidos de </w:t>
      </w:r>
      <w:r w:rsidRPr="007D0B50">
        <w:t>R$ 24 mil de dividendos prescritos, conforme aprovado pelo Conselho de Administração da</w:t>
      </w:r>
      <w:r>
        <w:t xml:space="preserve"> </w:t>
      </w:r>
      <w:r w:rsidRPr="007D0B50">
        <w:t>BB Seguridade em 27.06.2025.</w:t>
      </w:r>
      <w:bookmarkEnd w:id="142"/>
    </w:p>
    <w:p w14:paraId="5460409D" w14:textId="77777777" w:rsidR="00972EBC" w:rsidRPr="008A5107" w:rsidRDefault="00972EBC" w:rsidP="00972EBC">
      <w:pPr>
        <w:pStyle w:val="01-Textonormal"/>
        <w:tabs>
          <w:tab w:val="left" w:pos="1762"/>
        </w:tabs>
        <w:rPr>
          <w:color w:val="1F3864" w:themeColor="accent1" w:themeShade="80"/>
        </w:rPr>
      </w:pPr>
      <w:r w:rsidRPr="00BB0831">
        <w:rPr>
          <w:b/>
          <w:color w:val="1F3864" w:themeColor="accent1" w:themeShade="80"/>
        </w:rPr>
        <w:t>b.1) Dividendos por ação</w:t>
      </w:r>
    </w:p>
    <w:tbl>
      <w:tblPr>
        <w:tblStyle w:val="TabeladeLista6Colorida-nfase5"/>
        <w:tblW w:w="9639" w:type="dxa"/>
        <w:jc w:val="center"/>
        <w:tblLayout w:type="fixed"/>
        <w:tblLook w:val="04A0" w:firstRow="1" w:lastRow="0" w:firstColumn="1" w:lastColumn="0" w:noHBand="0" w:noVBand="1"/>
      </w:tblPr>
      <w:tblGrid>
        <w:gridCol w:w="1136"/>
        <w:gridCol w:w="1175"/>
        <w:gridCol w:w="1072"/>
        <w:gridCol w:w="272"/>
        <w:gridCol w:w="1023"/>
        <w:gridCol w:w="838"/>
        <w:gridCol w:w="164"/>
        <w:gridCol w:w="108"/>
        <w:gridCol w:w="29"/>
        <w:gridCol w:w="181"/>
        <w:gridCol w:w="844"/>
        <w:gridCol w:w="848"/>
        <w:gridCol w:w="76"/>
        <w:gridCol w:w="1018"/>
        <w:gridCol w:w="855"/>
      </w:tblGrid>
      <w:tr w:rsidR="00972EBC" w:rsidRPr="008A5107" w14:paraId="1CD548B2" w14:textId="77777777" w:rsidTr="00CF037C">
        <w:trPr>
          <w:cnfStyle w:val="100000000000" w:firstRow="1" w:lastRow="0" w:firstColumn="0" w:lastColumn="0" w:oddVBand="0" w:evenVBand="0" w:oddHBand="0" w:evenHBand="0" w:firstRowFirstColumn="0" w:firstRowLastColumn="0" w:lastRowFirstColumn="0" w:lastRowLastColumn="0"/>
          <w:trHeight w:val="237"/>
          <w:jc w:val="center"/>
        </w:trPr>
        <w:tc>
          <w:tcPr>
            <w:cnfStyle w:val="001000000000" w:firstRow="0" w:lastRow="0" w:firstColumn="1" w:lastColumn="0" w:oddVBand="0" w:evenVBand="0" w:oddHBand="0" w:evenHBand="0" w:firstRowFirstColumn="0" w:firstRowLastColumn="0" w:lastRowFirstColumn="0" w:lastRowLastColumn="0"/>
            <w:tcW w:w="1136" w:type="dxa"/>
            <w:vMerge w:val="restart"/>
            <w:tcBorders>
              <w:top w:val="single" w:sz="2" w:space="0" w:color="1F3864" w:themeColor="accent1" w:themeShade="80"/>
              <w:left w:val="nil"/>
              <w:bottom w:val="single" w:sz="2" w:space="0" w:color="9CC2E5" w:themeColor="accent5" w:themeTint="99"/>
              <w:right w:val="nil"/>
            </w:tcBorders>
            <w:shd w:val="clear" w:color="auto" w:fill="auto"/>
            <w:vAlign w:val="center"/>
          </w:tcPr>
          <w:p w14:paraId="0B9BB555" w14:textId="77777777" w:rsidR="00972EBC" w:rsidRPr="008A5107" w:rsidRDefault="00972EBC" w:rsidP="00D75C4E">
            <w:pPr>
              <w:pStyle w:val="08-Tabelageral"/>
              <w:jc w:val="center"/>
              <w:rPr>
                <w:b w:val="0"/>
                <w:lang w:eastAsia="en-US"/>
              </w:rPr>
            </w:pPr>
          </w:p>
        </w:tc>
        <w:tc>
          <w:tcPr>
            <w:tcW w:w="2247" w:type="dxa"/>
            <w:gridSpan w:val="2"/>
            <w:tcBorders>
              <w:top w:val="single" w:sz="2" w:space="0" w:color="1F3864" w:themeColor="accent1" w:themeShade="80"/>
              <w:left w:val="nil"/>
              <w:bottom w:val="single" w:sz="2" w:space="0" w:color="1F3864" w:themeColor="accent1" w:themeShade="80"/>
              <w:right w:val="nil"/>
            </w:tcBorders>
            <w:shd w:val="clear" w:color="auto" w:fill="auto"/>
            <w:vAlign w:val="center"/>
            <w:hideMark/>
          </w:tcPr>
          <w:p w14:paraId="6F883FBD" w14:textId="77777777" w:rsidR="00972EBC" w:rsidRPr="008A5107" w:rsidRDefault="00972EBC" w:rsidP="00D75C4E">
            <w:pPr>
              <w:pStyle w:val="08-Tabelageral"/>
              <w:ind w:left="-443" w:firstLine="443"/>
              <w:jc w:val="center"/>
              <w:cnfStyle w:val="100000000000" w:firstRow="1" w:lastRow="0" w:firstColumn="0" w:lastColumn="0" w:oddVBand="0" w:evenVBand="0" w:oddHBand="0" w:evenHBand="0" w:firstRowFirstColumn="0" w:firstRowLastColumn="0" w:lastRowFirstColumn="0" w:lastRowLastColumn="0"/>
              <w:rPr>
                <w:lang w:eastAsia="en-US"/>
              </w:rPr>
            </w:pPr>
            <w:r w:rsidRPr="008A5107">
              <w:rPr>
                <w:lang w:eastAsia="en-US"/>
              </w:rPr>
              <w:t>2° Sem/202</w:t>
            </w:r>
            <w:r>
              <w:rPr>
                <w:lang w:eastAsia="en-US"/>
              </w:rPr>
              <w:t>5</w:t>
            </w:r>
          </w:p>
        </w:tc>
        <w:tc>
          <w:tcPr>
            <w:tcW w:w="2297" w:type="dxa"/>
            <w:gridSpan w:val="4"/>
            <w:tcBorders>
              <w:top w:val="single" w:sz="2" w:space="0" w:color="1F3864" w:themeColor="accent1" w:themeShade="80"/>
              <w:left w:val="nil"/>
              <w:bottom w:val="single" w:sz="2" w:space="0" w:color="1F3864" w:themeColor="accent1" w:themeShade="80"/>
              <w:right w:val="nil"/>
            </w:tcBorders>
            <w:shd w:val="clear" w:color="auto" w:fill="auto"/>
            <w:vAlign w:val="center"/>
            <w:hideMark/>
          </w:tcPr>
          <w:p w14:paraId="590228E6" w14:textId="77777777" w:rsidR="00972EBC" w:rsidRPr="008A5107" w:rsidRDefault="00972EBC" w:rsidP="00D75C4E">
            <w:pPr>
              <w:pStyle w:val="08-Tabelageral"/>
              <w:jc w:val="center"/>
              <w:cnfStyle w:val="100000000000" w:firstRow="1" w:lastRow="0" w:firstColumn="0" w:lastColumn="0" w:oddVBand="0" w:evenVBand="0" w:oddHBand="0" w:evenHBand="0" w:firstRowFirstColumn="0" w:firstRowLastColumn="0" w:lastRowFirstColumn="0" w:lastRowLastColumn="0"/>
              <w:rPr>
                <w:lang w:eastAsia="en-US"/>
              </w:rPr>
            </w:pPr>
            <w:r w:rsidRPr="008A5107">
              <w:rPr>
                <w:lang w:eastAsia="en-US"/>
              </w:rPr>
              <w:t>1° Sem/202</w:t>
            </w:r>
            <w:r>
              <w:rPr>
                <w:lang w:eastAsia="en-US"/>
              </w:rPr>
              <w:t>5</w:t>
            </w:r>
          </w:p>
        </w:tc>
        <w:tc>
          <w:tcPr>
            <w:tcW w:w="318" w:type="dxa"/>
            <w:gridSpan w:val="3"/>
            <w:tcBorders>
              <w:top w:val="single" w:sz="2" w:space="0" w:color="1F3864" w:themeColor="accent1" w:themeShade="80"/>
              <w:left w:val="nil"/>
              <w:bottom w:val="nil"/>
              <w:right w:val="nil"/>
            </w:tcBorders>
            <w:shd w:val="clear" w:color="auto" w:fill="auto"/>
          </w:tcPr>
          <w:p w14:paraId="42E7E77B" w14:textId="77777777" w:rsidR="00972EBC" w:rsidRPr="008A5107" w:rsidRDefault="00972EBC" w:rsidP="00D75C4E">
            <w:pPr>
              <w:pStyle w:val="08-Tabelageral"/>
              <w:jc w:val="center"/>
              <w:cnfStyle w:val="100000000000" w:firstRow="1" w:lastRow="0" w:firstColumn="0" w:lastColumn="0" w:oddVBand="0" w:evenVBand="0" w:oddHBand="0" w:evenHBand="0" w:firstRowFirstColumn="0" w:firstRowLastColumn="0" w:lastRowFirstColumn="0" w:lastRowLastColumn="0"/>
              <w:rPr>
                <w:lang w:eastAsia="en-US"/>
              </w:rPr>
            </w:pPr>
          </w:p>
        </w:tc>
        <w:tc>
          <w:tcPr>
            <w:tcW w:w="1768" w:type="dxa"/>
            <w:gridSpan w:val="3"/>
            <w:tcBorders>
              <w:top w:val="single" w:sz="2" w:space="0" w:color="1F3864" w:themeColor="accent1" w:themeShade="80"/>
              <w:left w:val="nil"/>
              <w:bottom w:val="single" w:sz="2" w:space="0" w:color="9CC2E5" w:themeColor="accent5" w:themeTint="99"/>
              <w:right w:val="nil"/>
            </w:tcBorders>
            <w:shd w:val="clear" w:color="auto" w:fill="auto"/>
            <w:hideMark/>
          </w:tcPr>
          <w:p w14:paraId="55A8310D" w14:textId="77777777" w:rsidR="00972EBC" w:rsidRPr="008A5107" w:rsidRDefault="00972EBC" w:rsidP="00D75C4E">
            <w:pPr>
              <w:pStyle w:val="08-Tabelageral"/>
              <w:jc w:val="center"/>
              <w:cnfStyle w:val="100000000000" w:firstRow="1" w:lastRow="0" w:firstColumn="0" w:lastColumn="0" w:oddVBand="0" w:evenVBand="0" w:oddHBand="0" w:evenHBand="0" w:firstRowFirstColumn="0" w:firstRowLastColumn="0" w:lastRowFirstColumn="0" w:lastRowLastColumn="0"/>
              <w:rPr>
                <w:lang w:eastAsia="en-US"/>
              </w:rPr>
            </w:pPr>
            <w:r w:rsidRPr="008A5107">
              <w:rPr>
                <w:rFonts w:cs="Arial"/>
                <w:kern w:val="2"/>
                <w:szCs w:val="14"/>
                <w:lang w:eastAsia="en-US"/>
              </w:rPr>
              <w:t>2° Sem/202</w:t>
            </w:r>
            <w:r>
              <w:rPr>
                <w:rFonts w:cs="Arial"/>
                <w:kern w:val="2"/>
                <w:szCs w:val="14"/>
                <w:lang w:eastAsia="en-US"/>
              </w:rPr>
              <w:t>4</w:t>
            </w:r>
          </w:p>
        </w:tc>
        <w:tc>
          <w:tcPr>
            <w:tcW w:w="1873" w:type="dxa"/>
            <w:gridSpan w:val="2"/>
            <w:tcBorders>
              <w:top w:val="single" w:sz="2" w:space="0" w:color="1F3864" w:themeColor="accent1" w:themeShade="80"/>
              <w:left w:val="nil"/>
              <w:bottom w:val="nil"/>
              <w:right w:val="nil"/>
            </w:tcBorders>
            <w:shd w:val="clear" w:color="auto" w:fill="auto"/>
            <w:hideMark/>
          </w:tcPr>
          <w:p w14:paraId="306E919F" w14:textId="77777777" w:rsidR="00972EBC" w:rsidRPr="008A5107" w:rsidRDefault="00972EBC" w:rsidP="00D75C4E">
            <w:pPr>
              <w:pStyle w:val="08-Tabelageral"/>
              <w:jc w:val="center"/>
              <w:cnfStyle w:val="100000000000" w:firstRow="1" w:lastRow="0" w:firstColumn="0" w:lastColumn="0" w:oddVBand="0" w:evenVBand="0" w:oddHBand="0" w:evenHBand="0" w:firstRowFirstColumn="0" w:firstRowLastColumn="0" w:lastRowFirstColumn="0" w:lastRowLastColumn="0"/>
              <w:rPr>
                <w:rFonts w:cs="Arial"/>
                <w:b w:val="0"/>
                <w:bCs w:val="0"/>
                <w:kern w:val="2"/>
                <w:szCs w:val="14"/>
                <w:lang w:eastAsia="en-US"/>
              </w:rPr>
            </w:pPr>
            <w:r w:rsidRPr="008A5107">
              <w:rPr>
                <w:lang w:eastAsia="en-US"/>
              </w:rPr>
              <w:t>1° Sem/202</w:t>
            </w:r>
            <w:r>
              <w:rPr>
                <w:lang w:eastAsia="en-US"/>
              </w:rPr>
              <w:t>4</w:t>
            </w:r>
          </w:p>
        </w:tc>
      </w:tr>
      <w:tr w:rsidR="00972EBC" w:rsidRPr="008A5107" w14:paraId="0D75C80E" w14:textId="77777777" w:rsidTr="00CF037C">
        <w:trPr>
          <w:cnfStyle w:val="000000100000" w:firstRow="0" w:lastRow="0" w:firstColumn="0" w:lastColumn="0" w:oddVBand="0" w:evenVBand="0" w:oddHBand="1" w:evenHBand="0" w:firstRowFirstColumn="0" w:firstRowLastColumn="0" w:lastRowFirstColumn="0" w:lastRowLastColumn="0"/>
          <w:trHeight w:hRule="exact" w:val="443"/>
          <w:jc w:val="center"/>
        </w:trPr>
        <w:tc>
          <w:tcPr>
            <w:cnfStyle w:val="001000000000" w:firstRow="0" w:lastRow="0" w:firstColumn="1" w:lastColumn="0" w:oddVBand="0" w:evenVBand="0" w:oddHBand="0" w:evenHBand="0" w:firstRowFirstColumn="0" w:firstRowLastColumn="0" w:lastRowFirstColumn="0" w:lastRowLastColumn="0"/>
            <w:tcW w:w="1136" w:type="dxa"/>
            <w:vMerge/>
            <w:tcBorders>
              <w:top w:val="single" w:sz="2" w:space="0" w:color="9CC2E5" w:themeColor="accent5" w:themeTint="99"/>
              <w:left w:val="nil"/>
              <w:bottom w:val="single" w:sz="2" w:space="0" w:color="1F3864" w:themeColor="accent1" w:themeShade="80"/>
              <w:right w:val="nil"/>
            </w:tcBorders>
            <w:shd w:val="clear" w:color="auto" w:fill="auto"/>
            <w:vAlign w:val="center"/>
            <w:hideMark/>
          </w:tcPr>
          <w:p w14:paraId="3D529687" w14:textId="77777777" w:rsidR="00972EBC" w:rsidRPr="008A5107" w:rsidRDefault="00972EBC" w:rsidP="00D75C4E">
            <w:pPr>
              <w:rPr>
                <w:rFonts w:eastAsia="Times New Roman" w:cs="Times New Roman"/>
                <w:spacing w:val="-2"/>
                <w:sz w:val="14"/>
                <w:szCs w:val="18"/>
              </w:rPr>
            </w:pPr>
          </w:p>
        </w:tc>
        <w:tc>
          <w:tcPr>
            <w:tcW w:w="1175" w:type="dxa"/>
            <w:tcBorders>
              <w:top w:val="single" w:sz="2" w:space="0" w:color="9CC2E5" w:themeColor="accent5" w:themeTint="99"/>
              <w:left w:val="nil"/>
              <w:bottom w:val="single" w:sz="2" w:space="0" w:color="1F3864" w:themeColor="accent1" w:themeShade="80"/>
              <w:right w:val="nil"/>
            </w:tcBorders>
            <w:shd w:val="clear" w:color="auto" w:fill="auto"/>
            <w:vAlign w:val="center"/>
            <w:hideMark/>
          </w:tcPr>
          <w:p w14:paraId="246585EC" w14:textId="77777777" w:rsidR="00972EBC" w:rsidRPr="008A5107" w:rsidRDefault="00972EBC" w:rsidP="00D75C4E">
            <w:pPr>
              <w:pStyle w:val="08-Tabelageral"/>
              <w:cnfStyle w:val="000000100000" w:firstRow="0" w:lastRow="0" w:firstColumn="0" w:lastColumn="0" w:oddVBand="0" w:evenVBand="0" w:oddHBand="1" w:evenHBand="0" w:firstRowFirstColumn="0" w:firstRowLastColumn="0" w:lastRowFirstColumn="0" w:lastRowLastColumn="0"/>
              <w:rPr>
                <w:rFonts w:cs="Arial"/>
                <w:b/>
                <w:bCs/>
                <w:kern w:val="2"/>
                <w:szCs w:val="14"/>
                <w:lang w:eastAsia="en-US"/>
              </w:rPr>
            </w:pPr>
            <w:r w:rsidRPr="008A5107">
              <w:rPr>
                <w:rFonts w:cs="Arial"/>
                <w:b/>
                <w:bCs/>
                <w:kern w:val="2"/>
                <w:szCs w:val="14"/>
                <w:lang w:eastAsia="en-US"/>
              </w:rPr>
              <w:t xml:space="preserve">Valor </w:t>
            </w:r>
          </w:p>
          <w:p w14:paraId="65CF7025" w14:textId="77777777" w:rsidR="00972EBC" w:rsidRPr="008A5107" w:rsidRDefault="00972EBC" w:rsidP="00D75C4E">
            <w:pPr>
              <w:pStyle w:val="08-Tabelageral"/>
              <w:cnfStyle w:val="000000100000" w:firstRow="0" w:lastRow="0" w:firstColumn="0" w:lastColumn="0" w:oddVBand="0" w:evenVBand="0" w:oddHBand="1" w:evenHBand="0" w:firstRowFirstColumn="0" w:firstRowLastColumn="0" w:lastRowFirstColumn="0" w:lastRowLastColumn="0"/>
              <w:rPr>
                <w:rFonts w:cs="Arial"/>
                <w:b/>
                <w:bCs/>
                <w:kern w:val="2"/>
                <w:szCs w:val="14"/>
                <w:lang w:eastAsia="en-US"/>
              </w:rPr>
            </w:pPr>
            <w:r w:rsidRPr="008A5107">
              <w:rPr>
                <w:rFonts w:cs="Arial"/>
                <w:b/>
                <w:bCs/>
                <w:kern w:val="2"/>
                <w:szCs w:val="14"/>
                <w:lang w:eastAsia="en-US"/>
              </w:rPr>
              <w:t>(R$ mil)</w:t>
            </w:r>
          </w:p>
        </w:tc>
        <w:tc>
          <w:tcPr>
            <w:tcW w:w="1072" w:type="dxa"/>
            <w:tcBorders>
              <w:top w:val="single" w:sz="2" w:space="0" w:color="9CC2E5" w:themeColor="accent5" w:themeTint="99"/>
              <w:left w:val="nil"/>
              <w:bottom w:val="single" w:sz="2" w:space="0" w:color="1F3864" w:themeColor="accent1" w:themeShade="80"/>
              <w:right w:val="nil"/>
            </w:tcBorders>
            <w:shd w:val="clear" w:color="auto" w:fill="auto"/>
            <w:vAlign w:val="center"/>
            <w:hideMark/>
          </w:tcPr>
          <w:p w14:paraId="620E2B3C" w14:textId="77777777" w:rsidR="00972EBC" w:rsidRPr="008A5107" w:rsidRDefault="00972EBC" w:rsidP="00D75C4E">
            <w:pPr>
              <w:pStyle w:val="08-Tabelageral"/>
              <w:cnfStyle w:val="000000100000" w:firstRow="0" w:lastRow="0" w:firstColumn="0" w:lastColumn="0" w:oddVBand="0" w:evenVBand="0" w:oddHBand="1" w:evenHBand="0" w:firstRowFirstColumn="0" w:firstRowLastColumn="0" w:lastRowFirstColumn="0" w:lastRowLastColumn="0"/>
              <w:rPr>
                <w:rFonts w:cs="Arial"/>
                <w:b/>
                <w:bCs/>
                <w:kern w:val="2"/>
                <w:szCs w:val="14"/>
                <w:lang w:eastAsia="en-US"/>
              </w:rPr>
            </w:pPr>
            <w:r w:rsidRPr="008A5107">
              <w:rPr>
                <w:rFonts w:cs="Arial"/>
                <w:b/>
                <w:bCs/>
                <w:kern w:val="2"/>
                <w:szCs w:val="14"/>
                <w:lang w:eastAsia="en-US"/>
              </w:rPr>
              <w:t xml:space="preserve">Valor por </w:t>
            </w:r>
          </w:p>
          <w:p w14:paraId="549D76EF" w14:textId="77777777" w:rsidR="00972EBC" w:rsidRPr="008A5107" w:rsidRDefault="00972EBC" w:rsidP="00D75C4E">
            <w:pPr>
              <w:pStyle w:val="08-Tabelageral"/>
              <w:cnfStyle w:val="000000100000" w:firstRow="0" w:lastRow="0" w:firstColumn="0" w:lastColumn="0" w:oddVBand="0" w:evenVBand="0" w:oddHBand="1" w:evenHBand="0" w:firstRowFirstColumn="0" w:firstRowLastColumn="0" w:lastRowFirstColumn="0" w:lastRowLastColumn="0"/>
              <w:rPr>
                <w:lang w:eastAsia="en-US"/>
              </w:rPr>
            </w:pPr>
            <w:r w:rsidRPr="008A5107">
              <w:rPr>
                <w:rFonts w:cs="Arial"/>
                <w:b/>
                <w:bCs/>
                <w:kern w:val="2"/>
                <w:szCs w:val="14"/>
                <w:lang w:eastAsia="en-US"/>
              </w:rPr>
              <w:t>ação (R$)</w:t>
            </w:r>
          </w:p>
        </w:tc>
        <w:tc>
          <w:tcPr>
            <w:tcW w:w="272" w:type="dxa"/>
            <w:tcBorders>
              <w:top w:val="single" w:sz="2" w:space="0" w:color="9CC2E5" w:themeColor="accent5" w:themeTint="99"/>
              <w:left w:val="nil"/>
              <w:bottom w:val="single" w:sz="2" w:space="0" w:color="1F3864" w:themeColor="accent1" w:themeShade="80"/>
              <w:right w:val="nil"/>
            </w:tcBorders>
            <w:shd w:val="clear" w:color="auto" w:fill="auto"/>
            <w:vAlign w:val="center"/>
          </w:tcPr>
          <w:p w14:paraId="37E89C5F" w14:textId="77777777" w:rsidR="00972EBC" w:rsidRPr="008A5107" w:rsidRDefault="00972EBC" w:rsidP="00D75C4E">
            <w:pPr>
              <w:pStyle w:val="08-Tabelageral"/>
              <w:cnfStyle w:val="000000100000" w:firstRow="0" w:lastRow="0" w:firstColumn="0" w:lastColumn="0" w:oddVBand="0" w:evenVBand="0" w:oddHBand="1" w:evenHBand="0" w:firstRowFirstColumn="0" w:firstRowLastColumn="0" w:lastRowFirstColumn="0" w:lastRowLastColumn="0"/>
              <w:rPr>
                <w:lang w:eastAsia="en-US"/>
              </w:rPr>
            </w:pPr>
          </w:p>
        </w:tc>
        <w:tc>
          <w:tcPr>
            <w:tcW w:w="1023" w:type="dxa"/>
            <w:tcBorders>
              <w:top w:val="single" w:sz="2" w:space="0" w:color="9CC2E5" w:themeColor="accent5" w:themeTint="99"/>
              <w:left w:val="nil"/>
              <w:bottom w:val="single" w:sz="2" w:space="0" w:color="1F3864" w:themeColor="accent1" w:themeShade="80"/>
              <w:right w:val="nil"/>
            </w:tcBorders>
            <w:shd w:val="clear" w:color="auto" w:fill="auto"/>
            <w:hideMark/>
          </w:tcPr>
          <w:p w14:paraId="71C3B16A" w14:textId="77777777" w:rsidR="00972EBC" w:rsidRPr="008A5107" w:rsidRDefault="00972EBC" w:rsidP="00D75C4E">
            <w:pPr>
              <w:pStyle w:val="08-Tabelageral"/>
              <w:cnfStyle w:val="000000100000" w:firstRow="0" w:lastRow="0" w:firstColumn="0" w:lastColumn="0" w:oddVBand="0" w:evenVBand="0" w:oddHBand="1" w:evenHBand="0" w:firstRowFirstColumn="0" w:firstRowLastColumn="0" w:lastRowFirstColumn="0" w:lastRowLastColumn="0"/>
              <w:rPr>
                <w:rFonts w:cs="Arial"/>
                <w:b/>
                <w:bCs/>
                <w:kern w:val="2"/>
                <w:szCs w:val="14"/>
                <w:lang w:eastAsia="en-US"/>
              </w:rPr>
            </w:pPr>
            <w:r w:rsidRPr="008A5107">
              <w:rPr>
                <w:rFonts w:cs="Arial"/>
                <w:b/>
                <w:bCs/>
                <w:kern w:val="2"/>
                <w:szCs w:val="14"/>
                <w:lang w:eastAsia="en-US"/>
              </w:rPr>
              <w:t xml:space="preserve">Valor </w:t>
            </w:r>
          </w:p>
          <w:p w14:paraId="7B7A2597" w14:textId="77777777" w:rsidR="00972EBC" w:rsidRPr="008A5107" w:rsidRDefault="00972EBC" w:rsidP="00D75C4E">
            <w:pPr>
              <w:pStyle w:val="08-Tabelageral"/>
              <w:cnfStyle w:val="000000100000" w:firstRow="0" w:lastRow="0" w:firstColumn="0" w:lastColumn="0" w:oddVBand="0" w:evenVBand="0" w:oddHBand="1" w:evenHBand="0" w:firstRowFirstColumn="0" w:firstRowLastColumn="0" w:lastRowFirstColumn="0" w:lastRowLastColumn="0"/>
              <w:rPr>
                <w:lang w:eastAsia="en-US"/>
              </w:rPr>
            </w:pPr>
            <w:r w:rsidRPr="008A5107">
              <w:rPr>
                <w:rFonts w:cs="Arial"/>
                <w:b/>
                <w:bCs/>
                <w:kern w:val="2"/>
                <w:szCs w:val="14"/>
                <w:lang w:eastAsia="en-US"/>
              </w:rPr>
              <w:t>(R$ mil)</w:t>
            </w:r>
          </w:p>
        </w:tc>
        <w:tc>
          <w:tcPr>
            <w:tcW w:w="838" w:type="dxa"/>
            <w:tcBorders>
              <w:top w:val="single" w:sz="2" w:space="0" w:color="9CC2E5" w:themeColor="accent5" w:themeTint="99"/>
              <w:left w:val="nil"/>
              <w:bottom w:val="single" w:sz="2" w:space="0" w:color="1F3864" w:themeColor="accent1" w:themeShade="80"/>
              <w:right w:val="nil"/>
            </w:tcBorders>
            <w:shd w:val="clear" w:color="auto" w:fill="auto"/>
            <w:hideMark/>
          </w:tcPr>
          <w:p w14:paraId="18011C40" w14:textId="77777777" w:rsidR="00972EBC" w:rsidRPr="008A5107" w:rsidRDefault="00972EBC" w:rsidP="00D75C4E">
            <w:pPr>
              <w:pStyle w:val="08-Tabelageral"/>
              <w:cnfStyle w:val="000000100000" w:firstRow="0" w:lastRow="0" w:firstColumn="0" w:lastColumn="0" w:oddVBand="0" w:evenVBand="0" w:oddHBand="1" w:evenHBand="0" w:firstRowFirstColumn="0" w:firstRowLastColumn="0" w:lastRowFirstColumn="0" w:lastRowLastColumn="0"/>
              <w:rPr>
                <w:rFonts w:cs="Arial"/>
                <w:b/>
                <w:bCs/>
                <w:kern w:val="2"/>
                <w:szCs w:val="14"/>
                <w:lang w:eastAsia="en-US"/>
              </w:rPr>
            </w:pPr>
            <w:r w:rsidRPr="008A5107">
              <w:rPr>
                <w:rFonts w:cs="Arial"/>
                <w:b/>
                <w:bCs/>
                <w:kern w:val="2"/>
                <w:szCs w:val="14"/>
                <w:lang w:eastAsia="en-US"/>
              </w:rPr>
              <w:t xml:space="preserve">Valor por </w:t>
            </w:r>
          </w:p>
          <w:p w14:paraId="7DA5899B" w14:textId="77777777" w:rsidR="00972EBC" w:rsidRPr="008A5107" w:rsidRDefault="00972EBC" w:rsidP="00D75C4E">
            <w:pPr>
              <w:pStyle w:val="08-Tabelageral"/>
              <w:cnfStyle w:val="000000100000" w:firstRow="0" w:lastRow="0" w:firstColumn="0" w:lastColumn="0" w:oddVBand="0" w:evenVBand="0" w:oddHBand="1" w:evenHBand="0" w:firstRowFirstColumn="0" w:firstRowLastColumn="0" w:lastRowFirstColumn="0" w:lastRowLastColumn="0"/>
              <w:rPr>
                <w:lang w:eastAsia="en-US"/>
              </w:rPr>
            </w:pPr>
            <w:r w:rsidRPr="008A5107">
              <w:rPr>
                <w:rFonts w:cs="Arial"/>
                <w:b/>
                <w:bCs/>
                <w:kern w:val="2"/>
                <w:szCs w:val="14"/>
                <w:lang w:eastAsia="en-US"/>
              </w:rPr>
              <w:t>ação (R$)</w:t>
            </w:r>
          </w:p>
        </w:tc>
        <w:tc>
          <w:tcPr>
            <w:tcW w:w="301" w:type="dxa"/>
            <w:gridSpan w:val="3"/>
            <w:tcBorders>
              <w:top w:val="nil"/>
              <w:left w:val="nil"/>
              <w:bottom w:val="single" w:sz="2" w:space="0" w:color="1F3864" w:themeColor="accent1" w:themeShade="80"/>
              <w:right w:val="nil"/>
            </w:tcBorders>
            <w:shd w:val="clear" w:color="auto" w:fill="auto"/>
          </w:tcPr>
          <w:p w14:paraId="529CEEA7" w14:textId="77777777" w:rsidR="00972EBC" w:rsidRPr="008A5107" w:rsidRDefault="00972EBC" w:rsidP="00D75C4E">
            <w:pPr>
              <w:pStyle w:val="08-Tabelageral"/>
              <w:cnfStyle w:val="000000100000" w:firstRow="0" w:lastRow="0" w:firstColumn="0" w:lastColumn="0" w:oddVBand="0" w:evenVBand="0" w:oddHBand="1" w:evenHBand="0" w:firstRowFirstColumn="0" w:firstRowLastColumn="0" w:lastRowFirstColumn="0" w:lastRowLastColumn="0"/>
              <w:rPr>
                <w:lang w:eastAsia="en-US"/>
              </w:rPr>
            </w:pPr>
          </w:p>
        </w:tc>
        <w:tc>
          <w:tcPr>
            <w:tcW w:w="1025" w:type="dxa"/>
            <w:gridSpan w:val="2"/>
            <w:tcBorders>
              <w:top w:val="single" w:sz="2" w:space="0" w:color="1F3864" w:themeColor="accent1" w:themeShade="80"/>
              <w:left w:val="nil"/>
              <w:bottom w:val="single" w:sz="2" w:space="0" w:color="1F3864" w:themeColor="accent1" w:themeShade="80"/>
              <w:right w:val="nil"/>
            </w:tcBorders>
            <w:shd w:val="clear" w:color="auto" w:fill="auto"/>
            <w:hideMark/>
          </w:tcPr>
          <w:p w14:paraId="697C5382" w14:textId="77777777" w:rsidR="00972EBC" w:rsidRPr="008A5107" w:rsidRDefault="00972EBC" w:rsidP="00D75C4E">
            <w:pPr>
              <w:pStyle w:val="08-Tabelageral"/>
              <w:cnfStyle w:val="000000100000" w:firstRow="0" w:lastRow="0" w:firstColumn="0" w:lastColumn="0" w:oddVBand="0" w:evenVBand="0" w:oddHBand="1" w:evenHBand="0" w:firstRowFirstColumn="0" w:firstRowLastColumn="0" w:lastRowFirstColumn="0" w:lastRowLastColumn="0"/>
              <w:rPr>
                <w:rFonts w:cs="Arial"/>
                <w:b/>
                <w:bCs/>
                <w:kern w:val="2"/>
                <w:szCs w:val="14"/>
                <w:lang w:eastAsia="en-US"/>
              </w:rPr>
            </w:pPr>
            <w:r w:rsidRPr="008A5107">
              <w:rPr>
                <w:rFonts w:cs="Arial"/>
                <w:b/>
                <w:bCs/>
                <w:kern w:val="2"/>
                <w:szCs w:val="14"/>
                <w:lang w:eastAsia="en-US"/>
              </w:rPr>
              <w:t xml:space="preserve">Valor </w:t>
            </w:r>
          </w:p>
          <w:p w14:paraId="619C9012" w14:textId="77777777" w:rsidR="00972EBC" w:rsidRPr="008A5107" w:rsidRDefault="00972EBC" w:rsidP="00D75C4E">
            <w:pPr>
              <w:pStyle w:val="08-Tabelageral"/>
              <w:cnfStyle w:val="000000100000" w:firstRow="0" w:lastRow="0" w:firstColumn="0" w:lastColumn="0" w:oddVBand="0" w:evenVBand="0" w:oddHBand="1" w:evenHBand="0" w:firstRowFirstColumn="0" w:firstRowLastColumn="0" w:lastRowFirstColumn="0" w:lastRowLastColumn="0"/>
              <w:rPr>
                <w:lang w:eastAsia="en-US"/>
              </w:rPr>
            </w:pPr>
            <w:r w:rsidRPr="008A5107">
              <w:rPr>
                <w:rFonts w:cs="Arial"/>
                <w:b/>
                <w:bCs/>
                <w:kern w:val="2"/>
                <w:szCs w:val="14"/>
                <w:lang w:eastAsia="en-US"/>
              </w:rPr>
              <w:t>(R$ mil)</w:t>
            </w:r>
          </w:p>
        </w:tc>
        <w:tc>
          <w:tcPr>
            <w:tcW w:w="848" w:type="dxa"/>
            <w:tcBorders>
              <w:top w:val="single" w:sz="2" w:space="0" w:color="1F3864" w:themeColor="accent1" w:themeShade="80"/>
              <w:left w:val="nil"/>
              <w:bottom w:val="single" w:sz="2" w:space="0" w:color="1F3864" w:themeColor="accent1" w:themeShade="80"/>
              <w:right w:val="nil"/>
            </w:tcBorders>
            <w:shd w:val="clear" w:color="auto" w:fill="auto"/>
            <w:hideMark/>
          </w:tcPr>
          <w:p w14:paraId="4E4FE751" w14:textId="77777777" w:rsidR="00972EBC" w:rsidRPr="008A5107" w:rsidRDefault="00972EBC" w:rsidP="00D75C4E">
            <w:pPr>
              <w:pStyle w:val="08-Tabelageral"/>
              <w:cnfStyle w:val="000000100000" w:firstRow="0" w:lastRow="0" w:firstColumn="0" w:lastColumn="0" w:oddVBand="0" w:evenVBand="0" w:oddHBand="1" w:evenHBand="0" w:firstRowFirstColumn="0" w:firstRowLastColumn="0" w:lastRowFirstColumn="0" w:lastRowLastColumn="0"/>
              <w:rPr>
                <w:rFonts w:cs="Arial"/>
                <w:b/>
                <w:bCs/>
                <w:kern w:val="2"/>
                <w:szCs w:val="14"/>
                <w:lang w:eastAsia="en-US"/>
              </w:rPr>
            </w:pPr>
            <w:r w:rsidRPr="008A5107">
              <w:rPr>
                <w:rFonts w:cs="Arial"/>
                <w:b/>
                <w:bCs/>
                <w:kern w:val="2"/>
                <w:szCs w:val="14"/>
                <w:lang w:eastAsia="en-US"/>
              </w:rPr>
              <w:t xml:space="preserve">Valor por </w:t>
            </w:r>
          </w:p>
          <w:p w14:paraId="6A69F407" w14:textId="77777777" w:rsidR="00972EBC" w:rsidRPr="008A5107" w:rsidRDefault="00972EBC" w:rsidP="00D75C4E">
            <w:pPr>
              <w:pStyle w:val="08-Tabelageral"/>
              <w:cnfStyle w:val="000000100000" w:firstRow="0" w:lastRow="0" w:firstColumn="0" w:lastColumn="0" w:oddVBand="0" w:evenVBand="0" w:oddHBand="1" w:evenHBand="0" w:firstRowFirstColumn="0" w:firstRowLastColumn="0" w:lastRowFirstColumn="0" w:lastRowLastColumn="0"/>
              <w:rPr>
                <w:rFonts w:cs="Arial"/>
                <w:b/>
                <w:bCs/>
                <w:kern w:val="2"/>
                <w:szCs w:val="14"/>
                <w:lang w:eastAsia="en-US"/>
              </w:rPr>
            </w:pPr>
            <w:r w:rsidRPr="008A5107">
              <w:rPr>
                <w:rFonts w:cs="Arial"/>
                <w:b/>
                <w:bCs/>
                <w:kern w:val="2"/>
                <w:szCs w:val="14"/>
                <w:lang w:eastAsia="en-US"/>
              </w:rPr>
              <w:t>ação (R$)</w:t>
            </w:r>
          </w:p>
        </w:tc>
        <w:tc>
          <w:tcPr>
            <w:tcW w:w="1094" w:type="dxa"/>
            <w:gridSpan w:val="2"/>
            <w:tcBorders>
              <w:top w:val="single" w:sz="2" w:space="0" w:color="1F3864" w:themeColor="accent1" w:themeShade="80"/>
              <w:left w:val="nil"/>
              <w:bottom w:val="single" w:sz="2" w:space="0" w:color="1F3864" w:themeColor="accent1" w:themeShade="80"/>
              <w:right w:val="nil"/>
            </w:tcBorders>
            <w:shd w:val="clear" w:color="auto" w:fill="auto"/>
            <w:hideMark/>
          </w:tcPr>
          <w:p w14:paraId="7DC39611" w14:textId="77777777" w:rsidR="00972EBC" w:rsidRPr="008A5107" w:rsidRDefault="00972EBC" w:rsidP="00D75C4E">
            <w:pPr>
              <w:pStyle w:val="08-Tabelageral"/>
              <w:cnfStyle w:val="000000100000" w:firstRow="0" w:lastRow="0" w:firstColumn="0" w:lastColumn="0" w:oddVBand="0" w:evenVBand="0" w:oddHBand="1" w:evenHBand="0" w:firstRowFirstColumn="0" w:firstRowLastColumn="0" w:lastRowFirstColumn="0" w:lastRowLastColumn="0"/>
              <w:rPr>
                <w:rFonts w:cs="Arial"/>
                <w:b/>
                <w:bCs/>
                <w:kern w:val="2"/>
                <w:szCs w:val="14"/>
                <w:lang w:eastAsia="en-US"/>
              </w:rPr>
            </w:pPr>
            <w:r w:rsidRPr="008A5107">
              <w:rPr>
                <w:rFonts w:cs="Arial"/>
                <w:b/>
                <w:bCs/>
                <w:kern w:val="2"/>
                <w:szCs w:val="14"/>
                <w:lang w:eastAsia="en-US"/>
              </w:rPr>
              <w:t xml:space="preserve">Valor </w:t>
            </w:r>
          </w:p>
          <w:p w14:paraId="53610F19" w14:textId="77777777" w:rsidR="00972EBC" w:rsidRPr="008A5107" w:rsidRDefault="00972EBC" w:rsidP="00D75C4E">
            <w:pPr>
              <w:pStyle w:val="08-Tabelageral"/>
              <w:cnfStyle w:val="000000100000" w:firstRow="0" w:lastRow="0" w:firstColumn="0" w:lastColumn="0" w:oddVBand="0" w:evenVBand="0" w:oddHBand="1" w:evenHBand="0" w:firstRowFirstColumn="0" w:firstRowLastColumn="0" w:lastRowFirstColumn="0" w:lastRowLastColumn="0"/>
              <w:rPr>
                <w:rFonts w:cs="Arial"/>
                <w:b/>
                <w:bCs/>
                <w:kern w:val="2"/>
                <w:szCs w:val="14"/>
                <w:lang w:eastAsia="en-US"/>
              </w:rPr>
            </w:pPr>
            <w:r w:rsidRPr="008A5107">
              <w:rPr>
                <w:rFonts w:cs="Arial"/>
                <w:b/>
                <w:bCs/>
                <w:kern w:val="2"/>
                <w:szCs w:val="14"/>
                <w:lang w:eastAsia="en-US"/>
              </w:rPr>
              <w:t>(R$ mil)</w:t>
            </w:r>
          </w:p>
        </w:tc>
        <w:tc>
          <w:tcPr>
            <w:tcW w:w="855" w:type="dxa"/>
            <w:tcBorders>
              <w:top w:val="single" w:sz="2" w:space="0" w:color="1F3864" w:themeColor="accent1" w:themeShade="80"/>
              <w:left w:val="nil"/>
              <w:bottom w:val="single" w:sz="2" w:space="0" w:color="1F3864" w:themeColor="accent1" w:themeShade="80"/>
              <w:right w:val="nil"/>
            </w:tcBorders>
            <w:shd w:val="clear" w:color="auto" w:fill="auto"/>
            <w:hideMark/>
          </w:tcPr>
          <w:p w14:paraId="4D8D14E9" w14:textId="77777777" w:rsidR="00972EBC" w:rsidRPr="008A5107" w:rsidRDefault="00972EBC" w:rsidP="00D75C4E">
            <w:pPr>
              <w:pStyle w:val="08-Tabelageral"/>
              <w:cnfStyle w:val="000000100000" w:firstRow="0" w:lastRow="0" w:firstColumn="0" w:lastColumn="0" w:oddVBand="0" w:evenVBand="0" w:oddHBand="1" w:evenHBand="0" w:firstRowFirstColumn="0" w:firstRowLastColumn="0" w:lastRowFirstColumn="0" w:lastRowLastColumn="0"/>
              <w:rPr>
                <w:rFonts w:cs="Arial"/>
                <w:b/>
                <w:bCs/>
                <w:kern w:val="2"/>
                <w:szCs w:val="14"/>
                <w:lang w:eastAsia="en-US"/>
              </w:rPr>
            </w:pPr>
            <w:r w:rsidRPr="008A5107">
              <w:rPr>
                <w:rFonts w:cs="Arial"/>
                <w:b/>
                <w:bCs/>
                <w:kern w:val="2"/>
                <w:szCs w:val="14"/>
                <w:lang w:eastAsia="en-US"/>
              </w:rPr>
              <w:t xml:space="preserve">Valor por </w:t>
            </w:r>
          </w:p>
          <w:p w14:paraId="38681EE3" w14:textId="77777777" w:rsidR="00972EBC" w:rsidRPr="008A5107" w:rsidRDefault="00972EBC" w:rsidP="00D75C4E">
            <w:pPr>
              <w:pStyle w:val="08-Tabelageral"/>
              <w:cnfStyle w:val="000000100000" w:firstRow="0" w:lastRow="0" w:firstColumn="0" w:lastColumn="0" w:oddVBand="0" w:evenVBand="0" w:oddHBand="1" w:evenHBand="0" w:firstRowFirstColumn="0" w:firstRowLastColumn="0" w:lastRowFirstColumn="0" w:lastRowLastColumn="0"/>
              <w:rPr>
                <w:rFonts w:cs="Arial"/>
                <w:b/>
                <w:bCs/>
                <w:kern w:val="2"/>
                <w:szCs w:val="14"/>
                <w:lang w:eastAsia="en-US"/>
              </w:rPr>
            </w:pPr>
            <w:r w:rsidRPr="008A5107">
              <w:rPr>
                <w:rFonts w:cs="Arial"/>
                <w:b/>
                <w:bCs/>
                <w:kern w:val="2"/>
                <w:szCs w:val="14"/>
                <w:lang w:eastAsia="en-US"/>
              </w:rPr>
              <w:t>ação (R$)</w:t>
            </w:r>
          </w:p>
        </w:tc>
      </w:tr>
      <w:tr w:rsidR="00972EBC" w14:paraId="7ED68A45" w14:textId="77777777" w:rsidTr="00CF037C">
        <w:trPr>
          <w:cnfStyle w:val="000000010000" w:firstRow="0" w:lastRow="0" w:firstColumn="0" w:lastColumn="0" w:oddVBand="0" w:evenVBand="0" w:oddHBand="0" w:evenHBand="1" w:firstRowFirstColumn="0" w:firstRowLastColumn="0" w:lastRowFirstColumn="0" w:lastRowLastColumn="0"/>
          <w:trHeight w:hRule="exact" w:val="258"/>
          <w:jc w:val="center"/>
        </w:trPr>
        <w:tc>
          <w:tcPr>
            <w:cnfStyle w:val="001000000000" w:firstRow="0" w:lastRow="0" w:firstColumn="1" w:lastColumn="0" w:oddVBand="0" w:evenVBand="0" w:oddHBand="0" w:evenHBand="0" w:firstRowFirstColumn="0" w:firstRowLastColumn="0" w:lastRowFirstColumn="0" w:lastRowLastColumn="0"/>
            <w:tcW w:w="1136" w:type="dxa"/>
            <w:tcBorders>
              <w:top w:val="single" w:sz="2" w:space="0" w:color="1F3864" w:themeColor="accent1" w:themeShade="80"/>
              <w:left w:val="nil"/>
              <w:bottom w:val="single" w:sz="2" w:space="0" w:color="1F3864" w:themeColor="accent1" w:themeShade="80"/>
              <w:right w:val="nil"/>
            </w:tcBorders>
            <w:shd w:val="clear" w:color="auto" w:fill="auto"/>
            <w:hideMark/>
          </w:tcPr>
          <w:p w14:paraId="7A886F8A" w14:textId="77777777" w:rsidR="00972EBC" w:rsidRPr="008A5107" w:rsidRDefault="00972EBC" w:rsidP="00D75C4E">
            <w:pPr>
              <w:pStyle w:val="08-Tabelageral"/>
              <w:jc w:val="left"/>
              <w:rPr>
                <w:b w:val="0"/>
                <w:lang w:eastAsia="en-US"/>
              </w:rPr>
            </w:pPr>
            <w:r w:rsidRPr="008A5107">
              <w:rPr>
                <w:b w:val="0"/>
                <w:lang w:eastAsia="en-US"/>
              </w:rPr>
              <w:t>Dividendos</w:t>
            </w:r>
          </w:p>
        </w:tc>
        <w:tc>
          <w:tcPr>
            <w:tcW w:w="1175"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5F2BF2A6" w14:textId="77777777" w:rsidR="00972EBC" w:rsidRPr="008A5107" w:rsidRDefault="00972EBC" w:rsidP="00D75C4E">
            <w:pPr>
              <w:pStyle w:val="08-Tabelageral"/>
              <w:cnfStyle w:val="000000010000" w:firstRow="0" w:lastRow="0" w:firstColumn="0" w:lastColumn="0" w:oddVBand="0" w:evenVBand="0" w:oddHBand="0" w:evenHBand="1" w:firstRowFirstColumn="0" w:firstRowLastColumn="0" w:lastRowFirstColumn="0" w:lastRowLastColumn="0"/>
              <w:rPr>
                <w:lang w:eastAsia="en-US"/>
              </w:rPr>
            </w:pPr>
            <w:r>
              <w:rPr>
                <w:lang w:eastAsia="en-US"/>
              </w:rPr>
              <w:t>4.950.030</w:t>
            </w:r>
          </w:p>
        </w:tc>
        <w:tc>
          <w:tcPr>
            <w:tcW w:w="1072"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408AB56" w14:textId="77777777" w:rsidR="00972EBC" w:rsidRPr="008A5107" w:rsidRDefault="00972EBC" w:rsidP="00D75C4E">
            <w:pPr>
              <w:pStyle w:val="08-Tabelageral"/>
              <w:cnfStyle w:val="000000010000" w:firstRow="0" w:lastRow="0" w:firstColumn="0" w:lastColumn="0" w:oddVBand="0" w:evenVBand="0" w:oddHBand="0" w:evenHBand="1" w:firstRowFirstColumn="0" w:firstRowLastColumn="0" w:lastRowFirstColumn="0" w:lastRowLastColumn="0"/>
              <w:rPr>
                <w:lang w:eastAsia="en-US"/>
              </w:rPr>
            </w:pPr>
            <w:r>
              <w:rPr>
                <w:lang w:eastAsia="en-US"/>
              </w:rPr>
              <w:t>2,5500</w:t>
            </w:r>
          </w:p>
        </w:tc>
        <w:tc>
          <w:tcPr>
            <w:tcW w:w="272"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4BA1E4B3" w14:textId="77777777" w:rsidR="00972EBC" w:rsidRPr="008A5107" w:rsidRDefault="00972EBC" w:rsidP="00D75C4E">
            <w:pPr>
              <w:pStyle w:val="08-Tabelageral"/>
              <w:cnfStyle w:val="000000010000" w:firstRow="0" w:lastRow="0" w:firstColumn="0" w:lastColumn="0" w:oddVBand="0" w:evenVBand="0" w:oddHBand="0" w:evenHBand="1" w:firstRowFirstColumn="0" w:firstRowLastColumn="0" w:lastRowFirstColumn="0" w:lastRowLastColumn="0"/>
              <w:rPr>
                <w:lang w:eastAsia="en-US"/>
              </w:rPr>
            </w:pPr>
          </w:p>
        </w:tc>
        <w:tc>
          <w:tcPr>
            <w:tcW w:w="1023"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1CCF746E" w14:textId="77777777" w:rsidR="00972EBC" w:rsidRPr="008A5107" w:rsidRDefault="00972EBC" w:rsidP="00D75C4E">
            <w:pPr>
              <w:pStyle w:val="08-Tabelageral"/>
              <w:cnfStyle w:val="000000010000" w:firstRow="0" w:lastRow="0" w:firstColumn="0" w:lastColumn="0" w:oddVBand="0" w:evenVBand="0" w:oddHBand="0" w:evenHBand="1" w:firstRowFirstColumn="0" w:firstRowLastColumn="0" w:lastRowFirstColumn="0" w:lastRowLastColumn="0"/>
              <w:rPr>
                <w:lang w:eastAsia="en-US"/>
              </w:rPr>
            </w:pPr>
            <w:r>
              <w:rPr>
                <w:lang w:eastAsia="en-US"/>
              </w:rPr>
              <w:t>3.770.024</w:t>
            </w:r>
          </w:p>
        </w:tc>
        <w:tc>
          <w:tcPr>
            <w:tcW w:w="838"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5DB26BC9" w14:textId="77777777" w:rsidR="00972EBC" w:rsidRPr="008A5107" w:rsidRDefault="00972EBC" w:rsidP="00D75C4E">
            <w:pPr>
              <w:pStyle w:val="08-Tabelageral"/>
              <w:cnfStyle w:val="000000010000" w:firstRow="0" w:lastRow="0" w:firstColumn="0" w:lastColumn="0" w:oddVBand="0" w:evenVBand="0" w:oddHBand="0" w:evenHBand="1" w:firstRowFirstColumn="0" w:firstRowLastColumn="0" w:lastRowFirstColumn="0" w:lastRowLastColumn="0"/>
              <w:rPr>
                <w:lang w:eastAsia="en-US"/>
              </w:rPr>
            </w:pPr>
            <w:r>
              <w:rPr>
                <w:lang w:eastAsia="en-US"/>
              </w:rPr>
              <w:t>1,9421</w:t>
            </w:r>
          </w:p>
        </w:tc>
        <w:tc>
          <w:tcPr>
            <w:tcW w:w="272" w:type="dxa"/>
            <w:gridSpan w:val="2"/>
            <w:tcBorders>
              <w:top w:val="single" w:sz="2" w:space="0" w:color="1F3864" w:themeColor="accent1" w:themeShade="80"/>
              <w:left w:val="nil"/>
              <w:bottom w:val="single" w:sz="2" w:space="0" w:color="1F3864" w:themeColor="accent1" w:themeShade="80"/>
              <w:right w:val="nil"/>
            </w:tcBorders>
            <w:shd w:val="clear" w:color="auto" w:fill="auto"/>
          </w:tcPr>
          <w:p w14:paraId="20DDF755" w14:textId="77777777" w:rsidR="00972EBC" w:rsidRPr="008A5107" w:rsidRDefault="00972EBC" w:rsidP="00D75C4E">
            <w:pPr>
              <w:pStyle w:val="08-Tabelageral"/>
              <w:cnfStyle w:val="000000010000" w:firstRow="0" w:lastRow="0" w:firstColumn="0" w:lastColumn="0" w:oddVBand="0" w:evenVBand="0" w:oddHBand="0" w:evenHBand="1" w:firstRowFirstColumn="0" w:firstRowLastColumn="0" w:lastRowFirstColumn="0" w:lastRowLastColumn="0"/>
              <w:rPr>
                <w:lang w:eastAsia="en-US"/>
              </w:rPr>
            </w:pPr>
          </w:p>
        </w:tc>
        <w:tc>
          <w:tcPr>
            <w:tcW w:w="1054" w:type="dxa"/>
            <w:gridSpan w:val="3"/>
            <w:tcBorders>
              <w:top w:val="single" w:sz="2" w:space="0" w:color="1F3864" w:themeColor="accent1" w:themeShade="80"/>
              <w:left w:val="nil"/>
              <w:bottom w:val="single" w:sz="2" w:space="0" w:color="1F3864" w:themeColor="accent1" w:themeShade="80"/>
              <w:right w:val="nil"/>
            </w:tcBorders>
            <w:shd w:val="clear" w:color="auto" w:fill="auto"/>
            <w:hideMark/>
          </w:tcPr>
          <w:p w14:paraId="7E662E46" w14:textId="77777777" w:rsidR="00972EBC" w:rsidRPr="008A5107" w:rsidRDefault="00972EBC" w:rsidP="00D75C4E">
            <w:pPr>
              <w:pStyle w:val="08-Tabelageral"/>
              <w:cnfStyle w:val="000000010000" w:firstRow="0" w:lastRow="0" w:firstColumn="0" w:lastColumn="0" w:oddVBand="0" w:evenVBand="0" w:oddHBand="0" w:evenHBand="1" w:firstRowFirstColumn="0" w:firstRowLastColumn="0" w:lastRowFirstColumn="0" w:lastRowLastColumn="0"/>
              <w:rPr>
                <w:lang w:eastAsia="en-US"/>
              </w:rPr>
            </w:pPr>
            <w:r w:rsidRPr="0043395F">
              <w:t>4.411.014</w:t>
            </w:r>
          </w:p>
        </w:tc>
        <w:tc>
          <w:tcPr>
            <w:tcW w:w="848" w:type="dxa"/>
            <w:tcBorders>
              <w:top w:val="single" w:sz="2" w:space="0" w:color="1F3864" w:themeColor="accent1" w:themeShade="80"/>
              <w:left w:val="nil"/>
              <w:bottom w:val="single" w:sz="2" w:space="0" w:color="1F3864" w:themeColor="accent1" w:themeShade="80"/>
              <w:right w:val="nil"/>
            </w:tcBorders>
            <w:shd w:val="clear" w:color="auto" w:fill="auto"/>
            <w:hideMark/>
          </w:tcPr>
          <w:p w14:paraId="310A2EB0" w14:textId="77777777" w:rsidR="00972EBC" w:rsidRPr="008A5107" w:rsidRDefault="00972EBC" w:rsidP="00D75C4E">
            <w:pPr>
              <w:pStyle w:val="08-Tabelageral"/>
              <w:cnfStyle w:val="000000010000" w:firstRow="0" w:lastRow="0" w:firstColumn="0" w:lastColumn="0" w:oddVBand="0" w:evenVBand="0" w:oddHBand="0" w:evenHBand="1" w:firstRowFirstColumn="0" w:firstRowLastColumn="0" w:lastRowFirstColumn="0" w:lastRowLastColumn="0"/>
              <w:rPr>
                <w:lang w:eastAsia="en-US"/>
              </w:rPr>
            </w:pPr>
            <w:r w:rsidRPr="0043395F">
              <w:t>2,2723</w:t>
            </w:r>
          </w:p>
        </w:tc>
        <w:tc>
          <w:tcPr>
            <w:tcW w:w="1094" w:type="dxa"/>
            <w:gridSpan w:val="2"/>
            <w:tcBorders>
              <w:top w:val="single" w:sz="2" w:space="0" w:color="1F3864" w:themeColor="accent1" w:themeShade="80"/>
              <w:left w:val="nil"/>
              <w:bottom w:val="single" w:sz="2" w:space="0" w:color="1F3864" w:themeColor="accent1" w:themeShade="80"/>
              <w:right w:val="nil"/>
            </w:tcBorders>
            <w:shd w:val="clear" w:color="auto" w:fill="auto"/>
            <w:hideMark/>
          </w:tcPr>
          <w:p w14:paraId="6EADE822" w14:textId="77777777" w:rsidR="00972EBC" w:rsidRPr="008A5107" w:rsidRDefault="00972EBC" w:rsidP="00D75C4E">
            <w:pPr>
              <w:pStyle w:val="08-Tabelageral"/>
              <w:cnfStyle w:val="000000010000" w:firstRow="0" w:lastRow="0" w:firstColumn="0" w:lastColumn="0" w:oddVBand="0" w:evenVBand="0" w:oddHBand="0" w:evenHBand="1" w:firstRowFirstColumn="0" w:firstRowLastColumn="0" w:lastRowFirstColumn="0" w:lastRowLastColumn="0"/>
              <w:rPr>
                <w:lang w:eastAsia="en-US"/>
              </w:rPr>
            </w:pPr>
            <w:r w:rsidRPr="00D81A69">
              <w:t>2.700.012</w:t>
            </w:r>
          </w:p>
        </w:tc>
        <w:tc>
          <w:tcPr>
            <w:tcW w:w="855" w:type="dxa"/>
            <w:tcBorders>
              <w:top w:val="single" w:sz="2" w:space="0" w:color="1F3864" w:themeColor="accent1" w:themeShade="80"/>
              <w:left w:val="nil"/>
              <w:bottom w:val="single" w:sz="2" w:space="0" w:color="1F3864" w:themeColor="accent1" w:themeShade="80"/>
              <w:right w:val="nil"/>
            </w:tcBorders>
            <w:shd w:val="clear" w:color="auto" w:fill="auto"/>
            <w:hideMark/>
          </w:tcPr>
          <w:p w14:paraId="20AF4429" w14:textId="77777777" w:rsidR="00972EBC" w:rsidRPr="008A5107" w:rsidRDefault="00972EBC" w:rsidP="00D75C4E">
            <w:pPr>
              <w:pStyle w:val="08-Tabelageral"/>
              <w:cnfStyle w:val="000000010000" w:firstRow="0" w:lastRow="0" w:firstColumn="0" w:lastColumn="0" w:oddVBand="0" w:evenVBand="0" w:oddHBand="0" w:evenHBand="1" w:firstRowFirstColumn="0" w:firstRowLastColumn="0" w:lastRowFirstColumn="0" w:lastRowLastColumn="0"/>
              <w:rPr>
                <w:lang w:eastAsia="en-US"/>
              </w:rPr>
            </w:pPr>
            <w:r w:rsidRPr="00D81A69">
              <w:t>1,3909</w:t>
            </w:r>
          </w:p>
        </w:tc>
      </w:tr>
    </w:tbl>
    <w:p w14:paraId="07836DCF" w14:textId="77777777" w:rsidR="00972EBC" w:rsidRDefault="00972EBC" w:rsidP="00972EBC">
      <w:pPr>
        <w:pStyle w:val="01-Textonormal"/>
      </w:pPr>
    </w:p>
    <w:p w14:paraId="581851AC" w14:textId="77777777" w:rsidR="00972EBC" w:rsidRPr="00D75818" w:rsidRDefault="00972EBC" w:rsidP="00972EBC">
      <w:pPr>
        <w:pStyle w:val="01-Textonormal"/>
        <w:rPr>
          <w:b/>
          <w:color w:val="1F3864" w:themeColor="accent1" w:themeShade="80"/>
        </w:rPr>
      </w:pPr>
      <w:r>
        <w:rPr>
          <w:b/>
          <w:color w:val="1F3864" w:themeColor="accent1" w:themeShade="80"/>
        </w:rPr>
        <w:t>c</w:t>
      </w:r>
      <w:r w:rsidRPr="00D75818">
        <w:rPr>
          <w:b/>
          <w:color w:val="1F3864" w:themeColor="accent1" w:themeShade="80"/>
        </w:rPr>
        <w:t>) Participações Acionárias (Quantidade de Ações)</w:t>
      </w:r>
    </w:p>
    <w:tbl>
      <w:tblPr>
        <w:tblW w:w="9639" w:type="dxa"/>
        <w:tblBorders>
          <w:top w:val="single" w:sz="2" w:space="0" w:color="9CC2E5" w:themeColor="accent5" w:themeTint="99"/>
          <w:bottom w:val="single" w:sz="2" w:space="0" w:color="9CC2E5" w:themeColor="accent5" w:themeTint="99"/>
        </w:tblBorders>
        <w:shd w:val="clear" w:color="auto" w:fill="DEEAF6" w:themeFill="accent5" w:themeFillTint="33"/>
        <w:tblLayout w:type="fixed"/>
        <w:tblLook w:val="04A0" w:firstRow="1" w:lastRow="0" w:firstColumn="1" w:lastColumn="0" w:noHBand="0" w:noVBand="1"/>
      </w:tblPr>
      <w:tblGrid>
        <w:gridCol w:w="5006"/>
        <w:gridCol w:w="1373"/>
        <w:gridCol w:w="769"/>
        <w:gridCol w:w="338"/>
        <w:gridCol w:w="30"/>
        <w:gridCol w:w="1247"/>
        <w:gridCol w:w="876"/>
      </w:tblGrid>
      <w:tr w:rsidR="00972EBC" w:rsidRPr="00C61E5A" w14:paraId="192B97F0" w14:textId="77777777" w:rsidTr="00D75C4E">
        <w:trPr>
          <w:trHeight w:val="238"/>
        </w:trPr>
        <w:tc>
          <w:tcPr>
            <w:tcW w:w="5006" w:type="dxa"/>
            <w:vMerge w:val="restart"/>
            <w:tcBorders>
              <w:top w:val="single" w:sz="2" w:space="0" w:color="1F3864" w:themeColor="accent1" w:themeShade="80"/>
              <w:bottom w:val="nil"/>
            </w:tcBorders>
          </w:tcPr>
          <w:p w14:paraId="38022B85" w14:textId="77777777" w:rsidR="00972EBC" w:rsidRPr="00C61E5A" w:rsidRDefault="00972EBC" w:rsidP="00D75C4E">
            <w:pPr>
              <w:pStyle w:val="08-Tabelageral"/>
              <w:jc w:val="left"/>
              <w:rPr>
                <w:b/>
              </w:rPr>
            </w:pPr>
            <w:r w:rsidRPr="00C61E5A">
              <w:rPr>
                <w:rFonts w:cs="Arial"/>
                <w:b/>
                <w:kern w:val="2"/>
                <w:szCs w:val="14"/>
              </w:rPr>
              <w:t>Acionistas</w:t>
            </w:r>
          </w:p>
        </w:tc>
        <w:tc>
          <w:tcPr>
            <w:tcW w:w="2142" w:type="dxa"/>
            <w:gridSpan w:val="2"/>
            <w:tcBorders>
              <w:top w:val="single" w:sz="2" w:space="0" w:color="1F3864" w:themeColor="accent1" w:themeShade="80"/>
              <w:bottom w:val="single" w:sz="2" w:space="0" w:color="1F3864" w:themeColor="accent1" w:themeShade="80"/>
            </w:tcBorders>
            <w:vAlign w:val="center"/>
          </w:tcPr>
          <w:p w14:paraId="464C66B5" w14:textId="77777777" w:rsidR="00972EBC" w:rsidRPr="00C61E5A" w:rsidRDefault="00972EBC" w:rsidP="00D75C4E">
            <w:pPr>
              <w:pStyle w:val="08-Tabelageral"/>
              <w:ind w:left="-443" w:firstLine="443"/>
              <w:jc w:val="center"/>
              <w:rPr>
                <w:b/>
              </w:rPr>
            </w:pPr>
            <w:r w:rsidRPr="00C61E5A">
              <w:rPr>
                <w:b/>
              </w:rPr>
              <w:t>3</w:t>
            </w:r>
            <w:r>
              <w:rPr>
                <w:b/>
              </w:rPr>
              <w:t>1</w:t>
            </w:r>
            <w:r w:rsidRPr="00C61E5A">
              <w:rPr>
                <w:b/>
              </w:rPr>
              <w:t>.</w:t>
            </w:r>
            <w:r>
              <w:rPr>
                <w:b/>
              </w:rPr>
              <w:t>12</w:t>
            </w:r>
            <w:r w:rsidRPr="00C61E5A">
              <w:rPr>
                <w:b/>
              </w:rPr>
              <w:t>.2025</w:t>
            </w:r>
          </w:p>
        </w:tc>
        <w:tc>
          <w:tcPr>
            <w:tcW w:w="2491" w:type="dxa"/>
            <w:gridSpan w:val="4"/>
            <w:tcBorders>
              <w:top w:val="single" w:sz="2" w:space="0" w:color="1F3864" w:themeColor="accent1" w:themeShade="80"/>
              <w:bottom w:val="nil"/>
            </w:tcBorders>
            <w:vAlign w:val="center"/>
          </w:tcPr>
          <w:p w14:paraId="7C0CFBFA" w14:textId="77777777" w:rsidR="00972EBC" w:rsidRPr="00C61E5A" w:rsidRDefault="00972EBC" w:rsidP="00D75C4E">
            <w:pPr>
              <w:pStyle w:val="08-Tabelageral"/>
              <w:ind w:left="-443" w:firstLine="443"/>
              <w:jc w:val="center"/>
              <w:rPr>
                <w:b/>
              </w:rPr>
            </w:pPr>
            <w:r w:rsidRPr="00C61E5A">
              <w:rPr>
                <w:b/>
              </w:rPr>
              <w:t>31.12.2024</w:t>
            </w:r>
          </w:p>
        </w:tc>
      </w:tr>
      <w:tr w:rsidR="00972EBC" w:rsidRPr="00C61E5A" w14:paraId="375268A9" w14:textId="77777777" w:rsidTr="00D75C4E">
        <w:trPr>
          <w:trHeight w:val="238"/>
        </w:trPr>
        <w:tc>
          <w:tcPr>
            <w:tcW w:w="5006" w:type="dxa"/>
            <w:vMerge/>
            <w:tcBorders>
              <w:top w:val="nil"/>
              <w:bottom w:val="single" w:sz="2" w:space="0" w:color="1F3864" w:themeColor="accent1" w:themeShade="80"/>
            </w:tcBorders>
          </w:tcPr>
          <w:p w14:paraId="38709E3E" w14:textId="77777777" w:rsidR="00972EBC" w:rsidRPr="00C61E5A" w:rsidRDefault="00972EBC" w:rsidP="00D75C4E">
            <w:pPr>
              <w:pStyle w:val="08-Tabelageral"/>
              <w:rPr>
                <w:b/>
              </w:rPr>
            </w:pPr>
          </w:p>
        </w:tc>
        <w:tc>
          <w:tcPr>
            <w:tcW w:w="1373" w:type="dxa"/>
            <w:tcBorders>
              <w:top w:val="single" w:sz="2" w:space="0" w:color="1F3864" w:themeColor="accent1" w:themeShade="80"/>
              <w:bottom w:val="single" w:sz="2" w:space="0" w:color="1F3864" w:themeColor="accent1" w:themeShade="80"/>
            </w:tcBorders>
            <w:vAlign w:val="center"/>
          </w:tcPr>
          <w:p w14:paraId="53737203" w14:textId="77777777" w:rsidR="00972EBC" w:rsidRPr="00C61E5A" w:rsidRDefault="00972EBC" w:rsidP="00D75C4E">
            <w:pPr>
              <w:pStyle w:val="08-Tabelageral"/>
              <w:jc w:val="center"/>
              <w:rPr>
                <w:rFonts w:cs="Arial"/>
                <w:b/>
                <w:bCs/>
                <w:kern w:val="2"/>
                <w:szCs w:val="14"/>
              </w:rPr>
            </w:pPr>
            <w:r w:rsidRPr="00C61E5A">
              <w:rPr>
                <w:rFonts w:cs="Arial"/>
                <w:b/>
                <w:bCs/>
                <w:kern w:val="2"/>
                <w:szCs w:val="14"/>
              </w:rPr>
              <w:t>Ações</w:t>
            </w:r>
          </w:p>
        </w:tc>
        <w:tc>
          <w:tcPr>
            <w:tcW w:w="769" w:type="dxa"/>
            <w:tcBorders>
              <w:top w:val="single" w:sz="2" w:space="0" w:color="1F3864" w:themeColor="accent1" w:themeShade="80"/>
              <w:bottom w:val="single" w:sz="2" w:space="0" w:color="1F3864" w:themeColor="accent1" w:themeShade="80"/>
            </w:tcBorders>
            <w:vAlign w:val="center"/>
          </w:tcPr>
          <w:p w14:paraId="0EE9AD7E" w14:textId="77777777" w:rsidR="00972EBC" w:rsidRPr="00C61E5A" w:rsidRDefault="00972EBC" w:rsidP="00D75C4E">
            <w:pPr>
              <w:pStyle w:val="08-Tabelageral"/>
              <w:jc w:val="center"/>
              <w:rPr>
                <w:rFonts w:cs="Arial"/>
                <w:b/>
                <w:bCs/>
                <w:kern w:val="2"/>
                <w:szCs w:val="14"/>
              </w:rPr>
            </w:pPr>
            <w:r w:rsidRPr="00C61E5A">
              <w:rPr>
                <w:rFonts w:cs="Arial"/>
                <w:b/>
                <w:bCs/>
                <w:kern w:val="2"/>
                <w:szCs w:val="14"/>
              </w:rPr>
              <w:t>% Total</w:t>
            </w:r>
          </w:p>
        </w:tc>
        <w:tc>
          <w:tcPr>
            <w:tcW w:w="368" w:type="dxa"/>
            <w:gridSpan w:val="2"/>
            <w:tcBorders>
              <w:top w:val="nil"/>
              <w:bottom w:val="single" w:sz="2" w:space="0" w:color="1F3864" w:themeColor="accent1" w:themeShade="80"/>
            </w:tcBorders>
            <w:vAlign w:val="center"/>
          </w:tcPr>
          <w:p w14:paraId="35B16A6E" w14:textId="77777777" w:rsidR="00972EBC" w:rsidRPr="00C61E5A" w:rsidRDefault="00972EBC" w:rsidP="00D75C4E">
            <w:pPr>
              <w:pStyle w:val="08-Tabelageral"/>
              <w:jc w:val="center"/>
              <w:rPr>
                <w:b/>
              </w:rPr>
            </w:pPr>
          </w:p>
        </w:tc>
        <w:tc>
          <w:tcPr>
            <w:tcW w:w="1247" w:type="dxa"/>
            <w:tcBorders>
              <w:top w:val="single" w:sz="2" w:space="0" w:color="1F3864" w:themeColor="accent1" w:themeShade="80"/>
              <w:bottom w:val="single" w:sz="2" w:space="0" w:color="1F3864" w:themeColor="accent1" w:themeShade="80"/>
            </w:tcBorders>
            <w:vAlign w:val="center"/>
          </w:tcPr>
          <w:p w14:paraId="724CC584" w14:textId="77777777" w:rsidR="00972EBC" w:rsidRPr="00C61E5A" w:rsidRDefault="00972EBC" w:rsidP="00D75C4E">
            <w:pPr>
              <w:pStyle w:val="08-Tabelageral"/>
              <w:jc w:val="center"/>
              <w:rPr>
                <w:rFonts w:cs="Arial"/>
                <w:b/>
                <w:bCs/>
                <w:kern w:val="2"/>
                <w:szCs w:val="14"/>
              </w:rPr>
            </w:pPr>
            <w:r w:rsidRPr="00C61E5A">
              <w:rPr>
                <w:rFonts w:cs="Arial"/>
                <w:b/>
                <w:bCs/>
                <w:kern w:val="2"/>
                <w:szCs w:val="14"/>
              </w:rPr>
              <w:t>Ações</w:t>
            </w:r>
          </w:p>
        </w:tc>
        <w:tc>
          <w:tcPr>
            <w:tcW w:w="876" w:type="dxa"/>
            <w:tcBorders>
              <w:top w:val="single" w:sz="2" w:space="0" w:color="1F3864" w:themeColor="accent1" w:themeShade="80"/>
              <w:bottom w:val="single" w:sz="2" w:space="0" w:color="1F3864" w:themeColor="accent1" w:themeShade="80"/>
            </w:tcBorders>
            <w:vAlign w:val="center"/>
          </w:tcPr>
          <w:p w14:paraId="064244B4" w14:textId="77777777" w:rsidR="00972EBC" w:rsidRPr="00C61E5A" w:rsidRDefault="00972EBC" w:rsidP="00D75C4E">
            <w:pPr>
              <w:pStyle w:val="08-Tabelageral"/>
              <w:jc w:val="center"/>
              <w:rPr>
                <w:rFonts w:cs="Arial"/>
                <w:b/>
                <w:bCs/>
                <w:kern w:val="2"/>
                <w:szCs w:val="14"/>
              </w:rPr>
            </w:pPr>
            <w:r w:rsidRPr="00C61E5A">
              <w:rPr>
                <w:rFonts w:cs="Arial"/>
                <w:b/>
                <w:bCs/>
                <w:kern w:val="2"/>
                <w:szCs w:val="14"/>
              </w:rPr>
              <w:t>% Total</w:t>
            </w:r>
          </w:p>
        </w:tc>
      </w:tr>
      <w:tr w:rsidR="00972EBC" w:rsidRPr="00C61E5A" w14:paraId="54E20931" w14:textId="77777777" w:rsidTr="00D75C4E">
        <w:trPr>
          <w:trHeight w:val="238"/>
        </w:trPr>
        <w:tc>
          <w:tcPr>
            <w:tcW w:w="5006" w:type="dxa"/>
            <w:tcBorders>
              <w:top w:val="single" w:sz="2" w:space="0" w:color="1F3864" w:themeColor="accent1" w:themeShade="80"/>
              <w:bottom w:val="nil"/>
            </w:tcBorders>
          </w:tcPr>
          <w:p w14:paraId="6F85E8DE" w14:textId="77777777" w:rsidR="00972EBC" w:rsidRPr="00C61E5A" w:rsidRDefault="00972EBC" w:rsidP="00D75C4E">
            <w:pPr>
              <w:pStyle w:val="070-TabelaPadro"/>
              <w:ind w:left="113"/>
              <w:jc w:val="left"/>
            </w:pPr>
            <w:r w:rsidRPr="00C61E5A">
              <w:t>Banco do Brasil</w:t>
            </w:r>
          </w:p>
        </w:tc>
        <w:tc>
          <w:tcPr>
            <w:tcW w:w="1373" w:type="dxa"/>
            <w:tcBorders>
              <w:top w:val="single" w:sz="2" w:space="0" w:color="1F3864" w:themeColor="accent1" w:themeShade="80"/>
            </w:tcBorders>
            <w:vAlign w:val="bottom"/>
          </w:tcPr>
          <w:p w14:paraId="7F4385CE" w14:textId="77777777" w:rsidR="00972EBC" w:rsidRPr="008426CB" w:rsidRDefault="00972EBC" w:rsidP="00D75C4E">
            <w:pPr>
              <w:pStyle w:val="08-Tabelageral"/>
              <w:ind w:left="113"/>
            </w:pPr>
            <w:r w:rsidRPr="008426CB">
              <w:t>1.325.000.000</w:t>
            </w:r>
          </w:p>
        </w:tc>
        <w:tc>
          <w:tcPr>
            <w:tcW w:w="769" w:type="dxa"/>
            <w:tcBorders>
              <w:top w:val="single" w:sz="2" w:space="0" w:color="1F3864" w:themeColor="accent1" w:themeShade="80"/>
            </w:tcBorders>
            <w:vAlign w:val="bottom"/>
          </w:tcPr>
          <w:p w14:paraId="5C712519" w14:textId="77777777" w:rsidR="00972EBC" w:rsidRPr="008426CB" w:rsidRDefault="00972EBC" w:rsidP="00D75C4E">
            <w:pPr>
              <w:pStyle w:val="08-Tabelageral"/>
              <w:ind w:left="113"/>
            </w:pPr>
            <w:r w:rsidRPr="008426CB">
              <w:t>66,25</w:t>
            </w:r>
          </w:p>
        </w:tc>
        <w:tc>
          <w:tcPr>
            <w:tcW w:w="338" w:type="dxa"/>
            <w:tcBorders>
              <w:top w:val="single" w:sz="2" w:space="0" w:color="1F3864" w:themeColor="accent1" w:themeShade="80"/>
            </w:tcBorders>
            <w:vAlign w:val="center"/>
          </w:tcPr>
          <w:p w14:paraId="7BA91442" w14:textId="77777777" w:rsidR="00972EBC" w:rsidRPr="008426CB" w:rsidRDefault="00972EBC" w:rsidP="00D75C4E">
            <w:pPr>
              <w:pStyle w:val="08-Tabelageral"/>
            </w:pPr>
          </w:p>
        </w:tc>
        <w:tc>
          <w:tcPr>
            <w:tcW w:w="1277" w:type="dxa"/>
            <w:gridSpan w:val="2"/>
            <w:tcBorders>
              <w:top w:val="single" w:sz="2" w:space="0" w:color="1F3864" w:themeColor="accent1" w:themeShade="80"/>
            </w:tcBorders>
            <w:vAlign w:val="bottom"/>
          </w:tcPr>
          <w:p w14:paraId="207B2290" w14:textId="77777777" w:rsidR="00972EBC" w:rsidRPr="008426CB" w:rsidRDefault="00972EBC" w:rsidP="00D75C4E">
            <w:pPr>
              <w:pStyle w:val="08-Tabelageral"/>
              <w:ind w:left="113"/>
              <w:rPr>
                <w:rFonts w:cs="Arial"/>
                <w:szCs w:val="14"/>
              </w:rPr>
            </w:pPr>
            <w:r w:rsidRPr="008426CB">
              <w:t>1.325.000.000</w:t>
            </w:r>
          </w:p>
        </w:tc>
        <w:tc>
          <w:tcPr>
            <w:tcW w:w="876" w:type="dxa"/>
            <w:tcBorders>
              <w:top w:val="single" w:sz="2" w:space="0" w:color="1F3864" w:themeColor="accent1" w:themeShade="80"/>
            </w:tcBorders>
            <w:vAlign w:val="bottom"/>
          </w:tcPr>
          <w:p w14:paraId="2EE9A815" w14:textId="77777777" w:rsidR="00972EBC" w:rsidRPr="008426CB" w:rsidRDefault="00972EBC" w:rsidP="00D75C4E">
            <w:pPr>
              <w:pStyle w:val="08-Tabelageral"/>
              <w:ind w:left="113"/>
              <w:rPr>
                <w:rFonts w:cs="Arial"/>
                <w:szCs w:val="14"/>
              </w:rPr>
            </w:pPr>
            <w:r w:rsidRPr="008426CB">
              <w:t>66,25</w:t>
            </w:r>
          </w:p>
        </w:tc>
      </w:tr>
      <w:tr w:rsidR="00972EBC" w:rsidRPr="00C61E5A" w14:paraId="43315B7B" w14:textId="77777777" w:rsidTr="00D75C4E">
        <w:trPr>
          <w:trHeight w:val="60"/>
        </w:trPr>
        <w:tc>
          <w:tcPr>
            <w:tcW w:w="5006" w:type="dxa"/>
            <w:tcBorders>
              <w:top w:val="nil"/>
            </w:tcBorders>
          </w:tcPr>
          <w:p w14:paraId="7E87754A" w14:textId="77777777" w:rsidR="00972EBC" w:rsidRPr="00C61E5A" w:rsidRDefault="00972EBC" w:rsidP="00D75C4E">
            <w:pPr>
              <w:pStyle w:val="070-TabelaPadro"/>
              <w:ind w:left="113"/>
              <w:jc w:val="left"/>
            </w:pPr>
            <w:r w:rsidRPr="00C61E5A">
              <w:t>Outros acionistas</w:t>
            </w:r>
          </w:p>
        </w:tc>
        <w:tc>
          <w:tcPr>
            <w:tcW w:w="1373" w:type="dxa"/>
            <w:vAlign w:val="bottom"/>
          </w:tcPr>
          <w:p w14:paraId="2DAB8594" w14:textId="77777777" w:rsidR="00972EBC" w:rsidRPr="008426CB" w:rsidRDefault="00972EBC" w:rsidP="00D75C4E">
            <w:pPr>
              <w:pStyle w:val="08-Tabelageral"/>
              <w:ind w:left="113"/>
            </w:pPr>
            <w:r w:rsidRPr="00D6534B">
              <w:t>616.214.909</w:t>
            </w:r>
          </w:p>
        </w:tc>
        <w:tc>
          <w:tcPr>
            <w:tcW w:w="769" w:type="dxa"/>
            <w:vAlign w:val="bottom"/>
          </w:tcPr>
          <w:p w14:paraId="2830559C" w14:textId="77777777" w:rsidR="00972EBC" w:rsidRPr="008426CB" w:rsidRDefault="00972EBC" w:rsidP="00D75C4E">
            <w:pPr>
              <w:pStyle w:val="08-Tabelageral"/>
              <w:ind w:left="113"/>
            </w:pPr>
            <w:r w:rsidRPr="00D6534B">
              <w:t>30,81</w:t>
            </w:r>
          </w:p>
        </w:tc>
        <w:tc>
          <w:tcPr>
            <w:tcW w:w="338" w:type="dxa"/>
            <w:vAlign w:val="center"/>
          </w:tcPr>
          <w:p w14:paraId="61510927" w14:textId="77777777" w:rsidR="00972EBC" w:rsidRPr="008426CB" w:rsidRDefault="00972EBC" w:rsidP="00D75C4E">
            <w:pPr>
              <w:pStyle w:val="08-Tabelageral"/>
            </w:pPr>
          </w:p>
        </w:tc>
        <w:tc>
          <w:tcPr>
            <w:tcW w:w="1277" w:type="dxa"/>
            <w:gridSpan w:val="2"/>
            <w:vAlign w:val="bottom"/>
          </w:tcPr>
          <w:p w14:paraId="7CD901F1" w14:textId="77777777" w:rsidR="00972EBC" w:rsidRPr="008426CB" w:rsidRDefault="00972EBC" w:rsidP="00D75C4E">
            <w:pPr>
              <w:pStyle w:val="08-Tabelageral"/>
              <w:ind w:left="113"/>
              <w:rPr>
                <w:rFonts w:cs="Arial"/>
                <w:szCs w:val="14"/>
              </w:rPr>
            </w:pPr>
            <w:r w:rsidRPr="008426CB">
              <w:t>616.186.019</w:t>
            </w:r>
          </w:p>
        </w:tc>
        <w:tc>
          <w:tcPr>
            <w:tcW w:w="876" w:type="dxa"/>
            <w:vAlign w:val="bottom"/>
          </w:tcPr>
          <w:p w14:paraId="2C2C8685" w14:textId="77777777" w:rsidR="00972EBC" w:rsidRPr="008426CB" w:rsidRDefault="00972EBC" w:rsidP="00D75C4E">
            <w:pPr>
              <w:pStyle w:val="08-Tabelageral"/>
              <w:ind w:left="113"/>
              <w:rPr>
                <w:rFonts w:cs="Arial"/>
                <w:szCs w:val="14"/>
              </w:rPr>
            </w:pPr>
            <w:r w:rsidRPr="008426CB">
              <w:t>30,81</w:t>
            </w:r>
          </w:p>
        </w:tc>
      </w:tr>
      <w:tr w:rsidR="00972EBC" w:rsidRPr="00C61E5A" w14:paraId="28EF27F4" w14:textId="77777777" w:rsidTr="00D75C4E">
        <w:trPr>
          <w:trHeight w:val="238"/>
        </w:trPr>
        <w:tc>
          <w:tcPr>
            <w:tcW w:w="5006" w:type="dxa"/>
          </w:tcPr>
          <w:p w14:paraId="578F5C3E" w14:textId="77777777" w:rsidR="00972EBC" w:rsidRPr="00C61E5A" w:rsidRDefault="00972EBC" w:rsidP="00D75C4E">
            <w:pPr>
              <w:pStyle w:val="070-TabelaPadro"/>
              <w:ind w:left="113"/>
              <w:jc w:val="left"/>
            </w:pPr>
            <w:r w:rsidRPr="00C61E5A">
              <w:t>Ações em tesouraria</w:t>
            </w:r>
          </w:p>
        </w:tc>
        <w:tc>
          <w:tcPr>
            <w:tcW w:w="1373" w:type="dxa"/>
            <w:vAlign w:val="bottom"/>
          </w:tcPr>
          <w:p w14:paraId="31D29935" w14:textId="77777777" w:rsidR="00972EBC" w:rsidRPr="008426CB" w:rsidRDefault="00972EBC" w:rsidP="00D75C4E">
            <w:pPr>
              <w:pStyle w:val="08-Tabelageral"/>
              <w:ind w:left="113"/>
            </w:pPr>
            <w:r w:rsidRPr="00D6534B">
              <w:t>58.785.091</w:t>
            </w:r>
          </w:p>
        </w:tc>
        <w:tc>
          <w:tcPr>
            <w:tcW w:w="769" w:type="dxa"/>
            <w:vAlign w:val="bottom"/>
          </w:tcPr>
          <w:p w14:paraId="774C4232" w14:textId="77777777" w:rsidR="00972EBC" w:rsidRPr="008426CB" w:rsidRDefault="00972EBC" w:rsidP="00D75C4E">
            <w:pPr>
              <w:pStyle w:val="08-Tabelageral"/>
              <w:ind w:left="113"/>
            </w:pPr>
            <w:r w:rsidRPr="00D6534B">
              <w:t>2,94</w:t>
            </w:r>
          </w:p>
        </w:tc>
        <w:tc>
          <w:tcPr>
            <w:tcW w:w="338" w:type="dxa"/>
            <w:vAlign w:val="center"/>
          </w:tcPr>
          <w:p w14:paraId="43945DFE" w14:textId="77777777" w:rsidR="00972EBC" w:rsidRPr="008426CB" w:rsidRDefault="00972EBC" w:rsidP="00D75C4E">
            <w:pPr>
              <w:pStyle w:val="08-Tabelageral"/>
            </w:pPr>
          </w:p>
        </w:tc>
        <w:tc>
          <w:tcPr>
            <w:tcW w:w="1277" w:type="dxa"/>
            <w:gridSpan w:val="2"/>
            <w:vAlign w:val="bottom"/>
          </w:tcPr>
          <w:p w14:paraId="2DE6AD6B" w14:textId="77777777" w:rsidR="00972EBC" w:rsidRPr="008426CB" w:rsidRDefault="00972EBC" w:rsidP="00D75C4E">
            <w:pPr>
              <w:pStyle w:val="08-Tabelageral"/>
              <w:ind w:left="113"/>
              <w:rPr>
                <w:rFonts w:cs="Arial"/>
                <w:szCs w:val="14"/>
              </w:rPr>
            </w:pPr>
            <w:r w:rsidRPr="008426CB">
              <w:t>58.813.981</w:t>
            </w:r>
          </w:p>
        </w:tc>
        <w:tc>
          <w:tcPr>
            <w:tcW w:w="876" w:type="dxa"/>
            <w:vAlign w:val="bottom"/>
          </w:tcPr>
          <w:p w14:paraId="0597BB0A" w14:textId="77777777" w:rsidR="00972EBC" w:rsidRPr="008426CB" w:rsidRDefault="00972EBC" w:rsidP="00D75C4E">
            <w:pPr>
              <w:pStyle w:val="08-Tabelageral"/>
              <w:ind w:left="113"/>
              <w:rPr>
                <w:rFonts w:cs="Arial"/>
                <w:szCs w:val="14"/>
              </w:rPr>
            </w:pPr>
            <w:r w:rsidRPr="008426CB">
              <w:t>2,94</w:t>
            </w:r>
          </w:p>
        </w:tc>
      </w:tr>
      <w:tr w:rsidR="00972EBC" w:rsidRPr="00C61E5A" w14:paraId="707C2512" w14:textId="77777777" w:rsidTr="00D75C4E">
        <w:trPr>
          <w:trHeight w:val="238"/>
        </w:trPr>
        <w:tc>
          <w:tcPr>
            <w:tcW w:w="5006" w:type="dxa"/>
          </w:tcPr>
          <w:p w14:paraId="79DC93C1" w14:textId="77777777" w:rsidR="00972EBC" w:rsidRPr="00C61E5A" w:rsidRDefault="00972EBC" w:rsidP="00D75C4E">
            <w:pPr>
              <w:pStyle w:val="070-TabelaPadro"/>
              <w:jc w:val="left"/>
              <w:rPr>
                <w:b/>
              </w:rPr>
            </w:pPr>
            <w:r w:rsidRPr="00C61E5A">
              <w:rPr>
                <w:b/>
              </w:rPr>
              <w:t>Total</w:t>
            </w:r>
          </w:p>
        </w:tc>
        <w:tc>
          <w:tcPr>
            <w:tcW w:w="1373" w:type="dxa"/>
          </w:tcPr>
          <w:p w14:paraId="1E1D4455" w14:textId="77777777" w:rsidR="00972EBC" w:rsidRPr="008426CB" w:rsidRDefault="00972EBC" w:rsidP="00D75C4E">
            <w:pPr>
              <w:pStyle w:val="08-Tabelageral"/>
              <w:ind w:left="113"/>
              <w:rPr>
                <w:b/>
              </w:rPr>
            </w:pPr>
            <w:r w:rsidRPr="008426CB">
              <w:rPr>
                <w:b/>
                <w:bCs/>
              </w:rPr>
              <w:t>2.000.000.000</w:t>
            </w:r>
          </w:p>
        </w:tc>
        <w:tc>
          <w:tcPr>
            <w:tcW w:w="769" w:type="dxa"/>
          </w:tcPr>
          <w:p w14:paraId="63D33609" w14:textId="77777777" w:rsidR="00972EBC" w:rsidRPr="008426CB" w:rsidRDefault="00972EBC" w:rsidP="00D75C4E">
            <w:pPr>
              <w:pStyle w:val="08-Tabelageral"/>
              <w:ind w:left="113"/>
              <w:rPr>
                <w:b/>
              </w:rPr>
            </w:pPr>
            <w:r w:rsidRPr="008426CB">
              <w:rPr>
                <w:b/>
                <w:bCs/>
              </w:rPr>
              <w:t>100,00</w:t>
            </w:r>
          </w:p>
        </w:tc>
        <w:tc>
          <w:tcPr>
            <w:tcW w:w="338" w:type="dxa"/>
            <w:vAlign w:val="center"/>
          </w:tcPr>
          <w:p w14:paraId="38CCEA36" w14:textId="77777777" w:rsidR="00972EBC" w:rsidRPr="008426CB" w:rsidRDefault="00972EBC" w:rsidP="00D75C4E">
            <w:pPr>
              <w:pStyle w:val="08-Tabelageral"/>
              <w:rPr>
                <w:b/>
              </w:rPr>
            </w:pPr>
          </w:p>
        </w:tc>
        <w:tc>
          <w:tcPr>
            <w:tcW w:w="1277" w:type="dxa"/>
            <w:gridSpan w:val="2"/>
          </w:tcPr>
          <w:p w14:paraId="2841E585" w14:textId="77777777" w:rsidR="00972EBC" w:rsidRPr="008426CB" w:rsidRDefault="00972EBC" w:rsidP="00D75C4E">
            <w:pPr>
              <w:pStyle w:val="08-Tabelageral"/>
              <w:ind w:left="113"/>
              <w:rPr>
                <w:rFonts w:cs="Arial"/>
                <w:b/>
                <w:bCs/>
                <w:szCs w:val="14"/>
              </w:rPr>
            </w:pPr>
            <w:r w:rsidRPr="008426CB">
              <w:rPr>
                <w:b/>
                <w:bCs/>
              </w:rPr>
              <w:t>2.000.000.000</w:t>
            </w:r>
          </w:p>
        </w:tc>
        <w:tc>
          <w:tcPr>
            <w:tcW w:w="876" w:type="dxa"/>
          </w:tcPr>
          <w:p w14:paraId="030EF93C" w14:textId="77777777" w:rsidR="00972EBC" w:rsidRPr="008426CB" w:rsidRDefault="00972EBC" w:rsidP="00D75C4E">
            <w:pPr>
              <w:pStyle w:val="08-Tabelageral"/>
              <w:ind w:left="113"/>
              <w:rPr>
                <w:rFonts w:cs="Arial"/>
                <w:b/>
                <w:bCs/>
                <w:szCs w:val="14"/>
              </w:rPr>
            </w:pPr>
            <w:r w:rsidRPr="008426CB">
              <w:rPr>
                <w:b/>
                <w:bCs/>
              </w:rPr>
              <w:t>100,00</w:t>
            </w:r>
          </w:p>
        </w:tc>
      </w:tr>
      <w:tr w:rsidR="00972EBC" w:rsidRPr="00C61E5A" w14:paraId="26FC9B90" w14:textId="77777777" w:rsidTr="00D75C4E">
        <w:trPr>
          <w:trHeight w:val="238"/>
        </w:trPr>
        <w:tc>
          <w:tcPr>
            <w:tcW w:w="5006" w:type="dxa"/>
            <w:tcBorders>
              <w:bottom w:val="nil"/>
            </w:tcBorders>
          </w:tcPr>
          <w:p w14:paraId="65A71F2C" w14:textId="77777777" w:rsidR="00972EBC" w:rsidRPr="00C61E5A" w:rsidRDefault="00972EBC" w:rsidP="00D75C4E">
            <w:pPr>
              <w:pStyle w:val="070-TabelaPadro"/>
              <w:ind w:left="113"/>
              <w:jc w:val="left"/>
            </w:pPr>
            <w:r w:rsidRPr="00C61E5A">
              <w:t>Residentes no país</w:t>
            </w:r>
          </w:p>
        </w:tc>
        <w:tc>
          <w:tcPr>
            <w:tcW w:w="1373" w:type="dxa"/>
            <w:tcBorders>
              <w:bottom w:val="nil"/>
            </w:tcBorders>
            <w:vAlign w:val="bottom"/>
          </w:tcPr>
          <w:p w14:paraId="5763C0A9" w14:textId="77777777" w:rsidR="00972EBC" w:rsidRPr="008426CB" w:rsidRDefault="00972EBC" w:rsidP="00D75C4E">
            <w:pPr>
              <w:pStyle w:val="08-Tabelageral"/>
              <w:ind w:left="113"/>
            </w:pPr>
            <w:r w:rsidRPr="00D6534B">
              <w:t>1.639.531.919</w:t>
            </w:r>
          </w:p>
        </w:tc>
        <w:tc>
          <w:tcPr>
            <w:tcW w:w="769" w:type="dxa"/>
            <w:tcBorders>
              <w:bottom w:val="nil"/>
            </w:tcBorders>
            <w:vAlign w:val="bottom"/>
          </w:tcPr>
          <w:p w14:paraId="28E2FFE4" w14:textId="77777777" w:rsidR="00972EBC" w:rsidRPr="008426CB" w:rsidRDefault="00972EBC" w:rsidP="00D75C4E">
            <w:pPr>
              <w:pStyle w:val="08-Tabelageral"/>
              <w:ind w:left="113"/>
            </w:pPr>
            <w:r w:rsidRPr="00D6534B">
              <w:t>81,98</w:t>
            </w:r>
          </w:p>
        </w:tc>
        <w:tc>
          <w:tcPr>
            <w:tcW w:w="338" w:type="dxa"/>
            <w:tcBorders>
              <w:bottom w:val="nil"/>
            </w:tcBorders>
            <w:vAlign w:val="center"/>
          </w:tcPr>
          <w:p w14:paraId="277FA845" w14:textId="77777777" w:rsidR="00972EBC" w:rsidRPr="008426CB" w:rsidRDefault="00972EBC" w:rsidP="00D75C4E">
            <w:pPr>
              <w:pStyle w:val="08-Tabelageral"/>
            </w:pPr>
          </w:p>
        </w:tc>
        <w:tc>
          <w:tcPr>
            <w:tcW w:w="1277" w:type="dxa"/>
            <w:gridSpan w:val="2"/>
            <w:tcBorders>
              <w:bottom w:val="nil"/>
            </w:tcBorders>
            <w:vAlign w:val="bottom"/>
          </w:tcPr>
          <w:p w14:paraId="67671BC2" w14:textId="77777777" w:rsidR="00972EBC" w:rsidRPr="008426CB" w:rsidRDefault="00972EBC" w:rsidP="00D75C4E">
            <w:pPr>
              <w:pStyle w:val="08-Tabelageral"/>
              <w:ind w:left="113"/>
              <w:rPr>
                <w:rFonts w:cs="Arial"/>
                <w:szCs w:val="14"/>
              </w:rPr>
            </w:pPr>
            <w:r w:rsidRPr="008426CB">
              <w:t>1.625.887.537</w:t>
            </w:r>
          </w:p>
        </w:tc>
        <w:tc>
          <w:tcPr>
            <w:tcW w:w="876" w:type="dxa"/>
            <w:tcBorders>
              <w:bottom w:val="nil"/>
            </w:tcBorders>
            <w:vAlign w:val="bottom"/>
          </w:tcPr>
          <w:p w14:paraId="79A0C042" w14:textId="77777777" w:rsidR="00972EBC" w:rsidRPr="008426CB" w:rsidRDefault="00972EBC" w:rsidP="00D75C4E">
            <w:pPr>
              <w:pStyle w:val="08-Tabelageral"/>
              <w:ind w:left="113"/>
              <w:rPr>
                <w:rFonts w:cs="Arial"/>
                <w:szCs w:val="14"/>
              </w:rPr>
            </w:pPr>
            <w:r w:rsidRPr="008426CB">
              <w:t>81,29</w:t>
            </w:r>
          </w:p>
        </w:tc>
      </w:tr>
      <w:tr w:rsidR="00972EBC" w:rsidRPr="00C61E5A" w14:paraId="40492906" w14:textId="77777777" w:rsidTr="00D75C4E">
        <w:trPr>
          <w:trHeight w:val="238"/>
        </w:trPr>
        <w:tc>
          <w:tcPr>
            <w:tcW w:w="5006" w:type="dxa"/>
            <w:tcBorders>
              <w:top w:val="nil"/>
              <w:bottom w:val="single" w:sz="2" w:space="0" w:color="1F3864" w:themeColor="accent1" w:themeShade="80"/>
            </w:tcBorders>
          </w:tcPr>
          <w:p w14:paraId="43E8B941" w14:textId="77777777" w:rsidR="00972EBC" w:rsidRPr="00C61E5A" w:rsidRDefault="00972EBC" w:rsidP="00D75C4E">
            <w:pPr>
              <w:pStyle w:val="070-TabelaPadro"/>
              <w:ind w:left="113"/>
              <w:jc w:val="left"/>
            </w:pPr>
            <w:r w:rsidRPr="00C61E5A">
              <w:t>Residentes no exterior</w:t>
            </w:r>
          </w:p>
        </w:tc>
        <w:tc>
          <w:tcPr>
            <w:tcW w:w="1373" w:type="dxa"/>
            <w:tcBorders>
              <w:top w:val="nil"/>
              <w:bottom w:val="single" w:sz="2" w:space="0" w:color="1F3864" w:themeColor="accent1" w:themeShade="80"/>
            </w:tcBorders>
            <w:vAlign w:val="bottom"/>
          </w:tcPr>
          <w:p w14:paraId="5217D990" w14:textId="77777777" w:rsidR="00972EBC" w:rsidRPr="008426CB" w:rsidRDefault="00972EBC" w:rsidP="00D75C4E">
            <w:pPr>
              <w:pStyle w:val="08-Tabelageral"/>
              <w:ind w:left="113"/>
            </w:pPr>
            <w:r w:rsidRPr="00D6534B">
              <w:t>360.468.081</w:t>
            </w:r>
          </w:p>
        </w:tc>
        <w:tc>
          <w:tcPr>
            <w:tcW w:w="769" w:type="dxa"/>
            <w:tcBorders>
              <w:top w:val="nil"/>
              <w:bottom w:val="single" w:sz="2" w:space="0" w:color="1F3864" w:themeColor="accent1" w:themeShade="80"/>
            </w:tcBorders>
            <w:vAlign w:val="bottom"/>
          </w:tcPr>
          <w:p w14:paraId="7802592D" w14:textId="77777777" w:rsidR="00972EBC" w:rsidRPr="00D6534B" w:rsidRDefault="00972EBC" w:rsidP="00D75C4E">
            <w:pPr>
              <w:pStyle w:val="08-Tabelageral"/>
              <w:ind w:left="113"/>
              <w:rPr>
                <w:b/>
                <w:bCs/>
              </w:rPr>
            </w:pPr>
            <w:r w:rsidRPr="00D6534B">
              <w:t>18,02</w:t>
            </w:r>
          </w:p>
        </w:tc>
        <w:tc>
          <w:tcPr>
            <w:tcW w:w="338" w:type="dxa"/>
            <w:tcBorders>
              <w:top w:val="nil"/>
              <w:bottom w:val="single" w:sz="2" w:space="0" w:color="1F3864" w:themeColor="accent1" w:themeShade="80"/>
            </w:tcBorders>
            <w:vAlign w:val="center"/>
          </w:tcPr>
          <w:p w14:paraId="0D241AD2" w14:textId="77777777" w:rsidR="00972EBC" w:rsidRPr="008426CB" w:rsidRDefault="00972EBC" w:rsidP="00D75C4E">
            <w:pPr>
              <w:pStyle w:val="08-Tabelageral"/>
            </w:pPr>
          </w:p>
        </w:tc>
        <w:tc>
          <w:tcPr>
            <w:tcW w:w="1277" w:type="dxa"/>
            <w:gridSpan w:val="2"/>
            <w:tcBorders>
              <w:top w:val="nil"/>
              <w:bottom w:val="single" w:sz="2" w:space="0" w:color="1F3864" w:themeColor="accent1" w:themeShade="80"/>
            </w:tcBorders>
            <w:vAlign w:val="bottom"/>
          </w:tcPr>
          <w:p w14:paraId="3D25AD5A" w14:textId="77777777" w:rsidR="00972EBC" w:rsidRPr="008426CB" w:rsidRDefault="00972EBC" w:rsidP="00D75C4E">
            <w:pPr>
              <w:pStyle w:val="08-Tabelageral"/>
              <w:ind w:left="113"/>
              <w:rPr>
                <w:rFonts w:cs="Arial"/>
                <w:szCs w:val="14"/>
              </w:rPr>
            </w:pPr>
            <w:r w:rsidRPr="008426CB">
              <w:t>374.112.463</w:t>
            </w:r>
          </w:p>
        </w:tc>
        <w:tc>
          <w:tcPr>
            <w:tcW w:w="876" w:type="dxa"/>
            <w:tcBorders>
              <w:top w:val="nil"/>
              <w:bottom w:val="single" w:sz="2" w:space="0" w:color="1F3864" w:themeColor="accent1" w:themeShade="80"/>
            </w:tcBorders>
            <w:vAlign w:val="bottom"/>
          </w:tcPr>
          <w:p w14:paraId="69781EF9" w14:textId="77777777" w:rsidR="00972EBC" w:rsidRPr="008426CB" w:rsidRDefault="00972EBC" w:rsidP="00D75C4E">
            <w:pPr>
              <w:pStyle w:val="08-Tabelageral"/>
              <w:ind w:left="113"/>
              <w:rPr>
                <w:rFonts w:cs="Arial"/>
                <w:szCs w:val="14"/>
              </w:rPr>
            </w:pPr>
            <w:r w:rsidRPr="008426CB">
              <w:t>18</w:t>
            </w:r>
            <w:r>
              <w:t>,</w:t>
            </w:r>
            <w:r w:rsidRPr="008426CB">
              <w:t>71</w:t>
            </w:r>
          </w:p>
        </w:tc>
      </w:tr>
    </w:tbl>
    <w:p w14:paraId="51B79A9A" w14:textId="77777777" w:rsidR="00972EBC" w:rsidRPr="005A2043" w:rsidRDefault="00972EBC" w:rsidP="00972EBC">
      <w:pPr>
        <w:pStyle w:val="01-Textonormal"/>
        <w:rPr>
          <w:b/>
          <w:color w:val="1F3864" w:themeColor="accent1" w:themeShade="80"/>
        </w:rPr>
      </w:pPr>
      <w:r w:rsidRPr="00C61E5A">
        <w:rPr>
          <w:b/>
          <w:color w:val="1F3864" w:themeColor="accent1" w:themeShade="80"/>
        </w:rPr>
        <w:t>d) Capital Social</w:t>
      </w:r>
    </w:p>
    <w:p w14:paraId="0BB2F478" w14:textId="77777777" w:rsidR="00972EBC" w:rsidRDefault="00972EBC" w:rsidP="00972EBC">
      <w:pPr>
        <w:pStyle w:val="05-Textonormal"/>
        <w:keepNext/>
        <w:rPr>
          <w:b/>
          <w:color w:val="1F3864" w:themeColor="accent1" w:themeShade="80"/>
        </w:rPr>
      </w:pPr>
      <w:r w:rsidRPr="00C61E5A">
        <w:t xml:space="preserve">O Capital Social, </w:t>
      </w:r>
      <w:r w:rsidRPr="00C61E5A">
        <w:rPr>
          <w:rFonts w:cs="Arial"/>
        </w:rPr>
        <w:t>totalmente subscrito e integralizado</w:t>
      </w:r>
      <w:r w:rsidRPr="00C61E5A">
        <w:t>, no montante de R$ 6.269.692</w:t>
      </w:r>
      <w:r w:rsidRPr="00C61E5A">
        <w:rPr>
          <w:rFonts w:cs="Arial"/>
          <w:color w:val="000000"/>
          <w:szCs w:val="14"/>
        </w:rPr>
        <w:t xml:space="preserve"> </w:t>
      </w:r>
      <w:r w:rsidRPr="00C61E5A">
        <w:t>mil em 3</w:t>
      </w:r>
      <w:r>
        <w:t>1</w:t>
      </w:r>
      <w:r w:rsidRPr="00C61E5A">
        <w:t>.</w:t>
      </w:r>
      <w:r>
        <w:t>12</w:t>
      </w:r>
      <w:r w:rsidRPr="00C61E5A">
        <w:t>.2025 e 31.12.2024, está dividido em 2.000.000.000 (dois bilhões) de ações ordinárias, representadas na forma escritural e sem valor nominal.</w:t>
      </w:r>
    </w:p>
    <w:p w14:paraId="6B594FFF" w14:textId="77777777" w:rsidR="00972EBC" w:rsidRPr="007A2EC6" w:rsidRDefault="00972EBC" w:rsidP="00972EBC">
      <w:pPr>
        <w:pStyle w:val="01-Textonormal"/>
        <w:rPr>
          <w:b/>
          <w:color w:val="1F3864" w:themeColor="accent1" w:themeShade="80"/>
        </w:rPr>
      </w:pPr>
      <w:r w:rsidRPr="007A2EC6">
        <w:rPr>
          <w:b/>
          <w:color w:val="1F3864" w:themeColor="accent1" w:themeShade="80"/>
        </w:rPr>
        <w:t>e) Reservas de Capital e Reservas de Lucros</w:t>
      </w:r>
    </w:p>
    <w:p w14:paraId="5C5ED083" w14:textId="77777777" w:rsidR="00972EBC" w:rsidRPr="00D25D79" w:rsidRDefault="00972EBC" w:rsidP="00972EBC">
      <w:pPr>
        <w:spacing w:after="0"/>
        <w:jc w:val="right"/>
        <w:rPr>
          <w:rFonts w:ascii="Arial" w:hAnsi="Arial" w:cs="Arial"/>
          <w:b/>
          <w:sz w:val="14"/>
          <w:lang w:eastAsia="pt-BR"/>
        </w:rPr>
      </w:pPr>
      <w:r w:rsidRPr="00D25D79">
        <w:rPr>
          <w:rFonts w:ascii="Arial" w:hAnsi="Arial" w:cs="Arial"/>
          <w:b/>
          <w:sz w:val="14"/>
          <w:lang w:eastAsia="pt-BR"/>
        </w:rPr>
        <w:t>R$ mil</w:t>
      </w:r>
    </w:p>
    <w:tbl>
      <w:tblPr>
        <w:tblW w:w="9639" w:type="dxa"/>
        <w:tblBorders>
          <w:top w:val="single" w:sz="2" w:space="0" w:color="9CC2E5" w:themeColor="accent5" w:themeTint="99"/>
          <w:bottom w:val="single" w:sz="2" w:space="0" w:color="9CC2E5" w:themeColor="accent5" w:themeTint="99"/>
        </w:tblBorders>
        <w:shd w:val="clear" w:color="auto" w:fill="DEEAF6" w:themeFill="accent5" w:themeFillTint="33"/>
        <w:tblLook w:val="04A0" w:firstRow="1" w:lastRow="0" w:firstColumn="1" w:lastColumn="0" w:noHBand="0" w:noVBand="1"/>
      </w:tblPr>
      <w:tblGrid>
        <w:gridCol w:w="7088"/>
        <w:gridCol w:w="1276"/>
        <w:gridCol w:w="1275"/>
      </w:tblGrid>
      <w:tr w:rsidR="00972EBC" w:rsidRPr="00EC0115" w14:paraId="2E714A28" w14:textId="77777777" w:rsidTr="00D75C4E">
        <w:trPr>
          <w:trHeight w:val="238"/>
        </w:trPr>
        <w:tc>
          <w:tcPr>
            <w:tcW w:w="7088" w:type="dxa"/>
            <w:tcBorders>
              <w:top w:val="single" w:sz="2" w:space="0" w:color="1F3864" w:themeColor="accent1" w:themeShade="80"/>
              <w:bottom w:val="nil"/>
            </w:tcBorders>
            <w:vAlign w:val="center"/>
          </w:tcPr>
          <w:p w14:paraId="3C721A91" w14:textId="77777777" w:rsidR="00972EBC" w:rsidRPr="00EC0115" w:rsidRDefault="00972EBC" w:rsidP="00D75C4E">
            <w:pPr>
              <w:spacing w:after="0"/>
              <w:jc w:val="center"/>
              <w:rPr>
                <w:rFonts w:ascii="Arial" w:hAnsi="Arial" w:cs="Arial"/>
                <w:b/>
                <w:sz w:val="18"/>
                <w:szCs w:val="18"/>
              </w:rPr>
            </w:pPr>
          </w:p>
        </w:tc>
        <w:tc>
          <w:tcPr>
            <w:tcW w:w="2551" w:type="dxa"/>
            <w:gridSpan w:val="2"/>
            <w:tcBorders>
              <w:top w:val="single" w:sz="2" w:space="0" w:color="1F3864" w:themeColor="accent1" w:themeShade="80"/>
              <w:bottom w:val="single" w:sz="2" w:space="0" w:color="1F3864" w:themeColor="accent1" w:themeShade="80"/>
            </w:tcBorders>
            <w:vAlign w:val="center"/>
          </w:tcPr>
          <w:p w14:paraId="0071F283" w14:textId="77777777" w:rsidR="00972EBC" w:rsidRPr="00EC0115" w:rsidRDefault="00972EBC" w:rsidP="00D75C4E">
            <w:pPr>
              <w:spacing w:after="0"/>
              <w:jc w:val="center"/>
              <w:rPr>
                <w:rFonts w:ascii="Arial" w:hAnsi="Arial" w:cs="Arial"/>
                <w:b/>
                <w:sz w:val="18"/>
                <w:szCs w:val="18"/>
              </w:rPr>
            </w:pPr>
            <w:r w:rsidRPr="00EC0115">
              <w:rPr>
                <w:rFonts w:ascii="Arial" w:hAnsi="Arial" w:cs="Arial"/>
                <w:b/>
                <w:sz w:val="14"/>
                <w:szCs w:val="18"/>
              </w:rPr>
              <w:t>Controlador e Consolidado</w:t>
            </w:r>
          </w:p>
        </w:tc>
      </w:tr>
      <w:tr w:rsidR="00972EBC" w:rsidRPr="00EC0115" w14:paraId="11FF1358" w14:textId="77777777" w:rsidTr="00D75C4E">
        <w:trPr>
          <w:trHeight w:val="238"/>
        </w:trPr>
        <w:tc>
          <w:tcPr>
            <w:tcW w:w="7088" w:type="dxa"/>
            <w:tcBorders>
              <w:top w:val="nil"/>
              <w:bottom w:val="single" w:sz="2" w:space="0" w:color="1F3864" w:themeColor="accent1" w:themeShade="80"/>
            </w:tcBorders>
            <w:vAlign w:val="center"/>
          </w:tcPr>
          <w:p w14:paraId="4B36ADB5" w14:textId="77777777" w:rsidR="00972EBC" w:rsidRPr="00EC0115" w:rsidRDefault="00972EBC" w:rsidP="00D75C4E">
            <w:pPr>
              <w:pStyle w:val="08-Tabelageral"/>
              <w:rPr>
                <w:rFonts w:cs="Arial"/>
                <w:b/>
              </w:rPr>
            </w:pPr>
          </w:p>
        </w:tc>
        <w:tc>
          <w:tcPr>
            <w:tcW w:w="1276" w:type="dxa"/>
            <w:tcBorders>
              <w:top w:val="single" w:sz="2" w:space="0" w:color="1F3864" w:themeColor="accent1" w:themeShade="80"/>
              <w:bottom w:val="single" w:sz="2" w:space="0" w:color="1F3864" w:themeColor="accent1" w:themeShade="80"/>
            </w:tcBorders>
            <w:vAlign w:val="center"/>
          </w:tcPr>
          <w:p w14:paraId="0BB2E18B" w14:textId="77777777" w:rsidR="00972EBC" w:rsidRPr="00EC0115" w:rsidRDefault="00972EBC" w:rsidP="00D75C4E">
            <w:pPr>
              <w:pStyle w:val="08-Tabelageral"/>
              <w:rPr>
                <w:rFonts w:cs="Arial"/>
                <w:b/>
              </w:rPr>
            </w:pPr>
            <w:r w:rsidRPr="00EC0115">
              <w:rPr>
                <w:rFonts w:cs="Arial"/>
                <w:b/>
              </w:rPr>
              <w:t>3</w:t>
            </w:r>
            <w:r>
              <w:rPr>
                <w:rFonts w:cs="Arial"/>
                <w:b/>
              </w:rPr>
              <w:t>1</w:t>
            </w:r>
            <w:r w:rsidRPr="00EC0115">
              <w:rPr>
                <w:rFonts w:cs="Arial"/>
                <w:b/>
              </w:rPr>
              <w:t>.</w:t>
            </w:r>
            <w:r>
              <w:rPr>
                <w:rFonts w:cs="Arial"/>
                <w:b/>
              </w:rPr>
              <w:t>12</w:t>
            </w:r>
            <w:r w:rsidRPr="00EC0115">
              <w:rPr>
                <w:rFonts w:cs="Arial"/>
                <w:b/>
              </w:rPr>
              <w:t>.202</w:t>
            </w:r>
            <w:r>
              <w:rPr>
                <w:rFonts w:cs="Arial"/>
                <w:b/>
              </w:rPr>
              <w:t>5</w:t>
            </w:r>
          </w:p>
        </w:tc>
        <w:tc>
          <w:tcPr>
            <w:tcW w:w="1275" w:type="dxa"/>
            <w:tcBorders>
              <w:top w:val="single" w:sz="2" w:space="0" w:color="1F3864" w:themeColor="accent1" w:themeShade="80"/>
              <w:bottom w:val="single" w:sz="2" w:space="0" w:color="1F3864" w:themeColor="accent1" w:themeShade="80"/>
            </w:tcBorders>
            <w:vAlign w:val="center"/>
          </w:tcPr>
          <w:p w14:paraId="68835920" w14:textId="77777777" w:rsidR="00972EBC" w:rsidRPr="00EC0115" w:rsidRDefault="00972EBC" w:rsidP="00D75C4E">
            <w:pPr>
              <w:pStyle w:val="08-Tabelageral"/>
              <w:rPr>
                <w:rFonts w:cs="Arial"/>
                <w:b/>
              </w:rPr>
            </w:pPr>
            <w:r w:rsidRPr="00EC0115">
              <w:rPr>
                <w:rFonts w:cs="Arial"/>
                <w:b/>
              </w:rPr>
              <w:t>31.12.20</w:t>
            </w:r>
            <w:r>
              <w:rPr>
                <w:rFonts w:cs="Arial"/>
                <w:b/>
              </w:rPr>
              <w:t xml:space="preserve">24 </w:t>
            </w:r>
          </w:p>
        </w:tc>
      </w:tr>
      <w:tr w:rsidR="00972EBC" w:rsidRPr="00EC0115" w14:paraId="333C04E6" w14:textId="77777777" w:rsidTr="00D75C4E">
        <w:trPr>
          <w:trHeight w:val="238"/>
        </w:trPr>
        <w:tc>
          <w:tcPr>
            <w:tcW w:w="7088" w:type="dxa"/>
            <w:tcBorders>
              <w:top w:val="single" w:sz="2" w:space="0" w:color="1F3864" w:themeColor="accent1" w:themeShade="80"/>
            </w:tcBorders>
          </w:tcPr>
          <w:p w14:paraId="0195CDF8" w14:textId="77777777" w:rsidR="00972EBC" w:rsidRPr="00EC0115" w:rsidRDefault="00972EBC" w:rsidP="00D75C4E">
            <w:pPr>
              <w:pStyle w:val="08-Tabelageral"/>
              <w:jc w:val="left"/>
              <w:rPr>
                <w:rFonts w:cs="Arial"/>
                <w:b/>
                <w:szCs w:val="14"/>
              </w:rPr>
            </w:pPr>
            <w:r w:rsidRPr="00EC0115">
              <w:rPr>
                <w:rFonts w:cs="Arial"/>
                <w:b/>
                <w:szCs w:val="14"/>
              </w:rPr>
              <w:t>Reservas de Capital</w:t>
            </w:r>
          </w:p>
        </w:tc>
        <w:tc>
          <w:tcPr>
            <w:tcW w:w="1276" w:type="dxa"/>
            <w:tcBorders>
              <w:top w:val="single" w:sz="2" w:space="0" w:color="1F3864" w:themeColor="accent1" w:themeShade="80"/>
            </w:tcBorders>
            <w:vAlign w:val="center"/>
          </w:tcPr>
          <w:p w14:paraId="6B0B6301" w14:textId="77777777" w:rsidR="00972EBC" w:rsidRPr="00880E73" w:rsidRDefault="00972EBC" w:rsidP="00D75C4E">
            <w:pPr>
              <w:pStyle w:val="08-Tabelageral"/>
              <w:ind w:left="113"/>
              <w:rPr>
                <w:rFonts w:cs="Arial"/>
                <w:b/>
                <w:bCs/>
                <w:szCs w:val="14"/>
              </w:rPr>
            </w:pPr>
            <w:r>
              <w:rPr>
                <w:rFonts w:cs="Arial"/>
                <w:b/>
                <w:bCs/>
                <w:szCs w:val="14"/>
              </w:rPr>
              <w:t>613</w:t>
            </w:r>
          </w:p>
        </w:tc>
        <w:tc>
          <w:tcPr>
            <w:tcW w:w="1275" w:type="dxa"/>
            <w:tcBorders>
              <w:top w:val="single" w:sz="2" w:space="0" w:color="1F3864" w:themeColor="accent1" w:themeShade="80"/>
            </w:tcBorders>
            <w:vAlign w:val="center"/>
          </w:tcPr>
          <w:p w14:paraId="2EE21B3F" w14:textId="77777777" w:rsidR="00972EBC" w:rsidRPr="005D4359" w:rsidRDefault="00972EBC" w:rsidP="00D75C4E">
            <w:pPr>
              <w:pStyle w:val="08-Tabelageral"/>
              <w:ind w:left="113"/>
              <w:rPr>
                <w:rFonts w:cs="Arial"/>
                <w:b/>
                <w:bCs/>
                <w:szCs w:val="14"/>
              </w:rPr>
            </w:pPr>
            <w:r w:rsidRPr="00880E73">
              <w:rPr>
                <w:rFonts w:cs="Arial"/>
                <w:b/>
                <w:bCs/>
                <w:szCs w:val="14"/>
              </w:rPr>
              <w:t>978</w:t>
            </w:r>
          </w:p>
        </w:tc>
      </w:tr>
      <w:tr w:rsidR="00972EBC" w:rsidRPr="00EC0115" w14:paraId="745544F8" w14:textId="77777777" w:rsidTr="00D75C4E">
        <w:trPr>
          <w:trHeight w:val="238"/>
        </w:trPr>
        <w:tc>
          <w:tcPr>
            <w:tcW w:w="7088" w:type="dxa"/>
          </w:tcPr>
          <w:p w14:paraId="2094AA32" w14:textId="77777777" w:rsidR="00972EBC" w:rsidRPr="00EC0115" w:rsidRDefault="00972EBC" w:rsidP="00D75C4E">
            <w:pPr>
              <w:pStyle w:val="08-Tabelageral"/>
              <w:jc w:val="left"/>
              <w:rPr>
                <w:rFonts w:cs="Arial"/>
                <w:b/>
                <w:szCs w:val="14"/>
              </w:rPr>
            </w:pPr>
            <w:r w:rsidRPr="00EC0115">
              <w:rPr>
                <w:rFonts w:cs="Arial"/>
                <w:b/>
                <w:szCs w:val="14"/>
              </w:rPr>
              <w:t>Reservas de Lucros</w:t>
            </w:r>
            <w:r>
              <w:rPr>
                <w:rFonts w:cs="Arial"/>
                <w:b/>
                <w:szCs w:val="14"/>
              </w:rPr>
              <w:t xml:space="preserve"> </w:t>
            </w:r>
            <w:r w:rsidRPr="00864A21">
              <w:rPr>
                <w:rFonts w:cs="Arial"/>
                <w:b/>
                <w:szCs w:val="14"/>
                <w:vertAlign w:val="superscript"/>
              </w:rPr>
              <w:t>(1)</w:t>
            </w:r>
          </w:p>
        </w:tc>
        <w:tc>
          <w:tcPr>
            <w:tcW w:w="1276" w:type="dxa"/>
          </w:tcPr>
          <w:p w14:paraId="02521450" w14:textId="77777777" w:rsidR="00972EBC" w:rsidRPr="00880E73" w:rsidRDefault="00972EBC" w:rsidP="00D75C4E">
            <w:pPr>
              <w:pStyle w:val="08-Tabelageral"/>
              <w:ind w:left="113"/>
              <w:rPr>
                <w:rFonts w:cs="Arial"/>
                <w:b/>
                <w:bCs/>
                <w:szCs w:val="14"/>
              </w:rPr>
            </w:pPr>
            <w:r w:rsidRPr="007A2EC6">
              <w:rPr>
                <w:rFonts w:cs="Arial"/>
                <w:b/>
                <w:bCs/>
                <w:szCs w:val="14"/>
              </w:rPr>
              <w:t>6.338.407</w:t>
            </w:r>
          </w:p>
        </w:tc>
        <w:tc>
          <w:tcPr>
            <w:tcW w:w="1275" w:type="dxa"/>
          </w:tcPr>
          <w:p w14:paraId="21E1F3DE" w14:textId="77777777" w:rsidR="00972EBC" w:rsidRPr="005D4359" w:rsidRDefault="00972EBC" w:rsidP="00D75C4E">
            <w:pPr>
              <w:pStyle w:val="08-Tabelageral"/>
              <w:ind w:left="113"/>
              <w:rPr>
                <w:rFonts w:cs="Arial"/>
                <w:b/>
                <w:bCs/>
                <w:szCs w:val="14"/>
              </w:rPr>
            </w:pPr>
            <w:r w:rsidRPr="00880E73">
              <w:rPr>
                <w:b/>
                <w:bCs/>
              </w:rPr>
              <w:t>6.039.189</w:t>
            </w:r>
          </w:p>
        </w:tc>
      </w:tr>
      <w:tr w:rsidR="00972EBC" w:rsidRPr="00EC0115" w14:paraId="421EEEE5" w14:textId="77777777" w:rsidTr="00D75C4E">
        <w:trPr>
          <w:trHeight w:val="238"/>
        </w:trPr>
        <w:tc>
          <w:tcPr>
            <w:tcW w:w="7088" w:type="dxa"/>
            <w:tcBorders>
              <w:bottom w:val="nil"/>
            </w:tcBorders>
          </w:tcPr>
          <w:p w14:paraId="0643CD37" w14:textId="77777777" w:rsidR="00972EBC" w:rsidRPr="00EC0115" w:rsidRDefault="00972EBC" w:rsidP="00D75C4E">
            <w:pPr>
              <w:pStyle w:val="08-Tabelageral"/>
              <w:ind w:left="113"/>
              <w:jc w:val="left"/>
              <w:rPr>
                <w:rFonts w:cs="Arial"/>
                <w:szCs w:val="14"/>
              </w:rPr>
            </w:pPr>
            <w:r w:rsidRPr="00EC0115">
              <w:rPr>
                <w:rFonts w:cs="Arial"/>
                <w:szCs w:val="14"/>
              </w:rPr>
              <w:t>Reserva Legal</w:t>
            </w:r>
          </w:p>
        </w:tc>
        <w:tc>
          <w:tcPr>
            <w:tcW w:w="1276" w:type="dxa"/>
            <w:tcBorders>
              <w:bottom w:val="nil"/>
            </w:tcBorders>
          </w:tcPr>
          <w:p w14:paraId="722478D7" w14:textId="77777777" w:rsidR="00972EBC" w:rsidRPr="00880E73" w:rsidRDefault="00972EBC" w:rsidP="00D75C4E">
            <w:pPr>
              <w:pStyle w:val="08-Tabelageral"/>
              <w:ind w:left="113"/>
              <w:rPr>
                <w:rFonts w:cs="Arial"/>
                <w:bCs/>
                <w:szCs w:val="14"/>
              </w:rPr>
            </w:pPr>
            <w:r w:rsidRPr="007A2EC6">
              <w:rPr>
                <w:rFonts w:cs="Arial"/>
                <w:bCs/>
                <w:szCs w:val="14"/>
              </w:rPr>
              <w:t>1.253.939</w:t>
            </w:r>
          </w:p>
        </w:tc>
        <w:tc>
          <w:tcPr>
            <w:tcW w:w="1275" w:type="dxa"/>
            <w:tcBorders>
              <w:bottom w:val="nil"/>
            </w:tcBorders>
          </w:tcPr>
          <w:p w14:paraId="7C3CC358" w14:textId="77777777" w:rsidR="00972EBC" w:rsidRPr="00017C9D" w:rsidRDefault="00972EBC" w:rsidP="00D75C4E">
            <w:pPr>
              <w:pStyle w:val="08-Tabelageral"/>
              <w:ind w:left="113"/>
              <w:rPr>
                <w:rFonts w:cs="Arial"/>
                <w:szCs w:val="14"/>
              </w:rPr>
            </w:pPr>
            <w:r w:rsidRPr="00880E73">
              <w:t>1.134.757</w:t>
            </w:r>
          </w:p>
        </w:tc>
      </w:tr>
      <w:tr w:rsidR="00972EBC" w:rsidRPr="004F183A" w14:paraId="52C79A44" w14:textId="77777777" w:rsidTr="00D75C4E">
        <w:trPr>
          <w:trHeight w:val="238"/>
        </w:trPr>
        <w:tc>
          <w:tcPr>
            <w:tcW w:w="7088" w:type="dxa"/>
            <w:tcBorders>
              <w:top w:val="nil"/>
              <w:bottom w:val="single" w:sz="2" w:space="0" w:color="1F3864" w:themeColor="accent1" w:themeShade="80"/>
            </w:tcBorders>
          </w:tcPr>
          <w:p w14:paraId="37BF9EA2" w14:textId="77777777" w:rsidR="00972EBC" w:rsidRPr="004F183A" w:rsidRDefault="00972EBC" w:rsidP="00D75C4E">
            <w:pPr>
              <w:pStyle w:val="08-Tabelageral"/>
              <w:ind w:left="113"/>
              <w:jc w:val="left"/>
              <w:rPr>
                <w:rFonts w:cs="Arial"/>
                <w:szCs w:val="14"/>
              </w:rPr>
            </w:pPr>
            <w:r w:rsidRPr="004F183A">
              <w:rPr>
                <w:rFonts w:cs="Arial"/>
                <w:szCs w:val="14"/>
              </w:rPr>
              <w:t>Reserva Estatutária para Equalização da Remuneração de Capital</w:t>
            </w:r>
          </w:p>
        </w:tc>
        <w:tc>
          <w:tcPr>
            <w:tcW w:w="1276" w:type="dxa"/>
            <w:tcBorders>
              <w:top w:val="nil"/>
              <w:bottom w:val="single" w:sz="2" w:space="0" w:color="1F3864" w:themeColor="accent1" w:themeShade="80"/>
            </w:tcBorders>
          </w:tcPr>
          <w:p w14:paraId="4D3585B7" w14:textId="77777777" w:rsidR="00972EBC" w:rsidRPr="00880E73" w:rsidRDefault="00972EBC" w:rsidP="00D75C4E">
            <w:pPr>
              <w:pStyle w:val="08-Tabelageral"/>
              <w:ind w:left="113"/>
              <w:rPr>
                <w:rFonts w:cs="Arial"/>
                <w:bCs/>
                <w:szCs w:val="14"/>
              </w:rPr>
            </w:pPr>
            <w:r w:rsidRPr="007A2EC6">
              <w:rPr>
                <w:rFonts w:cs="Arial"/>
                <w:bCs/>
                <w:szCs w:val="14"/>
              </w:rPr>
              <w:t>5.084.468</w:t>
            </w:r>
          </w:p>
        </w:tc>
        <w:tc>
          <w:tcPr>
            <w:tcW w:w="1275" w:type="dxa"/>
            <w:tcBorders>
              <w:top w:val="nil"/>
              <w:bottom w:val="single" w:sz="2" w:space="0" w:color="1F3864" w:themeColor="accent1" w:themeShade="80"/>
            </w:tcBorders>
          </w:tcPr>
          <w:p w14:paraId="1957A7A8" w14:textId="77777777" w:rsidR="00972EBC" w:rsidRPr="004F183A" w:rsidRDefault="00972EBC" w:rsidP="00D75C4E">
            <w:pPr>
              <w:pStyle w:val="08-Tabelageral"/>
              <w:ind w:left="113"/>
              <w:rPr>
                <w:rFonts w:cs="Arial"/>
                <w:szCs w:val="14"/>
              </w:rPr>
            </w:pPr>
            <w:r w:rsidRPr="00880E73">
              <w:t>4.904.432</w:t>
            </w:r>
          </w:p>
        </w:tc>
      </w:tr>
    </w:tbl>
    <w:p w14:paraId="4E76126C" w14:textId="77777777" w:rsidR="00972EBC" w:rsidRPr="00657A07" w:rsidRDefault="00972EBC" w:rsidP="00CF037C">
      <w:pPr>
        <w:pStyle w:val="PargrafodaLista"/>
        <w:numPr>
          <w:ilvl w:val="0"/>
          <w:numId w:val="50"/>
        </w:numPr>
        <w:spacing w:after="0" w:line="276" w:lineRule="auto"/>
        <w:ind w:left="284" w:hanging="284"/>
        <w:jc w:val="both"/>
        <w:rPr>
          <w:rFonts w:ascii="Arial" w:eastAsia="Times New Roman" w:hAnsi="Arial" w:cs="Times New Roman"/>
          <w:spacing w:val="-2"/>
          <w:sz w:val="14"/>
          <w:szCs w:val="18"/>
          <w:lang w:eastAsia="pt-BR"/>
        </w:rPr>
      </w:pPr>
      <w:r w:rsidRPr="00657A07">
        <w:rPr>
          <w:rFonts w:ascii="Arial" w:eastAsia="Times New Roman" w:hAnsi="Arial" w:cs="Times New Roman"/>
          <w:spacing w:val="-2"/>
          <w:sz w:val="14"/>
          <w:szCs w:val="18"/>
          <w:lang w:eastAsia="pt-BR"/>
        </w:rPr>
        <w:t xml:space="preserve">O saldo das </w:t>
      </w:r>
      <w:r>
        <w:rPr>
          <w:rFonts w:ascii="Arial" w:eastAsia="Times New Roman" w:hAnsi="Arial" w:cs="Times New Roman"/>
          <w:spacing w:val="-2"/>
          <w:sz w:val="14"/>
          <w:szCs w:val="18"/>
          <w:lang w:eastAsia="pt-BR"/>
        </w:rPr>
        <w:t>R</w:t>
      </w:r>
      <w:r w:rsidRPr="00657A07">
        <w:rPr>
          <w:rFonts w:ascii="Arial" w:eastAsia="Times New Roman" w:hAnsi="Arial" w:cs="Times New Roman"/>
          <w:spacing w:val="-2"/>
          <w:sz w:val="14"/>
          <w:szCs w:val="18"/>
          <w:lang w:eastAsia="pt-BR"/>
        </w:rPr>
        <w:t xml:space="preserve">eservas de </w:t>
      </w:r>
      <w:r>
        <w:rPr>
          <w:rFonts w:ascii="Arial" w:eastAsia="Times New Roman" w:hAnsi="Arial" w:cs="Times New Roman"/>
          <w:spacing w:val="-2"/>
          <w:sz w:val="14"/>
          <w:szCs w:val="18"/>
          <w:lang w:eastAsia="pt-BR"/>
        </w:rPr>
        <w:t>L</w:t>
      </w:r>
      <w:r w:rsidRPr="00657A07">
        <w:rPr>
          <w:rFonts w:ascii="Arial" w:eastAsia="Times New Roman" w:hAnsi="Arial" w:cs="Times New Roman"/>
          <w:spacing w:val="-2"/>
          <w:sz w:val="14"/>
          <w:szCs w:val="18"/>
          <w:lang w:eastAsia="pt-BR"/>
        </w:rPr>
        <w:t>ucros, em 31.12.202</w:t>
      </w:r>
      <w:r>
        <w:rPr>
          <w:rFonts w:ascii="Arial" w:eastAsia="Times New Roman" w:hAnsi="Arial" w:cs="Times New Roman"/>
          <w:spacing w:val="-2"/>
          <w:sz w:val="14"/>
          <w:szCs w:val="18"/>
          <w:lang w:eastAsia="pt-BR"/>
        </w:rPr>
        <w:t>5</w:t>
      </w:r>
      <w:r w:rsidRPr="00657A07">
        <w:rPr>
          <w:rFonts w:ascii="Arial" w:eastAsia="Times New Roman" w:hAnsi="Arial" w:cs="Times New Roman"/>
          <w:spacing w:val="-2"/>
          <w:sz w:val="14"/>
          <w:szCs w:val="18"/>
          <w:lang w:eastAsia="pt-BR"/>
        </w:rPr>
        <w:t>, ultrapassou o capital social, sendo assim, a assembleia deliberará sobre aplicação do excesso, conforme artigo 199 da</w:t>
      </w:r>
      <w:r w:rsidRPr="00BB752F">
        <w:rPr>
          <w:rFonts w:ascii="Arial" w:eastAsia="Times New Roman" w:hAnsi="Arial" w:cs="Times New Roman"/>
          <w:spacing w:val="-2"/>
          <w:sz w:val="14"/>
          <w:szCs w:val="18"/>
          <w:lang w:eastAsia="pt-BR"/>
        </w:rPr>
        <w:t xml:space="preserve"> Lei 6.404/76</w:t>
      </w:r>
      <w:r>
        <w:rPr>
          <w:rFonts w:ascii="Arial" w:eastAsia="Times New Roman" w:hAnsi="Arial" w:cs="Times New Roman"/>
          <w:spacing w:val="-2"/>
          <w:sz w:val="14"/>
          <w:szCs w:val="18"/>
          <w:lang w:eastAsia="pt-BR"/>
        </w:rPr>
        <w:t>.</w:t>
      </w:r>
    </w:p>
    <w:p w14:paraId="22AD8C68" w14:textId="77777777" w:rsidR="00972EBC" w:rsidRDefault="00972EBC" w:rsidP="00972EBC">
      <w:pPr>
        <w:pStyle w:val="05-Textonormal"/>
        <w:keepNext/>
      </w:pPr>
      <w:r>
        <w:t>A Reserva de Capital é composta dos valores relativos a transações com pagamento baseado em ações, bem como de ganho ou perda na alienação de ações em tesouraria.</w:t>
      </w:r>
    </w:p>
    <w:p w14:paraId="76F03D15" w14:textId="77777777" w:rsidR="00972EBC" w:rsidRDefault="00972EBC" w:rsidP="00972EBC">
      <w:pPr>
        <w:pStyle w:val="05-Textonormal"/>
        <w:shd w:val="clear" w:color="auto" w:fill="FFFFFF" w:themeFill="background1"/>
      </w:pPr>
      <w:r w:rsidRPr="00B4002E">
        <w:t xml:space="preserve">A </w:t>
      </w:r>
      <w:r>
        <w:t>R</w:t>
      </w:r>
      <w:r w:rsidRPr="00B4002E">
        <w:t xml:space="preserve">eserva </w:t>
      </w:r>
      <w:r>
        <w:t>L</w:t>
      </w:r>
      <w:r w:rsidRPr="00B4002E">
        <w:t xml:space="preserve">egal tem por finalidade assegurar a integridade do capital social e somente poderá ser utilizada para compensar prejuízos ou aumentar o capital social. Do lucro líquido apurado no </w:t>
      </w:r>
      <w:r>
        <w:t>exercício</w:t>
      </w:r>
      <w:r w:rsidRPr="00B4002E">
        <w:t>, 5% são aplicados, antes de qualquer outra destinação, na constituição da reserva legal, que não</w:t>
      </w:r>
      <w:r>
        <w:t xml:space="preserve"> excederá 20% do capital social. No exercício em que </w:t>
      </w:r>
      <w:r w:rsidRPr="00585800">
        <w:t>o saldo da reserva legal acrescido dos montantes das</w:t>
      </w:r>
      <w:r>
        <w:t xml:space="preserve"> </w:t>
      </w:r>
      <w:r w:rsidRPr="00585800">
        <w:t>reservas de capital exceder</w:t>
      </w:r>
      <w:r>
        <w:t xml:space="preserve"> </w:t>
      </w:r>
      <w:r w:rsidRPr="00585800">
        <w:t>30% do capital social</w:t>
      </w:r>
      <w:r>
        <w:t>, não será obrigatória a constituição de reserva legal.</w:t>
      </w:r>
    </w:p>
    <w:p w14:paraId="79643D85" w14:textId="77777777" w:rsidR="00972EBC" w:rsidRDefault="00972EBC" w:rsidP="00972EBC">
      <w:pPr>
        <w:pStyle w:val="05-Textonormal"/>
        <w:shd w:val="clear" w:color="auto" w:fill="FFFFFF" w:themeFill="background1"/>
      </w:pPr>
      <w:r>
        <w:t>A Reserva Estatutária para Equalização da Remuneração de Capital tem por finalidade garantir recursos para pagamento de dividendos, inclusive na forma de juros sobre o capital próprio ou suas antecipações, limitada a 80% do valor do capital social, sendo formada com recursos equivalentes a até 50% do lucro líquido do exercício.</w:t>
      </w:r>
    </w:p>
    <w:p w14:paraId="159910EE" w14:textId="77777777" w:rsidR="00972EBC" w:rsidRPr="001241FA" w:rsidRDefault="00972EBC" w:rsidP="00972EBC">
      <w:pPr>
        <w:pStyle w:val="01-Textonormal"/>
        <w:rPr>
          <w:b/>
          <w:color w:val="1F3864" w:themeColor="accent1" w:themeShade="80"/>
        </w:rPr>
      </w:pPr>
      <w:r w:rsidRPr="001241FA">
        <w:rPr>
          <w:b/>
          <w:color w:val="1F3864" w:themeColor="accent1" w:themeShade="80"/>
        </w:rPr>
        <w:t>f) Ações em Tesouraria</w:t>
      </w:r>
    </w:p>
    <w:p w14:paraId="2C2B2672" w14:textId="77777777" w:rsidR="00972EBC" w:rsidRPr="004D3EC7" w:rsidRDefault="00972EBC" w:rsidP="00972EBC">
      <w:pPr>
        <w:pStyle w:val="01-Textonormal"/>
        <w:rPr>
          <w:b/>
          <w:bCs/>
          <w:color w:val="1F3864" w:themeColor="accent1" w:themeShade="80"/>
        </w:rPr>
      </w:pPr>
      <w:r>
        <w:rPr>
          <w:b/>
          <w:bCs/>
          <w:color w:val="1F3864" w:themeColor="accent1" w:themeShade="80"/>
        </w:rPr>
        <w:t>f</w:t>
      </w:r>
      <w:r w:rsidRPr="005D03D8">
        <w:rPr>
          <w:b/>
          <w:bCs/>
          <w:color w:val="1F3864" w:themeColor="accent1" w:themeShade="80"/>
        </w:rPr>
        <w:t>.</w:t>
      </w:r>
      <w:r>
        <w:rPr>
          <w:b/>
          <w:bCs/>
          <w:color w:val="1F3864" w:themeColor="accent1" w:themeShade="80"/>
        </w:rPr>
        <w:t>1</w:t>
      </w:r>
      <w:r w:rsidRPr="005D03D8">
        <w:rPr>
          <w:b/>
          <w:bCs/>
          <w:color w:val="1F3864" w:themeColor="accent1" w:themeShade="80"/>
        </w:rPr>
        <w:t>) Quantidade de Ações em Tesouraria</w:t>
      </w:r>
    </w:p>
    <w:tbl>
      <w:tblPr>
        <w:tblW w:w="9639" w:type="dxa"/>
        <w:tblBorders>
          <w:top w:val="single" w:sz="2" w:space="0" w:color="9CC2E5" w:themeColor="accent5" w:themeTint="99"/>
          <w:bottom w:val="single" w:sz="2" w:space="0" w:color="9CC2E5" w:themeColor="accent5" w:themeTint="99"/>
        </w:tblBorders>
        <w:shd w:val="clear" w:color="auto" w:fill="DEEAF6" w:themeFill="accent5" w:themeFillTint="33"/>
        <w:tblLook w:val="04A0" w:firstRow="1" w:lastRow="0" w:firstColumn="1" w:lastColumn="0" w:noHBand="0" w:noVBand="1"/>
      </w:tblPr>
      <w:tblGrid>
        <w:gridCol w:w="7088"/>
        <w:gridCol w:w="1276"/>
        <w:gridCol w:w="1275"/>
      </w:tblGrid>
      <w:tr w:rsidR="00972EBC" w:rsidRPr="00C33C1B" w14:paraId="41E94D03" w14:textId="77777777" w:rsidTr="00D75C4E">
        <w:trPr>
          <w:trHeight w:val="238"/>
        </w:trPr>
        <w:tc>
          <w:tcPr>
            <w:tcW w:w="7088" w:type="dxa"/>
            <w:vMerge w:val="restart"/>
            <w:tcBorders>
              <w:top w:val="single" w:sz="2" w:space="0" w:color="1F3864" w:themeColor="accent1" w:themeShade="80"/>
              <w:bottom w:val="nil"/>
            </w:tcBorders>
            <w:vAlign w:val="center"/>
          </w:tcPr>
          <w:p w14:paraId="0E6EAECC" w14:textId="77777777" w:rsidR="00972EBC" w:rsidRPr="00C33C1B" w:rsidRDefault="00972EBC" w:rsidP="00D75C4E">
            <w:pPr>
              <w:spacing w:after="0"/>
              <w:rPr>
                <w:rFonts w:ascii="Arial" w:hAnsi="Arial" w:cs="Arial"/>
                <w:b/>
                <w:color w:val="000000" w:themeColor="text1"/>
                <w:sz w:val="14"/>
                <w:szCs w:val="14"/>
              </w:rPr>
            </w:pPr>
          </w:p>
        </w:tc>
        <w:tc>
          <w:tcPr>
            <w:tcW w:w="2551" w:type="dxa"/>
            <w:gridSpan w:val="2"/>
            <w:tcBorders>
              <w:top w:val="single" w:sz="2" w:space="0" w:color="1F3864" w:themeColor="accent1" w:themeShade="80"/>
              <w:bottom w:val="single" w:sz="2" w:space="0" w:color="1F3864" w:themeColor="accent1" w:themeShade="80"/>
            </w:tcBorders>
            <w:vAlign w:val="center"/>
          </w:tcPr>
          <w:p w14:paraId="4734713F" w14:textId="77777777" w:rsidR="00972EBC" w:rsidRPr="00C33C1B" w:rsidRDefault="00972EBC" w:rsidP="00D75C4E">
            <w:pPr>
              <w:spacing w:after="0"/>
              <w:jc w:val="center"/>
              <w:rPr>
                <w:rFonts w:ascii="Arial" w:hAnsi="Arial" w:cs="Arial"/>
                <w:b/>
                <w:color w:val="000000" w:themeColor="text1"/>
                <w:sz w:val="18"/>
                <w:szCs w:val="18"/>
              </w:rPr>
            </w:pPr>
            <w:r w:rsidRPr="00C33C1B">
              <w:rPr>
                <w:rFonts w:ascii="Arial" w:hAnsi="Arial" w:cs="Arial"/>
                <w:b/>
                <w:color w:val="000000" w:themeColor="text1"/>
                <w:sz w:val="14"/>
                <w:szCs w:val="18"/>
              </w:rPr>
              <w:t>Controlador e Consolidado</w:t>
            </w:r>
          </w:p>
        </w:tc>
      </w:tr>
      <w:tr w:rsidR="00972EBC" w:rsidRPr="00C33C1B" w14:paraId="628875C8" w14:textId="77777777" w:rsidTr="00D75C4E">
        <w:trPr>
          <w:trHeight w:val="238"/>
        </w:trPr>
        <w:tc>
          <w:tcPr>
            <w:tcW w:w="7088" w:type="dxa"/>
            <w:vMerge/>
            <w:tcBorders>
              <w:top w:val="nil"/>
              <w:bottom w:val="single" w:sz="2" w:space="0" w:color="1F3864" w:themeColor="accent1" w:themeShade="80"/>
            </w:tcBorders>
          </w:tcPr>
          <w:p w14:paraId="2E3C3EBD" w14:textId="77777777" w:rsidR="00972EBC" w:rsidRPr="00C33C1B" w:rsidRDefault="00972EBC" w:rsidP="00D75C4E">
            <w:pPr>
              <w:pStyle w:val="08-Tabelageral"/>
              <w:rPr>
                <w:rFonts w:cs="Arial"/>
                <w:b/>
                <w:color w:val="000000" w:themeColor="text1"/>
              </w:rPr>
            </w:pPr>
          </w:p>
        </w:tc>
        <w:tc>
          <w:tcPr>
            <w:tcW w:w="1276" w:type="dxa"/>
            <w:tcBorders>
              <w:top w:val="single" w:sz="2" w:space="0" w:color="1F3864" w:themeColor="accent1" w:themeShade="80"/>
              <w:bottom w:val="single" w:sz="2" w:space="0" w:color="1F3864" w:themeColor="accent1" w:themeShade="80"/>
            </w:tcBorders>
          </w:tcPr>
          <w:p w14:paraId="583F998C" w14:textId="77777777" w:rsidR="00972EBC" w:rsidRPr="00DD6293" w:rsidRDefault="00972EBC" w:rsidP="00D75C4E">
            <w:pPr>
              <w:pStyle w:val="08-Tabelageral"/>
              <w:rPr>
                <w:rFonts w:cs="Arial"/>
                <w:b/>
                <w:color w:val="000000" w:themeColor="text1"/>
              </w:rPr>
            </w:pPr>
            <w:r w:rsidRPr="00DD6293">
              <w:rPr>
                <w:rFonts w:cs="Arial"/>
                <w:b/>
                <w:color w:val="000000" w:themeColor="text1"/>
              </w:rPr>
              <w:t>3</w:t>
            </w:r>
            <w:r>
              <w:rPr>
                <w:rFonts w:cs="Arial"/>
                <w:b/>
                <w:color w:val="000000" w:themeColor="text1"/>
              </w:rPr>
              <w:t>1</w:t>
            </w:r>
            <w:r w:rsidRPr="00DD6293">
              <w:rPr>
                <w:rFonts w:cs="Arial"/>
                <w:b/>
                <w:color w:val="000000" w:themeColor="text1"/>
              </w:rPr>
              <w:t>.</w:t>
            </w:r>
            <w:r>
              <w:rPr>
                <w:rFonts w:cs="Arial"/>
                <w:b/>
                <w:color w:val="000000" w:themeColor="text1"/>
              </w:rPr>
              <w:t>12</w:t>
            </w:r>
            <w:r w:rsidRPr="00DD6293">
              <w:rPr>
                <w:rFonts w:cs="Arial"/>
                <w:b/>
                <w:color w:val="000000" w:themeColor="text1"/>
              </w:rPr>
              <w:t>.2025</w:t>
            </w:r>
          </w:p>
        </w:tc>
        <w:tc>
          <w:tcPr>
            <w:tcW w:w="1275" w:type="dxa"/>
            <w:tcBorders>
              <w:top w:val="single" w:sz="2" w:space="0" w:color="1F3864" w:themeColor="accent1" w:themeShade="80"/>
              <w:bottom w:val="single" w:sz="2" w:space="0" w:color="1F3864" w:themeColor="accent1" w:themeShade="80"/>
            </w:tcBorders>
          </w:tcPr>
          <w:p w14:paraId="1AF2753D" w14:textId="77777777" w:rsidR="00972EBC" w:rsidRPr="00DD6293" w:rsidRDefault="00972EBC" w:rsidP="00D75C4E">
            <w:pPr>
              <w:pStyle w:val="08-Tabelageral"/>
              <w:rPr>
                <w:rFonts w:cs="Arial"/>
                <w:b/>
                <w:color w:val="000000" w:themeColor="text1"/>
              </w:rPr>
            </w:pPr>
            <w:r w:rsidRPr="00DD6293">
              <w:rPr>
                <w:rFonts w:cs="Arial"/>
                <w:b/>
                <w:color w:val="000000" w:themeColor="text1"/>
              </w:rPr>
              <w:t>31.12.2024</w:t>
            </w:r>
          </w:p>
        </w:tc>
      </w:tr>
      <w:tr w:rsidR="00972EBC" w:rsidRPr="00C33C1B" w14:paraId="2D958350" w14:textId="77777777" w:rsidTr="00D75C4E">
        <w:trPr>
          <w:trHeight w:val="238"/>
        </w:trPr>
        <w:tc>
          <w:tcPr>
            <w:tcW w:w="7088" w:type="dxa"/>
            <w:tcBorders>
              <w:top w:val="single" w:sz="2" w:space="0" w:color="1F3864" w:themeColor="accent1" w:themeShade="80"/>
              <w:bottom w:val="single" w:sz="2" w:space="0" w:color="1F3864" w:themeColor="accent1" w:themeShade="80"/>
            </w:tcBorders>
          </w:tcPr>
          <w:p w14:paraId="281B6495" w14:textId="77777777" w:rsidR="00972EBC" w:rsidRPr="00C33C1B" w:rsidRDefault="00972EBC" w:rsidP="00D75C4E">
            <w:pPr>
              <w:pStyle w:val="08-Tabelageral"/>
              <w:jc w:val="left"/>
              <w:rPr>
                <w:color w:val="000000" w:themeColor="text1"/>
                <w:szCs w:val="14"/>
              </w:rPr>
            </w:pPr>
            <w:r w:rsidRPr="000308DB">
              <w:rPr>
                <w:rFonts w:cs="Arial"/>
                <w:b/>
                <w:color w:val="000000" w:themeColor="text1"/>
              </w:rPr>
              <w:t>Quantidade de Ações em Tesouraria</w:t>
            </w:r>
          </w:p>
        </w:tc>
        <w:tc>
          <w:tcPr>
            <w:tcW w:w="1276" w:type="dxa"/>
            <w:tcBorders>
              <w:top w:val="single" w:sz="2" w:space="0" w:color="1F3864" w:themeColor="accent1" w:themeShade="80"/>
              <w:bottom w:val="single" w:sz="2" w:space="0" w:color="1F3864" w:themeColor="accent1" w:themeShade="80"/>
            </w:tcBorders>
          </w:tcPr>
          <w:p w14:paraId="3DEE6353" w14:textId="77777777" w:rsidR="00972EBC" w:rsidRPr="00DD6293" w:rsidRDefault="00972EBC" w:rsidP="00D75C4E">
            <w:pPr>
              <w:pStyle w:val="08-Tabelageral"/>
              <w:ind w:left="113"/>
              <w:rPr>
                <w:rFonts w:cs="Arial"/>
                <w:color w:val="000000" w:themeColor="text1"/>
                <w:szCs w:val="14"/>
              </w:rPr>
            </w:pPr>
            <w:r w:rsidRPr="00F92FD9">
              <w:rPr>
                <w:rFonts w:cs="Arial"/>
                <w:b/>
                <w:color w:val="000000" w:themeColor="text1"/>
                <w:szCs w:val="14"/>
              </w:rPr>
              <w:t>58.785.091</w:t>
            </w:r>
          </w:p>
        </w:tc>
        <w:tc>
          <w:tcPr>
            <w:tcW w:w="1275" w:type="dxa"/>
            <w:tcBorders>
              <w:top w:val="single" w:sz="2" w:space="0" w:color="1F3864" w:themeColor="accent1" w:themeShade="80"/>
              <w:bottom w:val="single" w:sz="2" w:space="0" w:color="1F3864" w:themeColor="accent1" w:themeShade="80"/>
            </w:tcBorders>
          </w:tcPr>
          <w:p w14:paraId="7D652DA8" w14:textId="77777777" w:rsidR="00972EBC" w:rsidRPr="00DD6293" w:rsidRDefault="00972EBC" w:rsidP="00D75C4E">
            <w:pPr>
              <w:pStyle w:val="08-Tabelageral"/>
              <w:ind w:left="113"/>
              <w:rPr>
                <w:rFonts w:cs="Arial"/>
                <w:color w:val="000000" w:themeColor="text1"/>
                <w:szCs w:val="14"/>
              </w:rPr>
            </w:pPr>
            <w:r w:rsidRPr="00DD6293">
              <w:rPr>
                <w:rFonts w:cs="Arial"/>
                <w:b/>
                <w:color w:val="000000" w:themeColor="text1"/>
                <w:szCs w:val="14"/>
              </w:rPr>
              <w:t>58.813.981</w:t>
            </w:r>
          </w:p>
        </w:tc>
      </w:tr>
    </w:tbl>
    <w:p w14:paraId="5BDB6283" w14:textId="77777777" w:rsidR="00972EBC" w:rsidRPr="00C33C1B" w:rsidRDefault="00972EBC" w:rsidP="00972EBC">
      <w:pPr>
        <w:spacing w:before="120" w:after="120"/>
        <w:jc w:val="both"/>
        <w:rPr>
          <w:rFonts w:ascii="Arial" w:eastAsia="Times New Roman" w:hAnsi="Arial" w:cs="Times New Roman"/>
          <w:color w:val="000000" w:themeColor="text1"/>
          <w:spacing w:val="-2"/>
          <w:sz w:val="18"/>
          <w:szCs w:val="18"/>
          <w:lang w:eastAsia="pt-BR"/>
        </w:rPr>
      </w:pPr>
      <w:bookmarkStart w:id="143" w:name="_Hlk181118685"/>
      <w:r w:rsidRPr="00880E73">
        <w:rPr>
          <w:rFonts w:ascii="Arial" w:eastAsia="Times New Roman" w:hAnsi="Arial" w:cs="Times New Roman"/>
          <w:color w:val="000000" w:themeColor="text1"/>
          <w:spacing w:val="-2"/>
          <w:sz w:val="18"/>
          <w:szCs w:val="18"/>
          <w:lang w:eastAsia="pt-BR"/>
        </w:rPr>
        <w:t xml:space="preserve">O valor de custo das ações em tesouraria é de R$ </w:t>
      </w:r>
      <w:r w:rsidRPr="00756E33">
        <w:rPr>
          <w:rFonts w:ascii="Arial" w:eastAsia="Times New Roman" w:hAnsi="Arial" w:cs="Times New Roman"/>
          <w:color w:val="000000" w:themeColor="text1"/>
          <w:spacing w:val="-2"/>
          <w:sz w:val="18"/>
          <w:szCs w:val="18"/>
          <w:lang w:eastAsia="pt-BR"/>
        </w:rPr>
        <w:t>1.868.914</w:t>
      </w:r>
      <w:r w:rsidRPr="00254950">
        <w:rPr>
          <w:rFonts w:ascii="Arial" w:eastAsia="Times New Roman" w:hAnsi="Arial" w:cs="Times New Roman"/>
          <w:color w:val="000000" w:themeColor="text1"/>
          <w:spacing w:val="-2"/>
          <w:sz w:val="18"/>
          <w:szCs w:val="18"/>
          <w:lang w:eastAsia="pt-BR"/>
        </w:rPr>
        <w:t xml:space="preserve"> </w:t>
      </w:r>
      <w:r w:rsidRPr="00880E73">
        <w:rPr>
          <w:rFonts w:ascii="Arial" w:eastAsia="Times New Roman" w:hAnsi="Arial" w:cs="Times New Roman"/>
          <w:color w:val="000000" w:themeColor="text1"/>
          <w:spacing w:val="-2"/>
          <w:sz w:val="18"/>
          <w:szCs w:val="18"/>
          <w:lang w:eastAsia="pt-BR"/>
        </w:rPr>
        <w:t>mil (</w:t>
      </w:r>
      <w:r w:rsidRPr="00880E73">
        <w:rPr>
          <w:rFonts w:ascii="Arial" w:eastAsia="Times New Roman" w:hAnsi="Arial" w:cs="Times New Roman"/>
          <w:spacing w:val="-2"/>
          <w:sz w:val="18"/>
          <w:szCs w:val="18"/>
          <w:lang w:eastAsia="pt-BR"/>
        </w:rPr>
        <w:t xml:space="preserve">R$ </w:t>
      </w:r>
      <w:r w:rsidRPr="00880E73">
        <w:rPr>
          <w:rFonts w:ascii="Arial" w:eastAsia="Times New Roman" w:hAnsi="Arial" w:cs="Times New Roman"/>
          <w:color w:val="000000" w:themeColor="text1"/>
          <w:spacing w:val="-2"/>
          <w:sz w:val="18"/>
          <w:szCs w:val="18"/>
          <w:lang w:eastAsia="pt-BR"/>
        </w:rPr>
        <w:t>1.869.833</w:t>
      </w:r>
      <w:r>
        <w:rPr>
          <w:rFonts w:ascii="Arial" w:eastAsia="Times New Roman" w:hAnsi="Arial" w:cs="Times New Roman"/>
          <w:color w:val="000000" w:themeColor="text1"/>
          <w:spacing w:val="-2"/>
          <w:sz w:val="18"/>
          <w:szCs w:val="18"/>
          <w:lang w:eastAsia="pt-BR"/>
        </w:rPr>
        <w:t xml:space="preserve"> </w:t>
      </w:r>
      <w:r w:rsidRPr="00880E73">
        <w:rPr>
          <w:rFonts w:ascii="Arial" w:eastAsia="Times New Roman" w:hAnsi="Arial" w:cs="Times New Roman"/>
          <w:spacing w:val="-2"/>
          <w:sz w:val="18"/>
          <w:szCs w:val="18"/>
          <w:lang w:eastAsia="pt-BR"/>
        </w:rPr>
        <w:t>mil em 31.12.202</w:t>
      </w:r>
      <w:r>
        <w:rPr>
          <w:rFonts w:ascii="Arial" w:eastAsia="Times New Roman" w:hAnsi="Arial" w:cs="Times New Roman"/>
          <w:spacing w:val="-2"/>
          <w:sz w:val="18"/>
          <w:szCs w:val="18"/>
          <w:lang w:eastAsia="pt-BR"/>
        </w:rPr>
        <w:t>4</w:t>
      </w:r>
      <w:r w:rsidRPr="00880E73">
        <w:rPr>
          <w:rFonts w:ascii="Arial" w:eastAsia="Times New Roman" w:hAnsi="Arial" w:cs="Times New Roman"/>
          <w:spacing w:val="-2"/>
          <w:sz w:val="18"/>
          <w:szCs w:val="18"/>
          <w:lang w:eastAsia="pt-BR"/>
        </w:rPr>
        <w:t>)</w:t>
      </w:r>
      <w:r w:rsidRPr="00880E73">
        <w:rPr>
          <w:rFonts w:ascii="Arial" w:eastAsia="Times New Roman" w:hAnsi="Arial" w:cs="Times New Roman"/>
          <w:color w:val="000000" w:themeColor="text1"/>
          <w:spacing w:val="-2"/>
          <w:sz w:val="18"/>
          <w:szCs w:val="18"/>
          <w:lang w:eastAsia="pt-BR"/>
        </w:rPr>
        <w:t xml:space="preserve"> e o valor pela cotação em bolsa em 3</w:t>
      </w:r>
      <w:r>
        <w:rPr>
          <w:rFonts w:ascii="Arial" w:eastAsia="Times New Roman" w:hAnsi="Arial" w:cs="Times New Roman"/>
          <w:color w:val="000000" w:themeColor="text1"/>
          <w:spacing w:val="-2"/>
          <w:sz w:val="18"/>
          <w:szCs w:val="18"/>
          <w:lang w:eastAsia="pt-BR"/>
        </w:rPr>
        <w:t>1</w:t>
      </w:r>
      <w:r w:rsidRPr="00880E73">
        <w:rPr>
          <w:rFonts w:ascii="Arial" w:eastAsia="Times New Roman" w:hAnsi="Arial" w:cs="Times New Roman"/>
          <w:color w:val="000000" w:themeColor="text1"/>
          <w:spacing w:val="-2"/>
          <w:sz w:val="18"/>
          <w:szCs w:val="18"/>
          <w:lang w:eastAsia="pt-BR"/>
        </w:rPr>
        <w:t>.</w:t>
      </w:r>
      <w:r>
        <w:rPr>
          <w:rFonts w:ascii="Arial" w:eastAsia="Times New Roman" w:hAnsi="Arial" w:cs="Times New Roman"/>
          <w:color w:val="000000" w:themeColor="text1"/>
          <w:spacing w:val="-2"/>
          <w:sz w:val="18"/>
          <w:szCs w:val="18"/>
          <w:lang w:eastAsia="pt-BR"/>
        </w:rPr>
        <w:t>12</w:t>
      </w:r>
      <w:r w:rsidRPr="00880E73">
        <w:rPr>
          <w:rFonts w:ascii="Arial" w:eastAsia="Times New Roman" w:hAnsi="Arial" w:cs="Times New Roman"/>
          <w:color w:val="000000" w:themeColor="text1"/>
          <w:spacing w:val="-2"/>
          <w:sz w:val="18"/>
          <w:szCs w:val="18"/>
          <w:lang w:eastAsia="pt-BR"/>
        </w:rPr>
        <w:t>.202</w:t>
      </w:r>
      <w:r>
        <w:rPr>
          <w:rFonts w:ascii="Arial" w:eastAsia="Times New Roman" w:hAnsi="Arial" w:cs="Times New Roman"/>
          <w:color w:val="000000" w:themeColor="text1"/>
          <w:spacing w:val="-2"/>
          <w:sz w:val="18"/>
          <w:szCs w:val="18"/>
          <w:lang w:eastAsia="pt-BR"/>
        </w:rPr>
        <w:t>5</w:t>
      </w:r>
      <w:r w:rsidRPr="00880E73">
        <w:rPr>
          <w:rFonts w:ascii="Arial" w:eastAsia="Times New Roman" w:hAnsi="Arial" w:cs="Times New Roman"/>
          <w:color w:val="000000" w:themeColor="text1"/>
          <w:spacing w:val="-2"/>
          <w:sz w:val="18"/>
          <w:szCs w:val="18"/>
          <w:lang w:eastAsia="pt-BR"/>
        </w:rPr>
        <w:t xml:space="preserve"> é de </w:t>
      </w:r>
      <w:r w:rsidRPr="00756E33">
        <w:rPr>
          <w:rFonts w:ascii="Arial" w:eastAsia="Times New Roman" w:hAnsi="Arial" w:cs="Arial"/>
          <w:color w:val="000000" w:themeColor="text1"/>
          <w:spacing w:val="-2"/>
          <w:sz w:val="18"/>
          <w:szCs w:val="18"/>
          <w:lang w:eastAsia="pt-BR"/>
        </w:rPr>
        <w:t xml:space="preserve">R$ </w:t>
      </w:r>
      <w:r>
        <w:rPr>
          <w:rFonts w:ascii="Arial" w:eastAsia="Times New Roman" w:hAnsi="Arial" w:cs="Arial"/>
          <w:color w:val="000000" w:themeColor="text1"/>
          <w:spacing w:val="-2"/>
          <w:sz w:val="18"/>
          <w:szCs w:val="18"/>
          <w:lang w:eastAsia="pt-BR"/>
        </w:rPr>
        <w:t xml:space="preserve">2.125.081 </w:t>
      </w:r>
      <w:r w:rsidRPr="00254950">
        <w:rPr>
          <w:rFonts w:ascii="Arial" w:eastAsia="Times New Roman" w:hAnsi="Arial" w:cs="Times New Roman"/>
          <w:color w:val="000000" w:themeColor="text1"/>
          <w:spacing w:val="-2"/>
          <w:sz w:val="18"/>
          <w:szCs w:val="18"/>
          <w:lang w:eastAsia="pt-BR"/>
        </w:rPr>
        <w:t>mil</w:t>
      </w:r>
      <w:r w:rsidRPr="00880E73">
        <w:rPr>
          <w:rFonts w:ascii="Arial" w:eastAsia="Times New Roman" w:hAnsi="Arial" w:cs="Times New Roman"/>
          <w:color w:val="000000" w:themeColor="text1"/>
          <w:spacing w:val="-2"/>
          <w:sz w:val="18"/>
          <w:szCs w:val="18"/>
          <w:lang w:eastAsia="pt-BR"/>
        </w:rPr>
        <w:t xml:space="preserve"> (</w:t>
      </w:r>
      <w:r w:rsidRPr="00880E73">
        <w:rPr>
          <w:rFonts w:ascii="Arial" w:eastAsia="Times New Roman" w:hAnsi="Arial" w:cs="Times New Roman"/>
          <w:spacing w:val="-2"/>
          <w:sz w:val="18"/>
          <w:szCs w:val="18"/>
          <w:lang w:eastAsia="pt-BR"/>
        </w:rPr>
        <w:t xml:space="preserve">R$ </w:t>
      </w:r>
      <w:r w:rsidRPr="00880E73">
        <w:rPr>
          <w:rFonts w:ascii="Arial" w:eastAsia="Times New Roman" w:hAnsi="Arial" w:cs="Times New Roman"/>
          <w:color w:val="000000" w:themeColor="text1"/>
          <w:spacing w:val="-2"/>
          <w:sz w:val="18"/>
          <w:szCs w:val="18"/>
          <w:lang w:eastAsia="pt-BR"/>
        </w:rPr>
        <w:t xml:space="preserve">2.127.890 </w:t>
      </w:r>
      <w:r w:rsidRPr="00880E73">
        <w:rPr>
          <w:rFonts w:ascii="Arial" w:eastAsia="Times New Roman" w:hAnsi="Arial" w:cs="Times New Roman"/>
          <w:spacing w:val="-2"/>
          <w:sz w:val="18"/>
          <w:szCs w:val="18"/>
          <w:lang w:eastAsia="pt-BR"/>
        </w:rPr>
        <w:t>mil em 31.12.202</w:t>
      </w:r>
      <w:r>
        <w:rPr>
          <w:rFonts w:ascii="Arial" w:eastAsia="Times New Roman" w:hAnsi="Arial" w:cs="Times New Roman"/>
          <w:spacing w:val="-2"/>
          <w:sz w:val="18"/>
          <w:szCs w:val="18"/>
          <w:lang w:eastAsia="pt-BR"/>
        </w:rPr>
        <w:t>4</w:t>
      </w:r>
      <w:r w:rsidRPr="00880E73">
        <w:rPr>
          <w:rFonts w:ascii="Arial" w:eastAsia="Times New Roman" w:hAnsi="Arial" w:cs="Times New Roman"/>
          <w:spacing w:val="-2"/>
          <w:sz w:val="18"/>
          <w:szCs w:val="18"/>
          <w:lang w:eastAsia="pt-BR"/>
        </w:rPr>
        <w:t>).</w:t>
      </w:r>
    </w:p>
    <w:bookmarkEnd w:id="143"/>
    <w:p w14:paraId="0A5F1C40" w14:textId="77777777" w:rsidR="00972EBC" w:rsidRPr="007C398F" w:rsidRDefault="00972EBC" w:rsidP="00972EBC">
      <w:pPr>
        <w:pStyle w:val="01-Textonormal"/>
        <w:rPr>
          <w:b/>
          <w:bCs/>
          <w:color w:val="1F3864" w:themeColor="accent1" w:themeShade="80"/>
        </w:rPr>
      </w:pPr>
      <w:r w:rsidRPr="007C398F">
        <w:rPr>
          <w:b/>
          <w:bCs/>
          <w:color w:val="1F3864" w:themeColor="accent1" w:themeShade="80"/>
        </w:rPr>
        <w:t>f.2) Pagamento Baseado em Ações – Programa de Remuneração Variável</w:t>
      </w:r>
    </w:p>
    <w:p w14:paraId="7DCB82DC" w14:textId="77777777" w:rsidR="00972EBC" w:rsidRDefault="00972EBC" w:rsidP="00972EBC">
      <w:pPr>
        <w:pStyle w:val="01-Textonormal"/>
      </w:pPr>
      <w:r w:rsidRPr="00022C69">
        <w:t>O Programa de Remuneração Variável da Diretoria</w:t>
      </w:r>
      <w:r>
        <w:t xml:space="preserve"> da BB Seguridade, com periodicidade anual, </w:t>
      </w:r>
      <w:r w:rsidRPr="00022C69">
        <w:t xml:space="preserve">prevê </w:t>
      </w:r>
      <w:r>
        <w:t xml:space="preserve">o pagamento de 50% </w:t>
      </w:r>
      <w:r w:rsidRPr="00022C69">
        <w:t>do valor total da remuneração variável em ações (BBSE3)</w:t>
      </w:r>
      <w:r>
        <w:t xml:space="preserve">, sendo </w:t>
      </w:r>
      <w:r w:rsidRPr="00022C69">
        <w:t xml:space="preserve">20% </w:t>
      </w:r>
      <w:r>
        <w:t>das ações</w:t>
      </w:r>
      <w:r w:rsidRPr="00022C69">
        <w:t xml:space="preserve"> </w:t>
      </w:r>
      <w:r>
        <w:t xml:space="preserve">transferidas </w:t>
      </w:r>
      <w:r w:rsidRPr="00022C69">
        <w:t xml:space="preserve">imediatamente para a titularidade do beneficiário e 80% </w:t>
      </w:r>
      <w:r>
        <w:t xml:space="preserve">das ações transferidas de forma </w:t>
      </w:r>
      <w:r w:rsidRPr="00022C69">
        <w:t>diferid</w:t>
      </w:r>
      <w:r>
        <w:t>a,</w:t>
      </w:r>
      <w:r w:rsidRPr="00022C69">
        <w:t xml:space="preserve"> pelo prazo de </w:t>
      </w:r>
      <w:r>
        <w:t>cinco</w:t>
      </w:r>
      <w:r w:rsidRPr="00022C69">
        <w:t xml:space="preserve"> an</w:t>
      </w:r>
      <w:r w:rsidRPr="0070011D">
        <w:t>os. O valor total a receber é determinado a partir do atingimento de indicadores que representam as metas corporativas e individuais.</w:t>
      </w:r>
    </w:p>
    <w:p w14:paraId="03683A4C" w14:textId="77777777" w:rsidR="00972EBC" w:rsidRPr="0060259B" w:rsidRDefault="00972EBC" w:rsidP="00972EBC">
      <w:pPr>
        <w:pStyle w:val="050-TextoPadro"/>
        <w:pBdr>
          <w:top w:val="nil"/>
          <w:left w:val="nil"/>
          <w:bottom w:val="nil"/>
          <w:right w:val="nil"/>
          <w:between w:val="nil"/>
          <w:bar w:val="nil"/>
        </w:pBdr>
        <w:rPr>
          <w:rFonts w:eastAsia="Calibri"/>
        </w:rPr>
      </w:pPr>
      <w:r w:rsidRPr="0060259B">
        <w:rPr>
          <w:rFonts w:eastAsia="Calibri"/>
        </w:rPr>
        <w:t>A quantidade de ações destinada a cada participante é apurada mediante a divisão do valor líquido equivalente a 50% dos honorários a que fizer jus, a título de remuneração variável, pelo preço médio da ação na semana anterior à do pagamento. O preço médio é a média simples dos preços médios diários da semana anterior à do pagamento</w:t>
      </w:r>
      <w:r w:rsidRPr="0070011D">
        <w:rPr>
          <w:rFonts w:eastAsia="Calibri"/>
        </w:rPr>
        <w:t xml:space="preserve">. </w:t>
      </w:r>
      <w:r w:rsidRPr="0070011D">
        <w:rPr>
          <w:spacing w:val="-2"/>
        </w:rPr>
        <w:t>Em março de 2025 foram pagas 28.890 ações, ao preço médio de R$ 37,84.</w:t>
      </w:r>
    </w:p>
    <w:p w14:paraId="50911933" w14:textId="77777777" w:rsidR="00972EBC" w:rsidRDefault="00972EBC" w:rsidP="00972EBC">
      <w:pPr>
        <w:pStyle w:val="01-Textonormal"/>
      </w:pPr>
      <w:r>
        <w:t>A</w:t>
      </w:r>
      <w:r w:rsidRPr="002F4CE3">
        <w:t xml:space="preserve"> BB Seguridade</w:t>
      </w:r>
      <w:r>
        <w:t xml:space="preserve"> possui autorização permanente da </w:t>
      </w:r>
      <w:r w:rsidRPr="002F4CE3">
        <w:t>Comissão de Valores Mobiliários (CVM)</w:t>
      </w:r>
      <w:r>
        <w:t>, concedida e</w:t>
      </w:r>
      <w:r w:rsidRPr="00C778FE">
        <w:t>m 13</w:t>
      </w:r>
      <w:r>
        <w:t>.11.</w:t>
      </w:r>
      <w:r w:rsidRPr="00C778FE">
        <w:t>2014</w:t>
      </w:r>
      <w:r>
        <w:t>,</w:t>
      </w:r>
      <w:r w:rsidRPr="002F4CE3">
        <w:t xml:space="preserve"> </w:t>
      </w:r>
      <w:r>
        <w:t xml:space="preserve">para efetuar a negociação privada de ações de sua própria emissão, com o intuito de suprir, por meio destas, o pagamento de parte da remuneração variável dos membros de sua Diretoria Executiva por meio de ações, </w:t>
      </w:r>
      <w:r w:rsidRPr="00B7250E">
        <w:t>sem a necess</w:t>
      </w:r>
      <w:r>
        <w:t xml:space="preserve">idade de submeter anualmente </w:t>
      </w:r>
      <w:r w:rsidRPr="00B7250E">
        <w:t>novas solicitações</w:t>
      </w:r>
      <w:r w:rsidRPr="008C3914">
        <w:t xml:space="preserve"> </w:t>
      </w:r>
      <w:r>
        <w:t>à</w:t>
      </w:r>
      <w:r w:rsidRPr="00B7250E">
        <w:t xml:space="preserve">quela </w:t>
      </w:r>
      <w:r>
        <w:t>autarquia.</w:t>
      </w:r>
    </w:p>
    <w:p w14:paraId="69809E14" w14:textId="77777777" w:rsidR="00972EBC" w:rsidRPr="00E640CB" w:rsidRDefault="00972EBC" w:rsidP="00972EBC">
      <w:pPr>
        <w:pStyle w:val="05-Textonormal"/>
        <w:keepNext/>
        <w:keepLines/>
      </w:pPr>
      <w:r w:rsidRPr="00E640CB">
        <w:t>Abaixo, estão apresentados os demonstrativos das ações distribuídas e a distribuir:</w:t>
      </w:r>
    </w:p>
    <w:tbl>
      <w:tblPr>
        <w:tblW w:w="9639" w:type="dxa"/>
        <w:tblBorders>
          <w:top w:val="single" w:sz="2" w:space="0" w:color="9CC2E5" w:themeColor="accent5" w:themeTint="99"/>
          <w:bottom w:val="single" w:sz="2" w:space="0" w:color="9CC2E5" w:themeColor="accent5" w:themeTint="99"/>
        </w:tblBorders>
        <w:shd w:val="clear" w:color="auto" w:fill="DEEAF6" w:themeFill="accent5" w:themeFillTint="33"/>
        <w:tblLook w:val="04A0" w:firstRow="1" w:lastRow="0" w:firstColumn="1" w:lastColumn="0" w:noHBand="0" w:noVBand="1"/>
      </w:tblPr>
      <w:tblGrid>
        <w:gridCol w:w="2230"/>
        <w:gridCol w:w="1314"/>
        <w:gridCol w:w="1254"/>
        <w:gridCol w:w="1281"/>
        <w:gridCol w:w="1251"/>
        <w:gridCol w:w="1341"/>
        <w:gridCol w:w="968"/>
      </w:tblGrid>
      <w:tr w:rsidR="00972EBC" w:rsidRPr="008F5E04" w14:paraId="0474D6E0" w14:textId="77777777" w:rsidTr="00D75C4E">
        <w:trPr>
          <w:trHeight w:val="238"/>
        </w:trPr>
        <w:tc>
          <w:tcPr>
            <w:tcW w:w="2230" w:type="dxa"/>
            <w:tcBorders>
              <w:top w:val="single" w:sz="2" w:space="0" w:color="1F3864" w:themeColor="accent1" w:themeShade="80"/>
              <w:bottom w:val="single" w:sz="2" w:space="0" w:color="1F3864" w:themeColor="accent1" w:themeShade="80"/>
            </w:tcBorders>
            <w:vAlign w:val="center"/>
          </w:tcPr>
          <w:p w14:paraId="063D5C55" w14:textId="77777777" w:rsidR="00972EBC" w:rsidRPr="00EF77E9" w:rsidRDefault="00972EBC" w:rsidP="00D75C4E">
            <w:pPr>
              <w:pStyle w:val="08-Tabelageral"/>
              <w:jc w:val="center"/>
              <w:rPr>
                <w:b/>
              </w:rPr>
            </w:pPr>
          </w:p>
        </w:tc>
        <w:tc>
          <w:tcPr>
            <w:tcW w:w="1314" w:type="dxa"/>
            <w:tcBorders>
              <w:top w:val="single" w:sz="2" w:space="0" w:color="1F3864" w:themeColor="accent1" w:themeShade="80"/>
              <w:bottom w:val="single" w:sz="2" w:space="0" w:color="1F3864" w:themeColor="accent1" w:themeShade="80"/>
            </w:tcBorders>
          </w:tcPr>
          <w:p w14:paraId="7B0BCE0A" w14:textId="77777777" w:rsidR="00972EBC" w:rsidRPr="00EF77E9" w:rsidRDefault="00972EBC" w:rsidP="00D75C4E">
            <w:pPr>
              <w:pStyle w:val="08-Tabelageral"/>
              <w:rPr>
                <w:b/>
              </w:rPr>
            </w:pPr>
            <w:r w:rsidRPr="00EF77E9">
              <w:rPr>
                <w:b/>
              </w:rPr>
              <w:t>Programa 2020</w:t>
            </w:r>
          </w:p>
        </w:tc>
        <w:tc>
          <w:tcPr>
            <w:tcW w:w="1254" w:type="dxa"/>
            <w:tcBorders>
              <w:top w:val="single" w:sz="2" w:space="0" w:color="1F3864" w:themeColor="accent1" w:themeShade="80"/>
              <w:bottom w:val="single" w:sz="2" w:space="0" w:color="1F3864" w:themeColor="accent1" w:themeShade="80"/>
            </w:tcBorders>
          </w:tcPr>
          <w:p w14:paraId="0EEC596F" w14:textId="77777777" w:rsidR="00972EBC" w:rsidRPr="00EF77E9" w:rsidRDefault="00972EBC" w:rsidP="00D75C4E">
            <w:pPr>
              <w:pStyle w:val="08-Tabelageral"/>
              <w:rPr>
                <w:b/>
              </w:rPr>
            </w:pPr>
            <w:r w:rsidRPr="00EF77E9">
              <w:rPr>
                <w:b/>
              </w:rPr>
              <w:t>Programa 2021</w:t>
            </w:r>
          </w:p>
        </w:tc>
        <w:tc>
          <w:tcPr>
            <w:tcW w:w="1281" w:type="dxa"/>
            <w:tcBorders>
              <w:top w:val="single" w:sz="2" w:space="0" w:color="1F3864" w:themeColor="accent1" w:themeShade="80"/>
              <w:bottom w:val="single" w:sz="2" w:space="0" w:color="1F3864" w:themeColor="accent1" w:themeShade="80"/>
            </w:tcBorders>
          </w:tcPr>
          <w:p w14:paraId="1C2FBE49" w14:textId="77777777" w:rsidR="00972EBC" w:rsidRPr="00EF77E9" w:rsidRDefault="00972EBC" w:rsidP="00D75C4E">
            <w:pPr>
              <w:pStyle w:val="08-Tabelageral"/>
              <w:rPr>
                <w:b/>
              </w:rPr>
            </w:pPr>
            <w:r w:rsidRPr="00EF77E9">
              <w:rPr>
                <w:b/>
              </w:rPr>
              <w:t>Programa 2022</w:t>
            </w:r>
          </w:p>
        </w:tc>
        <w:tc>
          <w:tcPr>
            <w:tcW w:w="1251" w:type="dxa"/>
            <w:tcBorders>
              <w:top w:val="single" w:sz="2" w:space="0" w:color="1F3864" w:themeColor="accent1" w:themeShade="80"/>
              <w:bottom w:val="single" w:sz="2" w:space="0" w:color="1F3864" w:themeColor="accent1" w:themeShade="80"/>
            </w:tcBorders>
          </w:tcPr>
          <w:p w14:paraId="6EA3AA84" w14:textId="77777777" w:rsidR="00972EBC" w:rsidRPr="00EF77E9" w:rsidRDefault="00972EBC" w:rsidP="00D75C4E">
            <w:pPr>
              <w:pStyle w:val="08-Tabelageral"/>
              <w:rPr>
                <w:b/>
              </w:rPr>
            </w:pPr>
            <w:r w:rsidRPr="00EF77E9">
              <w:rPr>
                <w:b/>
              </w:rPr>
              <w:t>Programa 2023</w:t>
            </w:r>
          </w:p>
        </w:tc>
        <w:tc>
          <w:tcPr>
            <w:tcW w:w="1341" w:type="dxa"/>
            <w:tcBorders>
              <w:top w:val="single" w:sz="2" w:space="0" w:color="1F3864" w:themeColor="accent1" w:themeShade="80"/>
              <w:bottom w:val="single" w:sz="2" w:space="0" w:color="1F3864" w:themeColor="accent1" w:themeShade="80"/>
            </w:tcBorders>
          </w:tcPr>
          <w:p w14:paraId="17D18C68" w14:textId="77777777" w:rsidR="00972EBC" w:rsidRPr="00EF77E9" w:rsidRDefault="00972EBC" w:rsidP="00D75C4E">
            <w:pPr>
              <w:pStyle w:val="08-Tabelageral"/>
              <w:rPr>
                <w:b/>
              </w:rPr>
            </w:pPr>
            <w:r w:rsidRPr="00EF77E9">
              <w:rPr>
                <w:b/>
              </w:rPr>
              <w:t>Programa 2024</w:t>
            </w:r>
          </w:p>
        </w:tc>
        <w:tc>
          <w:tcPr>
            <w:tcW w:w="968" w:type="dxa"/>
            <w:tcBorders>
              <w:top w:val="single" w:sz="2" w:space="0" w:color="1F3864" w:themeColor="accent1" w:themeShade="80"/>
              <w:bottom w:val="single" w:sz="2" w:space="0" w:color="1F3864" w:themeColor="accent1" w:themeShade="80"/>
            </w:tcBorders>
            <w:vAlign w:val="center"/>
          </w:tcPr>
          <w:p w14:paraId="5D042E66" w14:textId="77777777" w:rsidR="00972EBC" w:rsidRPr="00EF77E9" w:rsidRDefault="00972EBC" w:rsidP="00D75C4E">
            <w:pPr>
              <w:pStyle w:val="08-Tabelageral"/>
              <w:rPr>
                <w:b/>
              </w:rPr>
            </w:pPr>
            <w:r w:rsidRPr="00EF77E9">
              <w:rPr>
                <w:b/>
              </w:rPr>
              <w:t>Total</w:t>
            </w:r>
          </w:p>
        </w:tc>
      </w:tr>
      <w:tr w:rsidR="00972EBC" w:rsidRPr="008F5E04" w14:paraId="635927E7" w14:textId="77777777" w:rsidTr="00D75C4E">
        <w:trPr>
          <w:trHeight w:val="238"/>
        </w:trPr>
        <w:tc>
          <w:tcPr>
            <w:tcW w:w="2230" w:type="dxa"/>
            <w:tcBorders>
              <w:top w:val="single" w:sz="2" w:space="0" w:color="1F3864" w:themeColor="accent1" w:themeShade="80"/>
              <w:bottom w:val="nil"/>
            </w:tcBorders>
            <w:vAlign w:val="center"/>
          </w:tcPr>
          <w:p w14:paraId="1163FE5C" w14:textId="77777777" w:rsidR="00972EBC" w:rsidRPr="00EF77E9" w:rsidRDefault="00972EBC" w:rsidP="00D75C4E">
            <w:pPr>
              <w:pStyle w:val="070-TabelaPadro"/>
              <w:ind w:left="113"/>
              <w:jc w:val="left"/>
            </w:pPr>
            <w:r w:rsidRPr="00EF77E9">
              <w:rPr>
                <w:lang w:eastAsia="en-US"/>
              </w:rPr>
              <w:t>Ações distribuídas</w:t>
            </w:r>
          </w:p>
        </w:tc>
        <w:tc>
          <w:tcPr>
            <w:tcW w:w="1314" w:type="dxa"/>
            <w:tcBorders>
              <w:top w:val="single" w:sz="2" w:space="0" w:color="1F3864" w:themeColor="accent1" w:themeShade="80"/>
              <w:bottom w:val="nil"/>
            </w:tcBorders>
          </w:tcPr>
          <w:p w14:paraId="4421BEA0" w14:textId="77777777" w:rsidR="00972EBC" w:rsidRPr="00EF77E9" w:rsidRDefault="00972EBC" w:rsidP="00D75C4E">
            <w:pPr>
              <w:pStyle w:val="08-Tabelageral"/>
              <w:ind w:left="113"/>
              <w:rPr>
                <w:rFonts w:cs="Arial"/>
                <w:bCs/>
                <w:szCs w:val="14"/>
              </w:rPr>
            </w:pPr>
            <w:r>
              <w:rPr>
                <w:rFonts w:cs="Arial"/>
                <w:bCs/>
                <w:szCs w:val="14"/>
              </w:rPr>
              <w:t>22.460</w:t>
            </w:r>
          </w:p>
        </w:tc>
        <w:tc>
          <w:tcPr>
            <w:tcW w:w="1254" w:type="dxa"/>
            <w:tcBorders>
              <w:top w:val="single" w:sz="2" w:space="0" w:color="1F3864" w:themeColor="accent1" w:themeShade="80"/>
              <w:bottom w:val="nil"/>
            </w:tcBorders>
          </w:tcPr>
          <w:p w14:paraId="5D9AEA99" w14:textId="77777777" w:rsidR="00972EBC" w:rsidRPr="00EF77E9" w:rsidRDefault="00972EBC" w:rsidP="00D75C4E">
            <w:pPr>
              <w:pStyle w:val="08-Tabelageral"/>
              <w:ind w:left="113"/>
              <w:rPr>
                <w:rFonts w:cs="Arial"/>
                <w:bCs/>
                <w:szCs w:val="14"/>
              </w:rPr>
            </w:pPr>
            <w:r w:rsidRPr="00EF77E9">
              <w:rPr>
                <w:rFonts w:cs="Arial"/>
                <w:bCs/>
                <w:szCs w:val="14"/>
                <w:lang w:eastAsia="en-US"/>
              </w:rPr>
              <w:t>2</w:t>
            </w:r>
            <w:r>
              <w:rPr>
                <w:rFonts w:cs="Arial"/>
                <w:bCs/>
                <w:szCs w:val="14"/>
                <w:lang w:eastAsia="en-US"/>
              </w:rPr>
              <w:t>2.057</w:t>
            </w:r>
          </w:p>
        </w:tc>
        <w:tc>
          <w:tcPr>
            <w:tcW w:w="1281" w:type="dxa"/>
            <w:tcBorders>
              <w:top w:val="single" w:sz="2" w:space="0" w:color="1F3864" w:themeColor="accent1" w:themeShade="80"/>
              <w:bottom w:val="nil"/>
            </w:tcBorders>
          </w:tcPr>
          <w:p w14:paraId="1B26CDB2" w14:textId="77777777" w:rsidR="00972EBC" w:rsidRPr="00EF77E9" w:rsidRDefault="00972EBC" w:rsidP="00D75C4E">
            <w:pPr>
              <w:pStyle w:val="08-Tabelageral"/>
              <w:ind w:left="113"/>
              <w:rPr>
                <w:rFonts w:cs="Arial"/>
                <w:bCs/>
                <w:szCs w:val="14"/>
              </w:rPr>
            </w:pPr>
            <w:r w:rsidRPr="00EF77E9">
              <w:rPr>
                <w:rFonts w:cs="Arial"/>
                <w:bCs/>
                <w:szCs w:val="14"/>
              </w:rPr>
              <w:t>16.327</w:t>
            </w:r>
          </w:p>
        </w:tc>
        <w:tc>
          <w:tcPr>
            <w:tcW w:w="1251" w:type="dxa"/>
            <w:tcBorders>
              <w:top w:val="single" w:sz="2" w:space="0" w:color="1F3864" w:themeColor="accent1" w:themeShade="80"/>
              <w:bottom w:val="nil"/>
            </w:tcBorders>
          </w:tcPr>
          <w:p w14:paraId="3AADDE89" w14:textId="77777777" w:rsidR="00972EBC" w:rsidRPr="00EF77E9" w:rsidRDefault="00972EBC" w:rsidP="00D75C4E">
            <w:pPr>
              <w:pStyle w:val="08-Tabelageral"/>
              <w:ind w:left="113"/>
              <w:rPr>
                <w:rFonts w:cs="Arial"/>
                <w:bCs/>
                <w:szCs w:val="14"/>
              </w:rPr>
            </w:pPr>
            <w:r w:rsidRPr="00EF77E9">
              <w:rPr>
                <w:rFonts w:cs="Arial"/>
                <w:bCs/>
                <w:szCs w:val="14"/>
              </w:rPr>
              <w:t>13.</w:t>
            </w:r>
            <w:r>
              <w:rPr>
                <w:rFonts w:cs="Arial"/>
                <w:bCs/>
                <w:szCs w:val="14"/>
              </w:rPr>
              <w:t>828</w:t>
            </w:r>
          </w:p>
        </w:tc>
        <w:tc>
          <w:tcPr>
            <w:tcW w:w="1341" w:type="dxa"/>
            <w:tcBorders>
              <w:top w:val="single" w:sz="2" w:space="0" w:color="1F3864" w:themeColor="accent1" w:themeShade="80"/>
              <w:bottom w:val="nil"/>
            </w:tcBorders>
          </w:tcPr>
          <w:p w14:paraId="3B3F0270" w14:textId="77777777" w:rsidR="00972EBC" w:rsidRPr="00EF77E9" w:rsidRDefault="00972EBC" w:rsidP="00D75C4E">
            <w:pPr>
              <w:pStyle w:val="08-Tabelageral"/>
              <w:ind w:left="113"/>
              <w:rPr>
                <w:rFonts w:cs="Arial"/>
                <w:bCs/>
                <w:szCs w:val="14"/>
              </w:rPr>
            </w:pPr>
            <w:r w:rsidRPr="00EF77E9">
              <w:rPr>
                <w:rFonts w:cs="Arial"/>
                <w:bCs/>
                <w:szCs w:val="14"/>
              </w:rPr>
              <w:t>4.528</w:t>
            </w:r>
          </w:p>
        </w:tc>
        <w:tc>
          <w:tcPr>
            <w:tcW w:w="968" w:type="dxa"/>
            <w:tcBorders>
              <w:top w:val="single" w:sz="2" w:space="0" w:color="1F3864" w:themeColor="accent1" w:themeShade="80"/>
              <w:bottom w:val="nil"/>
            </w:tcBorders>
          </w:tcPr>
          <w:p w14:paraId="7B4D6644" w14:textId="77777777" w:rsidR="00972EBC" w:rsidRPr="00EF77E9" w:rsidRDefault="00972EBC" w:rsidP="00D75C4E">
            <w:pPr>
              <w:pStyle w:val="08-Tabelageral"/>
              <w:ind w:left="113"/>
              <w:rPr>
                <w:rFonts w:cs="Arial"/>
                <w:b/>
                <w:szCs w:val="14"/>
              </w:rPr>
            </w:pPr>
            <w:r>
              <w:rPr>
                <w:rFonts w:cs="Arial"/>
                <w:b/>
                <w:szCs w:val="14"/>
              </w:rPr>
              <w:t>79.200</w:t>
            </w:r>
          </w:p>
        </w:tc>
      </w:tr>
      <w:tr w:rsidR="00972EBC" w:rsidRPr="008F5E04" w14:paraId="0CECDD95" w14:textId="77777777" w:rsidTr="00D75C4E">
        <w:trPr>
          <w:trHeight w:val="238"/>
        </w:trPr>
        <w:tc>
          <w:tcPr>
            <w:tcW w:w="2230" w:type="dxa"/>
            <w:tcBorders>
              <w:top w:val="nil"/>
              <w:bottom w:val="nil"/>
            </w:tcBorders>
          </w:tcPr>
          <w:p w14:paraId="6E5CA3A7" w14:textId="77777777" w:rsidR="00972EBC" w:rsidRPr="00EF77E9" w:rsidRDefault="00972EBC" w:rsidP="00D75C4E">
            <w:pPr>
              <w:pStyle w:val="070-TabelaPadro"/>
              <w:ind w:left="113"/>
              <w:jc w:val="left"/>
            </w:pPr>
            <w:r w:rsidRPr="00EF77E9">
              <w:rPr>
                <w:lang w:eastAsia="en-US"/>
              </w:rPr>
              <w:t>Ações a distribuir</w:t>
            </w:r>
          </w:p>
        </w:tc>
        <w:tc>
          <w:tcPr>
            <w:tcW w:w="1314" w:type="dxa"/>
            <w:tcBorders>
              <w:top w:val="nil"/>
              <w:bottom w:val="nil"/>
            </w:tcBorders>
          </w:tcPr>
          <w:p w14:paraId="72FF3C98" w14:textId="77777777" w:rsidR="00972EBC" w:rsidRPr="00EF77E9" w:rsidRDefault="00972EBC" w:rsidP="00D75C4E">
            <w:pPr>
              <w:pStyle w:val="08-Tabelageral"/>
              <w:ind w:left="113"/>
              <w:rPr>
                <w:rFonts w:cs="Arial"/>
                <w:bCs/>
                <w:szCs w:val="14"/>
              </w:rPr>
            </w:pPr>
            <w:r w:rsidRPr="00EF77E9">
              <w:rPr>
                <w:rFonts w:cs="Arial"/>
                <w:bCs/>
                <w:szCs w:val="14"/>
              </w:rPr>
              <w:t>--</w:t>
            </w:r>
          </w:p>
        </w:tc>
        <w:tc>
          <w:tcPr>
            <w:tcW w:w="1254" w:type="dxa"/>
            <w:tcBorders>
              <w:top w:val="nil"/>
              <w:bottom w:val="nil"/>
            </w:tcBorders>
          </w:tcPr>
          <w:p w14:paraId="44C48808" w14:textId="77777777" w:rsidR="00972EBC" w:rsidRPr="00EF77E9" w:rsidRDefault="00972EBC" w:rsidP="00D75C4E">
            <w:pPr>
              <w:pStyle w:val="08-Tabelageral"/>
              <w:ind w:left="113"/>
              <w:rPr>
                <w:rFonts w:cs="Arial"/>
                <w:bCs/>
                <w:szCs w:val="14"/>
              </w:rPr>
            </w:pPr>
            <w:r w:rsidRPr="00EF77E9">
              <w:rPr>
                <w:rFonts w:cs="Arial"/>
                <w:bCs/>
                <w:szCs w:val="14"/>
              </w:rPr>
              <w:t>5.037</w:t>
            </w:r>
          </w:p>
        </w:tc>
        <w:tc>
          <w:tcPr>
            <w:tcW w:w="1281" w:type="dxa"/>
            <w:tcBorders>
              <w:top w:val="nil"/>
              <w:bottom w:val="nil"/>
            </w:tcBorders>
          </w:tcPr>
          <w:p w14:paraId="42A37BA4" w14:textId="77777777" w:rsidR="00972EBC" w:rsidRPr="00EF77E9" w:rsidRDefault="00972EBC" w:rsidP="00D75C4E">
            <w:pPr>
              <w:pStyle w:val="08-Tabelageral"/>
              <w:ind w:left="113"/>
              <w:rPr>
                <w:rFonts w:cs="Arial"/>
                <w:bCs/>
                <w:szCs w:val="14"/>
              </w:rPr>
            </w:pPr>
            <w:r w:rsidRPr="00EF77E9">
              <w:rPr>
                <w:rFonts w:cs="Arial"/>
                <w:bCs/>
                <w:szCs w:val="14"/>
              </w:rPr>
              <w:t>10.876</w:t>
            </w:r>
          </w:p>
        </w:tc>
        <w:tc>
          <w:tcPr>
            <w:tcW w:w="1251" w:type="dxa"/>
            <w:tcBorders>
              <w:top w:val="nil"/>
              <w:bottom w:val="nil"/>
            </w:tcBorders>
          </w:tcPr>
          <w:p w14:paraId="14CB092A" w14:textId="77777777" w:rsidR="00972EBC" w:rsidRPr="00EF77E9" w:rsidRDefault="00972EBC" w:rsidP="00D75C4E">
            <w:pPr>
              <w:pStyle w:val="08-Tabelageral"/>
              <w:ind w:left="113"/>
              <w:rPr>
                <w:rFonts w:cs="Arial"/>
                <w:bCs/>
                <w:szCs w:val="14"/>
              </w:rPr>
            </w:pPr>
            <w:r w:rsidRPr="00EF77E9">
              <w:rPr>
                <w:rFonts w:cs="Arial"/>
                <w:bCs/>
                <w:szCs w:val="14"/>
              </w:rPr>
              <w:t>13.539</w:t>
            </w:r>
          </w:p>
        </w:tc>
        <w:tc>
          <w:tcPr>
            <w:tcW w:w="1341" w:type="dxa"/>
            <w:tcBorders>
              <w:top w:val="nil"/>
              <w:bottom w:val="nil"/>
            </w:tcBorders>
          </w:tcPr>
          <w:p w14:paraId="4C2B47C7" w14:textId="77777777" w:rsidR="00972EBC" w:rsidRPr="00EF77E9" w:rsidRDefault="00972EBC" w:rsidP="00D75C4E">
            <w:pPr>
              <w:pStyle w:val="08-Tabelageral"/>
              <w:ind w:left="113"/>
              <w:rPr>
                <w:rFonts w:cs="Arial"/>
                <w:bCs/>
                <w:szCs w:val="14"/>
              </w:rPr>
            </w:pPr>
            <w:r w:rsidRPr="00EF77E9">
              <w:rPr>
                <w:rFonts w:cs="Arial"/>
                <w:bCs/>
                <w:szCs w:val="14"/>
              </w:rPr>
              <w:t>18.125</w:t>
            </w:r>
          </w:p>
        </w:tc>
        <w:tc>
          <w:tcPr>
            <w:tcW w:w="968" w:type="dxa"/>
            <w:tcBorders>
              <w:top w:val="nil"/>
              <w:bottom w:val="nil"/>
            </w:tcBorders>
          </w:tcPr>
          <w:p w14:paraId="336D8DFC" w14:textId="77777777" w:rsidR="00972EBC" w:rsidRPr="00EF77E9" w:rsidRDefault="00972EBC" w:rsidP="00D75C4E">
            <w:pPr>
              <w:pStyle w:val="08-Tabelageral"/>
              <w:ind w:left="113"/>
              <w:rPr>
                <w:rFonts w:cs="Arial"/>
                <w:b/>
                <w:szCs w:val="14"/>
              </w:rPr>
            </w:pPr>
            <w:r w:rsidRPr="00EF77E9">
              <w:rPr>
                <w:rFonts w:cs="Arial"/>
                <w:b/>
                <w:szCs w:val="14"/>
              </w:rPr>
              <w:t>47.577</w:t>
            </w:r>
          </w:p>
        </w:tc>
      </w:tr>
      <w:tr w:rsidR="00972EBC" w:rsidRPr="008F5E04" w14:paraId="5488902F" w14:textId="77777777" w:rsidTr="00D75C4E">
        <w:trPr>
          <w:trHeight w:val="238"/>
        </w:trPr>
        <w:tc>
          <w:tcPr>
            <w:tcW w:w="2230" w:type="dxa"/>
            <w:tcBorders>
              <w:top w:val="nil"/>
              <w:bottom w:val="single" w:sz="2" w:space="0" w:color="1F3864" w:themeColor="accent1" w:themeShade="80"/>
            </w:tcBorders>
          </w:tcPr>
          <w:p w14:paraId="75FD5938" w14:textId="77777777" w:rsidR="00972EBC" w:rsidRPr="00EF77E9" w:rsidRDefault="00972EBC" w:rsidP="00D75C4E">
            <w:pPr>
              <w:pStyle w:val="070-TabelaPadro"/>
              <w:jc w:val="left"/>
              <w:rPr>
                <w:b/>
              </w:rPr>
            </w:pPr>
            <w:r w:rsidRPr="00EF77E9">
              <w:rPr>
                <w:b/>
                <w:lang w:eastAsia="en-US"/>
              </w:rPr>
              <w:t>Total de Ações do Programa</w:t>
            </w:r>
          </w:p>
        </w:tc>
        <w:tc>
          <w:tcPr>
            <w:tcW w:w="1314" w:type="dxa"/>
            <w:tcBorders>
              <w:top w:val="nil"/>
              <w:bottom w:val="single" w:sz="2" w:space="0" w:color="1F3864" w:themeColor="accent1" w:themeShade="80"/>
            </w:tcBorders>
          </w:tcPr>
          <w:p w14:paraId="1354AD1C" w14:textId="77777777" w:rsidR="00972EBC" w:rsidRPr="00EF77E9" w:rsidRDefault="00972EBC" w:rsidP="00D75C4E">
            <w:pPr>
              <w:pStyle w:val="08-Tabelageral"/>
              <w:ind w:left="113"/>
              <w:rPr>
                <w:rFonts w:cs="Arial"/>
                <w:b/>
                <w:szCs w:val="14"/>
                <w:lang w:eastAsia="en-US"/>
              </w:rPr>
            </w:pPr>
            <w:r>
              <w:rPr>
                <w:rFonts w:cs="Arial"/>
                <w:b/>
                <w:szCs w:val="14"/>
                <w:lang w:eastAsia="en-US"/>
              </w:rPr>
              <w:t>22.460</w:t>
            </w:r>
          </w:p>
        </w:tc>
        <w:tc>
          <w:tcPr>
            <w:tcW w:w="1254" w:type="dxa"/>
            <w:tcBorders>
              <w:top w:val="nil"/>
              <w:bottom w:val="single" w:sz="2" w:space="0" w:color="1F3864" w:themeColor="accent1" w:themeShade="80"/>
            </w:tcBorders>
          </w:tcPr>
          <w:p w14:paraId="3281D713" w14:textId="77777777" w:rsidR="00972EBC" w:rsidRPr="00EF77E9" w:rsidRDefault="00972EBC" w:rsidP="00D75C4E">
            <w:pPr>
              <w:pStyle w:val="08-Tabelageral"/>
              <w:ind w:left="113"/>
              <w:rPr>
                <w:rFonts w:cs="Arial"/>
                <w:b/>
                <w:szCs w:val="14"/>
              </w:rPr>
            </w:pPr>
            <w:r w:rsidRPr="00EF77E9">
              <w:rPr>
                <w:rFonts w:cs="Arial"/>
                <w:b/>
                <w:szCs w:val="14"/>
                <w:lang w:eastAsia="en-US"/>
              </w:rPr>
              <w:t>2</w:t>
            </w:r>
            <w:r>
              <w:rPr>
                <w:rFonts w:cs="Arial"/>
                <w:b/>
                <w:szCs w:val="14"/>
                <w:lang w:eastAsia="en-US"/>
              </w:rPr>
              <w:t>7.094</w:t>
            </w:r>
          </w:p>
        </w:tc>
        <w:tc>
          <w:tcPr>
            <w:tcW w:w="1281" w:type="dxa"/>
            <w:tcBorders>
              <w:top w:val="nil"/>
              <w:bottom w:val="single" w:sz="2" w:space="0" w:color="1F3864" w:themeColor="accent1" w:themeShade="80"/>
            </w:tcBorders>
          </w:tcPr>
          <w:p w14:paraId="3A24CDD1" w14:textId="77777777" w:rsidR="00972EBC" w:rsidRPr="00EF77E9" w:rsidRDefault="00972EBC" w:rsidP="00D75C4E">
            <w:pPr>
              <w:pStyle w:val="08-Tabelageral"/>
              <w:ind w:left="113"/>
              <w:rPr>
                <w:rFonts w:cs="Arial"/>
                <w:b/>
                <w:szCs w:val="14"/>
              </w:rPr>
            </w:pPr>
            <w:r w:rsidRPr="00EF77E9">
              <w:rPr>
                <w:rFonts w:cs="Arial"/>
                <w:b/>
                <w:szCs w:val="14"/>
              </w:rPr>
              <w:t>27.203</w:t>
            </w:r>
          </w:p>
        </w:tc>
        <w:tc>
          <w:tcPr>
            <w:tcW w:w="1251" w:type="dxa"/>
            <w:tcBorders>
              <w:top w:val="nil"/>
              <w:bottom w:val="single" w:sz="2" w:space="0" w:color="1F3864" w:themeColor="accent1" w:themeShade="80"/>
            </w:tcBorders>
          </w:tcPr>
          <w:p w14:paraId="30F8A391" w14:textId="77777777" w:rsidR="00972EBC" w:rsidRPr="00EF77E9" w:rsidRDefault="00972EBC" w:rsidP="00D75C4E">
            <w:pPr>
              <w:pStyle w:val="08-Tabelageral"/>
              <w:ind w:left="113"/>
              <w:rPr>
                <w:rFonts w:cs="Arial"/>
                <w:b/>
                <w:szCs w:val="14"/>
              </w:rPr>
            </w:pPr>
            <w:r w:rsidRPr="00EF77E9">
              <w:rPr>
                <w:rFonts w:cs="Arial"/>
                <w:b/>
                <w:szCs w:val="14"/>
              </w:rPr>
              <w:t>27.</w:t>
            </w:r>
            <w:r>
              <w:rPr>
                <w:rFonts w:cs="Arial"/>
                <w:b/>
                <w:szCs w:val="14"/>
              </w:rPr>
              <w:t>367</w:t>
            </w:r>
          </w:p>
        </w:tc>
        <w:tc>
          <w:tcPr>
            <w:tcW w:w="1341" w:type="dxa"/>
            <w:tcBorders>
              <w:top w:val="nil"/>
              <w:bottom w:val="single" w:sz="2" w:space="0" w:color="1F3864" w:themeColor="accent1" w:themeShade="80"/>
            </w:tcBorders>
          </w:tcPr>
          <w:p w14:paraId="4DA7C6F2" w14:textId="77777777" w:rsidR="00972EBC" w:rsidRPr="00EF77E9" w:rsidRDefault="00972EBC" w:rsidP="00D75C4E">
            <w:pPr>
              <w:pStyle w:val="08-Tabelageral"/>
              <w:ind w:left="113"/>
              <w:rPr>
                <w:rFonts w:cs="Arial"/>
                <w:b/>
                <w:szCs w:val="14"/>
              </w:rPr>
            </w:pPr>
            <w:r w:rsidRPr="00EF77E9">
              <w:rPr>
                <w:rFonts w:cs="Arial"/>
                <w:b/>
                <w:szCs w:val="14"/>
              </w:rPr>
              <w:t>22.653</w:t>
            </w:r>
          </w:p>
        </w:tc>
        <w:tc>
          <w:tcPr>
            <w:tcW w:w="968" w:type="dxa"/>
            <w:tcBorders>
              <w:top w:val="nil"/>
              <w:bottom w:val="single" w:sz="2" w:space="0" w:color="1F3864" w:themeColor="accent1" w:themeShade="80"/>
            </w:tcBorders>
          </w:tcPr>
          <w:p w14:paraId="38880084" w14:textId="77777777" w:rsidR="00972EBC" w:rsidRPr="00EF77E9" w:rsidRDefault="00972EBC" w:rsidP="00D75C4E">
            <w:pPr>
              <w:pStyle w:val="08-Tabelageral"/>
              <w:ind w:left="113"/>
              <w:rPr>
                <w:rFonts w:cs="Arial"/>
                <w:b/>
                <w:szCs w:val="14"/>
              </w:rPr>
            </w:pPr>
            <w:r>
              <w:rPr>
                <w:rFonts w:cs="Arial"/>
                <w:b/>
                <w:szCs w:val="14"/>
              </w:rPr>
              <w:t>126.777</w:t>
            </w:r>
          </w:p>
        </w:tc>
      </w:tr>
    </w:tbl>
    <w:p w14:paraId="161038D0" w14:textId="77777777" w:rsidR="00972EBC" w:rsidRPr="008F5E04" w:rsidRDefault="00972EBC" w:rsidP="00972EBC">
      <w:pPr>
        <w:pStyle w:val="01-TtulodeNota"/>
        <w:shd w:val="clear" w:color="auto" w:fill="FFFFFF" w:themeFill="background1"/>
        <w:rPr>
          <w:sz w:val="18"/>
          <w:szCs w:val="18"/>
          <w:highlight w:val="yellow"/>
        </w:rPr>
      </w:pPr>
    </w:p>
    <w:tbl>
      <w:tblPr>
        <w:tblW w:w="9639" w:type="dxa"/>
        <w:tblBorders>
          <w:top w:val="single" w:sz="2" w:space="0" w:color="9CC2E5" w:themeColor="accent5" w:themeTint="99"/>
          <w:bottom w:val="single" w:sz="2" w:space="0" w:color="9CC2E5" w:themeColor="accent5" w:themeTint="99"/>
        </w:tblBorders>
        <w:shd w:val="clear" w:color="auto" w:fill="DEEAF6" w:themeFill="accent5" w:themeFillTint="33"/>
        <w:tblLook w:val="04A0" w:firstRow="1" w:lastRow="0" w:firstColumn="1" w:lastColumn="0" w:noHBand="0" w:noVBand="1"/>
      </w:tblPr>
      <w:tblGrid>
        <w:gridCol w:w="1985"/>
        <w:gridCol w:w="906"/>
        <w:gridCol w:w="1362"/>
        <w:gridCol w:w="1417"/>
        <w:gridCol w:w="1413"/>
        <w:gridCol w:w="1414"/>
        <w:gridCol w:w="1142"/>
      </w:tblGrid>
      <w:tr w:rsidR="00972EBC" w:rsidRPr="008F5E04" w14:paraId="12825CEB" w14:textId="77777777" w:rsidTr="00D75C4E">
        <w:trPr>
          <w:trHeight w:val="238"/>
        </w:trPr>
        <w:tc>
          <w:tcPr>
            <w:tcW w:w="9639" w:type="dxa"/>
            <w:gridSpan w:val="7"/>
            <w:tcBorders>
              <w:top w:val="single" w:sz="2" w:space="0" w:color="1F3864" w:themeColor="accent1" w:themeShade="80"/>
              <w:bottom w:val="single" w:sz="2" w:space="0" w:color="1F3864" w:themeColor="accent1" w:themeShade="80"/>
            </w:tcBorders>
          </w:tcPr>
          <w:p w14:paraId="07603FF5" w14:textId="77777777" w:rsidR="00972EBC" w:rsidRPr="0070011D" w:rsidRDefault="00972EBC" w:rsidP="00D75C4E">
            <w:pPr>
              <w:pStyle w:val="08-Tabelageral"/>
              <w:ind w:left="113"/>
              <w:jc w:val="center"/>
              <w:rPr>
                <w:b/>
              </w:rPr>
            </w:pPr>
            <w:bookmarkStart w:id="144" w:name="_Hlk196233454"/>
            <w:r w:rsidRPr="0070011D">
              <w:rPr>
                <w:b/>
              </w:rPr>
              <w:t>Cronograma Estimado de Transferências</w:t>
            </w:r>
          </w:p>
        </w:tc>
      </w:tr>
      <w:tr w:rsidR="00972EBC" w:rsidRPr="008F5E04" w14:paraId="72E13121" w14:textId="77777777" w:rsidTr="00D75C4E">
        <w:trPr>
          <w:trHeight w:val="238"/>
        </w:trPr>
        <w:tc>
          <w:tcPr>
            <w:tcW w:w="1985" w:type="dxa"/>
            <w:tcBorders>
              <w:top w:val="single" w:sz="2" w:space="0" w:color="1F3864" w:themeColor="accent1" w:themeShade="80"/>
            </w:tcBorders>
          </w:tcPr>
          <w:p w14:paraId="2E335EB7" w14:textId="77777777" w:rsidR="00972EBC" w:rsidRPr="0070011D" w:rsidRDefault="00972EBC" w:rsidP="00D75C4E">
            <w:pPr>
              <w:pStyle w:val="070-TabelaPadro"/>
              <w:spacing w:line="276" w:lineRule="auto"/>
              <w:jc w:val="left"/>
            </w:pPr>
          </w:p>
        </w:tc>
        <w:tc>
          <w:tcPr>
            <w:tcW w:w="906" w:type="dxa"/>
            <w:tcBorders>
              <w:top w:val="single" w:sz="2" w:space="0" w:color="1F3864" w:themeColor="accent1" w:themeShade="80"/>
            </w:tcBorders>
          </w:tcPr>
          <w:p w14:paraId="03C566EE" w14:textId="77777777" w:rsidR="00972EBC" w:rsidRPr="0070011D" w:rsidRDefault="00972EBC" w:rsidP="00D75C4E">
            <w:pPr>
              <w:pStyle w:val="08-Tabelageral"/>
              <w:ind w:left="113"/>
              <w:rPr>
                <w:rFonts w:cs="Arial"/>
                <w:b/>
                <w:bCs/>
                <w:szCs w:val="14"/>
              </w:rPr>
            </w:pPr>
            <w:r w:rsidRPr="0070011D">
              <w:rPr>
                <w:rFonts w:cs="Arial"/>
                <w:b/>
                <w:bCs/>
                <w:szCs w:val="14"/>
              </w:rPr>
              <w:t>Período</w:t>
            </w:r>
          </w:p>
        </w:tc>
        <w:tc>
          <w:tcPr>
            <w:tcW w:w="1362" w:type="dxa"/>
            <w:tcBorders>
              <w:top w:val="single" w:sz="2" w:space="0" w:color="1F3864" w:themeColor="accent1" w:themeShade="80"/>
            </w:tcBorders>
          </w:tcPr>
          <w:p w14:paraId="470A60C6" w14:textId="77777777" w:rsidR="00972EBC" w:rsidRPr="0070011D" w:rsidRDefault="00972EBC" w:rsidP="00D75C4E">
            <w:pPr>
              <w:pStyle w:val="08-Tabelageral"/>
              <w:ind w:left="113"/>
              <w:rPr>
                <w:rFonts w:cs="Arial"/>
                <w:szCs w:val="14"/>
              </w:rPr>
            </w:pPr>
            <w:r w:rsidRPr="0070011D">
              <w:rPr>
                <w:b/>
              </w:rPr>
              <w:t>Programa 2021</w:t>
            </w:r>
          </w:p>
        </w:tc>
        <w:tc>
          <w:tcPr>
            <w:tcW w:w="1417" w:type="dxa"/>
            <w:tcBorders>
              <w:top w:val="single" w:sz="2" w:space="0" w:color="1F3864" w:themeColor="accent1" w:themeShade="80"/>
            </w:tcBorders>
          </w:tcPr>
          <w:p w14:paraId="742F5B20" w14:textId="77777777" w:rsidR="00972EBC" w:rsidRPr="0070011D" w:rsidRDefault="00972EBC" w:rsidP="00D75C4E">
            <w:pPr>
              <w:pStyle w:val="08-Tabelageral"/>
              <w:ind w:left="113"/>
              <w:rPr>
                <w:rFonts w:cs="Arial"/>
                <w:szCs w:val="14"/>
              </w:rPr>
            </w:pPr>
            <w:r w:rsidRPr="0070011D">
              <w:rPr>
                <w:b/>
              </w:rPr>
              <w:t>Programa 2022</w:t>
            </w:r>
          </w:p>
        </w:tc>
        <w:tc>
          <w:tcPr>
            <w:tcW w:w="1413" w:type="dxa"/>
            <w:tcBorders>
              <w:top w:val="single" w:sz="2" w:space="0" w:color="1F3864" w:themeColor="accent1" w:themeShade="80"/>
            </w:tcBorders>
          </w:tcPr>
          <w:p w14:paraId="57C7DA9A" w14:textId="77777777" w:rsidR="00972EBC" w:rsidRPr="0070011D" w:rsidRDefault="00972EBC" w:rsidP="00D75C4E">
            <w:pPr>
              <w:pStyle w:val="08-Tabelageral"/>
              <w:ind w:left="113"/>
              <w:rPr>
                <w:rFonts w:cs="Arial"/>
                <w:szCs w:val="14"/>
              </w:rPr>
            </w:pPr>
            <w:r w:rsidRPr="0070011D">
              <w:rPr>
                <w:b/>
              </w:rPr>
              <w:t>Programa 2023</w:t>
            </w:r>
          </w:p>
        </w:tc>
        <w:tc>
          <w:tcPr>
            <w:tcW w:w="1414" w:type="dxa"/>
            <w:tcBorders>
              <w:top w:val="single" w:sz="2" w:space="0" w:color="1F3864" w:themeColor="accent1" w:themeShade="80"/>
            </w:tcBorders>
          </w:tcPr>
          <w:p w14:paraId="291A2914" w14:textId="77777777" w:rsidR="00972EBC" w:rsidRPr="0070011D" w:rsidRDefault="00972EBC" w:rsidP="00D75C4E">
            <w:pPr>
              <w:pStyle w:val="08-Tabelageral"/>
              <w:ind w:left="113"/>
              <w:rPr>
                <w:rFonts w:cs="Arial"/>
                <w:szCs w:val="14"/>
              </w:rPr>
            </w:pPr>
            <w:r w:rsidRPr="0070011D">
              <w:rPr>
                <w:b/>
              </w:rPr>
              <w:t>Programa 2024</w:t>
            </w:r>
          </w:p>
        </w:tc>
        <w:tc>
          <w:tcPr>
            <w:tcW w:w="1142" w:type="dxa"/>
            <w:tcBorders>
              <w:top w:val="single" w:sz="2" w:space="0" w:color="1F3864" w:themeColor="accent1" w:themeShade="80"/>
            </w:tcBorders>
          </w:tcPr>
          <w:p w14:paraId="6BA6A3A7" w14:textId="77777777" w:rsidR="00972EBC" w:rsidRPr="0070011D" w:rsidRDefault="00972EBC" w:rsidP="00D75C4E">
            <w:pPr>
              <w:pStyle w:val="08-Tabelageral"/>
              <w:ind w:left="113"/>
              <w:rPr>
                <w:b/>
              </w:rPr>
            </w:pPr>
            <w:r w:rsidRPr="0070011D">
              <w:rPr>
                <w:b/>
              </w:rPr>
              <w:t>Total</w:t>
            </w:r>
          </w:p>
        </w:tc>
      </w:tr>
      <w:tr w:rsidR="00972EBC" w:rsidRPr="008F5E04" w14:paraId="55E1A91E" w14:textId="77777777" w:rsidTr="00D75C4E">
        <w:trPr>
          <w:trHeight w:val="238"/>
        </w:trPr>
        <w:tc>
          <w:tcPr>
            <w:tcW w:w="1985" w:type="dxa"/>
          </w:tcPr>
          <w:p w14:paraId="4426BBBE" w14:textId="77777777" w:rsidR="00972EBC" w:rsidRPr="0070011D" w:rsidRDefault="00972EBC" w:rsidP="00D75C4E">
            <w:pPr>
              <w:pStyle w:val="070-TabelaPadro"/>
              <w:ind w:left="113"/>
              <w:jc w:val="left"/>
              <w:rPr>
                <w:lang w:eastAsia="en-US"/>
              </w:rPr>
            </w:pPr>
            <w:r w:rsidRPr="0070011D">
              <w:rPr>
                <w:lang w:eastAsia="en-US"/>
              </w:rPr>
              <w:t>Ações a distribuir</w:t>
            </w:r>
          </w:p>
        </w:tc>
        <w:tc>
          <w:tcPr>
            <w:tcW w:w="906" w:type="dxa"/>
          </w:tcPr>
          <w:p w14:paraId="1CFD5280" w14:textId="77777777" w:rsidR="00972EBC" w:rsidRPr="0070011D" w:rsidRDefault="00972EBC" w:rsidP="00D75C4E">
            <w:pPr>
              <w:pStyle w:val="08-Tabelageral"/>
              <w:ind w:left="113"/>
              <w:rPr>
                <w:rFonts w:cs="Arial"/>
                <w:bCs/>
                <w:szCs w:val="14"/>
              </w:rPr>
            </w:pPr>
            <w:r w:rsidRPr="0070011D">
              <w:rPr>
                <w:rFonts w:cs="Arial"/>
                <w:bCs/>
                <w:szCs w:val="14"/>
                <w:lang w:eastAsia="en-US"/>
              </w:rPr>
              <w:t>03.2026</w:t>
            </w:r>
          </w:p>
        </w:tc>
        <w:tc>
          <w:tcPr>
            <w:tcW w:w="1362" w:type="dxa"/>
          </w:tcPr>
          <w:p w14:paraId="3D52B03F" w14:textId="77777777" w:rsidR="00972EBC" w:rsidRPr="0070011D" w:rsidRDefault="00972EBC" w:rsidP="00D75C4E">
            <w:pPr>
              <w:pStyle w:val="08-Tabelageral"/>
              <w:ind w:left="113"/>
              <w:rPr>
                <w:rFonts w:cs="Arial"/>
                <w:bCs/>
                <w:szCs w:val="14"/>
              </w:rPr>
            </w:pPr>
            <w:r w:rsidRPr="0070011D">
              <w:rPr>
                <w:rFonts w:cs="Arial"/>
                <w:bCs/>
                <w:szCs w:val="14"/>
              </w:rPr>
              <w:t>5.037</w:t>
            </w:r>
          </w:p>
        </w:tc>
        <w:tc>
          <w:tcPr>
            <w:tcW w:w="1417" w:type="dxa"/>
          </w:tcPr>
          <w:p w14:paraId="2840401F" w14:textId="77777777" w:rsidR="00972EBC" w:rsidRPr="0070011D" w:rsidRDefault="00972EBC" w:rsidP="00D75C4E">
            <w:pPr>
              <w:pStyle w:val="08-Tabelageral"/>
              <w:ind w:left="113"/>
              <w:rPr>
                <w:rFonts w:cs="Arial"/>
                <w:bCs/>
                <w:szCs w:val="14"/>
              </w:rPr>
            </w:pPr>
            <w:r w:rsidRPr="0070011D">
              <w:rPr>
                <w:rFonts w:cs="Arial"/>
                <w:bCs/>
                <w:szCs w:val="14"/>
              </w:rPr>
              <w:t>5.438</w:t>
            </w:r>
          </w:p>
        </w:tc>
        <w:tc>
          <w:tcPr>
            <w:tcW w:w="1413" w:type="dxa"/>
          </w:tcPr>
          <w:p w14:paraId="43E8B9EE" w14:textId="77777777" w:rsidR="00972EBC" w:rsidRPr="0070011D" w:rsidRDefault="00972EBC" w:rsidP="00D75C4E">
            <w:pPr>
              <w:pStyle w:val="08-Tabelageral"/>
              <w:ind w:left="113"/>
              <w:rPr>
                <w:rFonts w:cs="Arial"/>
                <w:bCs/>
                <w:szCs w:val="14"/>
              </w:rPr>
            </w:pPr>
            <w:r w:rsidRPr="0070011D">
              <w:rPr>
                <w:rFonts w:cs="Arial"/>
                <w:bCs/>
                <w:szCs w:val="14"/>
              </w:rPr>
              <w:t>5.413</w:t>
            </w:r>
          </w:p>
        </w:tc>
        <w:tc>
          <w:tcPr>
            <w:tcW w:w="1414" w:type="dxa"/>
          </w:tcPr>
          <w:p w14:paraId="5231C30A" w14:textId="77777777" w:rsidR="00972EBC" w:rsidRPr="0070011D" w:rsidRDefault="00972EBC" w:rsidP="00D75C4E">
            <w:pPr>
              <w:pStyle w:val="08-Tabelageral"/>
              <w:ind w:left="113"/>
              <w:rPr>
                <w:rFonts w:cs="Arial"/>
                <w:bCs/>
                <w:szCs w:val="14"/>
              </w:rPr>
            </w:pPr>
            <w:r w:rsidRPr="0070011D">
              <w:rPr>
                <w:rFonts w:cs="Arial"/>
                <w:bCs/>
                <w:szCs w:val="14"/>
              </w:rPr>
              <w:t>6.794</w:t>
            </w:r>
          </w:p>
        </w:tc>
        <w:tc>
          <w:tcPr>
            <w:tcW w:w="1142" w:type="dxa"/>
            <w:vAlign w:val="bottom"/>
          </w:tcPr>
          <w:p w14:paraId="5A143FD5" w14:textId="77777777" w:rsidR="00972EBC" w:rsidRPr="0070011D" w:rsidRDefault="00972EBC" w:rsidP="00D75C4E">
            <w:pPr>
              <w:pStyle w:val="08-Tabelageral"/>
              <w:ind w:left="113"/>
              <w:rPr>
                <w:rFonts w:cs="Arial"/>
                <w:bCs/>
                <w:szCs w:val="14"/>
              </w:rPr>
            </w:pPr>
            <w:r w:rsidRPr="0070011D">
              <w:rPr>
                <w:rFonts w:cs="Arial"/>
                <w:bCs/>
                <w:szCs w:val="14"/>
              </w:rPr>
              <w:t>22.682</w:t>
            </w:r>
          </w:p>
        </w:tc>
      </w:tr>
      <w:tr w:rsidR="00972EBC" w:rsidRPr="008F5E04" w14:paraId="3EB79538" w14:textId="77777777" w:rsidTr="00D75C4E">
        <w:trPr>
          <w:trHeight w:val="238"/>
        </w:trPr>
        <w:tc>
          <w:tcPr>
            <w:tcW w:w="1985" w:type="dxa"/>
          </w:tcPr>
          <w:p w14:paraId="4D21BC77" w14:textId="77777777" w:rsidR="00972EBC" w:rsidRPr="0070011D" w:rsidRDefault="00972EBC" w:rsidP="00D75C4E">
            <w:pPr>
              <w:pStyle w:val="070-TabelaPadro"/>
              <w:ind w:left="113"/>
              <w:jc w:val="left"/>
              <w:rPr>
                <w:lang w:eastAsia="en-US"/>
              </w:rPr>
            </w:pPr>
            <w:r w:rsidRPr="0070011D">
              <w:rPr>
                <w:lang w:eastAsia="en-US"/>
              </w:rPr>
              <w:t>Ações a distribuir</w:t>
            </w:r>
          </w:p>
        </w:tc>
        <w:tc>
          <w:tcPr>
            <w:tcW w:w="906" w:type="dxa"/>
          </w:tcPr>
          <w:p w14:paraId="2247EF88" w14:textId="77777777" w:rsidR="00972EBC" w:rsidRPr="0070011D" w:rsidRDefault="00972EBC" w:rsidP="00D75C4E">
            <w:pPr>
              <w:pStyle w:val="08-Tabelageral"/>
              <w:ind w:left="113"/>
              <w:rPr>
                <w:rFonts w:cs="Arial"/>
                <w:bCs/>
                <w:szCs w:val="14"/>
              </w:rPr>
            </w:pPr>
            <w:r w:rsidRPr="0070011D">
              <w:rPr>
                <w:rFonts w:cs="Arial"/>
                <w:bCs/>
                <w:szCs w:val="14"/>
                <w:lang w:eastAsia="en-US"/>
              </w:rPr>
              <w:t>03.2027</w:t>
            </w:r>
          </w:p>
        </w:tc>
        <w:tc>
          <w:tcPr>
            <w:tcW w:w="1362" w:type="dxa"/>
          </w:tcPr>
          <w:p w14:paraId="3CBD0721" w14:textId="77777777" w:rsidR="00972EBC" w:rsidRPr="0070011D" w:rsidRDefault="00972EBC" w:rsidP="00D75C4E">
            <w:pPr>
              <w:pStyle w:val="08-Tabelageral"/>
              <w:ind w:left="113"/>
              <w:rPr>
                <w:rFonts w:cs="Arial"/>
                <w:bCs/>
                <w:szCs w:val="14"/>
              </w:rPr>
            </w:pPr>
            <w:r w:rsidRPr="0070011D">
              <w:rPr>
                <w:rFonts w:cs="Arial"/>
                <w:bCs/>
                <w:szCs w:val="14"/>
                <w:lang w:eastAsia="en-US"/>
              </w:rPr>
              <w:t>--</w:t>
            </w:r>
          </w:p>
        </w:tc>
        <w:tc>
          <w:tcPr>
            <w:tcW w:w="1417" w:type="dxa"/>
          </w:tcPr>
          <w:p w14:paraId="3AC744D8" w14:textId="77777777" w:rsidR="00972EBC" w:rsidRPr="0070011D" w:rsidRDefault="00972EBC" w:rsidP="00D75C4E">
            <w:pPr>
              <w:pStyle w:val="08-Tabelageral"/>
              <w:ind w:left="113"/>
              <w:rPr>
                <w:rFonts w:cs="Arial"/>
                <w:bCs/>
                <w:szCs w:val="14"/>
              </w:rPr>
            </w:pPr>
            <w:r w:rsidRPr="0070011D">
              <w:rPr>
                <w:rFonts w:cs="Arial"/>
                <w:bCs/>
                <w:szCs w:val="14"/>
              </w:rPr>
              <w:t>5.438</w:t>
            </w:r>
          </w:p>
        </w:tc>
        <w:tc>
          <w:tcPr>
            <w:tcW w:w="1413" w:type="dxa"/>
          </w:tcPr>
          <w:p w14:paraId="09A8F3BB" w14:textId="77777777" w:rsidR="00972EBC" w:rsidRPr="0070011D" w:rsidRDefault="00972EBC" w:rsidP="00D75C4E">
            <w:pPr>
              <w:pStyle w:val="08-Tabelageral"/>
              <w:ind w:left="113"/>
              <w:rPr>
                <w:rFonts w:cs="Arial"/>
                <w:bCs/>
                <w:szCs w:val="14"/>
              </w:rPr>
            </w:pPr>
            <w:r w:rsidRPr="0070011D">
              <w:rPr>
                <w:rFonts w:cs="Arial"/>
                <w:bCs/>
                <w:szCs w:val="14"/>
              </w:rPr>
              <w:t>3.789</w:t>
            </w:r>
          </w:p>
        </w:tc>
        <w:tc>
          <w:tcPr>
            <w:tcW w:w="1414" w:type="dxa"/>
          </w:tcPr>
          <w:p w14:paraId="319AF792" w14:textId="77777777" w:rsidR="00972EBC" w:rsidRPr="0070011D" w:rsidRDefault="00972EBC" w:rsidP="00D75C4E">
            <w:pPr>
              <w:pStyle w:val="08-Tabelageral"/>
              <w:ind w:left="113"/>
              <w:rPr>
                <w:rFonts w:cs="Arial"/>
                <w:bCs/>
                <w:szCs w:val="14"/>
              </w:rPr>
            </w:pPr>
            <w:r w:rsidRPr="0070011D">
              <w:rPr>
                <w:rFonts w:cs="Arial"/>
                <w:bCs/>
                <w:szCs w:val="14"/>
              </w:rPr>
              <w:t>4.528</w:t>
            </w:r>
          </w:p>
        </w:tc>
        <w:tc>
          <w:tcPr>
            <w:tcW w:w="1142" w:type="dxa"/>
            <w:vAlign w:val="bottom"/>
          </w:tcPr>
          <w:p w14:paraId="21185D14" w14:textId="77777777" w:rsidR="00972EBC" w:rsidRPr="0070011D" w:rsidRDefault="00972EBC" w:rsidP="00D75C4E">
            <w:pPr>
              <w:pStyle w:val="08-Tabelageral"/>
              <w:ind w:left="113"/>
              <w:rPr>
                <w:rFonts w:cs="Arial"/>
                <w:bCs/>
                <w:szCs w:val="14"/>
              </w:rPr>
            </w:pPr>
            <w:r w:rsidRPr="0070011D">
              <w:rPr>
                <w:rFonts w:cs="Arial"/>
                <w:bCs/>
                <w:szCs w:val="14"/>
              </w:rPr>
              <w:t>13.755</w:t>
            </w:r>
          </w:p>
        </w:tc>
      </w:tr>
      <w:tr w:rsidR="00972EBC" w:rsidRPr="008F5E04" w14:paraId="12471A2E" w14:textId="77777777" w:rsidTr="00D75C4E">
        <w:trPr>
          <w:trHeight w:val="238"/>
        </w:trPr>
        <w:tc>
          <w:tcPr>
            <w:tcW w:w="1985" w:type="dxa"/>
          </w:tcPr>
          <w:p w14:paraId="23E44DBA" w14:textId="77777777" w:rsidR="00972EBC" w:rsidRPr="0070011D" w:rsidRDefault="00972EBC" w:rsidP="00D75C4E">
            <w:pPr>
              <w:pStyle w:val="070-TabelaPadro"/>
              <w:ind w:left="113"/>
              <w:jc w:val="left"/>
              <w:rPr>
                <w:lang w:eastAsia="en-US"/>
              </w:rPr>
            </w:pPr>
            <w:r w:rsidRPr="0070011D">
              <w:rPr>
                <w:lang w:eastAsia="en-US"/>
              </w:rPr>
              <w:t>Ações a distribuir</w:t>
            </w:r>
          </w:p>
        </w:tc>
        <w:tc>
          <w:tcPr>
            <w:tcW w:w="906" w:type="dxa"/>
          </w:tcPr>
          <w:p w14:paraId="08869DE2" w14:textId="77777777" w:rsidR="00972EBC" w:rsidRPr="0070011D" w:rsidRDefault="00972EBC" w:rsidP="00D75C4E">
            <w:pPr>
              <w:pStyle w:val="08-Tabelageral"/>
              <w:ind w:left="113"/>
              <w:rPr>
                <w:rFonts w:cs="Arial"/>
                <w:bCs/>
                <w:szCs w:val="14"/>
              </w:rPr>
            </w:pPr>
            <w:r w:rsidRPr="0070011D">
              <w:rPr>
                <w:rFonts w:cs="Arial"/>
                <w:bCs/>
                <w:szCs w:val="14"/>
                <w:lang w:eastAsia="en-US"/>
              </w:rPr>
              <w:t>03.2028</w:t>
            </w:r>
          </w:p>
        </w:tc>
        <w:tc>
          <w:tcPr>
            <w:tcW w:w="1362" w:type="dxa"/>
          </w:tcPr>
          <w:p w14:paraId="2F639B41" w14:textId="77777777" w:rsidR="00972EBC" w:rsidRPr="0070011D" w:rsidRDefault="00972EBC" w:rsidP="00D75C4E">
            <w:pPr>
              <w:pStyle w:val="08-Tabelageral"/>
              <w:ind w:left="113"/>
              <w:rPr>
                <w:rFonts w:cs="Arial"/>
                <w:bCs/>
                <w:szCs w:val="14"/>
              </w:rPr>
            </w:pPr>
            <w:r w:rsidRPr="0070011D">
              <w:rPr>
                <w:rFonts w:cs="Arial"/>
                <w:bCs/>
                <w:szCs w:val="14"/>
                <w:lang w:eastAsia="en-US"/>
              </w:rPr>
              <w:t>--</w:t>
            </w:r>
          </w:p>
        </w:tc>
        <w:tc>
          <w:tcPr>
            <w:tcW w:w="1417" w:type="dxa"/>
          </w:tcPr>
          <w:p w14:paraId="1B47D047" w14:textId="77777777" w:rsidR="00972EBC" w:rsidRPr="0070011D" w:rsidRDefault="00972EBC" w:rsidP="00D75C4E">
            <w:pPr>
              <w:pStyle w:val="08-Tabelageral"/>
              <w:ind w:left="113"/>
              <w:rPr>
                <w:rFonts w:cs="Arial"/>
                <w:bCs/>
                <w:szCs w:val="14"/>
              </w:rPr>
            </w:pPr>
            <w:r w:rsidRPr="0070011D">
              <w:rPr>
                <w:rFonts w:cs="Arial"/>
                <w:bCs/>
                <w:szCs w:val="14"/>
                <w:lang w:eastAsia="en-US"/>
              </w:rPr>
              <w:t>--</w:t>
            </w:r>
          </w:p>
        </w:tc>
        <w:tc>
          <w:tcPr>
            <w:tcW w:w="1413" w:type="dxa"/>
          </w:tcPr>
          <w:p w14:paraId="2D0DE818" w14:textId="77777777" w:rsidR="00972EBC" w:rsidRPr="0070011D" w:rsidRDefault="00972EBC" w:rsidP="00D75C4E">
            <w:pPr>
              <w:pStyle w:val="08-Tabelageral"/>
              <w:ind w:left="113"/>
              <w:rPr>
                <w:rFonts w:cs="Arial"/>
                <w:bCs/>
                <w:szCs w:val="14"/>
              </w:rPr>
            </w:pPr>
            <w:r w:rsidRPr="0070011D">
              <w:rPr>
                <w:rFonts w:cs="Arial"/>
                <w:bCs/>
                <w:szCs w:val="14"/>
              </w:rPr>
              <w:t>2.706</w:t>
            </w:r>
          </w:p>
        </w:tc>
        <w:tc>
          <w:tcPr>
            <w:tcW w:w="1414" w:type="dxa"/>
          </w:tcPr>
          <w:p w14:paraId="098DB252" w14:textId="77777777" w:rsidR="00972EBC" w:rsidRPr="0070011D" w:rsidRDefault="00972EBC" w:rsidP="00D75C4E">
            <w:pPr>
              <w:pStyle w:val="08-Tabelageral"/>
              <w:ind w:left="113"/>
              <w:rPr>
                <w:rFonts w:cs="Arial"/>
                <w:bCs/>
                <w:szCs w:val="14"/>
              </w:rPr>
            </w:pPr>
            <w:r w:rsidRPr="0070011D">
              <w:rPr>
                <w:rFonts w:cs="Arial"/>
                <w:bCs/>
                <w:szCs w:val="14"/>
              </w:rPr>
              <w:t>3.170</w:t>
            </w:r>
          </w:p>
        </w:tc>
        <w:tc>
          <w:tcPr>
            <w:tcW w:w="1142" w:type="dxa"/>
            <w:vAlign w:val="bottom"/>
          </w:tcPr>
          <w:p w14:paraId="1BFE9FD9" w14:textId="77777777" w:rsidR="00972EBC" w:rsidRPr="0070011D" w:rsidRDefault="00972EBC" w:rsidP="00D75C4E">
            <w:pPr>
              <w:pStyle w:val="08-Tabelageral"/>
              <w:ind w:left="113"/>
              <w:rPr>
                <w:rFonts w:cs="Arial"/>
                <w:bCs/>
                <w:szCs w:val="14"/>
              </w:rPr>
            </w:pPr>
            <w:r w:rsidRPr="0070011D">
              <w:rPr>
                <w:rFonts w:cs="Arial"/>
                <w:bCs/>
                <w:szCs w:val="14"/>
              </w:rPr>
              <w:t>5.876</w:t>
            </w:r>
          </w:p>
        </w:tc>
      </w:tr>
      <w:tr w:rsidR="00972EBC" w:rsidRPr="008F5E04" w14:paraId="75B24DCF" w14:textId="77777777" w:rsidTr="00D75C4E">
        <w:trPr>
          <w:trHeight w:val="238"/>
        </w:trPr>
        <w:tc>
          <w:tcPr>
            <w:tcW w:w="1985" w:type="dxa"/>
          </w:tcPr>
          <w:p w14:paraId="4CC42217" w14:textId="77777777" w:rsidR="00972EBC" w:rsidRPr="0070011D" w:rsidRDefault="00972EBC" w:rsidP="00D75C4E">
            <w:pPr>
              <w:pStyle w:val="070-TabelaPadro"/>
              <w:ind w:left="113"/>
              <w:jc w:val="left"/>
              <w:rPr>
                <w:lang w:eastAsia="en-US"/>
              </w:rPr>
            </w:pPr>
            <w:r w:rsidRPr="0070011D">
              <w:rPr>
                <w:lang w:eastAsia="en-US"/>
              </w:rPr>
              <w:t>Ações a distribuir</w:t>
            </w:r>
          </w:p>
        </w:tc>
        <w:tc>
          <w:tcPr>
            <w:tcW w:w="906" w:type="dxa"/>
          </w:tcPr>
          <w:p w14:paraId="1B5C9BDB" w14:textId="77777777" w:rsidR="00972EBC" w:rsidRPr="0070011D" w:rsidRDefault="00972EBC" w:rsidP="00D75C4E">
            <w:pPr>
              <w:pStyle w:val="08-Tabelageral"/>
              <w:ind w:left="113"/>
              <w:rPr>
                <w:rFonts w:cs="Arial"/>
                <w:bCs/>
                <w:szCs w:val="14"/>
              </w:rPr>
            </w:pPr>
            <w:r w:rsidRPr="0070011D">
              <w:rPr>
                <w:rFonts w:cs="Arial"/>
                <w:bCs/>
                <w:szCs w:val="14"/>
                <w:lang w:eastAsia="en-US"/>
              </w:rPr>
              <w:t>03.2029</w:t>
            </w:r>
          </w:p>
        </w:tc>
        <w:tc>
          <w:tcPr>
            <w:tcW w:w="1362" w:type="dxa"/>
          </w:tcPr>
          <w:p w14:paraId="4AD3EFAF" w14:textId="77777777" w:rsidR="00972EBC" w:rsidRPr="0070011D" w:rsidRDefault="00972EBC" w:rsidP="00D75C4E">
            <w:pPr>
              <w:pStyle w:val="08-Tabelageral"/>
              <w:ind w:left="113"/>
              <w:rPr>
                <w:rFonts w:cs="Arial"/>
                <w:bCs/>
                <w:szCs w:val="14"/>
              </w:rPr>
            </w:pPr>
            <w:r w:rsidRPr="0070011D">
              <w:rPr>
                <w:rFonts w:cs="Arial"/>
                <w:bCs/>
                <w:szCs w:val="14"/>
                <w:lang w:eastAsia="en-US"/>
              </w:rPr>
              <w:t>--</w:t>
            </w:r>
          </w:p>
        </w:tc>
        <w:tc>
          <w:tcPr>
            <w:tcW w:w="1417" w:type="dxa"/>
          </w:tcPr>
          <w:p w14:paraId="3F9EDF38" w14:textId="77777777" w:rsidR="00972EBC" w:rsidRPr="0070011D" w:rsidRDefault="00972EBC" w:rsidP="00D75C4E">
            <w:pPr>
              <w:pStyle w:val="08-Tabelageral"/>
              <w:ind w:left="113"/>
              <w:rPr>
                <w:rFonts w:cs="Arial"/>
                <w:bCs/>
                <w:szCs w:val="14"/>
              </w:rPr>
            </w:pPr>
            <w:r w:rsidRPr="0070011D">
              <w:rPr>
                <w:rFonts w:cs="Arial"/>
                <w:bCs/>
                <w:szCs w:val="14"/>
                <w:lang w:eastAsia="en-US"/>
              </w:rPr>
              <w:t>--</w:t>
            </w:r>
          </w:p>
        </w:tc>
        <w:tc>
          <w:tcPr>
            <w:tcW w:w="1413" w:type="dxa"/>
          </w:tcPr>
          <w:p w14:paraId="4CE64E98" w14:textId="77777777" w:rsidR="00972EBC" w:rsidRPr="0070011D" w:rsidRDefault="00972EBC" w:rsidP="00D75C4E">
            <w:pPr>
              <w:pStyle w:val="08-Tabelageral"/>
              <w:ind w:left="113"/>
              <w:rPr>
                <w:rFonts w:cs="Arial"/>
                <w:bCs/>
                <w:szCs w:val="14"/>
              </w:rPr>
            </w:pPr>
            <w:r w:rsidRPr="0070011D">
              <w:rPr>
                <w:rFonts w:cs="Arial"/>
                <w:bCs/>
                <w:szCs w:val="14"/>
              </w:rPr>
              <w:t>1.631</w:t>
            </w:r>
          </w:p>
        </w:tc>
        <w:tc>
          <w:tcPr>
            <w:tcW w:w="1414" w:type="dxa"/>
          </w:tcPr>
          <w:p w14:paraId="3A620299" w14:textId="77777777" w:rsidR="00972EBC" w:rsidRPr="0070011D" w:rsidRDefault="00972EBC" w:rsidP="00D75C4E">
            <w:pPr>
              <w:pStyle w:val="08-Tabelageral"/>
              <w:ind w:left="113"/>
              <w:rPr>
                <w:rFonts w:cs="Arial"/>
                <w:bCs/>
                <w:szCs w:val="14"/>
              </w:rPr>
            </w:pPr>
            <w:r w:rsidRPr="0070011D">
              <w:rPr>
                <w:rFonts w:cs="Arial"/>
                <w:bCs/>
                <w:szCs w:val="14"/>
              </w:rPr>
              <w:t>2.263</w:t>
            </w:r>
          </w:p>
        </w:tc>
        <w:tc>
          <w:tcPr>
            <w:tcW w:w="1142" w:type="dxa"/>
            <w:vAlign w:val="bottom"/>
          </w:tcPr>
          <w:p w14:paraId="5D0A7834" w14:textId="77777777" w:rsidR="00972EBC" w:rsidRPr="0070011D" w:rsidRDefault="00972EBC" w:rsidP="00D75C4E">
            <w:pPr>
              <w:pStyle w:val="08-Tabelageral"/>
              <w:ind w:left="113"/>
              <w:rPr>
                <w:rFonts w:cs="Arial"/>
                <w:bCs/>
                <w:szCs w:val="14"/>
              </w:rPr>
            </w:pPr>
            <w:r w:rsidRPr="0070011D">
              <w:rPr>
                <w:rFonts w:cs="Arial"/>
                <w:bCs/>
                <w:szCs w:val="14"/>
              </w:rPr>
              <w:t>3.894</w:t>
            </w:r>
          </w:p>
        </w:tc>
      </w:tr>
      <w:tr w:rsidR="00972EBC" w:rsidRPr="008F5E04" w14:paraId="35D3D63C" w14:textId="77777777" w:rsidTr="00D75C4E">
        <w:trPr>
          <w:trHeight w:val="238"/>
        </w:trPr>
        <w:tc>
          <w:tcPr>
            <w:tcW w:w="1985" w:type="dxa"/>
          </w:tcPr>
          <w:p w14:paraId="5460061E" w14:textId="77777777" w:rsidR="00972EBC" w:rsidRPr="0070011D" w:rsidRDefault="00972EBC" w:rsidP="00D75C4E">
            <w:pPr>
              <w:pStyle w:val="070-TabelaPadro"/>
              <w:ind w:left="113"/>
              <w:jc w:val="left"/>
              <w:rPr>
                <w:lang w:eastAsia="en-US"/>
              </w:rPr>
            </w:pPr>
            <w:r w:rsidRPr="0070011D">
              <w:rPr>
                <w:lang w:eastAsia="en-US"/>
              </w:rPr>
              <w:t>Ações a distribuir</w:t>
            </w:r>
          </w:p>
        </w:tc>
        <w:tc>
          <w:tcPr>
            <w:tcW w:w="906" w:type="dxa"/>
          </w:tcPr>
          <w:p w14:paraId="02D799EC" w14:textId="77777777" w:rsidR="00972EBC" w:rsidRPr="0070011D" w:rsidRDefault="00972EBC" w:rsidP="00D75C4E">
            <w:pPr>
              <w:pStyle w:val="08-Tabelageral"/>
              <w:ind w:left="113"/>
              <w:rPr>
                <w:rFonts w:cs="Arial"/>
                <w:bCs/>
                <w:szCs w:val="14"/>
                <w:lang w:eastAsia="en-US"/>
              </w:rPr>
            </w:pPr>
            <w:r w:rsidRPr="0070011D">
              <w:rPr>
                <w:rFonts w:cs="Arial"/>
                <w:bCs/>
                <w:szCs w:val="14"/>
                <w:lang w:eastAsia="en-US"/>
              </w:rPr>
              <w:t>03.2030</w:t>
            </w:r>
          </w:p>
        </w:tc>
        <w:tc>
          <w:tcPr>
            <w:tcW w:w="1362" w:type="dxa"/>
          </w:tcPr>
          <w:p w14:paraId="2438B13A" w14:textId="77777777" w:rsidR="00972EBC" w:rsidRPr="0070011D" w:rsidRDefault="00972EBC" w:rsidP="00D75C4E">
            <w:pPr>
              <w:pStyle w:val="08-Tabelageral"/>
              <w:ind w:left="113"/>
              <w:rPr>
                <w:rFonts w:cs="Arial"/>
                <w:bCs/>
                <w:szCs w:val="14"/>
                <w:lang w:eastAsia="en-US"/>
              </w:rPr>
            </w:pPr>
            <w:r w:rsidRPr="0070011D">
              <w:rPr>
                <w:rFonts w:cs="Arial"/>
                <w:bCs/>
                <w:szCs w:val="14"/>
                <w:lang w:eastAsia="en-US"/>
              </w:rPr>
              <w:t>--</w:t>
            </w:r>
          </w:p>
        </w:tc>
        <w:tc>
          <w:tcPr>
            <w:tcW w:w="1417" w:type="dxa"/>
          </w:tcPr>
          <w:p w14:paraId="2DF3C448" w14:textId="77777777" w:rsidR="00972EBC" w:rsidRPr="0070011D" w:rsidRDefault="00972EBC" w:rsidP="00D75C4E">
            <w:pPr>
              <w:pStyle w:val="08-Tabelageral"/>
              <w:ind w:left="113"/>
              <w:rPr>
                <w:rFonts w:cs="Arial"/>
                <w:bCs/>
                <w:szCs w:val="14"/>
                <w:lang w:eastAsia="en-US"/>
              </w:rPr>
            </w:pPr>
            <w:r w:rsidRPr="0070011D">
              <w:rPr>
                <w:rFonts w:cs="Arial"/>
                <w:bCs/>
                <w:szCs w:val="14"/>
                <w:lang w:eastAsia="en-US"/>
              </w:rPr>
              <w:t>--</w:t>
            </w:r>
          </w:p>
        </w:tc>
        <w:tc>
          <w:tcPr>
            <w:tcW w:w="1413" w:type="dxa"/>
          </w:tcPr>
          <w:p w14:paraId="7BBDD033" w14:textId="77777777" w:rsidR="00972EBC" w:rsidRPr="0070011D" w:rsidRDefault="00972EBC" w:rsidP="00D75C4E">
            <w:pPr>
              <w:pStyle w:val="08-Tabelageral"/>
              <w:ind w:left="113"/>
              <w:rPr>
                <w:rFonts w:cs="Arial"/>
                <w:bCs/>
                <w:szCs w:val="14"/>
                <w:lang w:eastAsia="en-US"/>
              </w:rPr>
            </w:pPr>
            <w:r w:rsidRPr="0070011D">
              <w:rPr>
                <w:rFonts w:cs="Arial"/>
                <w:bCs/>
                <w:szCs w:val="14"/>
                <w:lang w:eastAsia="en-US"/>
              </w:rPr>
              <w:t>--</w:t>
            </w:r>
          </w:p>
        </w:tc>
        <w:tc>
          <w:tcPr>
            <w:tcW w:w="1414" w:type="dxa"/>
          </w:tcPr>
          <w:p w14:paraId="3BE930C2" w14:textId="77777777" w:rsidR="00972EBC" w:rsidRPr="0070011D" w:rsidRDefault="00972EBC" w:rsidP="00D75C4E">
            <w:pPr>
              <w:pStyle w:val="08-Tabelageral"/>
              <w:ind w:left="113"/>
              <w:rPr>
                <w:rFonts w:cs="Arial"/>
                <w:bCs/>
                <w:szCs w:val="14"/>
              </w:rPr>
            </w:pPr>
            <w:r w:rsidRPr="0070011D">
              <w:rPr>
                <w:rFonts w:cs="Arial"/>
                <w:bCs/>
                <w:szCs w:val="14"/>
              </w:rPr>
              <w:t>1.370</w:t>
            </w:r>
          </w:p>
        </w:tc>
        <w:tc>
          <w:tcPr>
            <w:tcW w:w="1142" w:type="dxa"/>
            <w:vAlign w:val="bottom"/>
          </w:tcPr>
          <w:p w14:paraId="7C00629B" w14:textId="77777777" w:rsidR="00972EBC" w:rsidRPr="0070011D" w:rsidRDefault="00972EBC" w:rsidP="00D75C4E">
            <w:pPr>
              <w:pStyle w:val="08-Tabelageral"/>
              <w:ind w:left="113"/>
              <w:rPr>
                <w:rFonts w:cs="Arial"/>
                <w:bCs/>
                <w:szCs w:val="14"/>
              </w:rPr>
            </w:pPr>
            <w:r w:rsidRPr="0070011D">
              <w:rPr>
                <w:rFonts w:cs="Arial"/>
                <w:bCs/>
                <w:szCs w:val="14"/>
              </w:rPr>
              <w:t>1.370</w:t>
            </w:r>
          </w:p>
        </w:tc>
      </w:tr>
      <w:tr w:rsidR="00972EBC" w:rsidRPr="00D25D79" w14:paraId="7D192041" w14:textId="77777777" w:rsidTr="00D75C4E">
        <w:trPr>
          <w:trHeight w:val="238"/>
        </w:trPr>
        <w:tc>
          <w:tcPr>
            <w:tcW w:w="1985" w:type="dxa"/>
            <w:tcBorders>
              <w:bottom w:val="single" w:sz="2" w:space="0" w:color="1F3864" w:themeColor="accent1" w:themeShade="80"/>
            </w:tcBorders>
          </w:tcPr>
          <w:p w14:paraId="1ACE9471" w14:textId="77777777" w:rsidR="00972EBC" w:rsidRPr="0070011D" w:rsidRDefault="00972EBC" w:rsidP="00D75C4E">
            <w:pPr>
              <w:pStyle w:val="070-TabelaPadro"/>
              <w:jc w:val="left"/>
              <w:rPr>
                <w:b/>
              </w:rPr>
            </w:pPr>
            <w:r w:rsidRPr="0070011D">
              <w:rPr>
                <w:b/>
                <w:lang w:eastAsia="en-US"/>
              </w:rPr>
              <w:t>Total de ações a distribuir</w:t>
            </w:r>
          </w:p>
        </w:tc>
        <w:tc>
          <w:tcPr>
            <w:tcW w:w="906" w:type="dxa"/>
            <w:tcBorders>
              <w:bottom w:val="single" w:sz="2" w:space="0" w:color="1F3864" w:themeColor="accent1" w:themeShade="80"/>
            </w:tcBorders>
          </w:tcPr>
          <w:p w14:paraId="022161F6" w14:textId="77777777" w:rsidR="00972EBC" w:rsidRPr="0070011D" w:rsidRDefault="00972EBC" w:rsidP="00D75C4E">
            <w:pPr>
              <w:pStyle w:val="08-Tabelageral"/>
              <w:ind w:left="113"/>
              <w:rPr>
                <w:rFonts w:cs="Arial"/>
                <w:b/>
                <w:szCs w:val="14"/>
              </w:rPr>
            </w:pPr>
          </w:p>
        </w:tc>
        <w:tc>
          <w:tcPr>
            <w:tcW w:w="1362" w:type="dxa"/>
            <w:tcBorders>
              <w:bottom w:val="single" w:sz="2" w:space="0" w:color="1F3864" w:themeColor="accent1" w:themeShade="80"/>
            </w:tcBorders>
          </w:tcPr>
          <w:p w14:paraId="55B7C29A" w14:textId="77777777" w:rsidR="00972EBC" w:rsidRPr="0070011D" w:rsidRDefault="00972EBC" w:rsidP="00D75C4E">
            <w:pPr>
              <w:pStyle w:val="08-Tabelageral"/>
              <w:ind w:left="113"/>
              <w:rPr>
                <w:rFonts w:cs="Arial"/>
                <w:b/>
                <w:szCs w:val="14"/>
              </w:rPr>
            </w:pPr>
            <w:r w:rsidRPr="0070011D">
              <w:rPr>
                <w:rFonts w:cs="Arial"/>
                <w:b/>
                <w:szCs w:val="14"/>
              </w:rPr>
              <w:t>5.037</w:t>
            </w:r>
          </w:p>
        </w:tc>
        <w:tc>
          <w:tcPr>
            <w:tcW w:w="1417" w:type="dxa"/>
            <w:tcBorders>
              <w:bottom w:val="single" w:sz="2" w:space="0" w:color="1F3864" w:themeColor="accent1" w:themeShade="80"/>
            </w:tcBorders>
          </w:tcPr>
          <w:p w14:paraId="05B17C8C" w14:textId="77777777" w:rsidR="00972EBC" w:rsidRPr="0070011D" w:rsidRDefault="00972EBC" w:rsidP="00D75C4E">
            <w:pPr>
              <w:pStyle w:val="08-Tabelageral"/>
              <w:ind w:left="113"/>
              <w:rPr>
                <w:rFonts w:cs="Arial"/>
                <w:b/>
                <w:szCs w:val="14"/>
              </w:rPr>
            </w:pPr>
            <w:r w:rsidRPr="0070011D">
              <w:rPr>
                <w:rFonts w:cs="Arial"/>
                <w:b/>
                <w:szCs w:val="14"/>
              </w:rPr>
              <w:t>10.876</w:t>
            </w:r>
          </w:p>
        </w:tc>
        <w:tc>
          <w:tcPr>
            <w:tcW w:w="1413" w:type="dxa"/>
            <w:tcBorders>
              <w:bottom w:val="single" w:sz="2" w:space="0" w:color="1F3864" w:themeColor="accent1" w:themeShade="80"/>
            </w:tcBorders>
          </w:tcPr>
          <w:p w14:paraId="0503AEE0" w14:textId="77777777" w:rsidR="00972EBC" w:rsidRPr="0070011D" w:rsidRDefault="00972EBC" w:rsidP="00D75C4E">
            <w:pPr>
              <w:pStyle w:val="08-Tabelageral"/>
              <w:ind w:left="113"/>
              <w:rPr>
                <w:rFonts w:cs="Arial"/>
                <w:b/>
                <w:szCs w:val="14"/>
              </w:rPr>
            </w:pPr>
            <w:r w:rsidRPr="0070011D">
              <w:rPr>
                <w:rFonts w:cs="Arial"/>
                <w:b/>
                <w:szCs w:val="14"/>
              </w:rPr>
              <w:t>13.539</w:t>
            </w:r>
          </w:p>
        </w:tc>
        <w:tc>
          <w:tcPr>
            <w:tcW w:w="1414" w:type="dxa"/>
            <w:tcBorders>
              <w:bottom w:val="single" w:sz="2" w:space="0" w:color="1F3864" w:themeColor="accent1" w:themeShade="80"/>
            </w:tcBorders>
          </w:tcPr>
          <w:p w14:paraId="79587AB3" w14:textId="77777777" w:rsidR="00972EBC" w:rsidRPr="0070011D" w:rsidRDefault="00972EBC" w:rsidP="00D75C4E">
            <w:pPr>
              <w:pStyle w:val="08-Tabelageral"/>
              <w:ind w:left="113"/>
              <w:rPr>
                <w:rFonts w:cs="Arial"/>
                <w:b/>
                <w:szCs w:val="14"/>
              </w:rPr>
            </w:pPr>
            <w:r w:rsidRPr="0070011D">
              <w:rPr>
                <w:rFonts w:cs="Arial"/>
                <w:b/>
                <w:szCs w:val="14"/>
              </w:rPr>
              <w:t>18.125</w:t>
            </w:r>
          </w:p>
        </w:tc>
        <w:tc>
          <w:tcPr>
            <w:tcW w:w="1142" w:type="dxa"/>
            <w:tcBorders>
              <w:bottom w:val="single" w:sz="2" w:space="0" w:color="1F3864" w:themeColor="accent1" w:themeShade="80"/>
            </w:tcBorders>
          </w:tcPr>
          <w:p w14:paraId="52680F20" w14:textId="77777777" w:rsidR="00972EBC" w:rsidRPr="0070011D" w:rsidRDefault="00972EBC" w:rsidP="00D75C4E">
            <w:pPr>
              <w:pStyle w:val="08-Tabelageral"/>
              <w:ind w:left="113"/>
              <w:rPr>
                <w:rFonts w:cs="Arial"/>
                <w:b/>
                <w:szCs w:val="14"/>
              </w:rPr>
            </w:pPr>
            <w:r w:rsidRPr="0070011D">
              <w:rPr>
                <w:rFonts w:cs="Arial"/>
                <w:b/>
                <w:szCs w:val="14"/>
              </w:rPr>
              <w:t>47.577</w:t>
            </w:r>
          </w:p>
        </w:tc>
      </w:tr>
      <w:bookmarkEnd w:id="144"/>
    </w:tbl>
    <w:p w14:paraId="47F75174" w14:textId="77777777" w:rsidR="00972EBC" w:rsidRDefault="00972EBC" w:rsidP="00972EBC">
      <w:pPr>
        <w:pStyle w:val="01-Textonormal"/>
        <w:rPr>
          <w:b/>
          <w:color w:val="1F3864" w:themeColor="accent1" w:themeShade="80"/>
        </w:rPr>
      </w:pPr>
    </w:p>
    <w:p w14:paraId="75FCA215" w14:textId="77777777" w:rsidR="00972EBC" w:rsidRPr="00D5212D" w:rsidRDefault="00972EBC" w:rsidP="00972EBC">
      <w:pPr>
        <w:pStyle w:val="01-Textonormal"/>
        <w:rPr>
          <w:b/>
          <w:color w:val="1F3864" w:themeColor="accent1" w:themeShade="80"/>
        </w:rPr>
      </w:pPr>
      <w:r w:rsidRPr="00D5212D">
        <w:rPr>
          <w:b/>
          <w:color w:val="1F3864" w:themeColor="accent1" w:themeShade="80"/>
        </w:rPr>
        <w:t>f.3) Programa de Recompra</w:t>
      </w:r>
    </w:p>
    <w:p w14:paraId="77E302C0" w14:textId="77777777" w:rsidR="00972EBC" w:rsidRPr="00AC5AB2" w:rsidRDefault="00972EBC" w:rsidP="00972EBC">
      <w:pPr>
        <w:pStyle w:val="05-Textonormal"/>
        <w:keepNext/>
      </w:pPr>
      <w:r w:rsidRPr="00AC5AB2">
        <w:t xml:space="preserve">Em 04 de agosto de 2023, foi aprovado pelo Conselho de Administração a abertura de um Programa de Recompra de Ações de Emissão da Companhia, destinado à aquisição de até 64.249 mil ações ordinárias, para manutenção em tesouraria e posterior alienação ou cancelamento, visando maximizar a geração de valor aos acionistas. O prazo do programa é de </w:t>
      </w:r>
      <w:r w:rsidRPr="00AC5AB2">
        <w:br/>
        <w:t xml:space="preserve">18 meses. Em 2023 foram adquiridas 19.884 mil ações. No primeiro semestre de 2024 foram adquiridas mais </w:t>
      </w:r>
      <w:bookmarkStart w:id="145" w:name="_Hlk173245507"/>
      <w:r w:rsidRPr="00AC5AB2">
        <w:t>35.708</w:t>
      </w:r>
      <w:bookmarkEnd w:id="145"/>
      <w:r w:rsidRPr="00AC5AB2">
        <w:t xml:space="preserve"> mil ações, totalizando </w:t>
      </w:r>
      <w:bookmarkStart w:id="146" w:name="_Hlk173247823"/>
      <w:r w:rsidRPr="00AC5AB2">
        <w:t xml:space="preserve">55.592 </w:t>
      </w:r>
      <w:bookmarkEnd w:id="146"/>
      <w:r w:rsidRPr="00AC5AB2">
        <w:t xml:space="preserve">mil ações. </w:t>
      </w:r>
      <w:bookmarkStart w:id="147" w:name="_Hlk180168927"/>
      <w:r w:rsidRPr="00AC5AB2">
        <w:t>A partir do segundo semestre de 2024 até a data de encerramento do programa, em fevereiro de 2025, não ocorreram novas aquisições.</w:t>
      </w:r>
      <w:bookmarkEnd w:id="147"/>
    </w:p>
    <w:tbl>
      <w:tblPr>
        <w:tblpPr w:leftFromText="141" w:rightFromText="141" w:vertAnchor="text" w:tblpY="1"/>
        <w:tblOverlap w:val="never"/>
        <w:tblW w:w="9639" w:type="dxa"/>
        <w:tblBorders>
          <w:top w:val="single" w:sz="2" w:space="0" w:color="9CC2E5" w:themeColor="accent5" w:themeTint="99"/>
          <w:bottom w:val="single" w:sz="2" w:space="0" w:color="9CC2E5" w:themeColor="accent5" w:themeTint="99"/>
        </w:tblBorders>
        <w:shd w:val="clear" w:color="auto" w:fill="DEEAF6" w:themeFill="accent5" w:themeFillTint="33"/>
        <w:tblLook w:val="04A0" w:firstRow="1" w:lastRow="0" w:firstColumn="1" w:lastColumn="0" w:noHBand="0" w:noVBand="1"/>
      </w:tblPr>
      <w:tblGrid>
        <w:gridCol w:w="8168"/>
        <w:gridCol w:w="1471"/>
      </w:tblGrid>
      <w:tr w:rsidR="00972EBC" w:rsidRPr="00AC5AB2" w14:paraId="3B398E52" w14:textId="77777777" w:rsidTr="00D75C4E">
        <w:trPr>
          <w:trHeight w:val="238"/>
        </w:trPr>
        <w:tc>
          <w:tcPr>
            <w:tcW w:w="8168" w:type="dxa"/>
            <w:tcBorders>
              <w:top w:val="single" w:sz="2" w:space="0" w:color="1F3864" w:themeColor="accent1" w:themeShade="80"/>
              <w:bottom w:val="single" w:sz="2" w:space="0" w:color="1F3864" w:themeColor="accent1" w:themeShade="80"/>
            </w:tcBorders>
          </w:tcPr>
          <w:p w14:paraId="5AED7B28" w14:textId="77777777" w:rsidR="00972EBC" w:rsidRPr="00AC5AB2" w:rsidRDefault="00972EBC" w:rsidP="00D75C4E">
            <w:pPr>
              <w:pStyle w:val="08-Tabelageral"/>
              <w:ind w:left="113"/>
              <w:jc w:val="center"/>
              <w:rPr>
                <w:b/>
                <w:bCs/>
                <w:szCs w:val="14"/>
              </w:rPr>
            </w:pPr>
            <w:r w:rsidRPr="00AC5AB2">
              <w:rPr>
                <w:b/>
              </w:rPr>
              <w:t>Programa</w:t>
            </w:r>
            <w:r w:rsidRPr="00AC5AB2">
              <w:rPr>
                <w:b/>
                <w:bCs/>
                <w:szCs w:val="14"/>
              </w:rPr>
              <w:t xml:space="preserve"> de Recompra de Ações</w:t>
            </w:r>
          </w:p>
        </w:tc>
        <w:tc>
          <w:tcPr>
            <w:tcW w:w="1471" w:type="dxa"/>
            <w:tcBorders>
              <w:top w:val="single" w:sz="2" w:space="0" w:color="1F3864" w:themeColor="accent1" w:themeShade="80"/>
              <w:bottom w:val="single" w:sz="2" w:space="0" w:color="1F3864" w:themeColor="accent1" w:themeShade="80"/>
            </w:tcBorders>
          </w:tcPr>
          <w:p w14:paraId="639A8DAA" w14:textId="77777777" w:rsidR="00972EBC" w:rsidRPr="00AC5AB2" w:rsidRDefault="00972EBC" w:rsidP="00D75C4E">
            <w:pPr>
              <w:pStyle w:val="08-Tabelageral"/>
              <w:ind w:left="113"/>
              <w:rPr>
                <w:rFonts w:cs="Arial"/>
                <w:szCs w:val="14"/>
              </w:rPr>
            </w:pPr>
          </w:p>
        </w:tc>
      </w:tr>
      <w:tr w:rsidR="00972EBC" w:rsidRPr="00AC5AB2" w14:paraId="4E1AB740" w14:textId="77777777" w:rsidTr="00D75C4E">
        <w:trPr>
          <w:trHeight w:val="238"/>
        </w:trPr>
        <w:tc>
          <w:tcPr>
            <w:tcW w:w="8168" w:type="dxa"/>
            <w:tcBorders>
              <w:top w:val="single" w:sz="2" w:space="0" w:color="1F3864" w:themeColor="accent1" w:themeShade="80"/>
              <w:bottom w:val="nil"/>
            </w:tcBorders>
          </w:tcPr>
          <w:p w14:paraId="2A15B848" w14:textId="77777777" w:rsidR="00972EBC" w:rsidRPr="00AC5AB2" w:rsidRDefault="00972EBC" w:rsidP="00D75C4E">
            <w:pPr>
              <w:pStyle w:val="08-Tabelageral"/>
              <w:jc w:val="left"/>
              <w:rPr>
                <w:b/>
                <w:bCs/>
                <w:kern w:val="2"/>
                <w:szCs w:val="14"/>
              </w:rPr>
            </w:pPr>
            <w:r w:rsidRPr="00AC5AB2">
              <w:rPr>
                <w:b/>
                <w:bCs/>
                <w:szCs w:val="14"/>
              </w:rPr>
              <w:t>Quantidade de ações recompradas</w:t>
            </w:r>
          </w:p>
        </w:tc>
        <w:tc>
          <w:tcPr>
            <w:tcW w:w="1471" w:type="dxa"/>
            <w:tcBorders>
              <w:top w:val="single" w:sz="2" w:space="0" w:color="1F3864" w:themeColor="accent1" w:themeShade="80"/>
              <w:bottom w:val="nil"/>
            </w:tcBorders>
          </w:tcPr>
          <w:p w14:paraId="1E4B697E" w14:textId="77777777" w:rsidR="00972EBC" w:rsidRPr="00AC5AB2" w:rsidRDefault="00972EBC" w:rsidP="00D75C4E">
            <w:pPr>
              <w:pStyle w:val="08-Tabelageral"/>
              <w:ind w:left="113"/>
              <w:rPr>
                <w:rFonts w:cs="Arial"/>
                <w:b/>
                <w:bCs/>
                <w:szCs w:val="14"/>
              </w:rPr>
            </w:pPr>
            <w:r w:rsidRPr="00AC5AB2">
              <w:rPr>
                <w:rFonts w:cs="Arial"/>
                <w:b/>
                <w:bCs/>
                <w:szCs w:val="14"/>
              </w:rPr>
              <w:t>55.591.700</w:t>
            </w:r>
          </w:p>
        </w:tc>
      </w:tr>
      <w:tr w:rsidR="00972EBC" w:rsidRPr="00AC5AB2" w14:paraId="3D0856D1" w14:textId="77777777" w:rsidTr="00D75C4E">
        <w:trPr>
          <w:trHeight w:val="238"/>
        </w:trPr>
        <w:tc>
          <w:tcPr>
            <w:tcW w:w="8168" w:type="dxa"/>
            <w:tcBorders>
              <w:top w:val="nil"/>
              <w:bottom w:val="nil"/>
            </w:tcBorders>
          </w:tcPr>
          <w:p w14:paraId="71F50018" w14:textId="77777777" w:rsidR="00972EBC" w:rsidRPr="00AC5AB2" w:rsidRDefault="00972EBC" w:rsidP="00D75C4E">
            <w:pPr>
              <w:pStyle w:val="08-Tabelageral"/>
              <w:ind w:left="113"/>
              <w:jc w:val="left"/>
              <w:rPr>
                <w:szCs w:val="14"/>
              </w:rPr>
            </w:pPr>
            <w:r w:rsidRPr="00AC5AB2">
              <w:rPr>
                <w:szCs w:val="14"/>
              </w:rPr>
              <w:t>2023</w:t>
            </w:r>
          </w:p>
        </w:tc>
        <w:tc>
          <w:tcPr>
            <w:tcW w:w="1471" w:type="dxa"/>
            <w:tcBorders>
              <w:top w:val="nil"/>
              <w:bottom w:val="nil"/>
            </w:tcBorders>
          </w:tcPr>
          <w:p w14:paraId="5F117D7F" w14:textId="77777777" w:rsidR="00972EBC" w:rsidRPr="00AC5AB2" w:rsidRDefault="00972EBC" w:rsidP="00D75C4E">
            <w:pPr>
              <w:pStyle w:val="08-Tabelageral"/>
              <w:ind w:left="113"/>
              <w:rPr>
                <w:rFonts w:cs="Arial"/>
                <w:szCs w:val="14"/>
              </w:rPr>
            </w:pPr>
            <w:r w:rsidRPr="00AC5AB2">
              <w:rPr>
                <w:rFonts w:cs="Arial"/>
                <w:szCs w:val="14"/>
              </w:rPr>
              <w:t>19.884.100</w:t>
            </w:r>
          </w:p>
        </w:tc>
      </w:tr>
      <w:tr w:rsidR="00972EBC" w:rsidRPr="00AC5AB2" w14:paraId="0F118286" w14:textId="77777777" w:rsidTr="00D75C4E">
        <w:trPr>
          <w:trHeight w:val="238"/>
        </w:trPr>
        <w:tc>
          <w:tcPr>
            <w:tcW w:w="8168" w:type="dxa"/>
            <w:tcBorders>
              <w:top w:val="nil"/>
            </w:tcBorders>
          </w:tcPr>
          <w:p w14:paraId="03F75610" w14:textId="77777777" w:rsidR="00972EBC" w:rsidRPr="00AC5AB2" w:rsidRDefault="00972EBC" w:rsidP="00D75C4E">
            <w:pPr>
              <w:pStyle w:val="08-Tabelageral"/>
              <w:ind w:left="113"/>
              <w:jc w:val="left"/>
              <w:rPr>
                <w:bCs/>
                <w:szCs w:val="14"/>
              </w:rPr>
            </w:pPr>
            <w:r w:rsidRPr="00AC5AB2">
              <w:rPr>
                <w:bCs/>
                <w:kern w:val="2"/>
              </w:rPr>
              <w:t>1º Sem/2024</w:t>
            </w:r>
          </w:p>
        </w:tc>
        <w:tc>
          <w:tcPr>
            <w:tcW w:w="1471" w:type="dxa"/>
            <w:tcBorders>
              <w:top w:val="nil"/>
            </w:tcBorders>
          </w:tcPr>
          <w:p w14:paraId="42AD57E3" w14:textId="77777777" w:rsidR="00972EBC" w:rsidRPr="00AC5AB2" w:rsidRDefault="00972EBC" w:rsidP="00D75C4E">
            <w:pPr>
              <w:pStyle w:val="08-Tabelageral"/>
              <w:ind w:left="113"/>
              <w:rPr>
                <w:rFonts w:cs="Arial"/>
                <w:szCs w:val="14"/>
              </w:rPr>
            </w:pPr>
            <w:r w:rsidRPr="00AC5AB2">
              <w:rPr>
                <w:rFonts w:cs="Arial"/>
                <w:szCs w:val="14"/>
              </w:rPr>
              <w:t>35.707.600</w:t>
            </w:r>
          </w:p>
        </w:tc>
      </w:tr>
      <w:tr w:rsidR="00972EBC" w:rsidRPr="00AC5AB2" w14:paraId="013E1311" w14:textId="77777777" w:rsidTr="00D75C4E">
        <w:trPr>
          <w:trHeight w:val="238"/>
        </w:trPr>
        <w:tc>
          <w:tcPr>
            <w:tcW w:w="8168" w:type="dxa"/>
          </w:tcPr>
          <w:p w14:paraId="2DC9071A" w14:textId="77777777" w:rsidR="00972EBC" w:rsidRPr="00AC5AB2" w:rsidRDefault="00972EBC" w:rsidP="00D75C4E">
            <w:pPr>
              <w:pStyle w:val="08-Tabelageral"/>
              <w:jc w:val="left"/>
              <w:rPr>
                <w:b/>
                <w:bCs/>
                <w:kern w:val="2"/>
                <w:szCs w:val="14"/>
              </w:rPr>
            </w:pPr>
            <w:r w:rsidRPr="00AC5AB2">
              <w:rPr>
                <w:b/>
                <w:bCs/>
                <w:kern w:val="2"/>
                <w:szCs w:val="14"/>
              </w:rPr>
              <w:t>Preço médio (R$)</w:t>
            </w:r>
          </w:p>
        </w:tc>
        <w:tc>
          <w:tcPr>
            <w:tcW w:w="1471" w:type="dxa"/>
          </w:tcPr>
          <w:p w14:paraId="142241AC" w14:textId="77777777" w:rsidR="00972EBC" w:rsidRPr="00AC5AB2" w:rsidRDefault="00972EBC" w:rsidP="00D75C4E">
            <w:pPr>
              <w:pStyle w:val="08-Tabelageral"/>
              <w:ind w:left="113"/>
              <w:rPr>
                <w:rFonts w:cs="Arial"/>
                <w:b/>
                <w:bCs/>
                <w:szCs w:val="14"/>
              </w:rPr>
            </w:pPr>
            <w:r w:rsidRPr="00AC5AB2">
              <w:rPr>
                <w:rFonts w:cs="Arial"/>
                <w:b/>
                <w:bCs/>
                <w:szCs w:val="14"/>
              </w:rPr>
              <w:t>32,20</w:t>
            </w:r>
          </w:p>
        </w:tc>
      </w:tr>
      <w:tr w:rsidR="00972EBC" w:rsidRPr="00091A72" w14:paraId="27959F54" w14:textId="77777777" w:rsidTr="00D75C4E">
        <w:trPr>
          <w:trHeight w:val="238"/>
        </w:trPr>
        <w:tc>
          <w:tcPr>
            <w:tcW w:w="8168" w:type="dxa"/>
            <w:tcBorders>
              <w:top w:val="nil"/>
              <w:bottom w:val="single" w:sz="2" w:space="0" w:color="1F3864" w:themeColor="accent1" w:themeShade="80"/>
            </w:tcBorders>
          </w:tcPr>
          <w:p w14:paraId="456E33C4" w14:textId="77777777" w:rsidR="00972EBC" w:rsidRPr="00AC5AB2" w:rsidRDefault="00972EBC" w:rsidP="00D75C4E">
            <w:pPr>
              <w:pStyle w:val="08-Tabelageral"/>
              <w:jc w:val="left"/>
              <w:rPr>
                <w:b/>
                <w:bCs/>
                <w:szCs w:val="14"/>
              </w:rPr>
            </w:pPr>
            <w:r w:rsidRPr="00AC5AB2">
              <w:rPr>
                <w:b/>
                <w:bCs/>
                <w:kern w:val="2"/>
                <w:szCs w:val="14"/>
              </w:rPr>
              <w:t>Valor total (R$ mil)</w:t>
            </w:r>
          </w:p>
        </w:tc>
        <w:tc>
          <w:tcPr>
            <w:tcW w:w="1471" w:type="dxa"/>
            <w:tcBorders>
              <w:top w:val="nil"/>
              <w:bottom w:val="single" w:sz="2" w:space="0" w:color="1F3864" w:themeColor="accent1" w:themeShade="80"/>
            </w:tcBorders>
          </w:tcPr>
          <w:p w14:paraId="2FC4AFB6" w14:textId="77777777" w:rsidR="00972EBC" w:rsidRPr="00920F78" w:rsidRDefault="00972EBC" w:rsidP="00D75C4E">
            <w:pPr>
              <w:pStyle w:val="08-Tabelageral"/>
              <w:ind w:left="113"/>
              <w:rPr>
                <w:rFonts w:cs="Arial"/>
                <w:b/>
                <w:bCs/>
                <w:szCs w:val="14"/>
              </w:rPr>
            </w:pPr>
            <w:r w:rsidRPr="00AC5AB2">
              <w:rPr>
                <w:rFonts w:cs="Arial"/>
                <w:b/>
                <w:bCs/>
                <w:szCs w:val="14"/>
              </w:rPr>
              <w:t>1.790.324</w:t>
            </w:r>
          </w:p>
        </w:tc>
      </w:tr>
    </w:tbl>
    <w:p w14:paraId="320E148F" w14:textId="77777777" w:rsidR="00972EBC" w:rsidRPr="00CF1197" w:rsidRDefault="00972EBC" w:rsidP="00972EBC">
      <w:pPr>
        <w:pStyle w:val="01-Textonormal"/>
        <w:rPr>
          <w:b/>
          <w:color w:val="1F3864" w:themeColor="accent1" w:themeShade="80"/>
        </w:rPr>
      </w:pPr>
      <w:r w:rsidRPr="00CF1197">
        <w:rPr>
          <w:b/>
          <w:color w:val="1F3864" w:themeColor="accent1" w:themeShade="80"/>
        </w:rPr>
        <w:t>g) Outros Resultados Abrangentes Acumulados</w:t>
      </w:r>
    </w:p>
    <w:p w14:paraId="613790E2" w14:textId="77777777" w:rsidR="00972EBC" w:rsidRPr="00F23515" w:rsidRDefault="00972EBC" w:rsidP="00972EBC">
      <w:pPr>
        <w:pStyle w:val="05-Textonormal"/>
        <w:rPr>
          <w:rFonts w:cs="Arial"/>
        </w:rPr>
      </w:pPr>
      <w:bookmarkStart w:id="148" w:name="_Hlk173329864"/>
      <w:r w:rsidRPr="00F23515">
        <w:rPr>
          <w:rFonts w:cs="Arial"/>
        </w:rPr>
        <w:t xml:space="preserve">O saldo negativo registrado em Outros Resultados Abrangentes Acumulados, no montante de R$ </w:t>
      </w:r>
      <w:bookmarkStart w:id="149" w:name="_Hlk165296182"/>
      <w:r>
        <w:rPr>
          <w:rFonts w:cs="Arial"/>
        </w:rPr>
        <w:t>355.405</w:t>
      </w:r>
      <w:bookmarkEnd w:id="149"/>
      <w:r>
        <w:rPr>
          <w:rFonts w:cs="Arial"/>
        </w:rPr>
        <w:t xml:space="preserve"> </w:t>
      </w:r>
      <w:r w:rsidRPr="00F23515">
        <w:rPr>
          <w:rFonts w:cs="Arial"/>
        </w:rPr>
        <w:t>mil (R$ 744.605 mil negativo em 31.12.2024), é composto principalmente pelos valores a seguir:</w:t>
      </w:r>
    </w:p>
    <w:p w14:paraId="2BBE0D43" w14:textId="77777777" w:rsidR="00972EBC" w:rsidRPr="00F23515" w:rsidRDefault="00972EBC" w:rsidP="00972EBC">
      <w:pPr>
        <w:pStyle w:val="05-Textonormal"/>
        <w:rPr>
          <w:rFonts w:cs="Arial"/>
        </w:rPr>
      </w:pPr>
      <w:r w:rsidRPr="00F23515">
        <w:rPr>
          <w:rFonts w:cs="Arial"/>
        </w:rPr>
        <w:t xml:space="preserve">i - </w:t>
      </w:r>
      <w:bookmarkStart w:id="150" w:name="_Hlk189151391"/>
      <w:r w:rsidRPr="00F23515">
        <w:rPr>
          <w:rFonts w:cs="Arial"/>
        </w:rPr>
        <w:t xml:space="preserve">R$ </w:t>
      </w:r>
      <w:r>
        <w:rPr>
          <w:rFonts w:cs="Arial"/>
        </w:rPr>
        <w:t>414.035</w:t>
      </w:r>
      <w:r w:rsidRPr="00F23515">
        <w:rPr>
          <w:rFonts w:cs="Arial"/>
        </w:rPr>
        <w:t xml:space="preserve"> mil negativo, relativos à desvalorização resultante do ajuste ao valor de mercado dos títulos classificados como Valor Justo por meio de Outros Resultados Abrangentes (VJORA) das investidas, pelo valor líquido dos efeitos tributários.</w:t>
      </w:r>
      <w:bookmarkEnd w:id="150"/>
    </w:p>
    <w:bookmarkEnd w:id="140"/>
    <w:p w14:paraId="6600EC05" w14:textId="77777777" w:rsidR="009B210F" w:rsidRDefault="009B210F" w:rsidP="00972EBC">
      <w:pPr>
        <w:pStyle w:val="05-Textonormal"/>
      </w:pPr>
      <w:proofErr w:type="spellStart"/>
      <w:r w:rsidRPr="009B210F">
        <w:t>ii</w:t>
      </w:r>
      <w:proofErr w:type="spellEnd"/>
      <w:r w:rsidRPr="009B210F">
        <w:t xml:space="preserve"> – R$ 58.620 mil positivos, referentes aos efeitos do CPC 50, compostos principalmente por R$ 85.014 mil positivo na Brasilprev, decorrente principalmente em função de ganhos financeiros não reconhecidos no resultado, originados das variações das taxas de desconto e de desvios de inflação e R$ 26.439 mil negativo na BB MAPFRE, relacionado principalmente às variações nas taxas de juros, que resultaram em aumento do valor presente dos passivos de seguros nos produtos classificados no Modelo BBA da Brasilseg.</w:t>
      </w:r>
    </w:p>
    <w:p w14:paraId="313C1456" w14:textId="073A6352" w:rsidR="00972EBC" w:rsidRDefault="00972EBC" w:rsidP="00972EBC">
      <w:pPr>
        <w:pStyle w:val="05-Textonormal"/>
        <w:rPr>
          <w:rFonts w:cs="Arial"/>
        </w:rPr>
      </w:pPr>
      <w:r w:rsidRPr="00E640CB">
        <w:rPr>
          <w:rFonts w:cs="Arial"/>
        </w:rPr>
        <w:t>A BB Seguridade não possui instrumentos financeiros classificados como Valor Justo por meio de Outros Resultados Abrangentes. Os valores constantes em suas demonstrações contábeis são reflexos dos valores existentes nas empresas em que a BB Seguros detém participação.</w:t>
      </w:r>
      <w:bookmarkEnd w:id="141"/>
      <w:bookmarkEnd w:id="148"/>
    </w:p>
    <w:p w14:paraId="7B77A0B2" w14:textId="77777777" w:rsidR="00F80365" w:rsidRDefault="00F80365" w:rsidP="00972EBC">
      <w:pPr>
        <w:pStyle w:val="05-Textonormal"/>
        <w:rPr>
          <w:rFonts w:cs="Arial"/>
        </w:rPr>
      </w:pPr>
    </w:p>
    <w:p w14:paraId="113DB62F" w14:textId="31C02F09" w:rsidR="007D4AB0" w:rsidRPr="00297D07" w:rsidRDefault="00AB09B4" w:rsidP="00480676">
      <w:pPr>
        <w:pStyle w:val="Ttulo1"/>
        <w:spacing w:line="259" w:lineRule="auto"/>
        <w:jc w:val="both"/>
        <w:rPr>
          <w:rFonts w:ascii="Arial" w:hAnsi="Arial" w:cs="Arial"/>
          <w:b/>
          <w:color w:val="1F3864" w:themeColor="accent1" w:themeShade="80"/>
          <w:sz w:val="20"/>
          <w:szCs w:val="20"/>
        </w:rPr>
      </w:pPr>
      <w:bookmarkStart w:id="151" w:name="_Toc221124774"/>
      <w:r w:rsidRPr="00297D07">
        <w:rPr>
          <w:rFonts w:ascii="Arial" w:hAnsi="Arial" w:cs="Arial"/>
          <w:b/>
          <w:color w:val="1F3864" w:themeColor="accent1" w:themeShade="80"/>
          <w:sz w:val="20"/>
          <w:szCs w:val="20"/>
        </w:rPr>
        <w:t>26</w:t>
      </w:r>
      <w:r w:rsidR="007D4AB0" w:rsidRPr="00297D07">
        <w:rPr>
          <w:rFonts w:ascii="Arial" w:hAnsi="Arial" w:cs="Arial"/>
          <w:b/>
          <w:color w:val="1F3864" w:themeColor="accent1" w:themeShade="80"/>
          <w:sz w:val="20"/>
          <w:szCs w:val="20"/>
        </w:rPr>
        <w:t xml:space="preserve"> – PARTES RELACIONADAS</w:t>
      </w:r>
      <w:bookmarkEnd w:id="151"/>
      <w:r w:rsidR="007D4AB0" w:rsidRPr="00297D07">
        <w:rPr>
          <w:rFonts w:ascii="Arial" w:hAnsi="Arial" w:cs="Arial"/>
          <w:b/>
          <w:color w:val="1F3864" w:themeColor="accent1" w:themeShade="80"/>
          <w:sz w:val="20"/>
          <w:szCs w:val="20"/>
        </w:rPr>
        <w:t xml:space="preserve"> </w:t>
      </w:r>
    </w:p>
    <w:p w14:paraId="139E27A5" w14:textId="77777777" w:rsidR="00D60361" w:rsidRDefault="00D60361" w:rsidP="00D60361">
      <w:pPr>
        <w:pStyle w:val="05-Textonormal"/>
      </w:pPr>
      <w:bookmarkStart w:id="152" w:name="_Hlk165301324"/>
      <w:bookmarkStart w:id="153" w:name="_Hlk179996590"/>
      <w:bookmarkStart w:id="154" w:name="_Hlk211594751"/>
      <w:r>
        <w:t>A BB Seguridade possui política de transações com partes relacionadas aprovada pelo Conselho de Administração e divulgada ao mercado, que orienta o comportamento da BB Seguridade e suas controladas, funcionários, administradores e acionistas em relação às transações com partes relacionadas.</w:t>
      </w:r>
    </w:p>
    <w:p w14:paraId="356399C4" w14:textId="77777777" w:rsidR="00D60361" w:rsidRPr="0029229A" w:rsidRDefault="00D60361" w:rsidP="00D60361">
      <w:pPr>
        <w:pStyle w:val="05-Textonormal"/>
      </w:pPr>
      <w:r>
        <w:t>Conforme previsto na política, as transações com partes relacionadas são realizadas a preços e taxas usuais de mercado.</w:t>
      </w:r>
    </w:p>
    <w:p w14:paraId="490ED037" w14:textId="77777777" w:rsidR="00D60361" w:rsidRDefault="00D60361" w:rsidP="00D60361">
      <w:pPr>
        <w:pStyle w:val="05-Textonormal"/>
      </w:pPr>
      <w:bookmarkStart w:id="155" w:name="_Hlk148625953"/>
      <w:bookmarkEnd w:id="152"/>
      <w:r w:rsidRPr="008C1864">
        <w:t xml:space="preserve">A BB Seguridade possui convênio </w:t>
      </w:r>
      <w:r>
        <w:t xml:space="preserve">de rateio e ressarcimento </w:t>
      </w:r>
      <w:r w:rsidRPr="008C1864">
        <w:t xml:space="preserve">com o controlador Banco do Brasil, firmado em 20 de dezembro de 2012, com prazo de vigência de 20 anos, tendo sido atualizado, por meio de aditivo, em 24 de julho de 2023. A BB Seguridade ressarce ao Banco as despesas e custos diretos e indiretos apuradas por critério de rateio, decorrentes da utilização do quadro de pessoal e dos recursos materiais, tecnológicos e administrativos necessários à manutenção das atividades e à comercialização de produtos no canal bancário. </w:t>
      </w:r>
    </w:p>
    <w:p w14:paraId="5856A9EB" w14:textId="77777777" w:rsidR="00D60361" w:rsidRDefault="00D60361" w:rsidP="00D60361">
      <w:pPr>
        <w:pStyle w:val="05-Textonormal2"/>
      </w:pPr>
      <w:r w:rsidRPr="00CB1D0C">
        <w:t xml:space="preserve">A </w:t>
      </w:r>
      <w:r>
        <w:t xml:space="preserve">BB Seguridade também possui convênio com suas controladas </w:t>
      </w:r>
      <w:r w:rsidRPr="00CB1D0C">
        <w:t xml:space="preserve">BB </w:t>
      </w:r>
      <w:r>
        <w:t xml:space="preserve">Corretora e a BB Seguros, firmados em 15 de junho de 2016, com prazo de vigência de 20 anos, tendo sido atualizado, por meio de aditivo, em 06 de dezembro de 2017. A BB Corretora e a BB Seguros ressarcem à BB Seguridade as </w:t>
      </w:r>
      <w:r w:rsidRPr="00CB1D0C">
        <w:t xml:space="preserve">despesas e custos diretos e indiretos </w:t>
      </w:r>
      <w:r>
        <w:t xml:space="preserve">apuradas por critério de rateio, </w:t>
      </w:r>
      <w:r w:rsidRPr="00CB1D0C">
        <w:t>decorrentes da utilização do quadro de pessoal, do espaço físico</w:t>
      </w:r>
      <w:r>
        <w:t xml:space="preserve"> e</w:t>
      </w:r>
      <w:r w:rsidRPr="00CB1D0C">
        <w:t xml:space="preserve"> dos recursos materiais, tecnológicos e administrativos necessários à manutenção das atividades</w:t>
      </w:r>
      <w:r>
        <w:t>.</w:t>
      </w:r>
    </w:p>
    <w:p w14:paraId="0FC17158" w14:textId="77777777" w:rsidR="00D60361" w:rsidRPr="00086A48" w:rsidRDefault="00D60361" w:rsidP="00D60361">
      <w:pPr>
        <w:pStyle w:val="05-Textonormal"/>
      </w:pPr>
      <w:r w:rsidRPr="00086A48">
        <w:t>Os referidos convênios visam capturar sinergias decorrentes do compartilhamento de recursos e a economicidade na sua utilização, a partir dos critérios de rateio definidos com base em metodologias de apuração previstas no referido convênio, observando a efetiva utilização dos recursos. Os valores do rateio são apurados e pagos mensalmente.</w:t>
      </w:r>
    </w:p>
    <w:p w14:paraId="0B25EFB3" w14:textId="77777777" w:rsidR="00D60361" w:rsidRPr="007869F5" w:rsidRDefault="00D60361" w:rsidP="00D60361">
      <w:pPr>
        <w:pStyle w:val="05-Textonormal"/>
      </w:pPr>
      <w:r w:rsidRPr="007869F5">
        <w:t>O quadro a seguir apresenta os custos com remunerações e outros benefícios atribuídos ao Pessoal</w:t>
      </w:r>
      <w:r>
        <w:t>-</w:t>
      </w:r>
      <w:r w:rsidRPr="007869F5">
        <w:t>Chave da Administração da BB Seguridade, formado pela Diretoria Executiva, Comitê de Auditoria</w:t>
      </w:r>
      <w:r>
        <w:t>, Comitê de Transações com Partes Relacionadas, Comitê de Riscos e de Capital</w:t>
      </w:r>
      <w:r w:rsidRPr="007869F5">
        <w:t xml:space="preserve"> e Conselho de Administração e os custos atribuídos ao Conselho Fiscal:</w:t>
      </w:r>
    </w:p>
    <w:p w14:paraId="49695861" w14:textId="77777777" w:rsidR="00D60361" w:rsidRPr="00DE5A2B" w:rsidRDefault="00D60361" w:rsidP="00F80365">
      <w:pPr>
        <w:pStyle w:val="05-Textonormal"/>
        <w:pageBreakBefore/>
        <w:spacing w:before="0" w:after="0" w:line="240" w:lineRule="auto"/>
        <w:jc w:val="right"/>
        <w:rPr>
          <w:rFonts w:cs="Arial"/>
          <w:b/>
          <w:sz w:val="14"/>
          <w:szCs w:val="14"/>
        </w:rPr>
      </w:pPr>
      <w:r w:rsidRPr="00DE5A2B">
        <w:rPr>
          <w:rFonts w:cs="Arial"/>
          <w:b/>
          <w:sz w:val="14"/>
          <w:szCs w:val="14"/>
        </w:rPr>
        <w:t>R$ mil</w:t>
      </w:r>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545"/>
        <w:gridCol w:w="567"/>
        <w:gridCol w:w="815"/>
        <w:gridCol w:w="1385"/>
        <w:gridCol w:w="284"/>
        <w:gridCol w:w="1627"/>
        <w:gridCol w:w="1416"/>
      </w:tblGrid>
      <w:tr w:rsidR="00FC6C4C" w:rsidRPr="00C377DA" w14:paraId="0A4EA1D6" w14:textId="77777777" w:rsidTr="00D75C4E">
        <w:trPr>
          <w:trHeight w:val="227"/>
          <w:jc w:val="center"/>
        </w:trPr>
        <w:tc>
          <w:tcPr>
            <w:tcW w:w="6312" w:type="dxa"/>
            <w:gridSpan w:val="4"/>
            <w:tcBorders>
              <w:top w:val="single" w:sz="2" w:space="0" w:color="1F3864" w:themeColor="accent1" w:themeShade="80"/>
              <w:bottom w:val="single" w:sz="2" w:space="0" w:color="1F3864" w:themeColor="accent1" w:themeShade="80"/>
            </w:tcBorders>
          </w:tcPr>
          <w:p w14:paraId="69705D79" w14:textId="77777777" w:rsidR="00FC6C4C" w:rsidRPr="00C377DA" w:rsidRDefault="00FC6C4C" w:rsidP="00D75C4E">
            <w:pPr>
              <w:keepNext/>
              <w:keepLines/>
              <w:spacing w:before="40" w:after="40"/>
              <w:jc w:val="right"/>
              <w:rPr>
                <w:rFonts w:ascii="Arial" w:hAnsi="Arial" w:cs="Arial"/>
                <w:b/>
                <w:spacing w:val="-2"/>
                <w:sz w:val="14"/>
                <w:szCs w:val="14"/>
              </w:rPr>
            </w:pPr>
          </w:p>
        </w:tc>
        <w:tc>
          <w:tcPr>
            <w:tcW w:w="284" w:type="dxa"/>
            <w:tcBorders>
              <w:top w:val="single" w:sz="2" w:space="0" w:color="1F3864" w:themeColor="accent1" w:themeShade="80"/>
              <w:bottom w:val="single" w:sz="2" w:space="0" w:color="1F3864" w:themeColor="accent1" w:themeShade="80"/>
            </w:tcBorders>
          </w:tcPr>
          <w:p w14:paraId="16BEDBCD" w14:textId="77777777" w:rsidR="00FC6C4C" w:rsidRPr="00C377DA" w:rsidRDefault="00FC6C4C" w:rsidP="00D75C4E">
            <w:pPr>
              <w:keepNext/>
              <w:keepLines/>
              <w:spacing w:before="40" w:after="40"/>
              <w:jc w:val="right"/>
              <w:rPr>
                <w:rFonts w:ascii="Arial" w:hAnsi="Arial" w:cs="Arial"/>
                <w:b/>
                <w:spacing w:val="-2"/>
                <w:sz w:val="14"/>
                <w:szCs w:val="14"/>
              </w:rPr>
            </w:pPr>
          </w:p>
        </w:tc>
        <w:tc>
          <w:tcPr>
            <w:tcW w:w="1627" w:type="dxa"/>
            <w:tcBorders>
              <w:top w:val="single" w:sz="2" w:space="0" w:color="1F3864" w:themeColor="accent1" w:themeShade="80"/>
              <w:bottom w:val="single" w:sz="2" w:space="0" w:color="1F3864" w:themeColor="accent1" w:themeShade="80"/>
            </w:tcBorders>
          </w:tcPr>
          <w:p w14:paraId="33031014" w14:textId="77777777" w:rsidR="00FC6C4C" w:rsidRPr="00C377DA" w:rsidRDefault="00FC6C4C" w:rsidP="00D75C4E">
            <w:pPr>
              <w:keepNext/>
              <w:keepLines/>
              <w:spacing w:before="40" w:after="40"/>
              <w:jc w:val="right"/>
              <w:rPr>
                <w:rFonts w:ascii="Arial" w:hAnsi="Arial" w:cs="Arial"/>
                <w:b/>
                <w:spacing w:val="-2"/>
                <w:sz w:val="14"/>
                <w:szCs w:val="14"/>
              </w:rPr>
            </w:pPr>
            <w:r>
              <w:rPr>
                <w:rFonts w:ascii="Arial" w:hAnsi="Arial" w:cs="Arial"/>
                <w:b/>
                <w:spacing w:val="-2"/>
                <w:sz w:val="14"/>
                <w:szCs w:val="14"/>
              </w:rPr>
              <w:t xml:space="preserve"> </w:t>
            </w:r>
            <w:r w:rsidRPr="001F7A1D">
              <w:rPr>
                <w:rFonts w:ascii="Arial" w:hAnsi="Arial" w:cs="Arial"/>
                <w:b/>
                <w:spacing w:val="-2"/>
                <w:sz w:val="14"/>
                <w:szCs w:val="14"/>
              </w:rPr>
              <w:t>Exercício 2025</w:t>
            </w:r>
          </w:p>
        </w:tc>
        <w:tc>
          <w:tcPr>
            <w:tcW w:w="1416" w:type="dxa"/>
            <w:tcBorders>
              <w:top w:val="single" w:sz="2" w:space="0" w:color="1F3864" w:themeColor="accent1" w:themeShade="80"/>
              <w:bottom w:val="single" w:sz="2" w:space="0" w:color="1F3864" w:themeColor="accent1" w:themeShade="80"/>
            </w:tcBorders>
          </w:tcPr>
          <w:p w14:paraId="178CA97B" w14:textId="77777777" w:rsidR="00FC6C4C" w:rsidRPr="00C377DA" w:rsidRDefault="00FC6C4C" w:rsidP="00D75C4E">
            <w:pPr>
              <w:keepNext/>
              <w:keepLines/>
              <w:spacing w:before="40" w:after="40"/>
              <w:jc w:val="right"/>
              <w:rPr>
                <w:rFonts w:ascii="Arial" w:hAnsi="Arial" w:cs="Arial"/>
                <w:b/>
                <w:spacing w:val="-2"/>
                <w:sz w:val="14"/>
                <w:szCs w:val="14"/>
              </w:rPr>
            </w:pPr>
            <w:r>
              <w:rPr>
                <w:rFonts w:ascii="Arial" w:hAnsi="Arial" w:cs="Arial"/>
                <w:b/>
                <w:spacing w:val="-2"/>
                <w:sz w:val="14"/>
                <w:szCs w:val="14"/>
              </w:rPr>
              <w:t>Exercício 2024</w:t>
            </w:r>
          </w:p>
        </w:tc>
      </w:tr>
      <w:tr w:rsidR="00FC6C4C" w:rsidRPr="005A6905" w14:paraId="00E8ED3E" w14:textId="77777777" w:rsidTr="00D75C4E">
        <w:trPr>
          <w:trHeight w:val="227"/>
          <w:jc w:val="center"/>
        </w:trPr>
        <w:tc>
          <w:tcPr>
            <w:tcW w:w="3545" w:type="dxa"/>
            <w:tcBorders>
              <w:top w:val="single" w:sz="2" w:space="0" w:color="1F3864" w:themeColor="accent1" w:themeShade="80"/>
            </w:tcBorders>
          </w:tcPr>
          <w:p w14:paraId="05A35388" w14:textId="77777777" w:rsidR="00FC6C4C" w:rsidRPr="005A6905" w:rsidRDefault="00FC6C4C" w:rsidP="00D75C4E">
            <w:pPr>
              <w:pStyle w:val="08-Tabelageral"/>
              <w:jc w:val="left"/>
              <w:rPr>
                <w:rFonts w:cs="Arial"/>
                <w:b/>
                <w:szCs w:val="14"/>
              </w:rPr>
            </w:pPr>
            <w:r w:rsidRPr="005A6905">
              <w:rPr>
                <w:rFonts w:cs="Arial"/>
                <w:b/>
                <w:szCs w:val="14"/>
              </w:rPr>
              <w:t>Benefícios de curto prazo</w:t>
            </w:r>
          </w:p>
        </w:tc>
        <w:tc>
          <w:tcPr>
            <w:tcW w:w="567" w:type="dxa"/>
            <w:tcBorders>
              <w:top w:val="single" w:sz="2" w:space="0" w:color="1F3864" w:themeColor="accent1" w:themeShade="80"/>
            </w:tcBorders>
          </w:tcPr>
          <w:p w14:paraId="65C83224" w14:textId="77777777" w:rsidR="00FC6C4C" w:rsidRPr="005A6905" w:rsidRDefault="00FC6C4C" w:rsidP="00D75C4E">
            <w:pPr>
              <w:pStyle w:val="08-Tabelageral"/>
              <w:rPr>
                <w:rFonts w:cs="Arial"/>
                <w:b/>
                <w:szCs w:val="14"/>
              </w:rPr>
            </w:pPr>
          </w:p>
        </w:tc>
        <w:tc>
          <w:tcPr>
            <w:tcW w:w="815" w:type="dxa"/>
            <w:tcBorders>
              <w:top w:val="single" w:sz="2" w:space="0" w:color="1F3864" w:themeColor="accent1" w:themeShade="80"/>
            </w:tcBorders>
          </w:tcPr>
          <w:p w14:paraId="4C386F96" w14:textId="77777777" w:rsidR="00FC6C4C" w:rsidRPr="005A6905" w:rsidRDefault="00FC6C4C" w:rsidP="00D75C4E">
            <w:pPr>
              <w:pStyle w:val="08-Tabelageral"/>
              <w:rPr>
                <w:rFonts w:cs="Arial"/>
                <w:b/>
                <w:szCs w:val="14"/>
              </w:rPr>
            </w:pPr>
          </w:p>
        </w:tc>
        <w:tc>
          <w:tcPr>
            <w:tcW w:w="1385" w:type="dxa"/>
            <w:tcBorders>
              <w:top w:val="single" w:sz="2" w:space="0" w:color="1F3864" w:themeColor="accent1" w:themeShade="80"/>
            </w:tcBorders>
          </w:tcPr>
          <w:p w14:paraId="2C1DA589" w14:textId="77777777" w:rsidR="00FC6C4C" w:rsidRPr="005A6905" w:rsidRDefault="00FC6C4C" w:rsidP="00D75C4E">
            <w:pPr>
              <w:pStyle w:val="08-Tabelageral"/>
              <w:rPr>
                <w:rFonts w:cs="Arial"/>
                <w:b/>
                <w:szCs w:val="14"/>
              </w:rPr>
            </w:pPr>
          </w:p>
        </w:tc>
        <w:tc>
          <w:tcPr>
            <w:tcW w:w="284" w:type="dxa"/>
            <w:tcBorders>
              <w:top w:val="single" w:sz="2" w:space="0" w:color="1F3864" w:themeColor="accent1" w:themeShade="80"/>
            </w:tcBorders>
          </w:tcPr>
          <w:p w14:paraId="08643CA9" w14:textId="77777777" w:rsidR="00FC6C4C" w:rsidRPr="005A6905" w:rsidRDefault="00FC6C4C" w:rsidP="00D75C4E">
            <w:pPr>
              <w:pStyle w:val="08-Tabelageral"/>
              <w:rPr>
                <w:rFonts w:cs="Arial"/>
                <w:b/>
                <w:szCs w:val="14"/>
              </w:rPr>
            </w:pPr>
          </w:p>
        </w:tc>
        <w:tc>
          <w:tcPr>
            <w:tcW w:w="1627" w:type="dxa"/>
            <w:tcBorders>
              <w:top w:val="single" w:sz="2" w:space="0" w:color="1F3864" w:themeColor="accent1" w:themeShade="80"/>
            </w:tcBorders>
          </w:tcPr>
          <w:p w14:paraId="0877C23D" w14:textId="77777777" w:rsidR="00FC6C4C" w:rsidRPr="00A22394" w:rsidRDefault="00FC6C4C" w:rsidP="00D75C4E">
            <w:pPr>
              <w:pStyle w:val="08-Tabelageral"/>
              <w:rPr>
                <w:b/>
              </w:rPr>
            </w:pPr>
            <w:r w:rsidRPr="009E55A9">
              <w:rPr>
                <w:bCs/>
              </w:rPr>
              <w:t>10.477</w:t>
            </w:r>
          </w:p>
        </w:tc>
        <w:tc>
          <w:tcPr>
            <w:tcW w:w="1416" w:type="dxa"/>
            <w:tcBorders>
              <w:top w:val="single" w:sz="2" w:space="0" w:color="1F3864" w:themeColor="accent1" w:themeShade="80"/>
              <w:bottom w:val="nil"/>
            </w:tcBorders>
          </w:tcPr>
          <w:p w14:paraId="75636364" w14:textId="77777777" w:rsidR="00FC6C4C" w:rsidRPr="006F2CD5" w:rsidRDefault="00FC6C4C" w:rsidP="00D75C4E">
            <w:pPr>
              <w:pStyle w:val="08-Tabelageral"/>
              <w:rPr>
                <w:b/>
              </w:rPr>
            </w:pPr>
            <w:r w:rsidRPr="001262D0">
              <w:t>8.683</w:t>
            </w:r>
          </w:p>
        </w:tc>
      </w:tr>
      <w:tr w:rsidR="00FC6C4C" w:rsidRPr="005A6905" w14:paraId="34F7F2D2" w14:textId="77777777" w:rsidTr="00D75C4E">
        <w:trPr>
          <w:trHeight w:val="227"/>
          <w:jc w:val="center"/>
        </w:trPr>
        <w:tc>
          <w:tcPr>
            <w:tcW w:w="3545" w:type="dxa"/>
          </w:tcPr>
          <w:p w14:paraId="02E20505" w14:textId="77777777" w:rsidR="00FC6C4C" w:rsidRPr="005A6905" w:rsidRDefault="00FC6C4C" w:rsidP="00D75C4E">
            <w:pPr>
              <w:pStyle w:val="08-Tabelageral"/>
              <w:jc w:val="left"/>
              <w:rPr>
                <w:rFonts w:cs="Arial"/>
                <w:b/>
                <w:szCs w:val="14"/>
              </w:rPr>
            </w:pPr>
            <w:r w:rsidRPr="005A6905">
              <w:rPr>
                <w:rFonts w:cs="Arial"/>
                <w:b/>
                <w:szCs w:val="14"/>
              </w:rPr>
              <w:t xml:space="preserve">  Honorários e encargos sociais</w:t>
            </w:r>
            <w:r>
              <w:rPr>
                <w:rFonts w:cs="Arial"/>
                <w:b/>
                <w:szCs w:val="14"/>
              </w:rPr>
              <w:t xml:space="preserve"> </w:t>
            </w:r>
            <w:r w:rsidRPr="00C52CA9">
              <w:rPr>
                <w:rFonts w:cs="Arial"/>
                <w:b/>
                <w:szCs w:val="14"/>
                <w:vertAlign w:val="superscript"/>
              </w:rPr>
              <w:t>(1)</w:t>
            </w:r>
          </w:p>
        </w:tc>
        <w:tc>
          <w:tcPr>
            <w:tcW w:w="567" w:type="dxa"/>
          </w:tcPr>
          <w:p w14:paraId="33E74BB6" w14:textId="77777777" w:rsidR="00FC6C4C" w:rsidRPr="005A6905" w:rsidRDefault="00FC6C4C" w:rsidP="00D75C4E">
            <w:pPr>
              <w:pStyle w:val="08-Tabelageral"/>
              <w:rPr>
                <w:rFonts w:cs="Arial"/>
                <w:b/>
                <w:szCs w:val="14"/>
              </w:rPr>
            </w:pPr>
          </w:p>
        </w:tc>
        <w:tc>
          <w:tcPr>
            <w:tcW w:w="815" w:type="dxa"/>
          </w:tcPr>
          <w:p w14:paraId="4B50619D" w14:textId="77777777" w:rsidR="00FC6C4C" w:rsidRPr="005A6905" w:rsidRDefault="00FC6C4C" w:rsidP="00D75C4E">
            <w:pPr>
              <w:pStyle w:val="08-Tabelageral"/>
              <w:rPr>
                <w:rFonts w:cs="Arial"/>
                <w:b/>
                <w:szCs w:val="14"/>
              </w:rPr>
            </w:pPr>
          </w:p>
        </w:tc>
        <w:tc>
          <w:tcPr>
            <w:tcW w:w="1385" w:type="dxa"/>
            <w:tcBorders>
              <w:top w:val="nil"/>
            </w:tcBorders>
          </w:tcPr>
          <w:p w14:paraId="65BDA314" w14:textId="77777777" w:rsidR="00FC6C4C" w:rsidRPr="005A6905" w:rsidRDefault="00FC6C4C" w:rsidP="00D75C4E">
            <w:pPr>
              <w:pStyle w:val="08-Tabelageral"/>
              <w:rPr>
                <w:rFonts w:cs="Arial"/>
                <w:b/>
                <w:szCs w:val="14"/>
              </w:rPr>
            </w:pPr>
          </w:p>
        </w:tc>
        <w:tc>
          <w:tcPr>
            <w:tcW w:w="284" w:type="dxa"/>
            <w:tcBorders>
              <w:top w:val="nil"/>
            </w:tcBorders>
          </w:tcPr>
          <w:p w14:paraId="37263319" w14:textId="77777777" w:rsidR="00FC6C4C" w:rsidRPr="005A6905" w:rsidRDefault="00FC6C4C" w:rsidP="00D75C4E">
            <w:pPr>
              <w:pStyle w:val="08-Tabelageral"/>
              <w:rPr>
                <w:rFonts w:cs="Arial"/>
                <w:b/>
                <w:szCs w:val="14"/>
              </w:rPr>
            </w:pPr>
          </w:p>
        </w:tc>
        <w:tc>
          <w:tcPr>
            <w:tcW w:w="1627" w:type="dxa"/>
            <w:tcBorders>
              <w:top w:val="nil"/>
            </w:tcBorders>
          </w:tcPr>
          <w:p w14:paraId="4F831116" w14:textId="77777777" w:rsidR="00FC6C4C" w:rsidRPr="006F2CD5" w:rsidRDefault="00FC6C4C" w:rsidP="00D75C4E">
            <w:pPr>
              <w:pStyle w:val="08-Tabelageral"/>
              <w:rPr>
                <w:b/>
              </w:rPr>
            </w:pPr>
            <w:r w:rsidRPr="009E55A9">
              <w:rPr>
                <w:bCs/>
              </w:rPr>
              <w:t>8.358</w:t>
            </w:r>
          </w:p>
        </w:tc>
        <w:tc>
          <w:tcPr>
            <w:tcW w:w="1416" w:type="dxa"/>
            <w:tcBorders>
              <w:top w:val="nil"/>
            </w:tcBorders>
          </w:tcPr>
          <w:p w14:paraId="72334C03" w14:textId="77777777" w:rsidR="00FC6C4C" w:rsidRPr="006F2CD5" w:rsidRDefault="00FC6C4C" w:rsidP="00D75C4E">
            <w:pPr>
              <w:pStyle w:val="08-Tabelageral"/>
              <w:rPr>
                <w:b/>
              </w:rPr>
            </w:pPr>
            <w:r w:rsidRPr="001262D0">
              <w:t>6.782</w:t>
            </w:r>
          </w:p>
        </w:tc>
      </w:tr>
      <w:tr w:rsidR="00FC6C4C" w:rsidRPr="00707744" w14:paraId="0077A63C" w14:textId="77777777" w:rsidTr="00D75C4E">
        <w:trPr>
          <w:trHeight w:val="227"/>
          <w:jc w:val="center"/>
        </w:trPr>
        <w:tc>
          <w:tcPr>
            <w:tcW w:w="3545" w:type="dxa"/>
          </w:tcPr>
          <w:p w14:paraId="272B3323" w14:textId="77777777" w:rsidR="00FC6C4C" w:rsidRPr="00707744" w:rsidRDefault="00FC6C4C" w:rsidP="00D75C4E">
            <w:pPr>
              <w:pStyle w:val="08-Tabelageral"/>
              <w:jc w:val="left"/>
              <w:rPr>
                <w:rFonts w:cs="Arial"/>
                <w:szCs w:val="14"/>
              </w:rPr>
            </w:pPr>
            <w:r w:rsidRPr="00707744">
              <w:rPr>
                <w:rFonts w:cs="Arial"/>
                <w:szCs w:val="14"/>
              </w:rPr>
              <w:t xml:space="preserve">     Diretoria Executiva</w:t>
            </w:r>
          </w:p>
        </w:tc>
        <w:tc>
          <w:tcPr>
            <w:tcW w:w="567" w:type="dxa"/>
          </w:tcPr>
          <w:p w14:paraId="3F559F2E" w14:textId="77777777" w:rsidR="00FC6C4C" w:rsidRPr="00707744" w:rsidRDefault="00FC6C4C" w:rsidP="00D75C4E">
            <w:pPr>
              <w:pStyle w:val="08-Tabelageral"/>
              <w:rPr>
                <w:rFonts w:cs="Arial"/>
                <w:szCs w:val="14"/>
              </w:rPr>
            </w:pPr>
          </w:p>
        </w:tc>
        <w:tc>
          <w:tcPr>
            <w:tcW w:w="815" w:type="dxa"/>
          </w:tcPr>
          <w:p w14:paraId="52C87CE7" w14:textId="77777777" w:rsidR="00FC6C4C" w:rsidRPr="00707744" w:rsidRDefault="00FC6C4C" w:rsidP="00D75C4E">
            <w:pPr>
              <w:pStyle w:val="08-Tabelageral"/>
              <w:rPr>
                <w:rFonts w:cs="Arial"/>
                <w:szCs w:val="14"/>
              </w:rPr>
            </w:pPr>
          </w:p>
        </w:tc>
        <w:tc>
          <w:tcPr>
            <w:tcW w:w="1385" w:type="dxa"/>
          </w:tcPr>
          <w:p w14:paraId="706C97E9" w14:textId="77777777" w:rsidR="00FC6C4C" w:rsidRPr="00707744" w:rsidRDefault="00FC6C4C" w:rsidP="00D75C4E">
            <w:pPr>
              <w:pStyle w:val="08-Tabelageral"/>
              <w:rPr>
                <w:rFonts w:cs="Arial"/>
                <w:szCs w:val="14"/>
              </w:rPr>
            </w:pPr>
          </w:p>
        </w:tc>
        <w:tc>
          <w:tcPr>
            <w:tcW w:w="284" w:type="dxa"/>
          </w:tcPr>
          <w:p w14:paraId="110CB85D" w14:textId="77777777" w:rsidR="00FC6C4C" w:rsidRPr="00707744" w:rsidRDefault="00FC6C4C" w:rsidP="00D75C4E">
            <w:pPr>
              <w:pStyle w:val="08-Tabelageral"/>
              <w:rPr>
                <w:rFonts w:cs="Arial"/>
                <w:szCs w:val="14"/>
              </w:rPr>
            </w:pPr>
          </w:p>
        </w:tc>
        <w:tc>
          <w:tcPr>
            <w:tcW w:w="1627" w:type="dxa"/>
          </w:tcPr>
          <w:p w14:paraId="30097EDC" w14:textId="77777777" w:rsidR="00FC6C4C" w:rsidRPr="00707744" w:rsidRDefault="00FC6C4C" w:rsidP="00D75C4E">
            <w:pPr>
              <w:pStyle w:val="08-Tabelageral"/>
            </w:pPr>
            <w:r w:rsidRPr="009E55A9">
              <w:t>6.010</w:t>
            </w:r>
          </w:p>
        </w:tc>
        <w:tc>
          <w:tcPr>
            <w:tcW w:w="1416" w:type="dxa"/>
          </w:tcPr>
          <w:p w14:paraId="775484CD" w14:textId="77777777" w:rsidR="00FC6C4C" w:rsidRPr="00707744" w:rsidRDefault="00FC6C4C" w:rsidP="00D75C4E">
            <w:pPr>
              <w:pStyle w:val="08-Tabelageral"/>
            </w:pPr>
            <w:r w:rsidRPr="001262D0">
              <w:t>4.670</w:t>
            </w:r>
          </w:p>
        </w:tc>
      </w:tr>
      <w:tr w:rsidR="00FC6C4C" w:rsidRPr="00707744" w14:paraId="36A1595C" w14:textId="77777777" w:rsidTr="00D75C4E">
        <w:trPr>
          <w:trHeight w:val="227"/>
          <w:jc w:val="center"/>
        </w:trPr>
        <w:tc>
          <w:tcPr>
            <w:tcW w:w="3545" w:type="dxa"/>
          </w:tcPr>
          <w:p w14:paraId="093105B8" w14:textId="77777777" w:rsidR="00FC6C4C" w:rsidRPr="00707744" w:rsidRDefault="00FC6C4C" w:rsidP="00D75C4E">
            <w:pPr>
              <w:pStyle w:val="08-Tabelageral"/>
              <w:jc w:val="left"/>
              <w:rPr>
                <w:rFonts w:cs="Arial"/>
                <w:szCs w:val="14"/>
              </w:rPr>
            </w:pPr>
            <w:r w:rsidRPr="00707744">
              <w:rPr>
                <w:rFonts w:cs="Arial"/>
                <w:szCs w:val="14"/>
              </w:rPr>
              <w:t xml:space="preserve">     Comitê de Auditoria</w:t>
            </w:r>
          </w:p>
        </w:tc>
        <w:tc>
          <w:tcPr>
            <w:tcW w:w="567" w:type="dxa"/>
          </w:tcPr>
          <w:p w14:paraId="38B526FB" w14:textId="77777777" w:rsidR="00FC6C4C" w:rsidRPr="00707744" w:rsidRDefault="00FC6C4C" w:rsidP="00D75C4E">
            <w:pPr>
              <w:pStyle w:val="08-Tabelageral"/>
              <w:rPr>
                <w:rFonts w:cs="Arial"/>
                <w:szCs w:val="14"/>
              </w:rPr>
            </w:pPr>
          </w:p>
        </w:tc>
        <w:tc>
          <w:tcPr>
            <w:tcW w:w="815" w:type="dxa"/>
          </w:tcPr>
          <w:p w14:paraId="18A546F0" w14:textId="77777777" w:rsidR="00FC6C4C" w:rsidRPr="00707744" w:rsidRDefault="00FC6C4C" w:rsidP="00D75C4E">
            <w:pPr>
              <w:pStyle w:val="08-Tabelageral"/>
              <w:rPr>
                <w:rFonts w:cs="Arial"/>
                <w:szCs w:val="14"/>
              </w:rPr>
            </w:pPr>
          </w:p>
        </w:tc>
        <w:tc>
          <w:tcPr>
            <w:tcW w:w="1385" w:type="dxa"/>
          </w:tcPr>
          <w:p w14:paraId="179F1598" w14:textId="77777777" w:rsidR="00FC6C4C" w:rsidRPr="00707744" w:rsidRDefault="00FC6C4C" w:rsidP="00D75C4E">
            <w:pPr>
              <w:pStyle w:val="08-Tabelageral"/>
              <w:rPr>
                <w:rFonts w:cs="Arial"/>
                <w:szCs w:val="14"/>
              </w:rPr>
            </w:pPr>
          </w:p>
        </w:tc>
        <w:tc>
          <w:tcPr>
            <w:tcW w:w="284" w:type="dxa"/>
          </w:tcPr>
          <w:p w14:paraId="4D0C28BB" w14:textId="77777777" w:rsidR="00FC6C4C" w:rsidRPr="00707744" w:rsidRDefault="00FC6C4C" w:rsidP="00D75C4E">
            <w:pPr>
              <w:pStyle w:val="08-Tabelageral"/>
              <w:rPr>
                <w:rFonts w:cs="Arial"/>
                <w:szCs w:val="14"/>
              </w:rPr>
            </w:pPr>
          </w:p>
        </w:tc>
        <w:tc>
          <w:tcPr>
            <w:tcW w:w="1627" w:type="dxa"/>
          </w:tcPr>
          <w:p w14:paraId="668376D5" w14:textId="77777777" w:rsidR="00FC6C4C" w:rsidRPr="00707744" w:rsidRDefault="00FC6C4C" w:rsidP="00D75C4E">
            <w:pPr>
              <w:pStyle w:val="08-Tabelageral"/>
            </w:pPr>
            <w:r w:rsidRPr="009E55A9">
              <w:t>920</w:t>
            </w:r>
          </w:p>
        </w:tc>
        <w:tc>
          <w:tcPr>
            <w:tcW w:w="1416" w:type="dxa"/>
          </w:tcPr>
          <w:p w14:paraId="5C72AE9B" w14:textId="77777777" w:rsidR="00FC6C4C" w:rsidRPr="00707744" w:rsidRDefault="00FC6C4C" w:rsidP="00D75C4E">
            <w:pPr>
              <w:pStyle w:val="08-Tabelageral"/>
            </w:pPr>
            <w:r w:rsidRPr="001262D0">
              <w:t>820</w:t>
            </w:r>
          </w:p>
        </w:tc>
      </w:tr>
      <w:tr w:rsidR="00FC6C4C" w:rsidRPr="00707744" w14:paraId="19834FC4" w14:textId="77777777" w:rsidTr="00D75C4E">
        <w:trPr>
          <w:trHeight w:val="227"/>
          <w:jc w:val="center"/>
        </w:trPr>
        <w:tc>
          <w:tcPr>
            <w:tcW w:w="3545" w:type="dxa"/>
          </w:tcPr>
          <w:p w14:paraId="66EDEB39" w14:textId="77777777" w:rsidR="00FC6C4C" w:rsidRPr="00707744" w:rsidRDefault="00FC6C4C" w:rsidP="00D75C4E">
            <w:pPr>
              <w:pStyle w:val="08-Tabelageral"/>
              <w:jc w:val="left"/>
              <w:rPr>
                <w:rFonts w:cs="Arial"/>
                <w:szCs w:val="14"/>
              </w:rPr>
            </w:pPr>
            <w:r w:rsidRPr="00707744">
              <w:rPr>
                <w:rFonts w:cs="Arial"/>
                <w:szCs w:val="14"/>
              </w:rPr>
              <w:t xml:space="preserve">     Conselho de Administração</w:t>
            </w:r>
          </w:p>
        </w:tc>
        <w:tc>
          <w:tcPr>
            <w:tcW w:w="567" w:type="dxa"/>
          </w:tcPr>
          <w:p w14:paraId="5065CA84" w14:textId="77777777" w:rsidR="00FC6C4C" w:rsidRPr="00707744" w:rsidRDefault="00FC6C4C" w:rsidP="00D75C4E">
            <w:pPr>
              <w:pStyle w:val="08-Tabelageral"/>
              <w:rPr>
                <w:rFonts w:cs="Arial"/>
                <w:szCs w:val="14"/>
              </w:rPr>
            </w:pPr>
          </w:p>
        </w:tc>
        <w:tc>
          <w:tcPr>
            <w:tcW w:w="815" w:type="dxa"/>
          </w:tcPr>
          <w:p w14:paraId="6C16F780" w14:textId="77777777" w:rsidR="00FC6C4C" w:rsidRPr="00707744" w:rsidRDefault="00FC6C4C" w:rsidP="00D75C4E">
            <w:pPr>
              <w:pStyle w:val="08-Tabelageral"/>
              <w:rPr>
                <w:rFonts w:cs="Arial"/>
                <w:szCs w:val="14"/>
              </w:rPr>
            </w:pPr>
          </w:p>
        </w:tc>
        <w:tc>
          <w:tcPr>
            <w:tcW w:w="1385" w:type="dxa"/>
          </w:tcPr>
          <w:p w14:paraId="4821E9A1" w14:textId="77777777" w:rsidR="00FC6C4C" w:rsidRPr="00707744" w:rsidRDefault="00FC6C4C" w:rsidP="00D75C4E">
            <w:pPr>
              <w:pStyle w:val="08-Tabelageral"/>
              <w:rPr>
                <w:rFonts w:cs="Arial"/>
                <w:szCs w:val="14"/>
              </w:rPr>
            </w:pPr>
          </w:p>
        </w:tc>
        <w:tc>
          <w:tcPr>
            <w:tcW w:w="284" w:type="dxa"/>
          </w:tcPr>
          <w:p w14:paraId="580C9057" w14:textId="77777777" w:rsidR="00FC6C4C" w:rsidRPr="00707744" w:rsidRDefault="00FC6C4C" w:rsidP="00D75C4E">
            <w:pPr>
              <w:pStyle w:val="08-Tabelageral"/>
              <w:rPr>
                <w:rFonts w:cs="Arial"/>
                <w:szCs w:val="14"/>
              </w:rPr>
            </w:pPr>
          </w:p>
        </w:tc>
        <w:tc>
          <w:tcPr>
            <w:tcW w:w="1627" w:type="dxa"/>
          </w:tcPr>
          <w:p w14:paraId="750A450D" w14:textId="77777777" w:rsidR="00FC6C4C" w:rsidRPr="00707744" w:rsidRDefault="00FC6C4C" w:rsidP="00D75C4E">
            <w:pPr>
              <w:pStyle w:val="08-Tabelageral"/>
            </w:pPr>
            <w:r w:rsidRPr="009E55A9">
              <w:t>358</w:t>
            </w:r>
          </w:p>
        </w:tc>
        <w:tc>
          <w:tcPr>
            <w:tcW w:w="1416" w:type="dxa"/>
          </w:tcPr>
          <w:p w14:paraId="2607EFB2" w14:textId="77777777" w:rsidR="00FC6C4C" w:rsidRPr="00707744" w:rsidRDefault="00FC6C4C" w:rsidP="00D75C4E">
            <w:pPr>
              <w:pStyle w:val="08-Tabelageral"/>
            </w:pPr>
            <w:r w:rsidRPr="001262D0">
              <w:t>352</w:t>
            </w:r>
          </w:p>
        </w:tc>
      </w:tr>
      <w:tr w:rsidR="00FC6C4C" w:rsidRPr="00707744" w14:paraId="2AD734D6" w14:textId="77777777" w:rsidTr="00D75C4E">
        <w:trPr>
          <w:trHeight w:val="227"/>
          <w:jc w:val="center"/>
        </w:trPr>
        <w:tc>
          <w:tcPr>
            <w:tcW w:w="3545" w:type="dxa"/>
          </w:tcPr>
          <w:p w14:paraId="5D97CC59" w14:textId="77777777" w:rsidR="00FC6C4C" w:rsidRPr="00707744" w:rsidRDefault="00FC6C4C" w:rsidP="00D75C4E">
            <w:pPr>
              <w:pStyle w:val="08-Tabelageral"/>
              <w:jc w:val="left"/>
              <w:rPr>
                <w:rFonts w:cs="Arial"/>
                <w:szCs w:val="14"/>
              </w:rPr>
            </w:pPr>
            <w:r w:rsidRPr="00707744">
              <w:rPr>
                <w:rFonts w:cs="Arial"/>
                <w:szCs w:val="14"/>
              </w:rPr>
              <w:t xml:space="preserve">     Conselho Fiscal</w:t>
            </w:r>
          </w:p>
        </w:tc>
        <w:tc>
          <w:tcPr>
            <w:tcW w:w="567" w:type="dxa"/>
          </w:tcPr>
          <w:p w14:paraId="23874A60" w14:textId="77777777" w:rsidR="00FC6C4C" w:rsidRPr="00707744" w:rsidRDefault="00FC6C4C" w:rsidP="00D75C4E">
            <w:pPr>
              <w:pStyle w:val="08-Tabelageral"/>
              <w:rPr>
                <w:rFonts w:cs="Arial"/>
                <w:szCs w:val="14"/>
              </w:rPr>
            </w:pPr>
          </w:p>
        </w:tc>
        <w:tc>
          <w:tcPr>
            <w:tcW w:w="815" w:type="dxa"/>
          </w:tcPr>
          <w:p w14:paraId="183D08C3" w14:textId="77777777" w:rsidR="00FC6C4C" w:rsidRPr="00707744" w:rsidRDefault="00FC6C4C" w:rsidP="00D75C4E">
            <w:pPr>
              <w:pStyle w:val="08-Tabelageral"/>
              <w:rPr>
                <w:rFonts w:cs="Arial"/>
                <w:szCs w:val="14"/>
              </w:rPr>
            </w:pPr>
          </w:p>
        </w:tc>
        <w:tc>
          <w:tcPr>
            <w:tcW w:w="1385" w:type="dxa"/>
          </w:tcPr>
          <w:p w14:paraId="7885EA0B" w14:textId="77777777" w:rsidR="00FC6C4C" w:rsidRPr="00707744" w:rsidRDefault="00FC6C4C" w:rsidP="00D75C4E">
            <w:pPr>
              <w:pStyle w:val="08-Tabelageral"/>
              <w:rPr>
                <w:rFonts w:cs="Arial"/>
                <w:szCs w:val="14"/>
              </w:rPr>
            </w:pPr>
          </w:p>
        </w:tc>
        <w:tc>
          <w:tcPr>
            <w:tcW w:w="284" w:type="dxa"/>
          </w:tcPr>
          <w:p w14:paraId="44709398" w14:textId="77777777" w:rsidR="00FC6C4C" w:rsidRPr="00707744" w:rsidRDefault="00FC6C4C" w:rsidP="00D75C4E">
            <w:pPr>
              <w:pStyle w:val="08-Tabelageral"/>
              <w:rPr>
                <w:rFonts w:cs="Arial"/>
                <w:szCs w:val="14"/>
              </w:rPr>
            </w:pPr>
          </w:p>
        </w:tc>
        <w:tc>
          <w:tcPr>
            <w:tcW w:w="1627" w:type="dxa"/>
          </w:tcPr>
          <w:p w14:paraId="2DDB01C4" w14:textId="77777777" w:rsidR="00FC6C4C" w:rsidRPr="00707744" w:rsidRDefault="00FC6C4C" w:rsidP="00D75C4E">
            <w:pPr>
              <w:pStyle w:val="08-Tabelageral"/>
            </w:pPr>
            <w:r w:rsidRPr="009E55A9">
              <w:t>334</w:t>
            </w:r>
          </w:p>
        </w:tc>
        <w:tc>
          <w:tcPr>
            <w:tcW w:w="1416" w:type="dxa"/>
          </w:tcPr>
          <w:p w14:paraId="45DF83FC" w14:textId="77777777" w:rsidR="00FC6C4C" w:rsidRPr="00707744" w:rsidRDefault="00FC6C4C" w:rsidP="00D75C4E">
            <w:pPr>
              <w:pStyle w:val="08-Tabelageral"/>
            </w:pPr>
            <w:r w:rsidRPr="001262D0">
              <w:t>285</w:t>
            </w:r>
          </w:p>
        </w:tc>
      </w:tr>
      <w:tr w:rsidR="00FC6C4C" w:rsidRPr="00707744" w14:paraId="46706737" w14:textId="77777777" w:rsidTr="00D75C4E">
        <w:trPr>
          <w:trHeight w:val="227"/>
          <w:jc w:val="center"/>
        </w:trPr>
        <w:tc>
          <w:tcPr>
            <w:tcW w:w="3545" w:type="dxa"/>
          </w:tcPr>
          <w:p w14:paraId="1D12CADD" w14:textId="77777777" w:rsidR="00FC6C4C" w:rsidRPr="00707744" w:rsidRDefault="00FC6C4C" w:rsidP="00D75C4E">
            <w:pPr>
              <w:pStyle w:val="08-Tabelageral"/>
              <w:jc w:val="left"/>
              <w:rPr>
                <w:rFonts w:cs="Arial"/>
                <w:szCs w:val="14"/>
              </w:rPr>
            </w:pPr>
            <w:r w:rsidRPr="00707744">
              <w:rPr>
                <w:rFonts w:cs="Arial"/>
                <w:szCs w:val="14"/>
              </w:rPr>
              <w:t xml:space="preserve">     Comitê de Transações com Partes Relacionadas</w:t>
            </w:r>
          </w:p>
        </w:tc>
        <w:tc>
          <w:tcPr>
            <w:tcW w:w="567" w:type="dxa"/>
          </w:tcPr>
          <w:p w14:paraId="74FD40F2" w14:textId="77777777" w:rsidR="00FC6C4C" w:rsidRPr="00707744" w:rsidRDefault="00FC6C4C" w:rsidP="00D75C4E">
            <w:pPr>
              <w:pStyle w:val="08-Tabelageral"/>
              <w:rPr>
                <w:rFonts w:cs="Arial"/>
                <w:szCs w:val="14"/>
              </w:rPr>
            </w:pPr>
          </w:p>
        </w:tc>
        <w:tc>
          <w:tcPr>
            <w:tcW w:w="815" w:type="dxa"/>
          </w:tcPr>
          <w:p w14:paraId="32B17AC0" w14:textId="77777777" w:rsidR="00FC6C4C" w:rsidRPr="00707744" w:rsidRDefault="00FC6C4C" w:rsidP="00D75C4E">
            <w:pPr>
              <w:pStyle w:val="08-Tabelageral"/>
              <w:rPr>
                <w:rFonts w:cs="Arial"/>
                <w:szCs w:val="14"/>
              </w:rPr>
            </w:pPr>
          </w:p>
        </w:tc>
        <w:tc>
          <w:tcPr>
            <w:tcW w:w="1385" w:type="dxa"/>
          </w:tcPr>
          <w:p w14:paraId="5DBEF4E2" w14:textId="77777777" w:rsidR="00FC6C4C" w:rsidRPr="00707744" w:rsidRDefault="00FC6C4C" w:rsidP="00D75C4E">
            <w:pPr>
              <w:pStyle w:val="08-Tabelageral"/>
              <w:rPr>
                <w:rFonts w:cs="Arial"/>
                <w:szCs w:val="14"/>
              </w:rPr>
            </w:pPr>
          </w:p>
        </w:tc>
        <w:tc>
          <w:tcPr>
            <w:tcW w:w="284" w:type="dxa"/>
          </w:tcPr>
          <w:p w14:paraId="01C579D7" w14:textId="77777777" w:rsidR="00FC6C4C" w:rsidRPr="00707744" w:rsidRDefault="00FC6C4C" w:rsidP="00D75C4E">
            <w:pPr>
              <w:pStyle w:val="08-Tabelageral"/>
              <w:rPr>
                <w:rFonts w:cs="Arial"/>
                <w:szCs w:val="14"/>
              </w:rPr>
            </w:pPr>
          </w:p>
        </w:tc>
        <w:tc>
          <w:tcPr>
            <w:tcW w:w="1627" w:type="dxa"/>
          </w:tcPr>
          <w:p w14:paraId="0FDFEAA0" w14:textId="77777777" w:rsidR="00FC6C4C" w:rsidRPr="00707744" w:rsidRDefault="00FC6C4C" w:rsidP="00D75C4E">
            <w:pPr>
              <w:pStyle w:val="08-Tabelageral"/>
            </w:pPr>
            <w:r w:rsidRPr="009E55A9">
              <w:t>184</w:t>
            </w:r>
          </w:p>
        </w:tc>
        <w:tc>
          <w:tcPr>
            <w:tcW w:w="1416" w:type="dxa"/>
          </w:tcPr>
          <w:p w14:paraId="1C38B47A" w14:textId="77777777" w:rsidR="00FC6C4C" w:rsidRPr="00707744" w:rsidRDefault="00FC6C4C" w:rsidP="00D75C4E">
            <w:pPr>
              <w:pStyle w:val="08-Tabelageral"/>
            </w:pPr>
            <w:r w:rsidRPr="001262D0">
              <w:t>164</w:t>
            </w:r>
          </w:p>
        </w:tc>
      </w:tr>
      <w:tr w:rsidR="00FC6C4C" w:rsidRPr="00707744" w14:paraId="796418B5" w14:textId="77777777" w:rsidTr="00D75C4E">
        <w:trPr>
          <w:trHeight w:val="227"/>
          <w:jc w:val="center"/>
        </w:trPr>
        <w:tc>
          <w:tcPr>
            <w:tcW w:w="3545" w:type="dxa"/>
          </w:tcPr>
          <w:p w14:paraId="613479FA" w14:textId="77777777" w:rsidR="00FC6C4C" w:rsidRPr="00707744" w:rsidRDefault="00FC6C4C" w:rsidP="00D75C4E">
            <w:pPr>
              <w:pStyle w:val="08-Tabelageral"/>
              <w:jc w:val="left"/>
              <w:rPr>
                <w:rFonts w:cs="Arial"/>
                <w:szCs w:val="14"/>
              </w:rPr>
            </w:pPr>
            <w:r w:rsidRPr="00707744">
              <w:rPr>
                <w:rFonts w:cs="Arial"/>
                <w:szCs w:val="14"/>
              </w:rPr>
              <w:t xml:space="preserve">     Comitê de Riscos e de Capital</w:t>
            </w:r>
          </w:p>
        </w:tc>
        <w:tc>
          <w:tcPr>
            <w:tcW w:w="567" w:type="dxa"/>
          </w:tcPr>
          <w:p w14:paraId="35385339" w14:textId="77777777" w:rsidR="00FC6C4C" w:rsidRPr="00707744" w:rsidRDefault="00FC6C4C" w:rsidP="00D75C4E">
            <w:pPr>
              <w:pStyle w:val="08-Tabelageral"/>
              <w:rPr>
                <w:rFonts w:cs="Arial"/>
                <w:szCs w:val="14"/>
              </w:rPr>
            </w:pPr>
          </w:p>
        </w:tc>
        <w:tc>
          <w:tcPr>
            <w:tcW w:w="815" w:type="dxa"/>
          </w:tcPr>
          <w:p w14:paraId="4CDD7EA8" w14:textId="77777777" w:rsidR="00FC6C4C" w:rsidRPr="00707744" w:rsidRDefault="00FC6C4C" w:rsidP="00D75C4E">
            <w:pPr>
              <w:pStyle w:val="08-Tabelageral"/>
              <w:rPr>
                <w:rFonts w:cs="Arial"/>
                <w:szCs w:val="14"/>
                <w:highlight w:val="yellow"/>
              </w:rPr>
            </w:pPr>
          </w:p>
        </w:tc>
        <w:tc>
          <w:tcPr>
            <w:tcW w:w="1385" w:type="dxa"/>
          </w:tcPr>
          <w:p w14:paraId="6850E1C6" w14:textId="77777777" w:rsidR="00FC6C4C" w:rsidRPr="00707744" w:rsidRDefault="00FC6C4C" w:rsidP="00D75C4E">
            <w:pPr>
              <w:pStyle w:val="08-Tabelageral"/>
              <w:rPr>
                <w:rFonts w:cs="Arial"/>
                <w:szCs w:val="14"/>
                <w:highlight w:val="yellow"/>
              </w:rPr>
            </w:pPr>
          </w:p>
        </w:tc>
        <w:tc>
          <w:tcPr>
            <w:tcW w:w="284" w:type="dxa"/>
          </w:tcPr>
          <w:p w14:paraId="01F2549B" w14:textId="77777777" w:rsidR="00FC6C4C" w:rsidRPr="00707744" w:rsidRDefault="00FC6C4C" w:rsidP="00D75C4E">
            <w:pPr>
              <w:pStyle w:val="08-Tabelageral"/>
              <w:rPr>
                <w:rFonts w:cs="Arial"/>
                <w:szCs w:val="14"/>
                <w:highlight w:val="yellow"/>
              </w:rPr>
            </w:pPr>
          </w:p>
        </w:tc>
        <w:tc>
          <w:tcPr>
            <w:tcW w:w="1627" w:type="dxa"/>
          </w:tcPr>
          <w:p w14:paraId="48A47275" w14:textId="77777777" w:rsidR="00FC6C4C" w:rsidRPr="00707744" w:rsidRDefault="00FC6C4C" w:rsidP="00D75C4E">
            <w:pPr>
              <w:pStyle w:val="08-Tabelageral"/>
            </w:pPr>
            <w:r w:rsidRPr="009E55A9">
              <w:t>552</w:t>
            </w:r>
          </w:p>
        </w:tc>
        <w:tc>
          <w:tcPr>
            <w:tcW w:w="1416" w:type="dxa"/>
          </w:tcPr>
          <w:p w14:paraId="67C7DC87" w14:textId="77777777" w:rsidR="00FC6C4C" w:rsidRPr="00707744" w:rsidRDefault="00FC6C4C" w:rsidP="00D75C4E">
            <w:pPr>
              <w:pStyle w:val="08-Tabelageral"/>
              <w:rPr>
                <w:rFonts w:cs="Arial"/>
                <w:szCs w:val="14"/>
              </w:rPr>
            </w:pPr>
            <w:r w:rsidRPr="001262D0">
              <w:t>491</w:t>
            </w:r>
          </w:p>
        </w:tc>
      </w:tr>
      <w:tr w:rsidR="00FC6C4C" w:rsidRPr="005A6905" w14:paraId="16A57645" w14:textId="77777777" w:rsidTr="00D75C4E">
        <w:trPr>
          <w:trHeight w:val="227"/>
          <w:jc w:val="center"/>
        </w:trPr>
        <w:tc>
          <w:tcPr>
            <w:tcW w:w="3545" w:type="dxa"/>
          </w:tcPr>
          <w:p w14:paraId="1014C6A7" w14:textId="77777777" w:rsidR="00FC6C4C" w:rsidRPr="005A6905" w:rsidRDefault="00FC6C4C" w:rsidP="00D75C4E">
            <w:pPr>
              <w:pStyle w:val="08-Tabelageral"/>
              <w:jc w:val="left"/>
              <w:rPr>
                <w:rFonts w:cs="Arial"/>
                <w:b/>
                <w:bCs/>
                <w:szCs w:val="14"/>
              </w:rPr>
            </w:pPr>
            <w:r w:rsidRPr="005A6905">
              <w:rPr>
                <w:rFonts w:cs="Arial"/>
                <w:b/>
                <w:bCs/>
                <w:szCs w:val="14"/>
              </w:rPr>
              <w:t xml:space="preserve">  Remuneração Variável </w:t>
            </w:r>
            <w:r w:rsidRPr="005A6905">
              <w:rPr>
                <w:rFonts w:cs="Arial"/>
                <w:b/>
                <w:bCs/>
                <w:szCs w:val="14"/>
                <w:vertAlign w:val="superscript"/>
              </w:rPr>
              <w:t>(</w:t>
            </w:r>
            <w:r>
              <w:rPr>
                <w:rFonts w:cs="Arial"/>
                <w:b/>
                <w:bCs/>
                <w:szCs w:val="14"/>
                <w:vertAlign w:val="superscript"/>
              </w:rPr>
              <w:t>2)</w:t>
            </w:r>
          </w:p>
        </w:tc>
        <w:tc>
          <w:tcPr>
            <w:tcW w:w="567" w:type="dxa"/>
          </w:tcPr>
          <w:p w14:paraId="0815A18E" w14:textId="77777777" w:rsidR="00FC6C4C" w:rsidRPr="005A6905" w:rsidRDefault="00FC6C4C" w:rsidP="00D75C4E">
            <w:pPr>
              <w:pStyle w:val="08-Tabelageral"/>
              <w:rPr>
                <w:rFonts w:cs="Arial"/>
                <w:b/>
                <w:bCs/>
                <w:szCs w:val="14"/>
              </w:rPr>
            </w:pPr>
          </w:p>
        </w:tc>
        <w:tc>
          <w:tcPr>
            <w:tcW w:w="815" w:type="dxa"/>
          </w:tcPr>
          <w:p w14:paraId="40E3707F" w14:textId="77777777" w:rsidR="00FC6C4C" w:rsidRPr="005A6905" w:rsidRDefault="00FC6C4C" w:rsidP="00D75C4E">
            <w:pPr>
              <w:pStyle w:val="08-Tabelageral"/>
              <w:rPr>
                <w:rFonts w:cs="Arial"/>
                <w:b/>
                <w:bCs/>
                <w:szCs w:val="14"/>
              </w:rPr>
            </w:pPr>
          </w:p>
        </w:tc>
        <w:tc>
          <w:tcPr>
            <w:tcW w:w="1385" w:type="dxa"/>
          </w:tcPr>
          <w:p w14:paraId="705F7C8B" w14:textId="77777777" w:rsidR="00FC6C4C" w:rsidRPr="005A6905" w:rsidRDefault="00FC6C4C" w:rsidP="00D75C4E">
            <w:pPr>
              <w:pStyle w:val="08-Tabelageral"/>
              <w:rPr>
                <w:rFonts w:cs="Arial"/>
                <w:b/>
                <w:bCs/>
                <w:szCs w:val="14"/>
              </w:rPr>
            </w:pPr>
          </w:p>
        </w:tc>
        <w:tc>
          <w:tcPr>
            <w:tcW w:w="284" w:type="dxa"/>
          </w:tcPr>
          <w:p w14:paraId="1A39DA7B" w14:textId="77777777" w:rsidR="00FC6C4C" w:rsidRPr="005A6905" w:rsidRDefault="00FC6C4C" w:rsidP="00D75C4E">
            <w:pPr>
              <w:pStyle w:val="08-Tabelageral"/>
              <w:rPr>
                <w:rFonts w:cs="Arial"/>
                <w:b/>
                <w:bCs/>
                <w:szCs w:val="14"/>
              </w:rPr>
            </w:pPr>
          </w:p>
        </w:tc>
        <w:tc>
          <w:tcPr>
            <w:tcW w:w="1627" w:type="dxa"/>
          </w:tcPr>
          <w:p w14:paraId="387F6F6F" w14:textId="77777777" w:rsidR="00FC6C4C" w:rsidRPr="006F2CD5" w:rsidRDefault="00FC6C4C" w:rsidP="00D75C4E">
            <w:pPr>
              <w:pStyle w:val="08-Tabelageral"/>
              <w:rPr>
                <w:b/>
              </w:rPr>
            </w:pPr>
            <w:r w:rsidRPr="009E55A9">
              <w:t>1.245</w:t>
            </w:r>
          </w:p>
        </w:tc>
        <w:tc>
          <w:tcPr>
            <w:tcW w:w="1416" w:type="dxa"/>
          </w:tcPr>
          <w:p w14:paraId="0BE2CB7F" w14:textId="77777777" w:rsidR="00FC6C4C" w:rsidRPr="006F2CD5" w:rsidRDefault="00FC6C4C" w:rsidP="00D75C4E">
            <w:pPr>
              <w:pStyle w:val="08-Tabelageral"/>
              <w:rPr>
                <w:b/>
              </w:rPr>
            </w:pPr>
            <w:r w:rsidRPr="001262D0">
              <w:t>1.228</w:t>
            </w:r>
          </w:p>
        </w:tc>
      </w:tr>
      <w:tr w:rsidR="00FC6C4C" w:rsidRPr="005A6905" w14:paraId="6A1A48E3" w14:textId="77777777" w:rsidTr="00D75C4E">
        <w:trPr>
          <w:trHeight w:val="227"/>
          <w:jc w:val="center"/>
        </w:trPr>
        <w:tc>
          <w:tcPr>
            <w:tcW w:w="3545" w:type="dxa"/>
          </w:tcPr>
          <w:p w14:paraId="64B6F235" w14:textId="77777777" w:rsidR="00FC6C4C" w:rsidRPr="005A6905" w:rsidRDefault="00FC6C4C" w:rsidP="00D75C4E">
            <w:pPr>
              <w:pStyle w:val="08-Tabelageral"/>
              <w:jc w:val="left"/>
              <w:rPr>
                <w:rFonts w:cs="Arial"/>
                <w:b/>
                <w:bCs/>
                <w:szCs w:val="14"/>
              </w:rPr>
            </w:pPr>
            <w:r w:rsidRPr="005A6905">
              <w:rPr>
                <w:rFonts w:cs="Arial"/>
                <w:b/>
                <w:bCs/>
                <w:szCs w:val="14"/>
              </w:rPr>
              <w:t xml:space="preserve">  Outros </w:t>
            </w:r>
            <w:r w:rsidRPr="005A6905">
              <w:rPr>
                <w:rFonts w:cs="Arial"/>
                <w:b/>
                <w:bCs/>
                <w:szCs w:val="14"/>
                <w:vertAlign w:val="superscript"/>
              </w:rPr>
              <w:t>(</w:t>
            </w:r>
            <w:r>
              <w:rPr>
                <w:rFonts w:cs="Arial"/>
                <w:b/>
                <w:bCs/>
                <w:szCs w:val="14"/>
                <w:vertAlign w:val="superscript"/>
              </w:rPr>
              <w:t>3</w:t>
            </w:r>
            <w:r w:rsidRPr="005A6905">
              <w:rPr>
                <w:rFonts w:cs="Arial"/>
                <w:b/>
                <w:bCs/>
                <w:szCs w:val="14"/>
                <w:vertAlign w:val="superscript"/>
              </w:rPr>
              <w:t>)</w:t>
            </w:r>
          </w:p>
        </w:tc>
        <w:tc>
          <w:tcPr>
            <w:tcW w:w="567" w:type="dxa"/>
          </w:tcPr>
          <w:p w14:paraId="5976BD7C" w14:textId="77777777" w:rsidR="00FC6C4C" w:rsidRPr="005A6905" w:rsidRDefault="00FC6C4C" w:rsidP="00D75C4E">
            <w:pPr>
              <w:pStyle w:val="08-Tabelageral"/>
              <w:rPr>
                <w:rFonts w:cs="Arial"/>
                <w:b/>
                <w:bCs/>
                <w:szCs w:val="14"/>
              </w:rPr>
            </w:pPr>
          </w:p>
        </w:tc>
        <w:tc>
          <w:tcPr>
            <w:tcW w:w="815" w:type="dxa"/>
          </w:tcPr>
          <w:p w14:paraId="3B501CE8" w14:textId="77777777" w:rsidR="00FC6C4C" w:rsidRPr="005A6905" w:rsidRDefault="00FC6C4C" w:rsidP="00D75C4E">
            <w:pPr>
              <w:pStyle w:val="08-Tabelageral"/>
              <w:rPr>
                <w:rFonts w:cs="Arial"/>
                <w:b/>
                <w:bCs/>
                <w:szCs w:val="14"/>
              </w:rPr>
            </w:pPr>
          </w:p>
        </w:tc>
        <w:tc>
          <w:tcPr>
            <w:tcW w:w="1385" w:type="dxa"/>
          </w:tcPr>
          <w:p w14:paraId="0B71C87A" w14:textId="77777777" w:rsidR="00FC6C4C" w:rsidRPr="005A6905" w:rsidRDefault="00FC6C4C" w:rsidP="00D75C4E">
            <w:pPr>
              <w:pStyle w:val="08-Tabelageral"/>
              <w:rPr>
                <w:rFonts w:cs="Arial"/>
                <w:b/>
                <w:bCs/>
                <w:szCs w:val="14"/>
              </w:rPr>
            </w:pPr>
          </w:p>
        </w:tc>
        <w:tc>
          <w:tcPr>
            <w:tcW w:w="284" w:type="dxa"/>
          </w:tcPr>
          <w:p w14:paraId="27249BC8" w14:textId="77777777" w:rsidR="00FC6C4C" w:rsidRPr="005A6905" w:rsidRDefault="00FC6C4C" w:rsidP="00D75C4E">
            <w:pPr>
              <w:pStyle w:val="08-Tabelageral"/>
              <w:rPr>
                <w:rFonts w:cs="Arial"/>
                <w:b/>
                <w:bCs/>
                <w:szCs w:val="14"/>
              </w:rPr>
            </w:pPr>
          </w:p>
        </w:tc>
        <w:tc>
          <w:tcPr>
            <w:tcW w:w="1627" w:type="dxa"/>
          </w:tcPr>
          <w:p w14:paraId="4279089F" w14:textId="77777777" w:rsidR="00FC6C4C" w:rsidRPr="006F2CD5" w:rsidRDefault="00FC6C4C" w:rsidP="00D75C4E">
            <w:pPr>
              <w:pStyle w:val="08-Tabelageral"/>
              <w:rPr>
                <w:b/>
              </w:rPr>
            </w:pPr>
            <w:r w:rsidRPr="00686F4B">
              <w:rPr>
                <w:bCs/>
              </w:rPr>
              <w:t>874</w:t>
            </w:r>
          </w:p>
        </w:tc>
        <w:tc>
          <w:tcPr>
            <w:tcW w:w="1416" w:type="dxa"/>
          </w:tcPr>
          <w:p w14:paraId="384C81BF" w14:textId="77777777" w:rsidR="00FC6C4C" w:rsidRPr="006F2CD5" w:rsidRDefault="00FC6C4C" w:rsidP="00D75C4E">
            <w:pPr>
              <w:pStyle w:val="08-Tabelageral"/>
              <w:rPr>
                <w:b/>
              </w:rPr>
            </w:pPr>
            <w:r w:rsidRPr="001262D0">
              <w:t>673</w:t>
            </w:r>
          </w:p>
        </w:tc>
      </w:tr>
      <w:tr w:rsidR="00FC6C4C" w:rsidRPr="005A6905" w14:paraId="743A7716" w14:textId="77777777" w:rsidTr="00D75C4E">
        <w:trPr>
          <w:trHeight w:val="227"/>
          <w:jc w:val="center"/>
        </w:trPr>
        <w:tc>
          <w:tcPr>
            <w:tcW w:w="3545" w:type="dxa"/>
            <w:tcBorders>
              <w:bottom w:val="nil"/>
            </w:tcBorders>
          </w:tcPr>
          <w:p w14:paraId="0D6B17C4" w14:textId="77777777" w:rsidR="00FC6C4C" w:rsidRPr="005A6905" w:rsidRDefault="00FC6C4C" w:rsidP="00D75C4E">
            <w:pPr>
              <w:pStyle w:val="08-Tabelageral"/>
              <w:jc w:val="left"/>
              <w:rPr>
                <w:rFonts w:cs="Arial"/>
                <w:b/>
                <w:bCs/>
                <w:szCs w:val="14"/>
              </w:rPr>
            </w:pPr>
            <w:r w:rsidRPr="005A6905">
              <w:rPr>
                <w:rFonts w:cs="Arial"/>
                <w:b/>
                <w:bCs/>
                <w:szCs w:val="14"/>
              </w:rPr>
              <w:t xml:space="preserve">Remuneração Baseada em Ações </w:t>
            </w:r>
            <w:r w:rsidRPr="005A6905">
              <w:rPr>
                <w:rFonts w:cs="Arial"/>
                <w:b/>
                <w:bCs/>
                <w:szCs w:val="14"/>
                <w:vertAlign w:val="superscript"/>
              </w:rPr>
              <w:t>(</w:t>
            </w:r>
            <w:r>
              <w:rPr>
                <w:rFonts w:cs="Arial"/>
                <w:b/>
                <w:bCs/>
                <w:szCs w:val="14"/>
                <w:vertAlign w:val="superscript"/>
              </w:rPr>
              <w:t>4</w:t>
            </w:r>
            <w:r w:rsidRPr="005A6905">
              <w:rPr>
                <w:rFonts w:cs="Arial"/>
                <w:b/>
                <w:bCs/>
                <w:szCs w:val="14"/>
                <w:vertAlign w:val="superscript"/>
              </w:rPr>
              <w:t>)</w:t>
            </w:r>
          </w:p>
        </w:tc>
        <w:tc>
          <w:tcPr>
            <w:tcW w:w="567" w:type="dxa"/>
            <w:tcBorders>
              <w:bottom w:val="nil"/>
            </w:tcBorders>
          </w:tcPr>
          <w:p w14:paraId="607B71E0" w14:textId="77777777" w:rsidR="00FC6C4C" w:rsidRPr="005A6905" w:rsidRDefault="00FC6C4C" w:rsidP="00D75C4E">
            <w:pPr>
              <w:pStyle w:val="08-Tabelageral"/>
              <w:rPr>
                <w:rFonts w:cs="Arial"/>
                <w:b/>
                <w:bCs/>
                <w:szCs w:val="14"/>
              </w:rPr>
            </w:pPr>
          </w:p>
        </w:tc>
        <w:tc>
          <w:tcPr>
            <w:tcW w:w="815" w:type="dxa"/>
            <w:tcBorders>
              <w:bottom w:val="nil"/>
            </w:tcBorders>
          </w:tcPr>
          <w:p w14:paraId="7ACC76A3" w14:textId="77777777" w:rsidR="00FC6C4C" w:rsidRPr="005A6905" w:rsidRDefault="00FC6C4C" w:rsidP="00D75C4E">
            <w:pPr>
              <w:pStyle w:val="08-Tabelageral"/>
              <w:rPr>
                <w:rFonts w:cs="Arial"/>
                <w:b/>
                <w:bCs/>
                <w:szCs w:val="14"/>
              </w:rPr>
            </w:pPr>
          </w:p>
        </w:tc>
        <w:tc>
          <w:tcPr>
            <w:tcW w:w="1385" w:type="dxa"/>
            <w:tcBorders>
              <w:bottom w:val="nil"/>
            </w:tcBorders>
          </w:tcPr>
          <w:p w14:paraId="10F04A5F" w14:textId="77777777" w:rsidR="00FC6C4C" w:rsidRPr="005A6905" w:rsidRDefault="00FC6C4C" w:rsidP="00D75C4E">
            <w:pPr>
              <w:pStyle w:val="08-Tabelageral"/>
              <w:rPr>
                <w:rFonts w:cs="Arial"/>
                <w:b/>
                <w:bCs/>
                <w:szCs w:val="14"/>
              </w:rPr>
            </w:pPr>
          </w:p>
        </w:tc>
        <w:tc>
          <w:tcPr>
            <w:tcW w:w="284" w:type="dxa"/>
            <w:tcBorders>
              <w:bottom w:val="nil"/>
            </w:tcBorders>
          </w:tcPr>
          <w:p w14:paraId="6D61DB6D" w14:textId="77777777" w:rsidR="00FC6C4C" w:rsidRPr="005A6905" w:rsidRDefault="00FC6C4C" w:rsidP="00D75C4E">
            <w:pPr>
              <w:pStyle w:val="08-Tabelageral"/>
              <w:rPr>
                <w:rFonts w:cs="Arial"/>
                <w:b/>
                <w:bCs/>
                <w:szCs w:val="14"/>
              </w:rPr>
            </w:pPr>
          </w:p>
        </w:tc>
        <w:tc>
          <w:tcPr>
            <w:tcW w:w="1627" w:type="dxa"/>
            <w:tcBorders>
              <w:bottom w:val="nil"/>
            </w:tcBorders>
          </w:tcPr>
          <w:p w14:paraId="5E2BD849" w14:textId="77777777" w:rsidR="00FC6C4C" w:rsidRPr="006F2CD5" w:rsidRDefault="00FC6C4C" w:rsidP="00D75C4E">
            <w:pPr>
              <w:pStyle w:val="08-Tabelageral"/>
              <w:rPr>
                <w:b/>
              </w:rPr>
            </w:pPr>
            <w:r w:rsidRPr="00686F4B">
              <w:rPr>
                <w:bCs/>
              </w:rPr>
              <w:t>1.508</w:t>
            </w:r>
          </w:p>
        </w:tc>
        <w:tc>
          <w:tcPr>
            <w:tcW w:w="1416" w:type="dxa"/>
            <w:tcBorders>
              <w:bottom w:val="nil"/>
            </w:tcBorders>
          </w:tcPr>
          <w:p w14:paraId="531553BE" w14:textId="77777777" w:rsidR="00FC6C4C" w:rsidRPr="006F2CD5" w:rsidRDefault="00FC6C4C" w:rsidP="00D75C4E">
            <w:pPr>
              <w:pStyle w:val="08-Tabelageral"/>
              <w:rPr>
                <w:b/>
              </w:rPr>
            </w:pPr>
            <w:r w:rsidRPr="001262D0">
              <w:t>1.222</w:t>
            </w:r>
          </w:p>
        </w:tc>
      </w:tr>
      <w:tr w:rsidR="00FC6C4C" w:rsidRPr="005A6905" w14:paraId="6702B067" w14:textId="77777777" w:rsidTr="00D75C4E">
        <w:trPr>
          <w:trHeight w:val="227"/>
          <w:jc w:val="center"/>
        </w:trPr>
        <w:tc>
          <w:tcPr>
            <w:tcW w:w="3545" w:type="dxa"/>
            <w:tcBorders>
              <w:top w:val="nil"/>
              <w:bottom w:val="single" w:sz="4" w:space="0" w:color="1F3864" w:themeColor="accent1" w:themeShade="80"/>
            </w:tcBorders>
          </w:tcPr>
          <w:p w14:paraId="01F789BF" w14:textId="77777777" w:rsidR="00FC6C4C" w:rsidRPr="005A6905" w:rsidRDefault="00FC6C4C" w:rsidP="00D75C4E">
            <w:pPr>
              <w:pStyle w:val="08-Tabelageral"/>
              <w:jc w:val="left"/>
              <w:rPr>
                <w:rFonts w:cs="Arial"/>
                <w:b/>
                <w:bCs/>
                <w:szCs w:val="14"/>
              </w:rPr>
            </w:pPr>
            <w:r w:rsidRPr="005A6905">
              <w:rPr>
                <w:rFonts w:cs="Arial"/>
                <w:b/>
                <w:bCs/>
                <w:szCs w:val="14"/>
              </w:rPr>
              <w:t>Total</w:t>
            </w:r>
          </w:p>
        </w:tc>
        <w:tc>
          <w:tcPr>
            <w:tcW w:w="567" w:type="dxa"/>
            <w:tcBorders>
              <w:top w:val="nil"/>
              <w:bottom w:val="single" w:sz="4" w:space="0" w:color="1F3864" w:themeColor="accent1" w:themeShade="80"/>
            </w:tcBorders>
          </w:tcPr>
          <w:p w14:paraId="106C1684" w14:textId="77777777" w:rsidR="00FC6C4C" w:rsidRPr="005A6905" w:rsidRDefault="00FC6C4C" w:rsidP="00D75C4E">
            <w:pPr>
              <w:pStyle w:val="08-Tabelageral"/>
              <w:rPr>
                <w:rFonts w:cs="Arial"/>
                <w:b/>
                <w:bCs/>
                <w:szCs w:val="14"/>
              </w:rPr>
            </w:pPr>
          </w:p>
        </w:tc>
        <w:tc>
          <w:tcPr>
            <w:tcW w:w="815" w:type="dxa"/>
            <w:tcBorders>
              <w:top w:val="nil"/>
              <w:bottom w:val="single" w:sz="4" w:space="0" w:color="1F3864" w:themeColor="accent1" w:themeShade="80"/>
            </w:tcBorders>
          </w:tcPr>
          <w:p w14:paraId="1DA88D4A" w14:textId="77777777" w:rsidR="00FC6C4C" w:rsidRPr="005A6905" w:rsidRDefault="00FC6C4C" w:rsidP="00D75C4E">
            <w:pPr>
              <w:pStyle w:val="08-Tabelageral"/>
              <w:rPr>
                <w:rFonts w:cs="Arial"/>
                <w:b/>
                <w:bCs/>
                <w:szCs w:val="14"/>
              </w:rPr>
            </w:pPr>
          </w:p>
        </w:tc>
        <w:tc>
          <w:tcPr>
            <w:tcW w:w="1385" w:type="dxa"/>
            <w:tcBorders>
              <w:top w:val="nil"/>
              <w:bottom w:val="single" w:sz="4" w:space="0" w:color="1F3864" w:themeColor="accent1" w:themeShade="80"/>
            </w:tcBorders>
          </w:tcPr>
          <w:p w14:paraId="6641175D" w14:textId="77777777" w:rsidR="00FC6C4C" w:rsidRPr="005A6905" w:rsidRDefault="00FC6C4C" w:rsidP="00D75C4E">
            <w:pPr>
              <w:pStyle w:val="08-Tabelageral"/>
              <w:rPr>
                <w:rFonts w:cs="Arial"/>
                <w:b/>
                <w:bCs/>
                <w:szCs w:val="14"/>
              </w:rPr>
            </w:pPr>
          </w:p>
        </w:tc>
        <w:tc>
          <w:tcPr>
            <w:tcW w:w="284" w:type="dxa"/>
            <w:tcBorders>
              <w:top w:val="nil"/>
              <w:bottom w:val="single" w:sz="4" w:space="0" w:color="1F3864" w:themeColor="accent1" w:themeShade="80"/>
            </w:tcBorders>
          </w:tcPr>
          <w:p w14:paraId="6A2A2F90" w14:textId="77777777" w:rsidR="00FC6C4C" w:rsidRPr="005A6905" w:rsidRDefault="00FC6C4C" w:rsidP="00D75C4E">
            <w:pPr>
              <w:pStyle w:val="08-Tabelageral"/>
              <w:rPr>
                <w:rFonts w:cs="Arial"/>
                <w:b/>
                <w:bCs/>
                <w:szCs w:val="14"/>
              </w:rPr>
            </w:pPr>
          </w:p>
        </w:tc>
        <w:tc>
          <w:tcPr>
            <w:tcW w:w="1627" w:type="dxa"/>
            <w:tcBorders>
              <w:top w:val="nil"/>
              <w:bottom w:val="single" w:sz="4" w:space="0" w:color="1F3864" w:themeColor="accent1" w:themeShade="80"/>
            </w:tcBorders>
          </w:tcPr>
          <w:p w14:paraId="6F6F8CEA" w14:textId="77777777" w:rsidR="00FC6C4C" w:rsidRPr="006F2CD5" w:rsidRDefault="00FC6C4C" w:rsidP="00D75C4E">
            <w:pPr>
              <w:pStyle w:val="08-Tabelageral"/>
              <w:rPr>
                <w:b/>
              </w:rPr>
            </w:pPr>
            <w:r w:rsidRPr="00686F4B">
              <w:rPr>
                <w:bCs/>
              </w:rPr>
              <w:t>11.985</w:t>
            </w:r>
          </w:p>
        </w:tc>
        <w:tc>
          <w:tcPr>
            <w:tcW w:w="1416" w:type="dxa"/>
            <w:tcBorders>
              <w:top w:val="nil"/>
              <w:bottom w:val="single" w:sz="4" w:space="0" w:color="1F3864" w:themeColor="accent1" w:themeShade="80"/>
            </w:tcBorders>
          </w:tcPr>
          <w:p w14:paraId="257DD28A" w14:textId="77777777" w:rsidR="00FC6C4C" w:rsidRPr="006F2CD5" w:rsidRDefault="00FC6C4C" w:rsidP="00D75C4E">
            <w:pPr>
              <w:pStyle w:val="08-Tabelageral"/>
              <w:rPr>
                <w:b/>
              </w:rPr>
            </w:pPr>
            <w:r w:rsidRPr="001262D0">
              <w:t>9.905</w:t>
            </w:r>
          </w:p>
        </w:tc>
      </w:tr>
    </w:tbl>
    <w:p w14:paraId="6D364910" w14:textId="2F037C97" w:rsidR="00FC6C4C" w:rsidRPr="00686F4B" w:rsidRDefault="00C13317" w:rsidP="00FC6C4C">
      <w:pPr>
        <w:pStyle w:val="paragraph"/>
        <w:numPr>
          <w:ilvl w:val="0"/>
          <w:numId w:val="17"/>
        </w:numPr>
        <w:spacing w:before="0" w:beforeAutospacing="0" w:after="60" w:afterAutospacing="0"/>
        <w:ind w:left="284" w:hanging="284"/>
        <w:jc w:val="both"/>
        <w:textAlignment w:val="baseline"/>
        <w:rPr>
          <w:rFonts w:ascii="Arial" w:hAnsi="Arial" w:cs="Arial"/>
          <w:sz w:val="14"/>
          <w:szCs w:val="14"/>
        </w:rPr>
      </w:pPr>
      <w:r w:rsidRPr="00C13317">
        <w:rPr>
          <w:rFonts w:ascii="Arial" w:hAnsi="Arial" w:cs="Arial"/>
          <w:sz w:val="14"/>
          <w:szCs w:val="14"/>
        </w:rPr>
        <w:t>No</w:t>
      </w:r>
      <w:r w:rsidR="00FC6C4C" w:rsidRPr="00686F4B">
        <w:rPr>
          <w:rFonts w:ascii="Arial" w:hAnsi="Arial" w:cs="Arial"/>
          <w:sz w:val="14"/>
          <w:szCs w:val="14"/>
        </w:rPr>
        <w:t xml:space="preserve"> exercício de </w:t>
      </w:r>
      <w:r w:rsidRPr="00C13317">
        <w:rPr>
          <w:rFonts w:ascii="Arial" w:hAnsi="Arial" w:cs="Arial"/>
          <w:sz w:val="14"/>
          <w:szCs w:val="14"/>
        </w:rPr>
        <w:t>2024 não contemplava</w:t>
      </w:r>
      <w:r w:rsidR="00FC6C4C" w:rsidRPr="00686F4B">
        <w:rPr>
          <w:rFonts w:ascii="Arial" w:hAnsi="Arial" w:cs="Arial"/>
          <w:sz w:val="14"/>
          <w:szCs w:val="14"/>
        </w:rPr>
        <w:t xml:space="preserve"> a provisão para os encargos sociais incidentes sobre a </w:t>
      </w:r>
      <w:r w:rsidRPr="00C13317">
        <w:rPr>
          <w:rFonts w:ascii="Arial" w:hAnsi="Arial" w:cs="Arial"/>
          <w:sz w:val="14"/>
          <w:szCs w:val="14"/>
        </w:rPr>
        <w:t>Remuneração Variável da Diretoria</w:t>
      </w:r>
      <w:r>
        <w:rPr>
          <w:rFonts w:ascii="Arial" w:hAnsi="Arial" w:cs="Arial"/>
          <w:sz w:val="14"/>
          <w:szCs w:val="14"/>
        </w:rPr>
        <w:t xml:space="preserve"> (</w:t>
      </w:r>
      <w:r w:rsidR="00FC6C4C" w:rsidRPr="00686F4B">
        <w:rPr>
          <w:rFonts w:ascii="Arial" w:hAnsi="Arial" w:cs="Arial"/>
          <w:sz w:val="14"/>
          <w:szCs w:val="14"/>
        </w:rPr>
        <w:t>RVA</w:t>
      </w:r>
      <w:r>
        <w:rPr>
          <w:rFonts w:ascii="Arial" w:hAnsi="Arial" w:cs="Arial"/>
          <w:sz w:val="14"/>
          <w:szCs w:val="14"/>
        </w:rPr>
        <w:t>)</w:t>
      </w:r>
      <w:r w:rsidR="00D865A1">
        <w:rPr>
          <w:rFonts w:ascii="Arial" w:hAnsi="Arial" w:cs="Arial"/>
          <w:sz w:val="14"/>
          <w:szCs w:val="14"/>
        </w:rPr>
        <w:t>.</w:t>
      </w:r>
    </w:p>
    <w:p w14:paraId="569DEF5C" w14:textId="77777777" w:rsidR="00D60361" w:rsidRPr="00686F4B" w:rsidRDefault="00D60361" w:rsidP="00D60361">
      <w:pPr>
        <w:pStyle w:val="paragraph"/>
        <w:numPr>
          <w:ilvl w:val="0"/>
          <w:numId w:val="17"/>
        </w:numPr>
        <w:spacing w:before="0" w:beforeAutospacing="0" w:after="60" w:afterAutospacing="0"/>
        <w:ind w:left="284" w:hanging="284"/>
        <w:jc w:val="both"/>
        <w:textAlignment w:val="baseline"/>
        <w:rPr>
          <w:rStyle w:val="normaltextrun"/>
          <w:rFonts w:ascii="Arial" w:eastAsia="MS Mincho" w:hAnsi="Arial" w:cs="Arial"/>
          <w:sz w:val="14"/>
          <w:szCs w:val="14"/>
        </w:rPr>
      </w:pPr>
      <w:r w:rsidRPr="00686F4B">
        <w:rPr>
          <w:rFonts w:ascii="Arial" w:hAnsi="Arial" w:cs="Arial"/>
          <w:sz w:val="14"/>
          <w:szCs w:val="14"/>
        </w:rPr>
        <w:t>Refere-se ao valor em espécie para quitação do Programa de Remuneração Variável dos Administradores (PRVA) de 2024 e ao adiantamento em espécie do PRVA de 2025. Os valores são brutos, antes da dedução do Imposto de Renda.</w:t>
      </w:r>
    </w:p>
    <w:p w14:paraId="03F482B4" w14:textId="77777777" w:rsidR="00D60361" w:rsidRPr="009E55A9" w:rsidRDefault="00D60361" w:rsidP="00D60361">
      <w:pPr>
        <w:pStyle w:val="paragraph"/>
        <w:numPr>
          <w:ilvl w:val="0"/>
          <w:numId w:val="17"/>
        </w:numPr>
        <w:spacing w:before="0" w:beforeAutospacing="0" w:after="60" w:afterAutospacing="0"/>
        <w:ind w:left="284" w:hanging="284"/>
        <w:jc w:val="both"/>
        <w:textAlignment w:val="baseline"/>
        <w:rPr>
          <w:rStyle w:val="eop"/>
          <w:rFonts w:ascii="Arial" w:hAnsi="Arial" w:cs="Arial"/>
          <w:sz w:val="14"/>
          <w:szCs w:val="14"/>
        </w:rPr>
      </w:pPr>
      <w:r w:rsidRPr="00686F4B">
        <w:rPr>
          <w:rStyle w:val="normaltextrun"/>
          <w:rFonts w:ascii="Arial" w:eastAsia="MS Mincho" w:hAnsi="Arial" w:cs="Arial"/>
          <w:sz w:val="14"/>
          <w:szCs w:val="14"/>
        </w:rPr>
        <w:t>Benefícios considerados</w:t>
      </w:r>
      <w:r w:rsidRPr="009E55A9">
        <w:rPr>
          <w:rStyle w:val="normaltextrun"/>
          <w:rFonts w:ascii="Arial" w:eastAsia="MS Mincho" w:hAnsi="Arial" w:cs="Arial"/>
          <w:sz w:val="14"/>
          <w:szCs w:val="14"/>
        </w:rPr>
        <w:t>: assistência médica, avaliação de saúde (ações de promoção e prevenção em saúde ocupacional), seguro de vida, vantagem de remoção (custeio parcial de despesas em caso de remoção para outras localidades), auxílio moradia</w:t>
      </w:r>
      <w:r w:rsidR="00FC6C4C" w:rsidRPr="009E55A9">
        <w:rPr>
          <w:rStyle w:val="normaltextrun"/>
          <w:rFonts w:ascii="Arial" w:eastAsia="MS Mincho" w:hAnsi="Arial" w:cs="Arial"/>
          <w:sz w:val="14"/>
          <w:szCs w:val="14"/>
        </w:rPr>
        <w:t>, auxílio alimentação, auxílio-creche</w:t>
      </w:r>
      <w:r w:rsidRPr="009E55A9">
        <w:rPr>
          <w:rStyle w:val="normaltextrun"/>
          <w:rFonts w:ascii="Arial" w:eastAsia="MS Mincho" w:hAnsi="Arial" w:cs="Arial"/>
          <w:sz w:val="14"/>
          <w:szCs w:val="14"/>
        </w:rPr>
        <w:t xml:space="preserve"> e previdência complementar dos administradores.</w:t>
      </w:r>
    </w:p>
    <w:p w14:paraId="5646E48B" w14:textId="77777777" w:rsidR="00D60361" w:rsidRPr="009E55A9" w:rsidRDefault="00D60361" w:rsidP="00D60361">
      <w:pPr>
        <w:pStyle w:val="paragraph"/>
        <w:numPr>
          <w:ilvl w:val="0"/>
          <w:numId w:val="17"/>
        </w:numPr>
        <w:spacing w:before="0" w:beforeAutospacing="0" w:after="0" w:afterAutospacing="0"/>
        <w:ind w:left="284" w:hanging="284"/>
        <w:jc w:val="both"/>
        <w:textAlignment w:val="baseline"/>
        <w:rPr>
          <w:rFonts w:ascii="Arial" w:hAnsi="Arial" w:cs="Arial"/>
          <w:sz w:val="14"/>
          <w:szCs w:val="14"/>
        </w:rPr>
      </w:pPr>
      <w:r w:rsidRPr="009E55A9">
        <w:rPr>
          <w:rStyle w:val="normaltextrun"/>
          <w:rFonts w:ascii="Arial" w:eastAsia="MS Mincho" w:hAnsi="Arial" w:cs="Arial"/>
          <w:sz w:val="14"/>
          <w:szCs w:val="14"/>
        </w:rPr>
        <w:t>Refere-se ao custo das ações relativas às parcelas dos programas de pagamentos baseados em ações de 2021, 2022, 2023</w:t>
      </w:r>
      <w:r w:rsidR="00FC6C4C" w:rsidRPr="009E55A9">
        <w:rPr>
          <w:rStyle w:val="normaltextrun"/>
          <w:rFonts w:ascii="Arial" w:eastAsia="MS Mincho" w:hAnsi="Arial" w:cs="Arial"/>
          <w:sz w:val="14"/>
          <w:szCs w:val="14"/>
        </w:rPr>
        <w:t>,</w:t>
      </w:r>
      <w:r w:rsidRPr="009E55A9">
        <w:rPr>
          <w:rStyle w:val="normaltextrun"/>
          <w:rFonts w:ascii="Arial" w:eastAsia="MS Mincho" w:hAnsi="Arial" w:cs="Arial"/>
          <w:sz w:val="14"/>
          <w:szCs w:val="14"/>
        </w:rPr>
        <w:t xml:space="preserve"> 2024</w:t>
      </w:r>
      <w:r w:rsidR="00FC6C4C" w:rsidRPr="009E55A9">
        <w:rPr>
          <w:rStyle w:val="normaltextrun"/>
          <w:rFonts w:ascii="Arial" w:eastAsia="MS Mincho" w:hAnsi="Arial" w:cs="Arial"/>
          <w:sz w:val="14"/>
          <w:szCs w:val="14"/>
        </w:rPr>
        <w:t xml:space="preserve"> e módulo atualização de ações dos programas 2021 e 2023.</w:t>
      </w:r>
      <w:r w:rsidRPr="009E55A9">
        <w:rPr>
          <w:rStyle w:val="normaltextrun"/>
          <w:rFonts w:ascii="Arial" w:eastAsia="MS Mincho" w:hAnsi="Arial" w:cs="Arial"/>
          <w:sz w:val="14"/>
          <w:szCs w:val="14"/>
        </w:rPr>
        <w:t> </w:t>
      </w:r>
      <w:r w:rsidRPr="009E55A9">
        <w:rPr>
          <w:rStyle w:val="eop"/>
          <w:rFonts w:ascii="Arial" w:hAnsi="Arial" w:cs="Arial"/>
          <w:sz w:val="14"/>
          <w:szCs w:val="14"/>
        </w:rPr>
        <w:t> Valor bruto, antes do desconto referente ao Imposto de Renda.</w:t>
      </w:r>
    </w:p>
    <w:p w14:paraId="78BA8854" w14:textId="77777777" w:rsidR="00D60361" w:rsidRDefault="00D60361" w:rsidP="00D60361">
      <w:pPr>
        <w:pStyle w:val="05-Textonormal2"/>
      </w:pPr>
      <w:r w:rsidRPr="00ED0DAC">
        <w:t>De acordo com a política de remuneração variável da BB Seguridade Participações, estabelecida em conformidade com a Lei 6.404/76, artigo 152 e o CPC 10</w:t>
      </w:r>
      <w:r>
        <w:t xml:space="preserve"> (R1) [IFRS 2]</w:t>
      </w:r>
      <w:r w:rsidRPr="00ED0DAC">
        <w:t xml:space="preserve"> – Pagamento Baseado em Ações, parte da remuneração variável da Diretoria Executiva é paga em ações.</w:t>
      </w:r>
    </w:p>
    <w:p w14:paraId="270CE492" w14:textId="77777777" w:rsidR="00D60361" w:rsidRPr="00ED0DAC" w:rsidRDefault="00D60361" w:rsidP="00D60361">
      <w:pPr>
        <w:pStyle w:val="05-Textonormal2"/>
      </w:pPr>
      <w:r w:rsidRPr="00ED0DAC">
        <w:t>A BB Seguridade não oferece benefícios pós-emprego ao Pessoal</w:t>
      </w:r>
      <w:r>
        <w:t>-</w:t>
      </w:r>
      <w:r w:rsidRPr="00ED0DAC">
        <w:t xml:space="preserve">Chave da Administração e nem aos seus funcionários. </w:t>
      </w:r>
    </w:p>
    <w:p w14:paraId="34A977CD" w14:textId="77777777" w:rsidR="00D60361" w:rsidRPr="00ED0DAC" w:rsidRDefault="00D60361" w:rsidP="00D60361">
      <w:pPr>
        <w:pStyle w:val="05-Textonormal2"/>
      </w:pPr>
      <w:r w:rsidRPr="00ED0DAC">
        <w:t>Os custos correntes com pessoal são ressarcidos ao controlador Banco do Brasil S.A., no âmbito do convênio de cessão de funcionários, no período em que estiverem alocados às atividades da Companhia.</w:t>
      </w:r>
    </w:p>
    <w:p w14:paraId="6465C73E" w14:textId="77777777" w:rsidR="00D60361" w:rsidRPr="00ED0DAC" w:rsidRDefault="00D60361" w:rsidP="00D60361">
      <w:pPr>
        <w:pStyle w:val="05-Textonormal2"/>
      </w:pPr>
      <w:r w:rsidRPr="00ED0DAC">
        <w:t xml:space="preserve">O Grupo BB Seguridade realiza transações bancárias com o seu controlador, Banco do Brasil S.A., como depósitos em conta corrente, </w:t>
      </w:r>
      <w:bookmarkStart w:id="156" w:name="_Hlk165301376"/>
      <w:r>
        <w:t xml:space="preserve">utilização de </w:t>
      </w:r>
      <w:r w:rsidRPr="00ED0DAC">
        <w:t>cartões empresariais</w:t>
      </w:r>
      <w:r>
        <w:t xml:space="preserve"> emitidos pelo Banco</w:t>
      </w:r>
      <w:bookmarkEnd w:id="156"/>
      <w:r w:rsidRPr="00ED0DAC">
        <w:t>, aplicações financeiras, prestação de serviços e de garantias</w:t>
      </w:r>
      <w:r>
        <w:t>.</w:t>
      </w:r>
    </w:p>
    <w:p w14:paraId="2F997236" w14:textId="77777777" w:rsidR="00D60361" w:rsidRDefault="00D60361" w:rsidP="00D60361">
      <w:pPr>
        <w:pStyle w:val="05-Textonormal2"/>
      </w:pPr>
      <w:r w:rsidRPr="00ED0DAC">
        <w:t>O Grupo BB Seguridade não concede empréstimos a</w:t>
      </w:r>
      <w:r>
        <w:t>o Pessoal-Chave da administração.</w:t>
      </w:r>
    </w:p>
    <w:p w14:paraId="2CBF4F8B" w14:textId="77777777" w:rsidR="00D60361" w:rsidRDefault="00D60361" w:rsidP="00D60361">
      <w:pPr>
        <w:pStyle w:val="05-Textonormal2"/>
      </w:pPr>
      <w:r>
        <w:t>A Controlada BB Corretora possui contratos de comercialização para os produtos de seguridade no canal bancário com todas as investidas operacionais da BB Seguridade, sendo os principais elencados a seguir:</w:t>
      </w:r>
    </w:p>
    <w:p w14:paraId="425B5DBD" w14:textId="77777777" w:rsidR="00D60361" w:rsidRPr="002B4486" w:rsidRDefault="00D60361" w:rsidP="00D60361">
      <w:pPr>
        <w:pStyle w:val="05-Textonormal2"/>
        <w:numPr>
          <w:ilvl w:val="0"/>
          <w:numId w:val="12"/>
        </w:numPr>
        <w:ind w:left="426" w:hanging="142"/>
      </w:pPr>
      <w:bookmarkStart w:id="157" w:name="_Hlk181191395"/>
      <w:r>
        <w:rPr>
          <w:rStyle w:val="normaltextrun"/>
          <w:rFonts w:eastAsia="MS Mincho" w:cs="Arial"/>
          <w:color w:val="000000"/>
          <w:shd w:val="clear" w:color="auto" w:fill="FFFFFF"/>
        </w:rPr>
        <w:t>Brasilseg Companhia de Seguros S.A. e Aliança do Brasil Seguros S.A.</w:t>
      </w:r>
      <w:bookmarkEnd w:id="157"/>
      <w:r>
        <w:rPr>
          <w:rStyle w:val="normaltextrun"/>
          <w:rFonts w:eastAsia="MS Mincho" w:cs="Arial"/>
          <w:color w:val="000000"/>
          <w:shd w:val="clear" w:color="auto" w:fill="FFFFFF"/>
        </w:rPr>
        <w:t>, controladas da BB MAPFRE Participações S.A., para comercialização de seguros, com último aditivo assinado em 29/12/2022, com vigência até 30/06/2031, podendo ser renovado por períodos subsequentes de 5 anos, condicionado à vigência dos documentos da parceria entre o Grupo BB Seguridade e o Grupo MAPFRE.</w:t>
      </w:r>
    </w:p>
    <w:p w14:paraId="4627F81F" w14:textId="77777777" w:rsidR="00D60361" w:rsidRPr="002B4486" w:rsidRDefault="00D60361" w:rsidP="00D60361">
      <w:pPr>
        <w:pStyle w:val="05-Textonormal2"/>
        <w:numPr>
          <w:ilvl w:val="0"/>
          <w:numId w:val="12"/>
        </w:numPr>
        <w:ind w:left="426" w:hanging="142"/>
      </w:pPr>
      <w:r w:rsidRPr="002B4486">
        <w:t>Brasilprev Seguros e Previdência S.A., para comercialização de planos de previdência privada, assinado em 06/10/1999, pelo prazo de 5 anos, prorrogáveis automaticamente por iguais períodos.</w:t>
      </w:r>
    </w:p>
    <w:p w14:paraId="06669CA6" w14:textId="77777777" w:rsidR="00D60361" w:rsidRPr="002B4486" w:rsidRDefault="00D60361" w:rsidP="00D60361">
      <w:pPr>
        <w:pStyle w:val="05-Textonormal2"/>
        <w:numPr>
          <w:ilvl w:val="0"/>
          <w:numId w:val="12"/>
        </w:numPr>
        <w:ind w:left="426" w:hanging="142"/>
      </w:pPr>
      <w:r w:rsidRPr="002B4486">
        <w:t>Brasilcap Capitalização S.A., para comercialização de títulos de capitalização, assinado em 14/07/1999, pelo prazo de 5 anos, prorrogáveis automaticamente por iguais períodos.</w:t>
      </w:r>
    </w:p>
    <w:p w14:paraId="2994488C" w14:textId="77777777" w:rsidR="00D60361" w:rsidRPr="00ED0DAC" w:rsidRDefault="00D60361" w:rsidP="00F80365">
      <w:pPr>
        <w:pStyle w:val="05-Textonormal2"/>
        <w:pageBreakBefore/>
      </w:pPr>
      <w:r w:rsidRPr="00ED0DAC">
        <w:t xml:space="preserve">Apresentamos </w:t>
      </w:r>
      <w:r>
        <w:t xml:space="preserve">a seguir </w:t>
      </w:r>
      <w:r w:rsidRPr="00ED0DAC">
        <w:t>as principais operações com partes relacionadas vigentes entre as empresas do Grupo BB Seguridade:</w:t>
      </w:r>
    </w:p>
    <w:p w14:paraId="38AFFE33" w14:textId="77777777" w:rsidR="00D60361" w:rsidRPr="00971822" w:rsidRDefault="00D60361" w:rsidP="00D60361">
      <w:pPr>
        <w:pStyle w:val="03-SubttulodeNota"/>
        <w:numPr>
          <w:ilvl w:val="0"/>
          <w:numId w:val="11"/>
        </w:numPr>
        <w:ind w:left="284" w:hanging="284"/>
        <w:rPr>
          <w:color w:val="1F3864" w:themeColor="accent1" w:themeShade="80"/>
          <w:sz w:val="18"/>
          <w:szCs w:val="18"/>
        </w:rPr>
      </w:pPr>
      <w:r w:rsidRPr="00971822">
        <w:rPr>
          <w:color w:val="1F3864" w:themeColor="accent1" w:themeShade="80"/>
          <w:sz w:val="18"/>
          <w:szCs w:val="18"/>
        </w:rPr>
        <w:t>Sumário das Transações com Partes Relacionadas</w:t>
      </w:r>
    </w:p>
    <w:p w14:paraId="52B7AE1D" w14:textId="77777777" w:rsidR="00D60361" w:rsidRPr="00971822" w:rsidRDefault="00D60361" w:rsidP="00D60361">
      <w:pPr>
        <w:pStyle w:val="03-SubttulodeNota"/>
        <w:rPr>
          <w:color w:val="1F3864" w:themeColor="accent1" w:themeShade="80"/>
          <w:sz w:val="18"/>
          <w:szCs w:val="18"/>
        </w:rPr>
      </w:pPr>
      <w:r w:rsidRPr="00971822">
        <w:rPr>
          <w:color w:val="1F3864" w:themeColor="accent1" w:themeShade="80"/>
          <w:sz w:val="18"/>
          <w:szCs w:val="18"/>
        </w:rPr>
        <w:t xml:space="preserve">BB Seguridade – Controlador </w:t>
      </w:r>
    </w:p>
    <w:p w14:paraId="6B9F623A" w14:textId="77777777" w:rsidR="00D60361" w:rsidRPr="00676763" w:rsidRDefault="00D60361" w:rsidP="00D60361">
      <w:pPr>
        <w:pStyle w:val="01-TtulodeNota"/>
        <w:spacing w:before="0" w:after="0"/>
        <w:jc w:val="right"/>
        <w:rPr>
          <w:sz w:val="14"/>
          <w:szCs w:val="14"/>
        </w:rPr>
      </w:pPr>
      <w:r w:rsidRPr="00676763">
        <w:rPr>
          <w:sz w:val="14"/>
          <w:szCs w:val="14"/>
        </w:rPr>
        <w:t>R$ mil</w:t>
      </w:r>
    </w:p>
    <w:tbl>
      <w:tblPr>
        <w:tblW w:w="9639" w:type="dxa"/>
        <w:jc w:val="center"/>
        <w:tblBorders>
          <w:top w:val="single" w:sz="2" w:space="0" w:color="9CC2E5" w:themeColor="accent5" w:themeTint="99"/>
          <w:bottom w:val="single" w:sz="2" w:space="0" w:color="9CC2E5" w:themeColor="accent5" w:themeTint="99"/>
        </w:tblBorders>
        <w:tblLayout w:type="fixed"/>
        <w:tblLook w:val="04A0" w:firstRow="1" w:lastRow="0" w:firstColumn="1" w:lastColumn="0" w:noHBand="0" w:noVBand="1"/>
      </w:tblPr>
      <w:tblGrid>
        <w:gridCol w:w="1126"/>
        <w:gridCol w:w="3049"/>
        <w:gridCol w:w="1339"/>
        <w:gridCol w:w="1339"/>
        <w:gridCol w:w="1339"/>
        <w:gridCol w:w="1447"/>
      </w:tblGrid>
      <w:tr w:rsidR="00D60361" w:rsidRPr="00BF68E2" w14:paraId="311A675E" w14:textId="77777777" w:rsidTr="009E486A">
        <w:trPr>
          <w:trHeight w:val="238"/>
          <w:jc w:val="center"/>
        </w:trPr>
        <w:tc>
          <w:tcPr>
            <w:tcW w:w="1126" w:type="dxa"/>
            <w:tcBorders>
              <w:top w:val="single" w:sz="2" w:space="0" w:color="1F3864" w:themeColor="accent1" w:themeShade="80"/>
              <w:bottom w:val="nil"/>
            </w:tcBorders>
          </w:tcPr>
          <w:p w14:paraId="5C884726" w14:textId="77777777" w:rsidR="00D60361" w:rsidRPr="00BF68E2" w:rsidRDefault="00D60361" w:rsidP="009E486A">
            <w:pPr>
              <w:pStyle w:val="08-Tabelageral"/>
              <w:rPr>
                <w:b/>
              </w:rPr>
            </w:pPr>
          </w:p>
        </w:tc>
        <w:tc>
          <w:tcPr>
            <w:tcW w:w="3049" w:type="dxa"/>
            <w:tcBorders>
              <w:top w:val="single" w:sz="2" w:space="0" w:color="1F3864" w:themeColor="accent1" w:themeShade="80"/>
              <w:bottom w:val="nil"/>
            </w:tcBorders>
          </w:tcPr>
          <w:p w14:paraId="731E7536" w14:textId="77777777" w:rsidR="00D60361" w:rsidRPr="00BF68E2" w:rsidRDefault="00D60361" w:rsidP="009E486A">
            <w:pPr>
              <w:pStyle w:val="08-Tabelageral"/>
              <w:rPr>
                <w:b/>
              </w:rPr>
            </w:pPr>
          </w:p>
        </w:tc>
        <w:tc>
          <w:tcPr>
            <w:tcW w:w="2678" w:type="dxa"/>
            <w:gridSpan w:val="2"/>
            <w:tcBorders>
              <w:top w:val="single" w:sz="2" w:space="0" w:color="1F3864" w:themeColor="accent1" w:themeShade="80"/>
              <w:bottom w:val="single" w:sz="2" w:space="0" w:color="1F3864" w:themeColor="accent1" w:themeShade="80"/>
            </w:tcBorders>
          </w:tcPr>
          <w:p w14:paraId="728394D8" w14:textId="77777777" w:rsidR="00D60361" w:rsidRPr="00BF68E2" w:rsidRDefault="00D60361" w:rsidP="009E486A">
            <w:pPr>
              <w:pStyle w:val="08-Tabelageral"/>
              <w:jc w:val="center"/>
              <w:rPr>
                <w:b/>
                <w:bCs/>
              </w:rPr>
            </w:pPr>
            <w:r>
              <w:rPr>
                <w:b/>
              </w:rPr>
              <w:t>31</w:t>
            </w:r>
            <w:r w:rsidRPr="00BF68E2">
              <w:rPr>
                <w:b/>
              </w:rPr>
              <w:t>.</w:t>
            </w:r>
            <w:r>
              <w:rPr>
                <w:b/>
              </w:rPr>
              <w:t>12</w:t>
            </w:r>
            <w:r w:rsidRPr="00BF68E2">
              <w:rPr>
                <w:b/>
              </w:rPr>
              <w:t>.202</w:t>
            </w:r>
            <w:r>
              <w:rPr>
                <w:b/>
              </w:rPr>
              <w:t>5</w:t>
            </w:r>
          </w:p>
        </w:tc>
        <w:tc>
          <w:tcPr>
            <w:tcW w:w="2786" w:type="dxa"/>
            <w:gridSpan w:val="2"/>
            <w:tcBorders>
              <w:top w:val="single" w:sz="2" w:space="0" w:color="1F3864" w:themeColor="accent1" w:themeShade="80"/>
              <w:bottom w:val="single" w:sz="2" w:space="0" w:color="1F3864" w:themeColor="accent1" w:themeShade="80"/>
            </w:tcBorders>
          </w:tcPr>
          <w:p w14:paraId="3CF228F7" w14:textId="77777777" w:rsidR="00D60361" w:rsidRPr="00BF68E2" w:rsidRDefault="00D60361" w:rsidP="009E486A">
            <w:pPr>
              <w:pStyle w:val="08-Tabelageral"/>
              <w:jc w:val="center"/>
              <w:rPr>
                <w:b/>
              </w:rPr>
            </w:pPr>
            <w:r w:rsidRPr="006E66C7">
              <w:rPr>
                <w:b/>
              </w:rPr>
              <w:t>31.12.202</w:t>
            </w:r>
            <w:r>
              <w:rPr>
                <w:b/>
              </w:rPr>
              <w:t>4</w:t>
            </w:r>
          </w:p>
        </w:tc>
      </w:tr>
      <w:tr w:rsidR="00D60361" w:rsidRPr="00BF68E2" w14:paraId="10B99737" w14:textId="77777777" w:rsidTr="009E486A">
        <w:trPr>
          <w:trHeight w:val="238"/>
          <w:jc w:val="center"/>
        </w:trPr>
        <w:tc>
          <w:tcPr>
            <w:tcW w:w="4175" w:type="dxa"/>
            <w:gridSpan w:val="2"/>
            <w:tcBorders>
              <w:top w:val="nil"/>
              <w:bottom w:val="single" w:sz="2" w:space="0" w:color="1F3864" w:themeColor="accent1" w:themeShade="80"/>
            </w:tcBorders>
          </w:tcPr>
          <w:p w14:paraId="5CFC609B" w14:textId="77777777" w:rsidR="00D60361" w:rsidRPr="00BF68E2" w:rsidRDefault="00D60361" w:rsidP="009E486A">
            <w:pPr>
              <w:pStyle w:val="08-Tabelageral"/>
              <w:rPr>
                <w:b/>
                <w:szCs w:val="12"/>
              </w:rPr>
            </w:pPr>
          </w:p>
        </w:tc>
        <w:tc>
          <w:tcPr>
            <w:tcW w:w="1339" w:type="dxa"/>
            <w:tcBorders>
              <w:top w:val="single" w:sz="2" w:space="0" w:color="1F3864" w:themeColor="accent1" w:themeShade="80"/>
              <w:bottom w:val="single" w:sz="2" w:space="0" w:color="1F3864" w:themeColor="accent1" w:themeShade="80"/>
            </w:tcBorders>
          </w:tcPr>
          <w:p w14:paraId="591303E2" w14:textId="77777777" w:rsidR="00D60361" w:rsidRPr="00BF68E2" w:rsidRDefault="00D60361" w:rsidP="009E486A">
            <w:pPr>
              <w:pStyle w:val="08-Tabelageral"/>
              <w:rPr>
                <w:b/>
                <w:szCs w:val="12"/>
              </w:rPr>
            </w:pPr>
            <w:r>
              <w:rPr>
                <w:b/>
                <w:szCs w:val="12"/>
              </w:rPr>
              <w:t>Banco do Brasil</w:t>
            </w:r>
          </w:p>
        </w:tc>
        <w:tc>
          <w:tcPr>
            <w:tcW w:w="1339" w:type="dxa"/>
            <w:tcBorders>
              <w:top w:val="single" w:sz="2" w:space="0" w:color="1F3864" w:themeColor="accent1" w:themeShade="80"/>
              <w:bottom w:val="single" w:sz="2" w:space="0" w:color="1F3864" w:themeColor="accent1" w:themeShade="80"/>
            </w:tcBorders>
          </w:tcPr>
          <w:p w14:paraId="4988CC51" w14:textId="77777777" w:rsidR="00D60361" w:rsidRPr="00BF68E2" w:rsidRDefault="00D60361" w:rsidP="009E486A">
            <w:pPr>
              <w:pStyle w:val="08-Tabelageral"/>
              <w:rPr>
                <w:b/>
                <w:szCs w:val="12"/>
              </w:rPr>
            </w:pPr>
            <w:r w:rsidRPr="00BF68E2">
              <w:rPr>
                <w:b/>
                <w:szCs w:val="12"/>
              </w:rPr>
              <w:t xml:space="preserve">Controladas </w:t>
            </w:r>
            <w:r w:rsidRPr="00BF68E2">
              <w:rPr>
                <w:b/>
                <w:szCs w:val="12"/>
                <w:vertAlign w:val="superscript"/>
              </w:rPr>
              <w:t>(</w:t>
            </w:r>
            <w:r>
              <w:rPr>
                <w:b/>
                <w:szCs w:val="12"/>
                <w:vertAlign w:val="superscript"/>
              </w:rPr>
              <w:t>1</w:t>
            </w:r>
            <w:r w:rsidRPr="00BF68E2">
              <w:rPr>
                <w:b/>
                <w:szCs w:val="12"/>
                <w:vertAlign w:val="superscript"/>
              </w:rPr>
              <w:t>)</w:t>
            </w:r>
          </w:p>
        </w:tc>
        <w:tc>
          <w:tcPr>
            <w:tcW w:w="1339" w:type="dxa"/>
            <w:tcBorders>
              <w:top w:val="single" w:sz="2" w:space="0" w:color="1F3864" w:themeColor="accent1" w:themeShade="80"/>
              <w:bottom w:val="single" w:sz="2" w:space="0" w:color="1F3864" w:themeColor="accent1" w:themeShade="80"/>
            </w:tcBorders>
          </w:tcPr>
          <w:p w14:paraId="201329C0" w14:textId="77777777" w:rsidR="00D60361" w:rsidRPr="00BF68E2" w:rsidRDefault="00D60361" w:rsidP="009E486A">
            <w:pPr>
              <w:pStyle w:val="08-Tabelageral"/>
              <w:rPr>
                <w:b/>
                <w:szCs w:val="12"/>
              </w:rPr>
            </w:pPr>
            <w:r>
              <w:rPr>
                <w:b/>
                <w:szCs w:val="12"/>
              </w:rPr>
              <w:t>Banco do Brasil</w:t>
            </w:r>
          </w:p>
        </w:tc>
        <w:tc>
          <w:tcPr>
            <w:tcW w:w="1447" w:type="dxa"/>
            <w:tcBorders>
              <w:top w:val="single" w:sz="2" w:space="0" w:color="1F3864" w:themeColor="accent1" w:themeShade="80"/>
              <w:bottom w:val="single" w:sz="2" w:space="0" w:color="1F3864" w:themeColor="accent1" w:themeShade="80"/>
            </w:tcBorders>
          </w:tcPr>
          <w:p w14:paraId="1A357AED" w14:textId="77777777" w:rsidR="00D60361" w:rsidRPr="00BF68E2" w:rsidRDefault="00D60361" w:rsidP="009E486A">
            <w:pPr>
              <w:pStyle w:val="08-Tabelageral"/>
              <w:rPr>
                <w:b/>
                <w:szCs w:val="12"/>
              </w:rPr>
            </w:pPr>
            <w:r w:rsidRPr="00BF68E2">
              <w:rPr>
                <w:b/>
                <w:szCs w:val="12"/>
              </w:rPr>
              <w:t xml:space="preserve">Controladas </w:t>
            </w:r>
            <w:r w:rsidRPr="00BF68E2">
              <w:rPr>
                <w:b/>
                <w:szCs w:val="12"/>
                <w:vertAlign w:val="superscript"/>
              </w:rPr>
              <w:t>(</w:t>
            </w:r>
            <w:r>
              <w:rPr>
                <w:b/>
                <w:szCs w:val="12"/>
                <w:vertAlign w:val="superscript"/>
              </w:rPr>
              <w:t>1</w:t>
            </w:r>
            <w:r w:rsidRPr="00BF68E2">
              <w:rPr>
                <w:b/>
                <w:szCs w:val="12"/>
                <w:vertAlign w:val="superscript"/>
              </w:rPr>
              <w:t>)</w:t>
            </w:r>
          </w:p>
        </w:tc>
      </w:tr>
      <w:tr w:rsidR="00D60361" w:rsidRPr="00B169AD" w14:paraId="2BD883B7" w14:textId="77777777" w:rsidTr="009E486A">
        <w:trPr>
          <w:trHeight w:val="238"/>
          <w:jc w:val="center"/>
        </w:trPr>
        <w:tc>
          <w:tcPr>
            <w:tcW w:w="4175" w:type="dxa"/>
            <w:gridSpan w:val="2"/>
            <w:tcBorders>
              <w:top w:val="single" w:sz="2" w:space="0" w:color="1F3864" w:themeColor="accent1" w:themeShade="80"/>
            </w:tcBorders>
          </w:tcPr>
          <w:p w14:paraId="3AEAC68A" w14:textId="77777777" w:rsidR="00D60361" w:rsidRPr="00B169AD" w:rsidRDefault="00D60361" w:rsidP="009E486A">
            <w:pPr>
              <w:pStyle w:val="08-Tabelageral"/>
              <w:jc w:val="left"/>
              <w:rPr>
                <w:b/>
              </w:rPr>
            </w:pPr>
            <w:r w:rsidRPr="00B169AD">
              <w:rPr>
                <w:b/>
              </w:rPr>
              <w:t>Ativos</w:t>
            </w:r>
          </w:p>
        </w:tc>
        <w:tc>
          <w:tcPr>
            <w:tcW w:w="1339" w:type="dxa"/>
            <w:tcBorders>
              <w:top w:val="single" w:sz="2" w:space="0" w:color="1F3864" w:themeColor="accent1" w:themeShade="80"/>
            </w:tcBorders>
          </w:tcPr>
          <w:p w14:paraId="5BCF6064" w14:textId="77777777" w:rsidR="00D60361" w:rsidRPr="00B169AD" w:rsidRDefault="00D60361" w:rsidP="009E486A">
            <w:pPr>
              <w:pStyle w:val="08-Tabelageral"/>
              <w:rPr>
                <w:b/>
                <w:szCs w:val="14"/>
              </w:rPr>
            </w:pPr>
          </w:p>
        </w:tc>
        <w:tc>
          <w:tcPr>
            <w:tcW w:w="1339" w:type="dxa"/>
            <w:tcBorders>
              <w:top w:val="single" w:sz="2" w:space="0" w:color="1F3864" w:themeColor="accent1" w:themeShade="80"/>
            </w:tcBorders>
          </w:tcPr>
          <w:p w14:paraId="3DB1C860" w14:textId="77777777" w:rsidR="00D60361" w:rsidRPr="00B169AD" w:rsidRDefault="00D60361" w:rsidP="009E486A">
            <w:pPr>
              <w:pStyle w:val="08-Tabelageral"/>
              <w:rPr>
                <w:b/>
                <w:szCs w:val="14"/>
              </w:rPr>
            </w:pPr>
          </w:p>
        </w:tc>
        <w:tc>
          <w:tcPr>
            <w:tcW w:w="1339" w:type="dxa"/>
            <w:tcBorders>
              <w:top w:val="single" w:sz="2" w:space="0" w:color="1F3864" w:themeColor="accent1" w:themeShade="80"/>
            </w:tcBorders>
          </w:tcPr>
          <w:p w14:paraId="6860E1DD" w14:textId="77777777" w:rsidR="00D60361" w:rsidRPr="00B169AD" w:rsidRDefault="00D60361" w:rsidP="009E486A">
            <w:pPr>
              <w:pStyle w:val="08-Tabelageral"/>
              <w:rPr>
                <w:b/>
              </w:rPr>
            </w:pPr>
          </w:p>
        </w:tc>
        <w:tc>
          <w:tcPr>
            <w:tcW w:w="1447" w:type="dxa"/>
            <w:tcBorders>
              <w:top w:val="single" w:sz="2" w:space="0" w:color="1F3864" w:themeColor="accent1" w:themeShade="80"/>
            </w:tcBorders>
          </w:tcPr>
          <w:p w14:paraId="67C5D711" w14:textId="77777777" w:rsidR="00D60361" w:rsidRPr="00B169AD" w:rsidRDefault="00D60361" w:rsidP="009E486A">
            <w:pPr>
              <w:pStyle w:val="08-Tabelageral"/>
              <w:rPr>
                <w:b/>
              </w:rPr>
            </w:pPr>
          </w:p>
        </w:tc>
      </w:tr>
      <w:tr w:rsidR="00D60361" w:rsidRPr="001D6BE8" w14:paraId="62C9E758" w14:textId="77777777" w:rsidTr="009E486A">
        <w:trPr>
          <w:trHeight w:val="238"/>
          <w:jc w:val="center"/>
        </w:trPr>
        <w:tc>
          <w:tcPr>
            <w:tcW w:w="4175" w:type="dxa"/>
            <w:gridSpan w:val="2"/>
          </w:tcPr>
          <w:p w14:paraId="2C41C379" w14:textId="77777777" w:rsidR="00D60361" w:rsidRPr="00687402" w:rsidRDefault="00D60361" w:rsidP="009E486A">
            <w:pPr>
              <w:pStyle w:val="08-Tabelageral"/>
              <w:jc w:val="left"/>
              <w:rPr>
                <w:b/>
              </w:rPr>
            </w:pPr>
            <w:r w:rsidRPr="00687402">
              <w:t>Caixa e equivalentes de caixa</w:t>
            </w:r>
          </w:p>
        </w:tc>
        <w:tc>
          <w:tcPr>
            <w:tcW w:w="1339" w:type="dxa"/>
          </w:tcPr>
          <w:p w14:paraId="71F4B113" w14:textId="77777777" w:rsidR="00D60361" w:rsidRPr="001D1B75" w:rsidRDefault="00D60361" w:rsidP="009E486A">
            <w:pPr>
              <w:pStyle w:val="08-Tabelageral"/>
            </w:pPr>
            <w:r>
              <w:t>1.595.350</w:t>
            </w:r>
          </w:p>
        </w:tc>
        <w:tc>
          <w:tcPr>
            <w:tcW w:w="1339" w:type="dxa"/>
          </w:tcPr>
          <w:p w14:paraId="533A27FA" w14:textId="77777777" w:rsidR="00D60361" w:rsidRPr="001D1B75" w:rsidRDefault="00D60361" w:rsidP="009E486A">
            <w:pPr>
              <w:pStyle w:val="08-Tabelageral"/>
            </w:pPr>
            <w:r>
              <w:t>--</w:t>
            </w:r>
          </w:p>
        </w:tc>
        <w:tc>
          <w:tcPr>
            <w:tcW w:w="1339" w:type="dxa"/>
          </w:tcPr>
          <w:p w14:paraId="791C883E" w14:textId="77777777" w:rsidR="00D60361" w:rsidRPr="001D1B75" w:rsidRDefault="00D60361" w:rsidP="009E486A">
            <w:pPr>
              <w:pStyle w:val="08-Tabelageral"/>
            </w:pPr>
            <w:r w:rsidRPr="000E3DE4">
              <w:t>335.647</w:t>
            </w:r>
          </w:p>
        </w:tc>
        <w:tc>
          <w:tcPr>
            <w:tcW w:w="1447" w:type="dxa"/>
          </w:tcPr>
          <w:p w14:paraId="56A3BE57" w14:textId="77777777" w:rsidR="00D60361" w:rsidRPr="001D1B75" w:rsidRDefault="00D60361" w:rsidP="009E486A">
            <w:pPr>
              <w:pStyle w:val="08-Tabelageral"/>
            </w:pPr>
            <w:r>
              <w:t>--</w:t>
            </w:r>
          </w:p>
        </w:tc>
      </w:tr>
      <w:tr w:rsidR="00D60361" w:rsidRPr="00E177EF" w14:paraId="0C78C043" w14:textId="77777777" w:rsidTr="009E486A">
        <w:trPr>
          <w:trHeight w:val="238"/>
          <w:jc w:val="center"/>
        </w:trPr>
        <w:tc>
          <w:tcPr>
            <w:tcW w:w="4175" w:type="dxa"/>
            <w:gridSpan w:val="2"/>
          </w:tcPr>
          <w:p w14:paraId="76BD0FB4" w14:textId="77777777" w:rsidR="00D60361" w:rsidRPr="00687402" w:rsidRDefault="00D60361" w:rsidP="009E486A">
            <w:pPr>
              <w:pStyle w:val="08-Tabelageral"/>
              <w:jc w:val="left"/>
              <w:rPr>
                <w:b/>
              </w:rPr>
            </w:pPr>
            <w:r>
              <w:t>Dividendos</w:t>
            </w:r>
          </w:p>
        </w:tc>
        <w:tc>
          <w:tcPr>
            <w:tcW w:w="1339" w:type="dxa"/>
          </w:tcPr>
          <w:p w14:paraId="4E106C71" w14:textId="77777777" w:rsidR="00D60361" w:rsidRPr="001D1B75" w:rsidRDefault="00D60361" w:rsidP="009E486A">
            <w:pPr>
              <w:pStyle w:val="08-Tabelageral"/>
            </w:pPr>
            <w:r>
              <w:t>--</w:t>
            </w:r>
          </w:p>
        </w:tc>
        <w:tc>
          <w:tcPr>
            <w:tcW w:w="1339" w:type="dxa"/>
          </w:tcPr>
          <w:p w14:paraId="671D1539" w14:textId="77777777" w:rsidR="00D60361" w:rsidRPr="00BB4301" w:rsidRDefault="00D60361" w:rsidP="009E486A">
            <w:pPr>
              <w:pStyle w:val="08-Tabelageral"/>
              <w:rPr>
                <w:rFonts w:cs="Arial"/>
                <w:color w:val="000000"/>
                <w:szCs w:val="14"/>
              </w:rPr>
            </w:pPr>
            <w:r>
              <w:rPr>
                <w:rFonts w:cs="Arial"/>
                <w:color w:val="000000"/>
                <w:szCs w:val="14"/>
              </w:rPr>
              <w:t>3.952.102</w:t>
            </w:r>
          </w:p>
        </w:tc>
        <w:tc>
          <w:tcPr>
            <w:tcW w:w="1339" w:type="dxa"/>
          </w:tcPr>
          <w:p w14:paraId="61C4144E" w14:textId="77777777" w:rsidR="00D60361" w:rsidRPr="001D1B75" w:rsidRDefault="00D60361" w:rsidP="009E486A">
            <w:pPr>
              <w:pStyle w:val="08-Tabelageral"/>
            </w:pPr>
            <w:r>
              <w:t>--</w:t>
            </w:r>
          </w:p>
        </w:tc>
        <w:tc>
          <w:tcPr>
            <w:tcW w:w="1447" w:type="dxa"/>
          </w:tcPr>
          <w:p w14:paraId="3A4BE40E" w14:textId="77777777" w:rsidR="00D60361" w:rsidRPr="001D1B75" w:rsidRDefault="00D60361" w:rsidP="009E486A">
            <w:pPr>
              <w:pStyle w:val="08-Tabelageral"/>
            </w:pPr>
            <w:r w:rsidRPr="000E3DE4">
              <w:rPr>
                <w:rFonts w:cs="Arial"/>
                <w:color w:val="000000"/>
                <w:szCs w:val="14"/>
              </w:rPr>
              <w:t>4.145.40</w:t>
            </w:r>
            <w:r>
              <w:rPr>
                <w:rFonts w:cs="Arial"/>
                <w:color w:val="000000"/>
                <w:szCs w:val="14"/>
              </w:rPr>
              <w:t>2</w:t>
            </w:r>
          </w:p>
        </w:tc>
      </w:tr>
      <w:tr w:rsidR="00D60361" w:rsidRPr="007A0C63" w14:paraId="71E103DB" w14:textId="77777777" w:rsidTr="009E486A">
        <w:trPr>
          <w:trHeight w:val="238"/>
          <w:jc w:val="center"/>
        </w:trPr>
        <w:tc>
          <w:tcPr>
            <w:tcW w:w="4175" w:type="dxa"/>
            <w:gridSpan w:val="2"/>
          </w:tcPr>
          <w:p w14:paraId="0F746F48" w14:textId="77777777" w:rsidR="00D60361" w:rsidRPr="007A0C63" w:rsidRDefault="00D60361" w:rsidP="009E486A">
            <w:pPr>
              <w:pStyle w:val="08-Tabelageral"/>
              <w:jc w:val="left"/>
              <w:rPr>
                <w:b/>
              </w:rPr>
            </w:pPr>
            <w:r w:rsidRPr="007A0C63">
              <w:t>Valores a receber de sociedades ligadas</w:t>
            </w:r>
          </w:p>
        </w:tc>
        <w:tc>
          <w:tcPr>
            <w:tcW w:w="1339" w:type="dxa"/>
          </w:tcPr>
          <w:p w14:paraId="00DDE5B1" w14:textId="77777777" w:rsidR="00D60361" w:rsidRPr="007A0C63" w:rsidRDefault="00D60361" w:rsidP="009E486A">
            <w:pPr>
              <w:pStyle w:val="08-Tabelageral"/>
            </w:pPr>
            <w:r>
              <w:t>--</w:t>
            </w:r>
          </w:p>
        </w:tc>
        <w:tc>
          <w:tcPr>
            <w:tcW w:w="1339" w:type="dxa"/>
          </w:tcPr>
          <w:p w14:paraId="5BC1642E" w14:textId="77777777" w:rsidR="00D60361" w:rsidRPr="007A0C63" w:rsidRDefault="00D60361" w:rsidP="009E486A">
            <w:pPr>
              <w:pStyle w:val="08-Tabelageral"/>
            </w:pPr>
            <w:r>
              <w:t>13.583</w:t>
            </w:r>
          </w:p>
        </w:tc>
        <w:tc>
          <w:tcPr>
            <w:tcW w:w="1339" w:type="dxa"/>
          </w:tcPr>
          <w:p w14:paraId="252D3159" w14:textId="77777777" w:rsidR="00D60361" w:rsidRPr="007A0C63" w:rsidRDefault="00D60361" w:rsidP="009E486A">
            <w:pPr>
              <w:pStyle w:val="08-Tabelageral"/>
            </w:pPr>
            <w:r>
              <w:t>--</w:t>
            </w:r>
          </w:p>
        </w:tc>
        <w:tc>
          <w:tcPr>
            <w:tcW w:w="1447" w:type="dxa"/>
          </w:tcPr>
          <w:p w14:paraId="51CAF334" w14:textId="77777777" w:rsidR="00D60361" w:rsidRPr="007A0C63" w:rsidRDefault="00D60361" w:rsidP="009E486A">
            <w:pPr>
              <w:pStyle w:val="08-Tabelageral"/>
            </w:pPr>
            <w:r w:rsidRPr="000E3DE4">
              <w:t>10.799</w:t>
            </w:r>
          </w:p>
        </w:tc>
      </w:tr>
      <w:tr w:rsidR="00D60361" w:rsidRPr="00B169AD" w14:paraId="56958F1D" w14:textId="77777777" w:rsidTr="009E486A">
        <w:trPr>
          <w:trHeight w:val="238"/>
          <w:jc w:val="center"/>
        </w:trPr>
        <w:tc>
          <w:tcPr>
            <w:tcW w:w="4175" w:type="dxa"/>
            <w:gridSpan w:val="2"/>
          </w:tcPr>
          <w:p w14:paraId="605DCCF6" w14:textId="77777777" w:rsidR="00D60361" w:rsidRPr="00B169AD" w:rsidRDefault="00D60361" w:rsidP="009E486A">
            <w:pPr>
              <w:pStyle w:val="08-Tabelageral"/>
              <w:jc w:val="left"/>
              <w:rPr>
                <w:b/>
              </w:rPr>
            </w:pPr>
            <w:r w:rsidRPr="00B169AD">
              <w:rPr>
                <w:b/>
              </w:rPr>
              <w:t>Passivos</w:t>
            </w:r>
          </w:p>
        </w:tc>
        <w:tc>
          <w:tcPr>
            <w:tcW w:w="1339" w:type="dxa"/>
          </w:tcPr>
          <w:p w14:paraId="098CE27F" w14:textId="77777777" w:rsidR="00D60361" w:rsidRPr="00B169AD" w:rsidRDefault="00D60361" w:rsidP="009E486A">
            <w:pPr>
              <w:pStyle w:val="08-Tabelageral"/>
              <w:rPr>
                <w:b/>
              </w:rPr>
            </w:pPr>
          </w:p>
        </w:tc>
        <w:tc>
          <w:tcPr>
            <w:tcW w:w="1339" w:type="dxa"/>
          </w:tcPr>
          <w:p w14:paraId="7CD9CF8A" w14:textId="77777777" w:rsidR="00D60361" w:rsidRPr="00B169AD" w:rsidRDefault="00D60361" w:rsidP="009E486A">
            <w:pPr>
              <w:pStyle w:val="08-Tabelageral"/>
              <w:rPr>
                <w:b/>
              </w:rPr>
            </w:pPr>
          </w:p>
        </w:tc>
        <w:tc>
          <w:tcPr>
            <w:tcW w:w="1339" w:type="dxa"/>
          </w:tcPr>
          <w:p w14:paraId="4AFBE42F" w14:textId="77777777" w:rsidR="00D60361" w:rsidRPr="00B169AD" w:rsidRDefault="00D60361" w:rsidP="009E486A">
            <w:pPr>
              <w:pStyle w:val="08-Tabelageral"/>
              <w:rPr>
                <w:b/>
              </w:rPr>
            </w:pPr>
          </w:p>
        </w:tc>
        <w:tc>
          <w:tcPr>
            <w:tcW w:w="1447" w:type="dxa"/>
          </w:tcPr>
          <w:p w14:paraId="3C6DAD13" w14:textId="77777777" w:rsidR="00D60361" w:rsidRPr="00B169AD" w:rsidRDefault="00D60361" w:rsidP="009E486A">
            <w:pPr>
              <w:pStyle w:val="08-Tabelageral"/>
              <w:rPr>
                <w:b/>
              </w:rPr>
            </w:pPr>
          </w:p>
        </w:tc>
      </w:tr>
      <w:tr w:rsidR="00D60361" w:rsidRPr="001D6BE8" w14:paraId="4653D4C0" w14:textId="77777777" w:rsidTr="009E486A">
        <w:trPr>
          <w:trHeight w:val="238"/>
          <w:jc w:val="center"/>
        </w:trPr>
        <w:tc>
          <w:tcPr>
            <w:tcW w:w="4175" w:type="dxa"/>
            <w:gridSpan w:val="2"/>
            <w:tcBorders>
              <w:bottom w:val="nil"/>
            </w:tcBorders>
          </w:tcPr>
          <w:p w14:paraId="42A023E0" w14:textId="77777777" w:rsidR="00D60361" w:rsidRPr="00687402" w:rsidRDefault="00D60361" w:rsidP="009E486A">
            <w:pPr>
              <w:pStyle w:val="08-Tabelageral"/>
              <w:jc w:val="left"/>
              <w:rPr>
                <w:b/>
              </w:rPr>
            </w:pPr>
            <w:r>
              <w:t>Obrigações sociais e estatutárias</w:t>
            </w:r>
          </w:p>
        </w:tc>
        <w:tc>
          <w:tcPr>
            <w:tcW w:w="1339" w:type="dxa"/>
            <w:tcBorders>
              <w:bottom w:val="nil"/>
            </w:tcBorders>
            <w:vAlign w:val="center"/>
          </w:tcPr>
          <w:p w14:paraId="148D2823" w14:textId="77777777" w:rsidR="00D60361" w:rsidRPr="001D1B75" w:rsidRDefault="00D60361" w:rsidP="009E486A">
            <w:pPr>
              <w:pStyle w:val="08-Tabelageral"/>
            </w:pPr>
            <w:r>
              <w:t>3.378.996</w:t>
            </w:r>
          </w:p>
        </w:tc>
        <w:tc>
          <w:tcPr>
            <w:tcW w:w="1339" w:type="dxa"/>
            <w:tcBorders>
              <w:bottom w:val="nil"/>
            </w:tcBorders>
          </w:tcPr>
          <w:p w14:paraId="06497F70" w14:textId="77777777" w:rsidR="00D60361" w:rsidRPr="001D1B75" w:rsidRDefault="00D60361" w:rsidP="009E486A">
            <w:pPr>
              <w:pStyle w:val="08-Tabelageral"/>
            </w:pPr>
            <w:r>
              <w:t>--</w:t>
            </w:r>
          </w:p>
        </w:tc>
        <w:tc>
          <w:tcPr>
            <w:tcW w:w="1339" w:type="dxa"/>
            <w:tcBorders>
              <w:bottom w:val="nil"/>
            </w:tcBorders>
            <w:vAlign w:val="center"/>
          </w:tcPr>
          <w:p w14:paraId="4CAAB26B" w14:textId="77777777" w:rsidR="00D60361" w:rsidRPr="001D1B75" w:rsidRDefault="00D60361" w:rsidP="009E486A">
            <w:pPr>
              <w:pStyle w:val="08-Tabelageral"/>
            </w:pPr>
            <w:r w:rsidRPr="000E3DE4">
              <w:t>2.922.517</w:t>
            </w:r>
          </w:p>
        </w:tc>
        <w:tc>
          <w:tcPr>
            <w:tcW w:w="1447" w:type="dxa"/>
            <w:tcBorders>
              <w:bottom w:val="nil"/>
            </w:tcBorders>
          </w:tcPr>
          <w:p w14:paraId="4B8B9EB1" w14:textId="77777777" w:rsidR="00D60361" w:rsidRPr="001D1B75" w:rsidRDefault="00D60361" w:rsidP="009E486A">
            <w:pPr>
              <w:pStyle w:val="08-Tabelageral"/>
            </w:pPr>
            <w:r>
              <w:t>--</w:t>
            </w:r>
          </w:p>
        </w:tc>
      </w:tr>
      <w:tr w:rsidR="00D60361" w:rsidRPr="00E177EF" w14:paraId="6AC769C5" w14:textId="77777777" w:rsidTr="009E486A">
        <w:trPr>
          <w:trHeight w:val="238"/>
          <w:jc w:val="center"/>
        </w:trPr>
        <w:tc>
          <w:tcPr>
            <w:tcW w:w="4175" w:type="dxa"/>
            <w:gridSpan w:val="2"/>
            <w:tcBorders>
              <w:top w:val="nil"/>
              <w:bottom w:val="single" w:sz="2" w:space="0" w:color="1F3864" w:themeColor="accent1" w:themeShade="80"/>
            </w:tcBorders>
          </w:tcPr>
          <w:p w14:paraId="1915AB89" w14:textId="77777777" w:rsidR="00D60361" w:rsidRPr="00687402" w:rsidRDefault="00D60361" w:rsidP="009E486A">
            <w:pPr>
              <w:pStyle w:val="08-Tabelageral"/>
              <w:jc w:val="left"/>
              <w:rPr>
                <w:b/>
              </w:rPr>
            </w:pPr>
            <w:r>
              <w:t>Valores a pagar a sociedades ligadas</w:t>
            </w:r>
          </w:p>
        </w:tc>
        <w:tc>
          <w:tcPr>
            <w:tcW w:w="1339" w:type="dxa"/>
            <w:tcBorders>
              <w:top w:val="nil"/>
              <w:bottom w:val="single" w:sz="2" w:space="0" w:color="1F3864" w:themeColor="accent1" w:themeShade="80"/>
            </w:tcBorders>
            <w:vAlign w:val="center"/>
          </w:tcPr>
          <w:p w14:paraId="6F625BD1" w14:textId="77777777" w:rsidR="00D60361" w:rsidRPr="001D1B75" w:rsidRDefault="00D60361" w:rsidP="009E486A">
            <w:pPr>
              <w:pStyle w:val="08-Tabelageral"/>
            </w:pPr>
            <w:r>
              <w:t>10.802</w:t>
            </w:r>
          </w:p>
        </w:tc>
        <w:tc>
          <w:tcPr>
            <w:tcW w:w="1339" w:type="dxa"/>
            <w:tcBorders>
              <w:top w:val="nil"/>
              <w:bottom w:val="single" w:sz="2" w:space="0" w:color="1F3864" w:themeColor="accent1" w:themeShade="80"/>
            </w:tcBorders>
          </w:tcPr>
          <w:p w14:paraId="2B6951D8" w14:textId="77777777" w:rsidR="00D60361" w:rsidRPr="001D1B75" w:rsidRDefault="00D60361" w:rsidP="009E486A">
            <w:pPr>
              <w:pStyle w:val="08-Tabelageral"/>
            </w:pPr>
            <w:r>
              <w:t>--</w:t>
            </w:r>
          </w:p>
        </w:tc>
        <w:tc>
          <w:tcPr>
            <w:tcW w:w="1339" w:type="dxa"/>
            <w:tcBorders>
              <w:top w:val="nil"/>
              <w:bottom w:val="single" w:sz="2" w:space="0" w:color="1F3864" w:themeColor="accent1" w:themeShade="80"/>
            </w:tcBorders>
            <w:vAlign w:val="center"/>
          </w:tcPr>
          <w:p w14:paraId="02759B1F" w14:textId="77777777" w:rsidR="00D60361" w:rsidRPr="001D1B75" w:rsidRDefault="00D60361" w:rsidP="009E486A">
            <w:pPr>
              <w:pStyle w:val="08-Tabelageral"/>
            </w:pPr>
            <w:r w:rsidRPr="000E3DE4">
              <w:t>9.730</w:t>
            </w:r>
          </w:p>
        </w:tc>
        <w:tc>
          <w:tcPr>
            <w:tcW w:w="1447" w:type="dxa"/>
            <w:tcBorders>
              <w:top w:val="nil"/>
              <w:bottom w:val="single" w:sz="2" w:space="0" w:color="1F3864" w:themeColor="accent1" w:themeShade="80"/>
            </w:tcBorders>
          </w:tcPr>
          <w:p w14:paraId="74CCAAF5" w14:textId="77777777" w:rsidR="00D60361" w:rsidRPr="001D1B75" w:rsidRDefault="00D60361" w:rsidP="009E486A">
            <w:pPr>
              <w:pStyle w:val="08-Tabelageral"/>
            </w:pPr>
            <w:r>
              <w:t>--</w:t>
            </w:r>
          </w:p>
        </w:tc>
      </w:tr>
    </w:tbl>
    <w:p w14:paraId="7F31A991" w14:textId="77777777" w:rsidR="00D60361" w:rsidRDefault="00D60361" w:rsidP="00D60361">
      <w:pPr>
        <w:pStyle w:val="01-TtulodeNota"/>
        <w:spacing w:before="0" w:after="0"/>
        <w:jc w:val="right"/>
        <w:rPr>
          <w:sz w:val="14"/>
          <w:szCs w:val="14"/>
        </w:rPr>
      </w:pPr>
    </w:p>
    <w:p w14:paraId="2F431B62" w14:textId="77777777" w:rsidR="00D60361" w:rsidRPr="00676763" w:rsidRDefault="00D60361" w:rsidP="00D60361">
      <w:pPr>
        <w:pStyle w:val="01-TtulodeNota"/>
        <w:keepNext/>
        <w:spacing w:after="0"/>
        <w:ind w:left="720"/>
        <w:jc w:val="right"/>
        <w:rPr>
          <w:sz w:val="14"/>
          <w:szCs w:val="14"/>
        </w:rPr>
      </w:pPr>
      <w:r w:rsidRPr="00676763">
        <w:rPr>
          <w:sz w:val="14"/>
          <w:szCs w:val="14"/>
        </w:rPr>
        <w:t>R$ mil</w:t>
      </w:r>
    </w:p>
    <w:tbl>
      <w:tblPr>
        <w:tblW w:w="9639" w:type="dxa"/>
        <w:jc w:val="center"/>
        <w:tblBorders>
          <w:top w:val="single" w:sz="2" w:space="0" w:color="9CC2E5" w:themeColor="accent5" w:themeTint="99"/>
          <w:bottom w:val="single" w:sz="2" w:space="0" w:color="9CC2E5" w:themeColor="accent5" w:themeTint="99"/>
        </w:tblBorders>
        <w:tblLayout w:type="fixed"/>
        <w:tblLook w:val="04A0" w:firstRow="1" w:lastRow="0" w:firstColumn="1" w:lastColumn="0" w:noHBand="0" w:noVBand="1"/>
      </w:tblPr>
      <w:tblGrid>
        <w:gridCol w:w="1275"/>
        <w:gridCol w:w="2240"/>
        <w:gridCol w:w="1504"/>
        <w:gridCol w:w="1504"/>
        <w:gridCol w:w="1504"/>
        <w:gridCol w:w="1612"/>
      </w:tblGrid>
      <w:tr w:rsidR="00D60361" w:rsidRPr="00C52004" w14:paraId="4480DD4A" w14:textId="77777777" w:rsidTr="009E486A">
        <w:trPr>
          <w:trHeight w:val="238"/>
          <w:jc w:val="center"/>
        </w:trPr>
        <w:tc>
          <w:tcPr>
            <w:tcW w:w="1275" w:type="dxa"/>
            <w:tcBorders>
              <w:top w:val="single" w:sz="2" w:space="0" w:color="1F3864" w:themeColor="accent1" w:themeShade="80"/>
              <w:bottom w:val="nil"/>
            </w:tcBorders>
          </w:tcPr>
          <w:p w14:paraId="3C7E543F" w14:textId="77777777" w:rsidR="00D60361" w:rsidRPr="00C52004" w:rsidRDefault="00D60361" w:rsidP="009E486A">
            <w:pPr>
              <w:pStyle w:val="08-Tabelageral"/>
              <w:rPr>
                <w:b/>
                <w:szCs w:val="14"/>
              </w:rPr>
            </w:pPr>
          </w:p>
        </w:tc>
        <w:tc>
          <w:tcPr>
            <w:tcW w:w="2240" w:type="dxa"/>
            <w:tcBorders>
              <w:top w:val="single" w:sz="2" w:space="0" w:color="1F3864" w:themeColor="accent1" w:themeShade="80"/>
              <w:bottom w:val="nil"/>
            </w:tcBorders>
          </w:tcPr>
          <w:p w14:paraId="5572BFF7" w14:textId="77777777" w:rsidR="00D60361" w:rsidRPr="00C52004" w:rsidRDefault="00D60361" w:rsidP="009E486A">
            <w:pPr>
              <w:pStyle w:val="08-Tabelageral"/>
              <w:rPr>
                <w:b/>
                <w:szCs w:val="14"/>
              </w:rPr>
            </w:pPr>
          </w:p>
        </w:tc>
        <w:tc>
          <w:tcPr>
            <w:tcW w:w="3008" w:type="dxa"/>
            <w:gridSpan w:val="2"/>
            <w:tcBorders>
              <w:top w:val="single" w:sz="2" w:space="0" w:color="1F3864" w:themeColor="accent1" w:themeShade="80"/>
              <w:bottom w:val="single" w:sz="2" w:space="0" w:color="1F3864" w:themeColor="accent1" w:themeShade="80"/>
            </w:tcBorders>
          </w:tcPr>
          <w:p w14:paraId="2E3B40B9" w14:textId="77777777" w:rsidR="00D60361" w:rsidRPr="00C52004" w:rsidRDefault="00D60361" w:rsidP="009E486A">
            <w:pPr>
              <w:pStyle w:val="08-Tabelageral"/>
              <w:jc w:val="center"/>
              <w:rPr>
                <w:b/>
                <w:bCs/>
                <w:szCs w:val="14"/>
              </w:rPr>
            </w:pPr>
            <w:r>
              <w:rPr>
                <w:b/>
                <w:bCs/>
                <w:szCs w:val="14"/>
              </w:rPr>
              <w:t>Exercício 2025</w:t>
            </w:r>
          </w:p>
        </w:tc>
        <w:tc>
          <w:tcPr>
            <w:tcW w:w="3116" w:type="dxa"/>
            <w:gridSpan w:val="2"/>
            <w:tcBorders>
              <w:top w:val="single" w:sz="2" w:space="0" w:color="1F3864" w:themeColor="accent1" w:themeShade="80"/>
              <w:bottom w:val="single" w:sz="2" w:space="0" w:color="1F3864" w:themeColor="accent1" w:themeShade="80"/>
            </w:tcBorders>
          </w:tcPr>
          <w:p w14:paraId="322EB274" w14:textId="77777777" w:rsidR="00D60361" w:rsidRPr="00C52004" w:rsidRDefault="00D60361" w:rsidP="009E486A">
            <w:pPr>
              <w:pStyle w:val="08-Tabelageral"/>
              <w:jc w:val="center"/>
              <w:rPr>
                <w:b/>
                <w:szCs w:val="14"/>
              </w:rPr>
            </w:pPr>
            <w:r>
              <w:rPr>
                <w:rFonts w:cs="Arial"/>
                <w:b/>
                <w:szCs w:val="14"/>
              </w:rPr>
              <w:t>Exercício 2024</w:t>
            </w:r>
          </w:p>
        </w:tc>
      </w:tr>
      <w:tr w:rsidR="00D60361" w:rsidRPr="00C52004" w14:paraId="51455BD7" w14:textId="77777777" w:rsidTr="009E486A">
        <w:trPr>
          <w:trHeight w:val="238"/>
          <w:jc w:val="center"/>
        </w:trPr>
        <w:tc>
          <w:tcPr>
            <w:tcW w:w="3515" w:type="dxa"/>
            <w:gridSpan w:val="2"/>
            <w:tcBorders>
              <w:top w:val="nil"/>
              <w:bottom w:val="single" w:sz="2" w:space="0" w:color="1F3864" w:themeColor="accent1" w:themeShade="80"/>
            </w:tcBorders>
          </w:tcPr>
          <w:p w14:paraId="1EB62EDC" w14:textId="77777777" w:rsidR="00D60361" w:rsidRPr="00C52004" w:rsidRDefault="00D60361" w:rsidP="009E486A">
            <w:pPr>
              <w:pStyle w:val="08-Tabelageral"/>
              <w:rPr>
                <w:b/>
                <w:szCs w:val="14"/>
              </w:rPr>
            </w:pPr>
          </w:p>
        </w:tc>
        <w:tc>
          <w:tcPr>
            <w:tcW w:w="1504" w:type="dxa"/>
            <w:tcBorders>
              <w:top w:val="single" w:sz="2" w:space="0" w:color="1F3864" w:themeColor="accent1" w:themeShade="80"/>
              <w:bottom w:val="single" w:sz="2" w:space="0" w:color="1F3864" w:themeColor="accent1" w:themeShade="80"/>
            </w:tcBorders>
          </w:tcPr>
          <w:p w14:paraId="4E3072A1" w14:textId="77777777" w:rsidR="00D60361" w:rsidRPr="00C52004" w:rsidRDefault="00D60361" w:rsidP="009E486A">
            <w:pPr>
              <w:pStyle w:val="08-Tabelageral"/>
              <w:rPr>
                <w:b/>
                <w:szCs w:val="14"/>
              </w:rPr>
            </w:pPr>
            <w:r>
              <w:rPr>
                <w:b/>
                <w:szCs w:val="14"/>
              </w:rPr>
              <w:t>Banco do Brasil</w:t>
            </w:r>
          </w:p>
        </w:tc>
        <w:tc>
          <w:tcPr>
            <w:tcW w:w="1504" w:type="dxa"/>
            <w:tcBorders>
              <w:top w:val="single" w:sz="2" w:space="0" w:color="1F3864" w:themeColor="accent1" w:themeShade="80"/>
              <w:bottom w:val="single" w:sz="2" w:space="0" w:color="1F3864" w:themeColor="accent1" w:themeShade="80"/>
            </w:tcBorders>
          </w:tcPr>
          <w:p w14:paraId="33AA79FC" w14:textId="77777777" w:rsidR="00D60361" w:rsidRPr="00C52004" w:rsidRDefault="00D60361" w:rsidP="009E486A">
            <w:pPr>
              <w:pStyle w:val="08-Tabelageral"/>
              <w:rPr>
                <w:b/>
                <w:szCs w:val="14"/>
              </w:rPr>
            </w:pPr>
            <w:r w:rsidRPr="00C52004">
              <w:rPr>
                <w:b/>
                <w:szCs w:val="14"/>
              </w:rPr>
              <w:t xml:space="preserve">Controladas </w:t>
            </w:r>
            <w:r w:rsidRPr="00C52004">
              <w:rPr>
                <w:b/>
                <w:szCs w:val="14"/>
                <w:vertAlign w:val="superscript"/>
              </w:rPr>
              <w:t>(</w:t>
            </w:r>
            <w:r>
              <w:rPr>
                <w:b/>
                <w:szCs w:val="14"/>
                <w:vertAlign w:val="superscript"/>
              </w:rPr>
              <w:t>1</w:t>
            </w:r>
            <w:r w:rsidRPr="00C52004">
              <w:rPr>
                <w:b/>
                <w:szCs w:val="14"/>
                <w:vertAlign w:val="superscript"/>
              </w:rPr>
              <w:t>)</w:t>
            </w:r>
          </w:p>
        </w:tc>
        <w:tc>
          <w:tcPr>
            <w:tcW w:w="1504" w:type="dxa"/>
            <w:tcBorders>
              <w:top w:val="single" w:sz="2" w:space="0" w:color="1F3864" w:themeColor="accent1" w:themeShade="80"/>
              <w:bottom w:val="single" w:sz="2" w:space="0" w:color="1F3864" w:themeColor="accent1" w:themeShade="80"/>
            </w:tcBorders>
          </w:tcPr>
          <w:p w14:paraId="2E1676D0" w14:textId="77777777" w:rsidR="00D60361" w:rsidRPr="00C52004" w:rsidRDefault="00D60361" w:rsidP="009E486A">
            <w:pPr>
              <w:pStyle w:val="08-Tabelageral"/>
              <w:rPr>
                <w:b/>
                <w:szCs w:val="14"/>
              </w:rPr>
            </w:pPr>
            <w:r>
              <w:rPr>
                <w:b/>
                <w:szCs w:val="14"/>
              </w:rPr>
              <w:t>Banco do Brasil</w:t>
            </w:r>
          </w:p>
        </w:tc>
        <w:tc>
          <w:tcPr>
            <w:tcW w:w="1612" w:type="dxa"/>
            <w:tcBorders>
              <w:top w:val="single" w:sz="2" w:space="0" w:color="1F3864" w:themeColor="accent1" w:themeShade="80"/>
              <w:bottom w:val="single" w:sz="2" w:space="0" w:color="1F3864" w:themeColor="accent1" w:themeShade="80"/>
            </w:tcBorders>
          </w:tcPr>
          <w:p w14:paraId="2ED8E13B" w14:textId="77777777" w:rsidR="00D60361" w:rsidRPr="00C52004" w:rsidRDefault="00D60361" w:rsidP="009E486A">
            <w:pPr>
              <w:pStyle w:val="08-Tabelageral"/>
              <w:rPr>
                <w:b/>
                <w:szCs w:val="14"/>
              </w:rPr>
            </w:pPr>
            <w:r w:rsidRPr="00C52004">
              <w:rPr>
                <w:b/>
                <w:szCs w:val="14"/>
              </w:rPr>
              <w:t xml:space="preserve">Controladas </w:t>
            </w:r>
            <w:r w:rsidRPr="00C52004">
              <w:rPr>
                <w:b/>
                <w:szCs w:val="14"/>
                <w:vertAlign w:val="superscript"/>
              </w:rPr>
              <w:t>(</w:t>
            </w:r>
            <w:r>
              <w:rPr>
                <w:b/>
                <w:szCs w:val="14"/>
                <w:vertAlign w:val="superscript"/>
              </w:rPr>
              <w:t>1</w:t>
            </w:r>
            <w:r w:rsidRPr="00C52004">
              <w:rPr>
                <w:b/>
                <w:szCs w:val="14"/>
                <w:vertAlign w:val="superscript"/>
              </w:rPr>
              <w:t>)</w:t>
            </w:r>
          </w:p>
        </w:tc>
      </w:tr>
      <w:tr w:rsidR="00D60361" w:rsidRPr="00C52004" w14:paraId="54ED5749" w14:textId="77777777" w:rsidTr="009E486A">
        <w:trPr>
          <w:trHeight w:val="238"/>
          <w:jc w:val="center"/>
        </w:trPr>
        <w:tc>
          <w:tcPr>
            <w:tcW w:w="3515" w:type="dxa"/>
            <w:gridSpan w:val="2"/>
            <w:tcBorders>
              <w:top w:val="single" w:sz="2" w:space="0" w:color="1F3864" w:themeColor="accent1" w:themeShade="80"/>
              <w:bottom w:val="nil"/>
            </w:tcBorders>
          </w:tcPr>
          <w:p w14:paraId="6CE124EA" w14:textId="77777777" w:rsidR="00D60361" w:rsidRPr="00C52004" w:rsidRDefault="00D60361" w:rsidP="009E486A">
            <w:pPr>
              <w:pStyle w:val="08-Tabelageral"/>
              <w:jc w:val="both"/>
              <w:rPr>
                <w:b/>
              </w:rPr>
            </w:pPr>
            <w:r w:rsidRPr="00C52004">
              <w:rPr>
                <w:b/>
              </w:rPr>
              <w:t>Resultado</w:t>
            </w:r>
          </w:p>
        </w:tc>
        <w:tc>
          <w:tcPr>
            <w:tcW w:w="1504" w:type="dxa"/>
            <w:tcBorders>
              <w:top w:val="single" w:sz="2" w:space="0" w:color="1F3864" w:themeColor="accent1" w:themeShade="80"/>
              <w:bottom w:val="nil"/>
            </w:tcBorders>
          </w:tcPr>
          <w:p w14:paraId="14520EBC" w14:textId="77777777" w:rsidR="00D60361" w:rsidRPr="00C52004" w:rsidRDefault="00D60361" w:rsidP="009E486A">
            <w:pPr>
              <w:pStyle w:val="08-Tabelageral"/>
              <w:rPr>
                <w:b/>
                <w:szCs w:val="14"/>
              </w:rPr>
            </w:pPr>
          </w:p>
        </w:tc>
        <w:tc>
          <w:tcPr>
            <w:tcW w:w="1504" w:type="dxa"/>
            <w:tcBorders>
              <w:top w:val="single" w:sz="2" w:space="0" w:color="1F3864" w:themeColor="accent1" w:themeShade="80"/>
              <w:bottom w:val="nil"/>
            </w:tcBorders>
          </w:tcPr>
          <w:p w14:paraId="2B0C012A" w14:textId="77777777" w:rsidR="00D60361" w:rsidRPr="00C52004" w:rsidRDefault="00D60361" w:rsidP="009E486A">
            <w:pPr>
              <w:pStyle w:val="08-Tabelageral"/>
              <w:rPr>
                <w:b/>
                <w:szCs w:val="14"/>
              </w:rPr>
            </w:pPr>
          </w:p>
        </w:tc>
        <w:tc>
          <w:tcPr>
            <w:tcW w:w="1504" w:type="dxa"/>
            <w:tcBorders>
              <w:top w:val="single" w:sz="2" w:space="0" w:color="1F3864" w:themeColor="accent1" w:themeShade="80"/>
              <w:bottom w:val="nil"/>
            </w:tcBorders>
          </w:tcPr>
          <w:p w14:paraId="06956AF3" w14:textId="77777777" w:rsidR="00D60361" w:rsidRPr="00C52004" w:rsidRDefault="00D60361" w:rsidP="009E486A">
            <w:pPr>
              <w:pStyle w:val="08-Tabelageral"/>
              <w:rPr>
                <w:b/>
                <w:szCs w:val="14"/>
              </w:rPr>
            </w:pPr>
          </w:p>
        </w:tc>
        <w:tc>
          <w:tcPr>
            <w:tcW w:w="1612" w:type="dxa"/>
            <w:tcBorders>
              <w:top w:val="single" w:sz="2" w:space="0" w:color="1F3864" w:themeColor="accent1" w:themeShade="80"/>
              <w:bottom w:val="nil"/>
            </w:tcBorders>
          </w:tcPr>
          <w:p w14:paraId="2D3492B8" w14:textId="77777777" w:rsidR="00D60361" w:rsidRPr="00C52004" w:rsidRDefault="00D60361" w:rsidP="009E486A">
            <w:pPr>
              <w:pStyle w:val="08-Tabelageral"/>
              <w:rPr>
                <w:b/>
                <w:szCs w:val="14"/>
              </w:rPr>
            </w:pPr>
          </w:p>
        </w:tc>
      </w:tr>
      <w:tr w:rsidR="00D60361" w:rsidRPr="00C52004" w14:paraId="11664E9F" w14:textId="77777777" w:rsidTr="009E486A">
        <w:trPr>
          <w:trHeight w:val="238"/>
          <w:jc w:val="center"/>
        </w:trPr>
        <w:tc>
          <w:tcPr>
            <w:tcW w:w="3515" w:type="dxa"/>
            <w:gridSpan w:val="2"/>
            <w:tcBorders>
              <w:top w:val="nil"/>
            </w:tcBorders>
          </w:tcPr>
          <w:p w14:paraId="303A7F6F" w14:textId="77777777" w:rsidR="00D60361" w:rsidRPr="00C52004" w:rsidRDefault="00D60361" w:rsidP="009E486A">
            <w:pPr>
              <w:pStyle w:val="08-Tabelageral"/>
              <w:jc w:val="both"/>
            </w:pPr>
            <w:r w:rsidRPr="00C52004">
              <w:t>Receita de juros de instrumentos financeiros</w:t>
            </w:r>
          </w:p>
        </w:tc>
        <w:tc>
          <w:tcPr>
            <w:tcW w:w="1504" w:type="dxa"/>
            <w:tcBorders>
              <w:top w:val="nil"/>
            </w:tcBorders>
          </w:tcPr>
          <w:p w14:paraId="4F379F16" w14:textId="77777777" w:rsidR="00D60361" w:rsidRPr="00C52004" w:rsidRDefault="00D60361" w:rsidP="009E486A">
            <w:pPr>
              <w:pStyle w:val="08-Tabelageral"/>
            </w:pPr>
            <w:r>
              <w:t>111.614</w:t>
            </w:r>
          </w:p>
        </w:tc>
        <w:tc>
          <w:tcPr>
            <w:tcW w:w="1504" w:type="dxa"/>
            <w:tcBorders>
              <w:top w:val="nil"/>
            </w:tcBorders>
          </w:tcPr>
          <w:p w14:paraId="23DF0010" w14:textId="77777777" w:rsidR="00D60361" w:rsidRPr="00C52004" w:rsidRDefault="00D60361" w:rsidP="009E486A">
            <w:pPr>
              <w:pStyle w:val="08-Tabelageral"/>
            </w:pPr>
            <w:r>
              <w:t>--</w:t>
            </w:r>
          </w:p>
        </w:tc>
        <w:tc>
          <w:tcPr>
            <w:tcW w:w="1504" w:type="dxa"/>
            <w:tcBorders>
              <w:top w:val="nil"/>
            </w:tcBorders>
          </w:tcPr>
          <w:p w14:paraId="3D121CF6" w14:textId="77777777" w:rsidR="00D60361" w:rsidRPr="00C52004" w:rsidRDefault="00D60361" w:rsidP="009E486A">
            <w:pPr>
              <w:pStyle w:val="08-Tabelageral"/>
            </w:pPr>
            <w:r w:rsidRPr="00F45F10">
              <w:t>42.844</w:t>
            </w:r>
          </w:p>
        </w:tc>
        <w:tc>
          <w:tcPr>
            <w:tcW w:w="1612" w:type="dxa"/>
            <w:tcBorders>
              <w:top w:val="nil"/>
            </w:tcBorders>
          </w:tcPr>
          <w:p w14:paraId="7AEDD737" w14:textId="77777777" w:rsidR="00D60361" w:rsidRPr="00C52004" w:rsidRDefault="00D60361" w:rsidP="009E486A">
            <w:pPr>
              <w:pStyle w:val="08-Tabelageral"/>
            </w:pPr>
            <w:r w:rsidRPr="00F45F10">
              <w:t>--</w:t>
            </w:r>
          </w:p>
        </w:tc>
      </w:tr>
      <w:tr w:rsidR="00D60361" w:rsidRPr="00C52004" w14:paraId="17119DDF" w14:textId="77777777" w:rsidTr="009E486A">
        <w:trPr>
          <w:trHeight w:val="238"/>
          <w:jc w:val="center"/>
        </w:trPr>
        <w:tc>
          <w:tcPr>
            <w:tcW w:w="3515" w:type="dxa"/>
            <w:gridSpan w:val="2"/>
          </w:tcPr>
          <w:p w14:paraId="1CE2E422" w14:textId="77777777" w:rsidR="00D60361" w:rsidRPr="00C52004" w:rsidRDefault="00D60361" w:rsidP="009E486A">
            <w:pPr>
              <w:pStyle w:val="08-Tabelageral"/>
              <w:jc w:val="both"/>
            </w:pPr>
            <w:r w:rsidRPr="00C52004">
              <w:t>Despesas com pessoal</w:t>
            </w:r>
          </w:p>
        </w:tc>
        <w:tc>
          <w:tcPr>
            <w:tcW w:w="1504" w:type="dxa"/>
          </w:tcPr>
          <w:p w14:paraId="4756B2EF" w14:textId="77777777" w:rsidR="00D60361" w:rsidRPr="00C52004" w:rsidRDefault="00D60361" w:rsidP="009E486A">
            <w:pPr>
              <w:pStyle w:val="08-Tabelageral"/>
            </w:pPr>
            <w:r>
              <w:t>(12.760)</w:t>
            </w:r>
          </w:p>
        </w:tc>
        <w:tc>
          <w:tcPr>
            <w:tcW w:w="1504" w:type="dxa"/>
          </w:tcPr>
          <w:p w14:paraId="641B58B5" w14:textId="77777777" w:rsidR="00D60361" w:rsidRPr="00C52004" w:rsidRDefault="00D60361" w:rsidP="009E486A">
            <w:pPr>
              <w:pStyle w:val="08-Tabelageral"/>
            </w:pPr>
            <w:r>
              <w:t>--</w:t>
            </w:r>
          </w:p>
        </w:tc>
        <w:tc>
          <w:tcPr>
            <w:tcW w:w="1504" w:type="dxa"/>
          </w:tcPr>
          <w:p w14:paraId="08270873" w14:textId="77777777" w:rsidR="00D60361" w:rsidRPr="00C52004" w:rsidRDefault="00D60361" w:rsidP="009E486A">
            <w:pPr>
              <w:pStyle w:val="08-Tabelageral"/>
            </w:pPr>
            <w:r w:rsidRPr="00F45F10">
              <w:t>(11.853)</w:t>
            </w:r>
          </w:p>
        </w:tc>
        <w:tc>
          <w:tcPr>
            <w:tcW w:w="1612" w:type="dxa"/>
          </w:tcPr>
          <w:p w14:paraId="5C7BDE72" w14:textId="77777777" w:rsidR="00D60361" w:rsidRPr="00C52004" w:rsidRDefault="00D60361" w:rsidP="009E486A">
            <w:pPr>
              <w:pStyle w:val="08-Tabelageral"/>
            </w:pPr>
            <w:r w:rsidRPr="00F45F10">
              <w:t>--</w:t>
            </w:r>
          </w:p>
        </w:tc>
      </w:tr>
      <w:tr w:rsidR="00D60361" w:rsidRPr="00C52004" w14:paraId="56E6BD5B" w14:textId="77777777" w:rsidTr="009E486A">
        <w:trPr>
          <w:trHeight w:val="238"/>
          <w:jc w:val="center"/>
        </w:trPr>
        <w:tc>
          <w:tcPr>
            <w:tcW w:w="3515" w:type="dxa"/>
            <w:gridSpan w:val="2"/>
          </w:tcPr>
          <w:p w14:paraId="19E2416A" w14:textId="77777777" w:rsidR="00D60361" w:rsidRPr="00C52004" w:rsidRDefault="00D60361" w:rsidP="009E486A">
            <w:pPr>
              <w:pStyle w:val="08-Tabelageral"/>
              <w:jc w:val="both"/>
            </w:pPr>
            <w:r w:rsidRPr="00C52004">
              <w:t xml:space="preserve">Despesas administrativas </w:t>
            </w:r>
            <w:r w:rsidRPr="00C52004">
              <w:rPr>
                <w:vertAlign w:val="superscript"/>
              </w:rPr>
              <w:t>(</w:t>
            </w:r>
            <w:r>
              <w:rPr>
                <w:vertAlign w:val="superscript"/>
              </w:rPr>
              <w:t>2</w:t>
            </w:r>
            <w:r w:rsidRPr="00C52004">
              <w:rPr>
                <w:vertAlign w:val="superscript"/>
              </w:rPr>
              <w:t>)</w:t>
            </w:r>
          </w:p>
        </w:tc>
        <w:tc>
          <w:tcPr>
            <w:tcW w:w="1504" w:type="dxa"/>
          </w:tcPr>
          <w:p w14:paraId="17F44B57" w14:textId="77777777" w:rsidR="00D60361" w:rsidRPr="00C52004" w:rsidRDefault="00D60361" w:rsidP="009E486A">
            <w:pPr>
              <w:pStyle w:val="08-Tabelageral"/>
            </w:pPr>
            <w:r>
              <w:t>(1.201)</w:t>
            </w:r>
          </w:p>
        </w:tc>
        <w:tc>
          <w:tcPr>
            <w:tcW w:w="1504" w:type="dxa"/>
          </w:tcPr>
          <w:p w14:paraId="11FAF531" w14:textId="77777777" w:rsidR="00D60361" w:rsidRPr="00C52004" w:rsidRDefault="00D60361" w:rsidP="009E486A">
            <w:pPr>
              <w:pStyle w:val="08-Tabelageral"/>
            </w:pPr>
            <w:r>
              <w:t>--</w:t>
            </w:r>
          </w:p>
        </w:tc>
        <w:tc>
          <w:tcPr>
            <w:tcW w:w="1504" w:type="dxa"/>
          </w:tcPr>
          <w:p w14:paraId="639D0F32" w14:textId="77777777" w:rsidR="00D60361" w:rsidRPr="00C52004" w:rsidRDefault="00D60361" w:rsidP="009E486A">
            <w:pPr>
              <w:pStyle w:val="08-Tabelageral"/>
            </w:pPr>
            <w:r w:rsidRPr="00F45F10">
              <w:t>(1.327)</w:t>
            </w:r>
          </w:p>
        </w:tc>
        <w:tc>
          <w:tcPr>
            <w:tcW w:w="1612" w:type="dxa"/>
          </w:tcPr>
          <w:p w14:paraId="1B5CEC6C" w14:textId="77777777" w:rsidR="00D60361" w:rsidRPr="00C52004" w:rsidRDefault="00D60361" w:rsidP="009E486A">
            <w:pPr>
              <w:pStyle w:val="08-Tabelageral"/>
            </w:pPr>
            <w:r w:rsidRPr="00F45F10">
              <w:t>--</w:t>
            </w:r>
          </w:p>
        </w:tc>
      </w:tr>
      <w:tr w:rsidR="00D60361" w:rsidRPr="00C52004" w14:paraId="1EE0717E" w14:textId="77777777" w:rsidTr="009E486A">
        <w:trPr>
          <w:trHeight w:val="238"/>
          <w:jc w:val="center"/>
        </w:trPr>
        <w:tc>
          <w:tcPr>
            <w:tcW w:w="3515" w:type="dxa"/>
            <w:gridSpan w:val="2"/>
          </w:tcPr>
          <w:p w14:paraId="6CFB28E4" w14:textId="77777777" w:rsidR="00D60361" w:rsidRPr="00C52004" w:rsidRDefault="00D60361" w:rsidP="009E486A">
            <w:pPr>
              <w:pStyle w:val="08-Tabelageral"/>
              <w:jc w:val="both"/>
            </w:pPr>
            <w:r>
              <w:t>Variações monetárias ativas</w:t>
            </w:r>
          </w:p>
        </w:tc>
        <w:tc>
          <w:tcPr>
            <w:tcW w:w="1504" w:type="dxa"/>
          </w:tcPr>
          <w:p w14:paraId="7A5CB50D" w14:textId="77777777" w:rsidR="00D60361" w:rsidRPr="00C52004" w:rsidRDefault="00D60361" w:rsidP="009E486A">
            <w:pPr>
              <w:pStyle w:val="08-Tabelageral"/>
            </w:pPr>
            <w:r>
              <w:t>--</w:t>
            </w:r>
          </w:p>
        </w:tc>
        <w:tc>
          <w:tcPr>
            <w:tcW w:w="1504" w:type="dxa"/>
          </w:tcPr>
          <w:p w14:paraId="519AA83C" w14:textId="77777777" w:rsidR="00D60361" w:rsidRPr="00C52004" w:rsidRDefault="00D60361" w:rsidP="009E486A">
            <w:pPr>
              <w:pStyle w:val="08-Tabelageral"/>
            </w:pPr>
            <w:r>
              <w:t>87.260</w:t>
            </w:r>
          </w:p>
        </w:tc>
        <w:tc>
          <w:tcPr>
            <w:tcW w:w="1504" w:type="dxa"/>
          </w:tcPr>
          <w:p w14:paraId="3534F105" w14:textId="77777777" w:rsidR="00D60361" w:rsidRDefault="00D60361" w:rsidP="009E486A">
            <w:pPr>
              <w:pStyle w:val="08-Tabelageral"/>
            </w:pPr>
            <w:r w:rsidRPr="00F45F10">
              <w:t>--</w:t>
            </w:r>
          </w:p>
        </w:tc>
        <w:tc>
          <w:tcPr>
            <w:tcW w:w="1612" w:type="dxa"/>
          </w:tcPr>
          <w:p w14:paraId="4B0F23E2" w14:textId="77777777" w:rsidR="00D60361" w:rsidRDefault="00D60361" w:rsidP="009E486A">
            <w:pPr>
              <w:pStyle w:val="08-Tabelageral"/>
            </w:pPr>
            <w:r w:rsidRPr="00F45F10">
              <w:t>33.904</w:t>
            </w:r>
          </w:p>
        </w:tc>
      </w:tr>
      <w:tr w:rsidR="00D60361" w:rsidRPr="00C52004" w14:paraId="11DB12FB" w14:textId="77777777" w:rsidTr="009E486A">
        <w:trPr>
          <w:trHeight w:val="238"/>
          <w:jc w:val="center"/>
        </w:trPr>
        <w:tc>
          <w:tcPr>
            <w:tcW w:w="3515" w:type="dxa"/>
            <w:gridSpan w:val="2"/>
          </w:tcPr>
          <w:p w14:paraId="236EA0D4" w14:textId="77777777" w:rsidR="00D60361" w:rsidRDefault="00D60361" w:rsidP="009E486A">
            <w:pPr>
              <w:pStyle w:val="08-Tabelageral"/>
              <w:jc w:val="both"/>
            </w:pPr>
            <w:r>
              <w:t>Variações monetárias passivas</w:t>
            </w:r>
          </w:p>
        </w:tc>
        <w:tc>
          <w:tcPr>
            <w:tcW w:w="1504" w:type="dxa"/>
          </w:tcPr>
          <w:p w14:paraId="661CA561" w14:textId="77777777" w:rsidR="00D60361" w:rsidRPr="00C52004" w:rsidRDefault="00D60361" w:rsidP="009E486A">
            <w:pPr>
              <w:pStyle w:val="08-Tabelageral"/>
            </w:pPr>
            <w:r>
              <w:t>(63.377)</w:t>
            </w:r>
          </w:p>
        </w:tc>
        <w:tc>
          <w:tcPr>
            <w:tcW w:w="1504" w:type="dxa"/>
          </w:tcPr>
          <w:p w14:paraId="74015533" w14:textId="77777777" w:rsidR="00D60361" w:rsidRPr="00C52004" w:rsidRDefault="00D60361" w:rsidP="009E486A">
            <w:pPr>
              <w:pStyle w:val="08-Tabelageral"/>
            </w:pPr>
            <w:r>
              <w:t>--</w:t>
            </w:r>
          </w:p>
        </w:tc>
        <w:tc>
          <w:tcPr>
            <w:tcW w:w="1504" w:type="dxa"/>
          </w:tcPr>
          <w:p w14:paraId="722E72FF" w14:textId="77777777" w:rsidR="00D60361" w:rsidRDefault="00D60361" w:rsidP="009E486A">
            <w:pPr>
              <w:pStyle w:val="08-Tabelageral"/>
            </w:pPr>
            <w:r w:rsidRPr="00F45F10">
              <w:t>(25.425)</w:t>
            </w:r>
          </w:p>
        </w:tc>
        <w:tc>
          <w:tcPr>
            <w:tcW w:w="1612" w:type="dxa"/>
          </w:tcPr>
          <w:p w14:paraId="7AFE8902" w14:textId="77777777" w:rsidR="00D60361" w:rsidRDefault="00D60361" w:rsidP="009E486A">
            <w:pPr>
              <w:pStyle w:val="08-Tabelageral"/>
            </w:pPr>
            <w:r w:rsidRPr="00F45F10">
              <w:t>--</w:t>
            </w:r>
          </w:p>
        </w:tc>
      </w:tr>
    </w:tbl>
    <w:p w14:paraId="1C73E766" w14:textId="77777777" w:rsidR="00D60361" w:rsidRPr="00C36A31" w:rsidRDefault="00D60361" w:rsidP="00D60361">
      <w:pPr>
        <w:pStyle w:val="07-Legenda"/>
        <w:numPr>
          <w:ilvl w:val="0"/>
          <w:numId w:val="13"/>
        </w:numPr>
        <w:tabs>
          <w:tab w:val="clear" w:pos="284"/>
          <w:tab w:val="left" w:pos="142"/>
        </w:tabs>
        <w:spacing w:before="0"/>
        <w:ind w:left="425" w:hanging="357"/>
      </w:pPr>
      <w:r>
        <w:t>BB Seguros e BB Corretora.</w:t>
      </w:r>
    </w:p>
    <w:p w14:paraId="25810115" w14:textId="77777777" w:rsidR="00D60361" w:rsidRDefault="00D60361" w:rsidP="00D60361">
      <w:pPr>
        <w:pStyle w:val="07-Legenda"/>
        <w:numPr>
          <w:ilvl w:val="0"/>
          <w:numId w:val="13"/>
        </w:numPr>
        <w:tabs>
          <w:tab w:val="clear" w:pos="284"/>
          <w:tab w:val="left" w:pos="142"/>
        </w:tabs>
        <w:spacing w:before="0"/>
        <w:ind w:left="425" w:hanging="357"/>
      </w:pPr>
      <w:r w:rsidRPr="00C36A31">
        <w:t>Refere-se às despesas conforme contrato de compartilhamento de dados de clientes, utilização de quadro de pessoal, da rede de distribuição e dos recursos materiais tecnológicos e administrativos, celebrado entre o Banco do Brasil,</w:t>
      </w:r>
      <w:r>
        <w:t xml:space="preserve"> BB Seguridade, </w:t>
      </w:r>
      <w:r w:rsidRPr="00C36A31">
        <w:t>BB Corretora e BB Seguros.</w:t>
      </w:r>
    </w:p>
    <w:p w14:paraId="611351FA" w14:textId="77777777" w:rsidR="00D60361" w:rsidRPr="00971822" w:rsidRDefault="00D60361" w:rsidP="00D60361">
      <w:pPr>
        <w:pStyle w:val="03-SubttulodeNota"/>
        <w:rPr>
          <w:color w:val="1F3864" w:themeColor="accent1" w:themeShade="80"/>
          <w:sz w:val="18"/>
          <w:szCs w:val="18"/>
        </w:rPr>
      </w:pPr>
      <w:r w:rsidRPr="00971822">
        <w:rPr>
          <w:color w:val="1F3864" w:themeColor="accent1" w:themeShade="80"/>
          <w:sz w:val="18"/>
          <w:szCs w:val="18"/>
        </w:rPr>
        <w:t>BB Seguridade – Consolidado</w:t>
      </w:r>
    </w:p>
    <w:p w14:paraId="3D3CCB5F" w14:textId="77777777" w:rsidR="00D60361" w:rsidRPr="00676763" w:rsidRDefault="00D60361" w:rsidP="00D60361">
      <w:pPr>
        <w:pStyle w:val="01-TtulodeNota"/>
        <w:spacing w:before="0" w:after="0"/>
        <w:jc w:val="right"/>
        <w:rPr>
          <w:sz w:val="14"/>
          <w:szCs w:val="14"/>
        </w:rPr>
      </w:pPr>
      <w:r w:rsidRPr="00676763">
        <w:rPr>
          <w:sz w:val="14"/>
          <w:szCs w:val="14"/>
        </w:rPr>
        <w:t>R$ mil</w:t>
      </w:r>
    </w:p>
    <w:tbl>
      <w:tblPr>
        <w:tblW w:w="5000" w:type="pct"/>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543"/>
        <w:gridCol w:w="284"/>
        <w:gridCol w:w="1346"/>
        <w:gridCol w:w="1347"/>
        <w:gridCol w:w="283"/>
        <w:gridCol w:w="1346"/>
        <w:gridCol w:w="1489"/>
      </w:tblGrid>
      <w:tr w:rsidR="00D60361" w:rsidRPr="00C52004" w14:paraId="317D3A04" w14:textId="77777777" w:rsidTr="009E486A">
        <w:trPr>
          <w:trHeight w:val="238"/>
          <w:jc w:val="center"/>
        </w:trPr>
        <w:tc>
          <w:tcPr>
            <w:tcW w:w="3543" w:type="dxa"/>
            <w:tcBorders>
              <w:top w:val="single" w:sz="2" w:space="0" w:color="1F3864" w:themeColor="accent1" w:themeShade="80"/>
              <w:bottom w:val="nil"/>
            </w:tcBorders>
            <w:vAlign w:val="center"/>
          </w:tcPr>
          <w:p w14:paraId="6052D666" w14:textId="77777777" w:rsidR="00D60361" w:rsidRPr="00C52004" w:rsidRDefault="00D60361" w:rsidP="009E486A">
            <w:pPr>
              <w:pStyle w:val="08-Tabelageral"/>
              <w:jc w:val="center"/>
              <w:rPr>
                <w:b/>
              </w:rPr>
            </w:pPr>
          </w:p>
        </w:tc>
        <w:tc>
          <w:tcPr>
            <w:tcW w:w="284" w:type="dxa"/>
            <w:tcBorders>
              <w:top w:val="single" w:sz="2" w:space="0" w:color="1F3864" w:themeColor="accent1" w:themeShade="80"/>
              <w:bottom w:val="nil"/>
            </w:tcBorders>
            <w:vAlign w:val="center"/>
          </w:tcPr>
          <w:p w14:paraId="64F7ED8E" w14:textId="77777777" w:rsidR="00D60361" w:rsidRPr="00C52004" w:rsidRDefault="00D60361" w:rsidP="009E486A">
            <w:pPr>
              <w:pStyle w:val="08-Tabelageral"/>
              <w:jc w:val="center"/>
              <w:rPr>
                <w:b/>
              </w:rPr>
            </w:pPr>
          </w:p>
        </w:tc>
        <w:tc>
          <w:tcPr>
            <w:tcW w:w="2693" w:type="dxa"/>
            <w:gridSpan w:val="2"/>
            <w:tcBorders>
              <w:top w:val="single" w:sz="2" w:space="0" w:color="1F3864" w:themeColor="accent1" w:themeShade="80"/>
              <w:bottom w:val="single" w:sz="2" w:space="0" w:color="1F3864" w:themeColor="accent1" w:themeShade="80"/>
            </w:tcBorders>
            <w:vAlign w:val="center"/>
          </w:tcPr>
          <w:p w14:paraId="16614D03" w14:textId="77777777" w:rsidR="00D60361" w:rsidRPr="00C52004" w:rsidRDefault="00D60361" w:rsidP="009E486A">
            <w:pPr>
              <w:pStyle w:val="08-Tabelageral"/>
              <w:jc w:val="center"/>
              <w:rPr>
                <w:b/>
                <w:bCs/>
              </w:rPr>
            </w:pPr>
            <w:r>
              <w:rPr>
                <w:b/>
              </w:rPr>
              <w:t>31.12.</w:t>
            </w:r>
            <w:r w:rsidRPr="00C52004">
              <w:rPr>
                <w:b/>
              </w:rPr>
              <w:t>202</w:t>
            </w:r>
            <w:r>
              <w:rPr>
                <w:b/>
              </w:rPr>
              <w:t>5</w:t>
            </w:r>
          </w:p>
        </w:tc>
        <w:tc>
          <w:tcPr>
            <w:tcW w:w="283" w:type="dxa"/>
            <w:tcBorders>
              <w:top w:val="single" w:sz="2" w:space="0" w:color="1F3864" w:themeColor="accent1" w:themeShade="80"/>
              <w:bottom w:val="single" w:sz="2" w:space="0" w:color="1F3864" w:themeColor="accent1" w:themeShade="80"/>
            </w:tcBorders>
          </w:tcPr>
          <w:p w14:paraId="2DD41933" w14:textId="77777777" w:rsidR="00D60361" w:rsidRPr="00C52004" w:rsidRDefault="00D60361" w:rsidP="009E486A">
            <w:pPr>
              <w:pStyle w:val="08-Tabelageral"/>
              <w:jc w:val="left"/>
              <w:rPr>
                <w:b/>
              </w:rPr>
            </w:pPr>
          </w:p>
        </w:tc>
        <w:tc>
          <w:tcPr>
            <w:tcW w:w="2835" w:type="dxa"/>
            <w:gridSpan w:val="2"/>
            <w:tcBorders>
              <w:top w:val="single" w:sz="2" w:space="0" w:color="1F3864" w:themeColor="accent1" w:themeShade="80"/>
              <w:bottom w:val="single" w:sz="2" w:space="0" w:color="1F3864" w:themeColor="accent1" w:themeShade="80"/>
            </w:tcBorders>
            <w:vAlign w:val="center"/>
          </w:tcPr>
          <w:p w14:paraId="3CD77A57" w14:textId="77777777" w:rsidR="00D60361" w:rsidRPr="00C52004" w:rsidRDefault="00D60361" w:rsidP="009E486A">
            <w:pPr>
              <w:pStyle w:val="08-Tabelageral"/>
              <w:jc w:val="center"/>
              <w:rPr>
                <w:b/>
              </w:rPr>
            </w:pPr>
            <w:r w:rsidRPr="006E66C7">
              <w:rPr>
                <w:b/>
              </w:rPr>
              <w:t>31.12.202</w:t>
            </w:r>
            <w:r>
              <w:rPr>
                <w:b/>
              </w:rPr>
              <w:t>4</w:t>
            </w:r>
          </w:p>
        </w:tc>
      </w:tr>
      <w:tr w:rsidR="00D60361" w:rsidRPr="00C52004" w14:paraId="28E0EE81" w14:textId="77777777" w:rsidTr="009E486A">
        <w:trPr>
          <w:trHeight w:val="238"/>
          <w:jc w:val="center"/>
        </w:trPr>
        <w:tc>
          <w:tcPr>
            <w:tcW w:w="3827" w:type="dxa"/>
            <w:gridSpan w:val="2"/>
            <w:tcBorders>
              <w:top w:val="nil"/>
              <w:bottom w:val="single" w:sz="2" w:space="0" w:color="1F3864" w:themeColor="accent1" w:themeShade="80"/>
            </w:tcBorders>
            <w:vAlign w:val="center"/>
          </w:tcPr>
          <w:p w14:paraId="2C278033" w14:textId="77777777" w:rsidR="00D60361" w:rsidRPr="00C52004" w:rsidRDefault="00D60361" w:rsidP="009E486A">
            <w:pPr>
              <w:pStyle w:val="08-Tabelageral"/>
              <w:jc w:val="center"/>
              <w:rPr>
                <w:b/>
                <w:sz w:val="12"/>
                <w:szCs w:val="12"/>
              </w:rPr>
            </w:pPr>
          </w:p>
        </w:tc>
        <w:tc>
          <w:tcPr>
            <w:tcW w:w="1346" w:type="dxa"/>
            <w:tcBorders>
              <w:top w:val="single" w:sz="2" w:space="0" w:color="1F3864" w:themeColor="accent1" w:themeShade="80"/>
              <w:bottom w:val="single" w:sz="2" w:space="0" w:color="1F3864" w:themeColor="accent1" w:themeShade="80"/>
            </w:tcBorders>
            <w:vAlign w:val="center"/>
          </w:tcPr>
          <w:p w14:paraId="026DE8B7" w14:textId="77777777" w:rsidR="00D60361" w:rsidRPr="00C52004" w:rsidRDefault="00D60361" w:rsidP="009E486A">
            <w:pPr>
              <w:pStyle w:val="08-Tabelageral"/>
              <w:rPr>
                <w:b/>
                <w:szCs w:val="12"/>
              </w:rPr>
            </w:pPr>
            <w:r>
              <w:rPr>
                <w:b/>
                <w:szCs w:val="12"/>
              </w:rPr>
              <w:t>Banco do Brasil</w:t>
            </w:r>
          </w:p>
        </w:tc>
        <w:tc>
          <w:tcPr>
            <w:tcW w:w="1347" w:type="dxa"/>
            <w:tcBorders>
              <w:top w:val="single" w:sz="2" w:space="0" w:color="1F3864" w:themeColor="accent1" w:themeShade="80"/>
              <w:bottom w:val="single" w:sz="2" w:space="0" w:color="1F3864" w:themeColor="accent1" w:themeShade="80"/>
            </w:tcBorders>
            <w:vAlign w:val="center"/>
          </w:tcPr>
          <w:p w14:paraId="4D857332" w14:textId="77777777" w:rsidR="00D60361" w:rsidRPr="00C52004" w:rsidRDefault="00D60361" w:rsidP="009E486A">
            <w:pPr>
              <w:pStyle w:val="08-Tabelageral"/>
              <w:rPr>
                <w:b/>
                <w:szCs w:val="12"/>
              </w:rPr>
            </w:pPr>
            <w:r w:rsidRPr="00C52004">
              <w:rPr>
                <w:b/>
                <w:szCs w:val="12"/>
              </w:rPr>
              <w:t xml:space="preserve">Empresas Investidas </w:t>
            </w:r>
            <w:r w:rsidRPr="00C52004">
              <w:rPr>
                <w:b/>
                <w:szCs w:val="12"/>
                <w:vertAlign w:val="superscript"/>
              </w:rPr>
              <w:t>(</w:t>
            </w:r>
            <w:r>
              <w:rPr>
                <w:b/>
                <w:szCs w:val="12"/>
                <w:vertAlign w:val="superscript"/>
              </w:rPr>
              <w:t>1</w:t>
            </w:r>
            <w:r w:rsidRPr="00C52004">
              <w:rPr>
                <w:b/>
                <w:szCs w:val="12"/>
                <w:vertAlign w:val="superscript"/>
              </w:rPr>
              <w:t>)</w:t>
            </w:r>
          </w:p>
        </w:tc>
        <w:tc>
          <w:tcPr>
            <w:tcW w:w="283" w:type="dxa"/>
            <w:tcBorders>
              <w:top w:val="single" w:sz="2" w:space="0" w:color="1F3864" w:themeColor="accent1" w:themeShade="80"/>
              <w:bottom w:val="single" w:sz="2" w:space="0" w:color="1F3864" w:themeColor="accent1" w:themeShade="80"/>
            </w:tcBorders>
            <w:vAlign w:val="center"/>
          </w:tcPr>
          <w:p w14:paraId="13A12048" w14:textId="77777777" w:rsidR="00D60361" w:rsidRPr="00A63017" w:rsidRDefault="00D60361" w:rsidP="009E486A">
            <w:pPr>
              <w:pStyle w:val="08-Tabelageral"/>
              <w:rPr>
                <w:b/>
                <w:szCs w:val="12"/>
              </w:rPr>
            </w:pPr>
          </w:p>
        </w:tc>
        <w:tc>
          <w:tcPr>
            <w:tcW w:w="1346" w:type="dxa"/>
            <w:tcBorders>
              <w:top w:val="single" w:sz="2" w:space="0" w:color="1F3864" w:themeColor="accent1" w:themeShade="80"/>
              <w:bottom w:val="single" w:sz="2" w:space="0" w:color="1F3864" w:themeColor="accent1" w:themeShade="80"/>
            </w:tcBorders>
            <w:vAlign w:val="center"/>
          </w:tcPr>
          <w:p w14:paraId="27602FD7" w14:textId="77777777" w:rsidR="00D60361" w:rsidRPr="00C52004" w:rsidRDefault="00D60361" w:rsidP="009E486A">
            <w:pPr>
              <w:pStyle w:val="08-Tabelageral"/>
              <w:rPr>
                <w:b/>
                <w:szCs w:val="12"/>
              </w:rPr>
            </w:pPr>
            <w:r>
              <w:rPr>
                <w:b/>
                <w:szCs w:val="12"/>
              </w:rPr>
              <w:t>Banco do Brasil</w:t>
            </w:r>
          </w:p>
        </w:tc>
        <w:tc>
          <w:tcPr>
            <w:tcW w:w="1489" w:type="dxa"/>
            <w:tcBorders>
              <w:top w:val="single" w:sz="2" w:space="0" w:color="1F3864" w:themeColor="accent1" w:themeShade="80"/>
              <w:bottom w:val="single" w:sz="2" w:space="0" w:color="1F3864" w:themeColor="accent1" w:themeShade="80"/>
            </w:tcBorders>
            <w:vAlign w:val="center"/>
          </w:tcPr>
          <w:p w14:paraId="30182219" w14:textId="77777777" w:rsidR="00D60361" w:rsidRPr="00C52004" w:rsidRDefault="00D60361" w:rsidP="009E486A">
            <w:pPr>
              <w:pStyle w:val="08-Tabelageral"/>
              <w:rPr>
                <w:b/>
                <w:szCs w:val="12"/>
              </w:rPr>
            </w:pPr>
            <w:r w:rsidRPr="00C52004">
              <w:rPr>
                <w:b/>
                <w:szCs w:val="12"/>
              </w:rPr>
              <w:t xml:space="preserve">Empresas Investidas </w:t>
            </w:r>
            <w:r w:rsidRPr="00C52004">
              <w:rPr>
                <w:b/>
                <w:szCs w:val="12"/>
                <w:vertAlign w:val="superscript"/>
              </w:rPr>
              <w:t>(</w:t>
            </w:r>
            <w:r>
              <w:rPr>
                <w:b/>
                <w:szCs w:val="12"/>
                <w:vertAlign w:val="superscript"/>
              </w:rPr>
              <w:t>1</w:t>
            </w:r>
            <w:r w:rsidRPr="00C52004">
              <w:rPr>
                <w:b/>
                <w:szCs w:val="12"/>
                <w:vertAlign w:val="superscript"/>
              </w:rPr>
              <w:t>)</w:t>
            </w:r>
          </w:p>
        </w:tc>
      </w:tr>
      <w:tr w:rsidR="00D60361" w:rsidRPr="00C52004" w14:paraId="180A6482" w14:textId="77777777" w:rsidTr="009E486A">
        <w:trPr>
          <w:trHeight w:val="238"/>
          <w:jc w:val="center"/>
        </w:trPr>
        <w:tc>
          <w:tcPr>
            <w:tcW w:w="3827" w:type="dxa"/>
            <w:gridSpan w:val="2"/>
            <w:tcBorders>
              <w:top w:val="single" w:sz="2" w:space="0" w:color="1F3864" w:themeColor="accent1" w:themeShade="80"/>
              <w:bottom w:val="nil"/>
            </w:tcBorders>
          </w:tcPr>
          <w:p w14:paraId="582A8109" w14:textId="77777777" w:rsidR="00D60361" w:rsidRPr="00C52004" w:rsidRDefault="00D60361" w:rsidP="009E486A">
            <w:pPr>
              <w:pStyle w:val="08-Tabelageral"/>
              <w:jc w:val="left"/>
              <w:rPr>
                <w:b/>
              </w:rPr>
            </w:pPr>
            <w:r w:rsidRPr="00C52004">
              <w:rPr>
                <w:b/>
              </w:rPr>
              <w:t>Ativos</w:t>
            </w:r>
          </w:p>
        </w:tc>
        <w:tc>
          <w:tcPr>
            <w:tcW w:w="1346" w:type="dxa"/>
            <w:tcBorders>
              <w:top w:val="single" w:sz="2" w:space="0" w:color="1F3864" w:themeColor="accent1" w:themeShade="80"/>
              <w:bottom w:val="nil"/>
            </w:tcBorders>
            <w:vAlign w:val="center"/>
          </w:tcPr>
          <w:p w14:paraId="71A51C9E" w14:textId="77777777" w:rsidR="00D60361" w:rsidRPr="00C52004" w:rsidRDefault="00D60361" w:rsidP="009E486A">
            <w:pPr>
              <w:pStyle w:val="08-Tabelageral"/>
              <w:rPr>
                <w:b/>
                <w:szCs w:val="14"/>
              </w:rPr>
            </w:pPr>
          </w:p>
        </w:tc>
        <w:tc>
          <w:tcPr>
            <w:tcW w:w="1347" w:type="dxa"/>
            <w:tcBorders>
              <w:top w:val="single" w:sz="2" w:space="0" w:color="1F3864" w:themeColor="accent1" w:themeShade="80"/>
              <w:bottom w:val="nil"/>
            </w:tcBorders>
            <w:vAlign w:val="center"/>
          </w:tcPr>
          <w:p w14:paraId="6647DE3F" w14:textId="77777777" w:rsidR="00D60361" w:rsidRPr="00C52004" w:rsidRDefault="00D60361" w:rsidP="009E486A">
            <w:pPr>
              <w:pStyle w:val="08-Tabelageral"/>
              <w:rPr>
                <w:b/>
                <w:szCs w:val="14"/>
              </w:rPr>
            </w:pPr>
          </w:p>
        </w:tc>
        <w:tc>
          <w:tcPr>
            <w:tcW w:w="283" w:type="dxa"/>
            <w:tcBorders>
              <w:top w:val="single" w:sz="2" w:space="0" w:color="1F3864" w:themeColor="accent1" w:themeShade="80"/>
              <w:bottom w:val="nil"/>
            </w:tcBorders>
            <w:vAlign w:val="center"/>
          </w:tcPr>
          <w:p w14:paraId="6E25F2AC" w14:textId="77777777" w:rsidR="00D60361" w:rsidRPr="00A63017" w:rsidRDefault="00D60361" w:rsidP="009E486A">
            <w:pPr>
              <w:pStyle w:val="08-Tabelageral"/>
              <w:rPr>
                <w:b/>
              </w:rPr>
            </w:pPr>
          </w:p>
        </w:tc>
        <w:tc>
          <w:tcPr>
            <w:tcW w:w="1346" w:type="dxa"/>
            <w:tcBorders>
              <w:top w:val="single" w:sz="2" w:space="0" w:color="1F3864" w:themeColor="accent1" w:themeShade="80"/>
              <w:bottom w:val="nil"/>
            </w:tcBorders>
            <w:vAlign w:val="center"/>
          </w:tcPr>
          <w:p w14:paraId="40DB9DE1" w14:textId="77777777" w:rsidR="00D60361" w:rsidRPr="00C52004" w:rsidRDefault="00D60361" w:rsidP="009E486A">
            <w:pPr>
              <w:pStyle w:val="08-Tabelageral"/>
              <w:rPr>
                <w:b/>
              </w:rPr>
            </w:pPr>
          </w:p>
        </w:tc>
        <w:tc>
          <w:tcPr>
            <w:tcW w:w="1489" w:type="dxa"/>
            <w:tcBorders>
              <w:top w:val="single" w:sz="2" w:space="0" w:color="1F3864" w:themeColor="accent1" w:themeShade="80"/>
              <w:bottom w:val="nil"/>
            </w:tcBorders>
            <w:vAlign w:val="center"/>
          </w:tcPr>
          <w:p w14:paraId="4444A212" w14:textId="77777777" w:rsidR="00D60361" w:rsidRPr="00C52004" w:rsidRDefault="00D60361" w:rsidP="009E486A">
            <w:pPr>
              <w:pStyle w:val="08-Tabelageral"/>
              <w:rPr>
                <w:b/>
              </w:rPr>
            </w:pPr>
          </w:p>
        </w:tc>
      </w:tr>
      <w:tr w:rsidR="00D60361" w:rsidRPr="00C52004" w14:paraId="6D5A9F48" w14:textId="77777777" w:rsidTr="009E486A">
        <w:trPr>
          <w:trHeight w:val="238"/>
          <w:jc w:val="center"/>
        </w:trPr>
        <w:tc>
          <w:tcPr>
            <w:tcW w:w="3827" w:type="dxa"/>
            <w:gridSpan w:val="2"/>
            <w:tcBorders>
              <w:top w:val="nil"/>
            </w:tcBorders>
          </w:tcPr>
          <w:p w14:paraId="61BE8C24" w14:textId="77777777" w:rsidR="00D60361" w:rsidRPr="00C52004" w:rsidRDefault="00D60361" w:rsidP="009E486A">
            <w:pPr>
              <w:pStyle w:val="08-Tabelageral"/>
              <w:jc w:val="left"/>
            </w:pPr>
            <w:r w:rsidRPr="00C52004">
              <w:t>Caixa e equivalentes de caixa</w:t>
            </w:r>
          </w:p>
        </w:tc>
        <w:tc>
          <w:tcPr>
            <w:tcW w:w="1346" w:type="dxa"/>
            <w:tcBorders>
              <w:top w:val="nil"/>
            </w:tcBorders>
            <w:vAlign w:val="center"/>
          </w:tcPr>
          <w:p w14:paraId="661334C4" w14:textId="77777777" w:rsidR="00D60361" w:rsidRPr="009D0F5F" w:rsidRDefault="00D60361" w:rsidP="009E486A">
            <w:pPr>
              <w:spacing w:after="0" w:line="240" w:lineRule="auto"/>
              <w:jc w:val="right"/>
              <w:rPr>
                <w:rFonts w:ascii="Arial" w:eastAsia="Times New Roman" w:hAnsi="Arial" w:cs="Arial"/>
                <w:color w:val="000000"/>
                <w:sz w:val="14"/>
                <w:szCs w:val="14"/>
              </w:rPr>
            </w:pPr>
            <w:r>
              <w:rPr>
                <w:rFonts w:ascii="Arial" w:eastAsia="Times New Roman" w:hAnsi="Arial" w:cs="Arial"/>
                <w:color w:val="000000"/>
                <w:sz w:val="14"/>
                <w:szCs w:val="14"/>
              </w:rPr>
              <w:t>8.855.104</w:t>
            </w:r>
          </w:p>
        </w:tc>
        <w:tc>
          <w:tcPr>
            <w:tcW w:w="1347" w:type="dxa"/>
            <w:tcBorders>
              <w:top w:val="nil"/>
            </w:tcBorders>
            <w:vAlign w:val="center"/>
          </w:tcPr>
          <w:p w14:paraId="09DC2E6E" w14:textId="77777777" w:rsidR="00D60361" w:rsidRPr="001E5BDD" w:rsidRDefault="00D60361" w:rsidP="009E486A">
            <w:pPr>
              <w:pStyle w:val="08-Tabelageral"/>
            </w:pPr>
            <w:r>
              <w:t>--</w:t>
            </w:r>
          </w:p>
        </w:tc>
        <w:tc>
          <w:tcPr>
            <w:tcW w:w="283" w:type="dxa"/>
            <w:tcBorders>
              <w:top w:val="nil"/>
            </w:tcBorders>
            <w:vAlign w:val="center"/>
          </w:tcPr>
          <w:p w14:paraId="5EEDE2AA" w14:textId="77777777" w:rsidR="00D60361" w:rsidRPr="001E5BDD" w:rsidRDefault="00D60361" w:rsidP="009E486A">
            <w:pPr>
              <w:pStyle w:val="08-Tabelageral"/>
            </w:pPr>
          </w:p>
        </w:tc>
        <w:tc>
          <w:tcPr>
            <w:tcW w:w="1346" w:type="dxa"/>
            <w:tcBorders>
              <w:top w:val="nil"/>
            </w:tcBorders>
            <w:vAlign w:val="center"/>
          </w:tcPr>
          <w:p w14:paraId="671D7024" w14:textId="77777777" w:rsidR="00D60361" w:rsidRPr="001E5BDD" w:rsidRDefault="00D60361" w:rsidP="009E486A">
            <w:pPr>
              <w:pStyle w:val="08-Tabelageral"/>
            </w:pPr>
            <w:r w:rsidRPr="00FA6B96">
              <w:t>7.789.875</w:t>
            </w:r>
          </w:p>
        </w:tc>
        <w:tc>
          <w:tcPr>
            <w:tcW w:w="1489" w:type="dxa"/>
            <w:tcBorders>
              <w:top w:val="nil"/>
            </w:tcBorders>
            <w:vAlign w:val="center"/>
          </w:tcPr>
          <w:p w14:paraId="6F6413DB" w14:textId="77777777" w:rsidR="00D60361" w:rsidRPr="001E5BDD" w:rsidRDefault="00D60361" w:rsidP="009E486A">
            <w:pPr>
              <w:pStyle w:val="08-Tabelageral"/>
            </w:pPr>
            <w:r>
              <w:t>--</w:t>
            </w:r>
          </w:p>
        </w:tc>
      </w:tr>
      <w:tr w:rsidR="00D60361" w:rsidRPr="00C52004" w14:paraId="008EDB9D" w14:textId="77777777" w:rsidTr="009E486A">
        <w:trPr>
          <w:trHeight w:val="238"/>
          <w:jc w:val="center"/>
        </w:trPr>
        <w:tc>
          <w:tcPr>
            <w:tcW w:w="3827" w:type="dxa"/>
            <w:gridSpan w:val="2"/>
          </w:tcPr>
          <w:p w14:paraId="489D8E8F" w14:textId="77777777" w:rsidR="00D60361" w:rsidRPr="00A82CB8" w:rsidRDefault="00D60361" w:rsidP="009E486A">
            <w:pPr>
              <w:pStyle w:val="08-Tabelageral"/>
              <w:jc w:val="left"/>
            </w:pPr>
            <w:r>
              <w:t>Dividendos a receber</w:t>
            </w:r>
          </w:p>
        </w:tc>
        <w:tc>
          <w:tcPr>
            <w:tcW w:w="1346" w:type="dxa"/>
            <w:vAlign w:val="center"/>
          </w:tcPr>
          <w:p w14:paraId="5F72D219" w14:textId="77777777" w:rsidR="00D60361" w:rsidRPr="001E5BDD" w:rsidRDefault="00D60361" w:rsidP="009E486A">
            <w:pPr>
              <w:pStyle w:val="08-Tabelageral"/>
            </w:pPr>
            <w:r>
              <w:t>--</w:t>
            </w:r>
          </w:p>
        </w:tc>
        <w:tc>
          <w:tcPr>
            <w:tcW w:w="1347" w:type="dxa"/>
            <w:vAlign w:val="center"/>
          </w:tcPr>
          <w:p w14:paraId="52F2F43B" w14:textId="77777777" w:rsidR="00D60361" w:rsidRPr="001E5BDD" w:rsidRDefault="00D60361" w:rsidP="009E486A">
            <w:pPr>
              <w:pStyle w:val="08-Tabelageral"/>
            </w:pPr>
            <w:r>
              <w:t>--</w:t>
            </w:r>
          </w:p>
        </w:tc>
        <w:tc>
          <w:tcPr>
            <w:tcW w:w="283" w:type="dxa"/>
            <w:vAlign w:val="center"/>
          </w:tcPr>
          <w:p w14:paraId="4D904B88" w14:textId="77777777" w:rsidR="00D60361" w:rsidRPr="001E5BDD" w:rsidRDefault="00D60361" w:rsidP="009E486A">
            <w:pPr>
              <w:pStyle w:val="08-Tabelageral"/>
            </w:pPr>
          </w:p>
        </w:tc>
        <w:tc>
          <w:tcPr>
            <w:tcW w:w="1346" w:type="dxa"/>
            <w:vAlign w:val="center"/>
          </w:tcPr>
          <w:p w14:paraId="33AE80EA" w14:textId="77777777" w:rsidR="00D60361" w:rsidRPr="001E5BDD" w:rsidRDefault="00D60361" w:rsidP="009E486A">
            <w:pPr>
              <w:pStyle w:val="08-Tabelageral"/>
            </w:pPr>
            <w:r>
              <w:t>--</w:t>
            </w:r>
          </w:p>
        </w:tc>
        <w:tc>
          <w:tcPr>
            <w:tcW w:w="1489" w:type="dxa"/>
            <w:vAlign w:val="center"/>
          </w:tcPr>
          <w:p w14:paraId="4894690C" w14:textId="77777777" w:rsidR="00D60361" w:rsidRPr="001E5BDD" w:rsidRDefault="00D60361" w:rsidP="009E486A">
            <w:pPr>
              <w:pStyle w:val="08-Tabelageral"/>
            </w:pPr>
            <w:r w:rsidRPr="00FA6B96">
              <w:t>97.446</w:t>
            </w:r>
          </w:p>
        </w:tc>
      </w:tr>
      <w:tr w:rsidR="00D60361" w:rsidRPr="00C52004" w14:paraId="01B19A34" w14:textId="77777777" w:rsidTr="009E486A">
        <w:trPr>
          <w:trHeight w:val="238"/>
          <w:jc w:val="center"/>
        </w:trPr>
        <w:tc>
          <w:tcPr>
            <w:tcW w:w="3827" w:type="dxa"/>
            <w:gridSpan w:val="2"/>
          </w:tcPr>
          <w:p w14:paraId="038BB8E1" w14:textId="77777777" w:rsidR="00D60361" w:rsidRPr="00A82CB8" w:rsidRDefault="00D60361" w:rsidP="009E486A">
            <w:pPr>
              <w:pStyle w:val="08-Tabelageral"/>
              <w:jc w:val="left"/>
            </w:pPr>
            <w:r w:rsidRPr="00A82CB8">
              <w:t>Comissões a receber</w:t>
            </w:r>
          </w:p>
        </w:tc>
        <w:tc>
          <w:tcPr>
            <w:tcW w:w="1346" w:type="dxa"/>
            <w:vAlign w:val="center"/>
          </w:tcPr>
          <w:p w14:paraId="224054FA" w14:textId="77777777" w:rsidR="00D60361" w:rsidRPr="001E5BDD" w:rsidRDefault="00D60361" w:rsidP="009E486A">
            <w:pPr>
              <w:pStyle w:val="08-Tabelageral"/>
            </w:pPr>
            <w:r>
              <w:t>--</w:t>
            </w:r>
          </w:p>
        </w:tc>
        <w:tc>
          <w:tcPr>
            <w:tcW w:w="1347" w:type="dxa"/>
            <w:vAlign w:val="center"/>
          </w:tcPr>
          <w:p w14:paraId="1908B380" w14:textId="77777777" w:rsidR="00D60361" w:rsidRPr="001E5BDD" w:rsidRDefault="00D60361" w:rsidP="009E486A">
            <w:pPr>
              <w:pStyle w:val="08-Tabelageral"/>
            </w:pPr>
            <w:r>
              <w:t>2.643.214</w:t>
            </w:r>
          </w:p>
        </w:tc>
        <w:tc>
          <w:tcPr>
            <w:tcW w:w="283" w:type="dxa"/>
            <w:vAlign w:val="center"/>
          </w:tcPr>
          <w:p w14:paraId="7DDB0449" w14:textId="77777777" w:rsidR="00D60361" w:rsidRPr="001E5BDD" w:rsidRDefault="00D60361" w:rsidP="009E486A">
            <w:pPr>
              <w:pStyle w:val="08-Tabelageral"/>
            </w:pPr>
          </w:p>
        </w:tc>
        <w:tc>
          <w:tcPr>
            <w:tcW w:w="1346" w:type="dxa"/>
            <w:vAlign w:val="center"/>
          </w:tcPr>
          <w:p w14:paraId="5640515A" w14:textId="77777777" w:rsidR="00D60361" w:rsidRPr="001E5BDD" w:rsidRDefault="00D60361" w:rsidP="009E486A">
            <w:pPr>
              <w:pStyle w:val="08-Tabelageral"/>
            </w:pPr>
            <w:r>
              <w:t>--</w:t>
            </w:r>
          </w:p>
        </w:tc>
        <w:tc>
          <w:tcPr>
            <w:tcW w:w="1489" w:type="dxa"/>
            <w:vAlign w:val="center"/>
          </w:tcPr>
          <w:p w14:paraId="7C7DD06B" w14:textId="77777777" w:rsidR="00D60361" w:rsidRPr="001E5BDD" w:rsidRDefault="00D60361" w:rsidP="009E486A">
            <w:pPr>
              <w:pStyle w:val="08-Tabelageral"/>
            </w:pPr>
            <w:r w:rsidRPr="00FA6B96">
              <w:t>2.591.329</w:t>
            </w:r>
          </w:p>
        </w:tc>
      </w:tr>
      <w:tr w:rsidR="00D60361" w:rsidRPr="00830646" w14:paraId="2F358167" w14:textId="77777777" w:rsidTr="009E486A">
        <w:trPr>
          <w:trHeight w:val="238"/>
          <w:jc w:val="center"/>
        </w:trPr>
        <w:tc>
          <w:tcPr>
            <w:tcW w:w="3827" w:type="dxa"/>
            <w:gridSpan w:val="2"/>
          </w:tcPr>
          <w:p w14:paraId="15755DC9" w14:textId="77777777" w:rsidR="00D60361" w:rsidRPr="00830646" w:rsidRDefault="00D60361" w:rsidP="009E486A">
            <w:pPr>
              <w:pStyle w:val="08-Tabelageral"/>
              <w:jc w:val="left"/>
              <w:rPr>
                <w:bCs/>
              </w:rPr>
            </w:pPr>
            <w:r w:rsidRPr="00830646">
              <w:rPr>
                <w:bCs/>
              </w:rPr>
              <w:t>Valores a receber sociedades ligadas</w:t>
            </w:r>
            <w:r w:rsidRPr="00830646">
              <w:rPr>
                <w:bCs/>
              </w:rPr>
              <w:tab/>
            </w:r>
          </w:p>
        </w:tc>
        <w:tc>
          <w:tcPr>
            <w:tcW w:w="1346" w:type="dxa"/>
            <w:vAlign w:val="center"/>
          </w:tcPr>
          <w:p w14:paraId="529BB7E5" w14:textId="77777777" w:rsidR="00D60361" w:rsidRPr="00830646" w:rsidRDefault="00D60361" w:rsidP="009E486A">
            <w:pPr>
              <w:pStyle w:val="08-Tabelageral"/>
              <w:rPr>
                <w:bCs/>
              </w:rPr>
            </w:pPr>
            <w:r>
              <w:rPr>
                <w:bCs/>
              </w:rPr>
              <w:t>--</w:t>
            </w:r>
          </w:p>
        </w:tc>
        <w:tc>
          <w:tcPr>
            <w:tcW w:w="1347" w:type="dxa"/>
            <w:vAlign w:val="center"/>
          </w:tcPr>
          <w:p w14:paraId="3AEAAECC" w14:textId="77777777" w:rsidR="00D60361" w:rsidRPr="00830646" w:rsidRDefault="00D60361" w:rsidP="009E486A">
            <w:pPr>
              <w:pStyle w:val="08-Tabelageral"/>
              <w:rPr>
                <w:bCs/>
              </w:rPr>
            </w:pPr>
            <w:r>
              <w:rPr>
                <w:bCs/>
              </w:rPr>
              <w:t>--</w:t>
            </w:r>
          </w:p>
        </w:tc>
        <w:tc>
          <w:tcPr>
            <w:tcW w:w="283" w:type="dxa"/>
            <w:vAlign w:val="center"/>
          </w:tcPr>
          <w:p w14:paraId="5840A372" w14:textId="77777777" w:rsidR="00D60361" w:rsidRPr="00830646" w:rsidRDefault="00D60361" w:rsidP="009E486A">
            <w:pPr>
              <w:pStyle w:val="08-Tabelageral"/>
              <w:rPr>
                <w:bCs/>
              </w:rPr>
            </w:pPr>
          </w:p>
        </w:tc>
        <w:tc>
          <w:tcPr>
            <w:tcW w:w="1346" w:type="dxa"/>
            <w:vAlign w:val="center"/>
          </w:tcPr>
          <w:p w14:paraId="42CB365D" w14:textId="77777777" w:rsidR="00D60361" w:rsidRPr="00830646" w:rsidRDefault="00D60361" w:rsidP="009E486A">
            <w:pPr>
              <w:pStyle w:val="08-Tabelageral"/>
              <w:rPr>
                <w:bCs/>
              </w:rPr>
            </w:pPr>
            <w:r>
              <w:rPr>
                <w:bCs/>
              </w:rPr>
              <w:t>--</w:t>
            </w:r>
          </w:p>
        </w:tc>
        <w:tc>
          <w:tcPr>
            <w:tcW w:w="1489" w:type="dxa"/>
            <w:vAlign w:val="center"/>
          </w:tcPr>
          <w:p w14:paraId="08F1617C" w14:textId="77777777" w:rsidR="00D60361" w:rsidRPr="00830646" w:rsidRDefault="00D60361" w:rsidP="009E486A">
            <w:pPr>
              <w:pStyle w:val="08-Tabelageral"/>
              <w:rPr>
                <w:bCs/>
              </w:rPr>
            </w:pPr>
            <w:r w:rsidRPr="00830646">
              <w:rPr>
                <w:bCs/>
              </w:rPr>
              <w:t>2.993</w:t>
            </w:r>
          </w:p>
        </w:tc>
      </w:tr>
      <w:tr w:rsidR="00D60361" w:rsidRPr="00C52004" w14:paraId="5976A4D4" w14:textId="77777777" w:rsidTr="009E486A">
        <w:trPr>
          <w:trHeight w:val="238"/>
          <w:jc w:val="center"/>
        </w:trPr>
        <w:tc>
          <w:tcPr>
            <w:tcW w:w="3827" w:type="dxa"/>
            <w:gridSpan w:val="2"/>
          </w:tcPr>
          <w:p w14:paraId="32B21E77" w14:textId="77777777" w:rsidR="00D60361" w:rsidRPr="00A82CB8" w:rsidRDefault="00D60361" w:rsidP="009E486A">
            <w:pPr>
              <w:pStyle w:val="08-Tabelageral"/>
              <w:jc w:val="left"/>
              <w:rPr>
                <w:b/>
              </w:rPr>
            </w:pPr>
            <w:r w:rsidRPr="00A82CB8">
              <w:rPr>
                <w:b/>
              </w:rPr>
              <w:t>Passivos</w:t>
            </w:r>
          </w:p>
        </w:tc>
        <w:tc>
          <w:tcPr>
            <w:tcW w:w="1346" w:type="dxa"/>
            <w:vAlign w:val="center"/>
          </w:tcPr>
          <w:p w14:paraId="76479118" w14:textId="77777777" w:rsidR="00D60361" w:rsidRPr="001E5BDD" w:rsidRDefault="00D60361" w:rsidP="009E486A">
            <w:pPr>
              <w:pStyle w:val="08-Tabelageral"/>
            </w:pPr>
          </w:p>
        </w:tc>
        <w:tc>
          <w:tcPr>
            <w:tcW w:w="1347" w:type="dxa"/>
            <w:vAlign w:val="center"/>
          </w:tcPr>
          <w:p w14:paraId="32964C11" w14:textId="77777777" w:rsidR="00D60361" w:rsidRPr="001E5BDD" w:rsidRDefault="00D60361" w:rsidP="009E486A">
            <w:pPr>
              <w:pStyle w:val="08-Tabelageral"/>
            </w:pPr>
          </w:p>
        </w:tc>
        <w:tc>
          <w:tcPr>
            <w:tcW w:w="283" w:type="dxa"/>
            <w:vAlign w:val="center"/>
          </w:tcPr>
          <w:p w14:paraId="4AF0F5E0" w14:textId="77777777" w:rsidR="00D60361" w:rsidRPr="001E5BDD" w:rsidRDefault="00D60361" w:rsidP="009E486A">
            <w:pPr>
              <w:pStyle w:val="08-Tabelageral"/>
            </w:pPr>
          </w:p>
        </w:tc>
        <w:tc>
          <w:tcPr>
            <w:tcW w:w="1346" w:type="dxa"/>
            <w:vAlign w:val="center"/>
          </w:tcPr>
          <w:p w14:paraId="19157A14" w14:textId="77777777" w:rsidR="00D60361" w:rsidRPr="001E5BDD" w:rsidRDefault="00D60361" w:rsidP="009E486A">
            <w:pPr>
              <w:pStyle w:val="08-Tabelageral"/>
            </w:pPr>
          </w:p>
        </w:tc>
        <w:tc>
          <w:tcPr>
            <w:tcW w:w="1489" w:type="dxa"/>
            <w:vAlign w:val="center"/>
          </w:tcPr>
          <w:p w14:paraId="67F913BA" w14:textId="77777777" w:rsidR="00D60361" w:rsidRPr="001E5BDD" w:rsidRDefault="00D60361" w:rsidP="009E486A">
            <w:pPr>
              <w:pStyle w:val="08-Tabelageral"/>
            </w:pPr>
          </w:p>
        </w:tc>
      </w:tr>
      <w:tr w:rsidR="00D60361" w:rsidRPr="00C52004" w14:paraId="1E48977C" w14:textId="77777777" w:rsidTr="009E486A">
        <w:trPr>
          <w:trHeight w:val="238"/>
          <w:jc w:val="center"/>
        </w:trPr>
        <w:tc>
          <w:tcPr>
            <w:tcW w:w="3827" w:type="dxa"/>
            <w:gridSpan w:val="2"/>
          </w:tcPr>
          <w:p w14:paraId="379E4630" w14:textId="77777777" w:rsidR="00D60361" w:rsidRPr="00A82CB8" w:rsidRDefault="00D60361" w:rsidP="009E486A">
            <w:pPr>
              <w:pStyle w:val="08-Tabelageral"/>
              <w:jc w:val="left"/>
            </w:pPr>
            <w:r w:rsidRPr="00A82CB8">
              <w:t>Obrigações sociais e estatutárias</w:t>
            </w:r>
          </w:p>
        </w:tc>
        <w:tc>
          <w:tcPr>
            <w:tcW w:w="1346" w:type="dxa"/>
            <w:vAlign w:val="center"/>
          </w:tcPr>
          <w:p w14:paraId="4DF76BDD" w14:textId="77777777" w:rsidR="00D60361" w:rsidRPr="001E5BDD" w:rsidRDefault="00D60361" w:rsidP="009E486A">
            <w:pPr>
              <w:pStyle w:val="08-Tabelageral"/>
            </w:pPr>
            <w:r>
              <w:t>3.378.996</w:t>
            </w:r>
          </w:p>
        </w:tc>
        <w:tc>
          <w:tcPr>
            <w:tcW w:w="1347" w:type="dxa"/>
            <w:vAlign w:val="center"/>
          </w:tcPr>
          <w:p w14:paraId="27F1E19E" w14:textId="77777777" w:rsidR="00D60361" w:rsidRPr="001E5BDD" w:rsidRDefault="00D60361" w:rsidP="009E486A">
            <w:pPr>
              <w:pStyle w:val="08-Tabelageral"/>
            </w:pPr>
            <w:r>
              <w:t>--</w:t>
            </w:r>
          </w:p>
        </w:tc>
        <w:tc>
          <w:tcPr>
            <w:tcW w:w="283" w:type="dxa"/>
            <w:vAlign w:val="center"/>
          </w:tcPr>
          <w:p w14:paraId="05692632" w14:textId="77777777" w:rsidR="00D60361" w:rsidRPr="001E5BDD" w:rsidRDefault="00D60361" w:rsidP="009E486A">
            <w:pPr>
              <w:pStyle w:val="08-Tabelageral"/>
            </w:pPr>
          </w:p>
        </w:tc>
        <w:tc>
          <w:tcPr>
            <w:tcW w:w="1346" w:type="dxa"/>
            <w:vAlign w:val="center"/>
          </w:tcPr>
          <w:p w14:paraId="2DEAFDB1" w14:textId="77777777" w:rsidR="00D60361" w:rsidRPr="001E5BDD" w:rsidRDefault="00D60361" w:rsidP="009E486A">
            <w:pPr>
              <w:pStyle w:val="08-Tabelageral"/>
            </w:pPr>
            <w:r w:rsidRPr="00FA6B96">
              <w:t>2.922.517</w:t>
            </w:r>
          </w:p>
        </w:tc>
        <w:tc>
          <w:tcPr>
            <w:tcW w:w="1489" w:type="dxa"/>
            <w:vAlign w:val="center"/>
          </w:tcPr>
          <w:p w14:paraId="2B134B9D" w14:textId="77777777" w:rsidR="00D60361" w:rsidRPr="001E5BDD" w:rsidRDefault="00D60361" w:rsidP="009E486A">
            <w:pPr>
              <w:pStyle w:val="08-Tabelageral"/>
            </w:pPr>
            <w:r>
              <w:t>--</w:t>
            </w:r>
          </w:p>
        </w:tc>
      </w:tr>
      <w:tr w:rsidR="00D60361" w:rsidRPr="00C52004" w14:paraId="26A62D49" w14:textId="77777777" w:rsidTr="009E486A">
        <w:trPr>
          <w:trHeight w:val="238"/>
          <w:jc w:val="center"/>
        </w:trPr>
        <w:tc>
          <w:tcPr>
            <w:tcW w:w="3827" w:type="dxa"/>
            <w:gridSpan w:val="2"/>
            <w:tcBorders>
              <w:bottom w:val="nil"/>
            </w:tcBorders>
          </w:tcPr>
          <w:p w14:paraId="61E83488" w14:textId="77777777" w:rsidR="00D60361" w:rsidRPr="00A82CB8" w:rsidRDefault="00D60361" w:rsidP="009E486A">
            <w:pPr>
              <w:pStyle w:val="08-Tabelageral"/>
              <w:jc w:val="left"/>
            </w:pPr>
            <w:r w:rsidRPr="00A82CB8">
              <w:t>Valores a pagar a sociedades ligadas</w:t>
            </w:r>
            <w:r>
              <w:t xml:space="preserve"> </w:t>
            </w:r>
            <w:r w:rsidRPr="0043462E">
              <w:rPr>
                <w:vertAlign w:val="superscript"/>
              </w:rPr>
              <w:t>(</w:t>
            </w:r>
            <w:r>
              <w:rPr>
                <w:vertAlign w:val="superscript"/>
              </w:rPr>
              <w:t>2</w:t>
            </w:r>
            <w:r w:rsidRPr="0043462E">
              <w:rPr>
                <w:vertAlign w:val="superscript"/>
              </w:rPr>
              <w:t>)</w:t>
            </w:r>
          </w:p>
        </w:tc>
        <w:tc>
          <w:tcPr>
            <w:tcW w:w="1346" w:type="dxa"/>
            <w:tcBorders>
              <w:bottom w:val="nil"/>
            </w:tcBorders>
            <w:vAlign w:val="center"/>
          </w:tcPr>
          <w:p w14:paraId="24341FFF" w14:textId="77777777" w:rsidR="00D60361" w:rsidRPr="001E5BDD" w:rsidRDefault="00D60361" w:rsidP="009E486A">
            <w:pPr>
              <w:pStyle w:val="08-Tabelageral"/>
            </w:pPr>
            <w:r>
              <w:t>30.370</w:t>
            </w:r>
          </w:p>
        </w:tc>
        <w:tc>
          <w:tcPr>
            <w:tcW w:w="1347" w:type="dxa"/>
            <w:tcBorders>
              <w:bottom w:val="nil"/>
            </w:tcBorders>
            <w:vAlign w:val="center"/>
          </w:tcPr>
          <w:p w14:paraId="7EBC4443" w14:textId="77777777" w:rsidR="00D60361" w:rsidRPr="001E5BDD" w:rsidRDefault="00D60361" w:rsidP="009E486A">
            <w:pPr>
              <w:pStyle w:val="08-Tabelageral"/>
            </w:pPr>
            <w:r>
              <w:t>62.671</w:t>
            </w:r>
          </w:p>
        </w:tc>
        <w:tc>
          <w:tcPr>
            <w:tcW w:w="283" w:type="dxa"/>
            <w:tcBorders>
              <w:bottom w:val="nil"/>
            </w:tcBorders>
            <w:vAlign w:val="center"/>
          </w:tcPr>
          <w:p w14:paraId="1793BB40" w14:textId="77777777" w:rsidR="00D60361" w:rsidRPr="001E5BDD" w:rsidRDefault="00D60361" w:rsidP="009E486A">
            <w:pPr>
              <w:pStyle w:val="08-Tabelageral"/>
            </w:pPr>
          </w:p>
        </w:tc>
        <w:tc>
          <w:tcPr>
            <w:tcW w:w="1346" w:type="dxa"/>
            <w:tcBorders>
              <w:bottom w:val="nil"/>
            </w:tcBorders>
            <w:vAlign w:val="center"/>
          </w:tcPr>
          <w:p w14:paraId="198331F0" w14:textId="77777777" w:rsidR="00D60361" w:rsidRPr="001E5BDD" w:rsidRDefault="00D60361" w:rsidP="009E486A">
            <w:pPr>
              <w:pStyle w:val="08-Tabelageral"/>
            </w:pPr>
            <w:r w:rsidRPr="00FA6B96">
              <w:t>22.968</w:t>
            </w:r>
          </w:p>
        </w:tc>
        <w:tc>
          <w:tcPr>
            <w:tcW w:w="1489" w:type="dxa"/>
            <w:tcBorders>
              <w:bottom w:val="nil"/>
            </w:tcBorders>
            <w:vAlign w:val="center"/>
          </w:tcPr>
          <w:p w14:paraId="591F73B1" w14:textId="77777777" w:rsidR="00D60361" w:rsidRPr="001E5BDD" w:rsidRDefault="00D60361" w:rsidP="009E486A">
            <w:pPr>
              <w:pStyle w:val="08-Tabelageral"/>
            </w:pPr>
            <w:r w:rsidRPr="00FA6B96">
              <w:t>36.079</w:t>
            </w:r>
          </w:p>
        </w:tc>
      </w:tr>
      <w:tr w:rsidR="00D60361" w:rsidRPr="00C52004" w14:paraId="2CAAE30E" w14:textId="77777777" w:rsidTr="009E486A">
        <w:trPr>
          <w:trHeight w:val="238"/>
          <w:jc w:val="center"/>
        </w:trPr>
        <w:tc>
          <w:tcPr>
            <w:tcW w:w="3827" w:type="dxa"/>
            <w:gridSpan w:val="2"/>
            <w:tcBorders>
              <w:top w:val="nil"/>
              <w:bottom w:val="single" w:sz="2" w:space="0" w:color="1F3864" w:themeColor="accent1" w:themeShade="80"/>
            </w:tcBorders>
          </w:tcPr>
          <w:p w14:paraId="50241725" w14:textId="77777777" w:rsidR="00D60361" w:rsidRPr="00A82CB8" w:rsidRDefault="00D60361" w:rsidP="009E486A">
            <w:pPr>
              <w:pStyle w:val="08-Tabelageral"/>
              <w:jc w:val="left"/>
            </w:pPr>
            <w:r w:rsidRPr="00A82CB8">
              <w:t>Comissões a apropriar</w:t>
            </w:r>
          </w:p>
        </w:tc>
        <w:tc>
          <w:tcPr>
            <w:tcW w:w="1346" w:type="dxa"/>
            <w:tcBorders>
              <w:top w:val="nil"/>
              <w:bottom w:val="single" w:sz="2" w:space="0" w:color="1F3864" w:themeColor="accent1" w:themeShade="80"/>
            </w:tcBorders>
            <w:vAlign w:val="center"/>
          </w:tcPr>
          <w:p w14:paraId="1398C72D" w14:textId="77777777" w:rsidR="00D60361" w:rsidRPr="001E5BDD" w:rsidRDefault="00D60361" w:rsidP="009E486A">
            <w:pPr>
              <w:pStyle w:val="08-Tabelageral"/>
            </w:pPr>
            <w:r>
              <w:t>--</w:t>
            </w:r>
          </w:p>
        </w:tc>
        <w:tc>
          <w:tcPr>
            <w:tcW w:w="1347" w:type="dxa"/>
            <w:tcBorders>
              <w:top w:val="nil"/>
              <w:bottom w:val="single" w:sz="2" w:space="0" w:color="1F3864" w:themeColor="accent1" w:themeShade="80"/>
            </w:tcBorders>
            <w:vAlign w:val="center"/>
          </w:tcPr>
          <w:p w14:paraId="671DCFEE" w14:textId="77777777" w:rsidR="00D60361" w:rsidRPr="001E5BDD" w:rsidRDefault="00D60361" w:rsidP="009E486A">
            <w:pPr>
              <w:pStyle w:val="08-Tabelageral"/>
            </w:pPr>
            <w:r>
              <w:t>6.083.172</w:t>
            </w:r>
          </w:p>
        </w:tc>
        <w:tc>
          <w:tcPr>
            <w:tcW w:w="283" w:type="dxa"/>
            <w:tcBorders>
              <w:top w:val="nil"/>
              <w:bottom w:val="single" w:sz="2" w:space="0" w:color="1F3864" w:themeColor="accent1" w:themeShade="80"/>
            </w:tcBorders>
            <w:vAlign w:val="center"/>
          </w:tcPr>
          <w:p w14:paraId="7DBEBB58" w14:textId="77777777" w:rsidR="00D60361" w:rsidRPr="001E5BDD" w:rsidRDefault="00D60361" w:rsidP="009E486A">
            <w:pPr>
              <w:pStyle w:val="08-Tabelageral"/>
            </w:pPr>
          </w:p>
        </w:tc>
        <w:tc>
          <w:tcPr>
            <w:tcW w:w="1346" w:type="dxa"/>
            <w:tcBorders>
              <w:top w:val="nil"/>
              <w:bottom w:val="single" w:sz="2" w:space="0" w:color="1F3864" w:themeColor="accent1" w:themeShade="80"/>
            </w:tcBorders>
            <w:vAlign w:val="center"/>
          </w:tcPr>
          <w:p w14:paraId="19260FAA" w14:textId="77777777" w:rsidR="00D60361" w:rsidRPr="001E5BDD" w:rsidRDefault="00D60361" w:rsidP="009E486A">
            <w:pPr>
              <w:pStyle w:val="08-Tabelageral"/>
            </w:pPr>
            <w:r>
              <w:t>--</w:t>
            </w:r>
          </w:p>
        </w:tc>
        <w:tc>
          <w:tcPr>
            <w:tcW w:w="1489" w:type="dxa"/>
            <w:tcBorders>
              <w:top w:val="nil"/>
              <w:bottom w:val="single" w:sz="2" w:space="0" w:color="1F3864" w:themeColor="accent1" w:themeShade="80"/>
            </w:tcBorders>
            <w:vAlign w:val="center"/>
          </w:tcPr>
          <w:p w14:paraId="6433A76D" w14:textId="77777777" w:rsidR="00D60361" w:rsidRPr="001E5BDD" w:rsidRDefault="00D60361" w:rsidP="009E486A">
            <w:pPr>
              <w:pStyle w:val="08-Tabelageral"/>
            </w:pPr>
            <w:r w:rsidRPr="00FA6B96">
              <w:t>5.897.562</w:t>
            </w:r>
          </w:p>
        </w:tc>
      </w:tr>
    </w:tbl>
    <w:p w14:paraId="3E70503D" w14:textId="77777777" w:rsidR="00D60361" w:rsidRDefault="00D60361" w:rsidP="00D60361">
      <w:pPr>
        <w:pStyle w:val="01-TtulodeNota"/>
        <w:keepNext/>
        <w:spacing w:after="0"/>
        <w:jc w:val="right"/>
        <w:rPr>
          <w:sz w:val="14"/>
          <w:szCs w:val="14"/>
        </w:rPr>
      </w:pPr>
    </w:p>
    <w:p w14:paraId="75C3071A" w14:textId="77777777" w:rsidR="00D60361" w:rsidRPr="00676763" w:rsidRDefault="00D60361" w:rsidP="00D60361">
      <w:pPr>
        <w:pStyle w:val="01-TtulodeNota"/>
        <w:keepNext/>
        <w:spacing w:after="0"/>
        <w:jc w:val="right"/>
        <w:rPr>
          <w:sz w:val="14"/>
          <w:szCs w:val="14"/>
        </w:rPr>
      </w:pPr>
      <w:r w:rsidRPr="00676763">
        <w:rPr>
          <w:sz w:val="14"/>
          <w:szCs w:val="14"/>
        </w:rPr>
        <w:t>R$ mil</w:t>
      </w:r>
    </w:p>
    <w:tbl>
      <w:tblPr>
        <w:tblW w:w="5000" w:type="pct"/>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1133"/>
        <w:gridCol w:w="3262"/>
        <w:gridCol w:w="1275"/>
        <w:gridCol w:w="1134"/>
        <w:gridCol w:w="284"/>
        <w:gridCol w:w="1276"/>
        <w:gridCol w:w="1274"/>
      </w:tblGrid>
      <w:tr w:rsidR="00D60361" w:rsidRPr="00BC397C" w14:paraId="3F0C06C6" w14:textId="77777777" w:rsidTr="009E486A">
        <w:trPr>
          <w:trHeight w:val="238"/>
          <w:jc w:val="center"/>
        </w:trPr>
        <w:tc>
          <w:tcPr>
            <w:tcW w:w="1133" w:type="dxa"/>
            <w:tcBorders>
              <w:top w:val="single" w:sz="2" w:space="0" w:color="1F3864" w:themeColor="accent1" w:themeShade="80"/>
              <w:bottom w:val="nil"/>
            </w:tcBorders>
          </w:tcPr>
          <w:p w14:paraId="55F47392" w14:textId="77777777" w:rsidR="00D60361" w:rsidRPr="00BC397C" w:rsidRDefault="00D60361" w:rsidP="009E486A">
            <w:pPr>
              <w:pStyle w:val="08-Tabelageral"/>
              <w:rPr>
                <w:b/>
                <w:szCs w:val="14"/>
              </w:rPr>
            </w:pPr>
          </w:p>
        </w:tc>
        <w:tc>
          <w:tcPr>
            <w:tcW w:w="3262" w:type="dxa"/>
            <w:tcBorders>
              <w:top w:val="single" w:sz="2" w:space="0" w:color="1F3864" w:themeColor="accent1" w:themeShade="80"/>
              <w:bottom w:val="nil"/>
            </w:tcBorders>
          </w:tcPr>
          <w:p w14:paraId="1E027D16" w14:textId="77777777" w:rsidR="00D60361" w:rsidRPr="00BC397C" w:rsidRDefault="00D60361" w:rsidP="009E486A">
            <w:pPr>
              <w:pStyle w:val="08-Tabelageral"/>
              <w:rPr>
                <w:b/>
                <w:szCs w:val="14"/>
              </w:rPr>
            </w:pPr>
          </w:p>
        </w:tc>
        <w:tc>
          <w:tcPr>
            <w:tcW w:w="2409" w:type="dxa"/>
            <w:gridSpan w:val="2"/>
            <w:tcBorders>
              <w:top w:val="single" w:sz="2" w:space="0" w:color="1F3864" w:themeColor="accent1" w:themeShade="80"/>
              <w:bottom w:val="single" w:sz="2" w:space="0" w:color="1F3864" w:themeColor="accent1" w:themeShade="80"/>
            </w:tcBorders>
          </w:tcPr>
          <w:p w14:paraId="60856EAF" w14:textId="77777777" w:rsidR="00D60361" w:rsidRDefault="00D60361" w:rsidP="009E486A">
            <w:pPr>
              <w:pStyle w:val="08-Tabelageral"/>
              <w:jc w:val="center"/>
              <w:rPr>
                <w:b/>
                <w:szCs w:val="14"/>
              </w:rPr>
            </w:pPr>
            <w:r>
              <w:rPr>
                <w:b/>
                <w:bCs/>
                <w:szCs w:val="14"/>
              </w:rPr>
              <w:t xml:space="preserve"> Exercício 2025</w:t>
            </w:r>
          </w:p>
        </w:tc>
        <w:tc>
          <w:tcPr>
            <w:tcW w:w="284" w:type="dxa"/>
            <w:tcBorders>
              <w:top w:val="single" w:sz="2" w:space="0" w:color="1F3864" w:themeColor="accent1" w:themeShade="80"/>
              <w:bottom w:val="single" w:sz="2" w:space="0" w:color="1F3864" w:themeColor="accent1" w:themeShade="80"/>
            </w:tcBorders>
          </w:tcPr>
          <w:p w14:paraId="79F42A87" w14:textId="77777777" w:rsidR="00D60361" w:rsidRDefault="00D60361" w:rsidP="009E486A">
            <w:pPr>
              <w:pStyle w:val="08-Tabelageral"/>
              <w:jc w:val="center"/>
              <w:rPr>
                <w:b/>
                <w:szCs w:val="14"/>
              </w:rPr>
            </w:pPr>
          </w:p>
        </w:tc>
        <w:tc>
          <w:tcPr>
            <w:tcW w:w="2550" w:type="dxa"/>
            <w:gridSpan w:val="2"/>
            <w:tcBorders>
              <w:top w:val="single" w:sz="2" w:space="0" w:color="1F3864" w:themeColor="accent1" w:themeShade="80"/>
              <w:bottom w:val="single" w:sz="2" w:space="0" w:color="1F3864" w:themeColor="accent1" w:themeShade="80"/>
            </w:tcBorders>
          </w:tcPr>
          <w:p w14:paraId="27108005" w14:textId="77777777" w:rsidR="00D60361" w:rsidRDefault="00D60361" w:rsidP="009E486A">
            <w:pPr>
              <w:pStyle w:val="08-Tabelageral"/>
              <w:jc w:val="center"/>
              <w:rPr>
                <w:b/>
                <w:szCs w:val="14"/>
              </w:rPr>
            </w:pPr>
            <w:r>
              <w:rPr>
                <w:b/>
                <w:bCs/>
                <w:szCs w:val="14"/>
              </w:rPr>
              <w:t>Exercício 2024</w:t>
            </w:r>
          </w:p>
        </w:tc>
      </w:tr>
      <w:tr w:rsidR="00D60361" w:rsidRPr="00BC397C" w14:paraId="1A6AE7A5" w14:textId="77777777" w:rsidTr="009E486A">
        <w:trPr>
          <w:trHeight w:val="238"/>
          <w:jc w:val="center"/>
        </w:trPr>
        <w:tc>
          <w:tcPr>
            <w:tcW w:w="4395" w:type="dxa"/>
            <w:gridSpan w:val="2"/>
            <w:tcBorders>
              <w:top w:val="nil"/>
              <w:bottom w:val="single" w:sz="2" w:space="0" w:color="1F3864" w:themeColor="accent1" w:themeShade="80"/>
            </w:tcBorders>
            <w:vAlign w:val="center"/>
          </w:tcPr>
          <w:p w14:paraId="4B6CB44B" w14:textId="77777777" w:rsidR="00D60361" w:rsidRPr="00BC397C" w:rsidRDefault="00D60361" w:rsidP="009E486A">
            <w:pPr>
              <w:pStyle w:val="08-Tabelageral"/>
              <w:rPr>
                <w:b/>
                <w:szCs w:val="14"/>
              </w:rPr>
            </w:pPr>
          </w:p>
        </w:tc>
        <w:tc>
          <w:tcPr>
            <w:tcW w:w="1275" w:type="dxa"/>
            <w:tcBorders>
              <w:top w:val="single" w:sz="2" w:space="0" w:color="1F3864" w:themeColor="accent1" w:themeShade="80"/>
              <w:bottom w:val="single" w:sz="2" w:space="0" w:color="1F3864" w:themeColor="accent1" w:themeShade="80"/>
            </w:tcBorders>
            <w:vAlign w:val="center"/>
          </w:tcPr>
          <w:p w14:paraId="244D7D56" w14:textId="77777777" w:rsidR="00D60361" w:rsidRPr="00BC397C" w:rsidRDefault="00D60361" w:rsidP="009E486A">
            <w:pPr>
              <w:pStyle w:val="08-Tabelageral"/>
              <w:rPr>
                <w:b/>
                <w:szCs w:val="14"/>
              </w:rPr>
            </w:pPr>
            <w:r>
              <w:rPr>
                <w:b/>
                <w:szCs w:val="14"/>
              </w:rPr>
              <w:t>Banco do Brasil</w:t>
            </w:r>
          </w:p>
        </w:tc>
        <w:tc>
          <w:tcPr>
            <w:tcW w:w="1134" w:type="dxa"/>
            <w:tcBorders>
              <w:top w:val="single" w:sz="2" w:space="0" w:color="1F3864" w:themeColor="accent1" w:themeShade="80"/>
              <w:bottom w:val="single" w:sz="2" w:space="0" w:color="1F3864" w:themeColor="accent1" w:themeShade="80"/>
            </w:tcBorders>
            <w:vAlign w:val="center"/>
          </w:tcPr>
          <w:p w14:paraId="4BCE08C9" w14:textId="77777777" w:rsidR="00D60361" w:rsidRPr="00BC397C" w:rsidRDefault="00D60361" w:rsidP="009E486A">
            <w:pPr>
              <w:pStyle w:val="08-Tabelageral"/>
              <w:rPr>
                <w:b/>
                <w:szCs w:val="14"/>
              </w:rPr>
            </w:pPr>
            <w:r w:rsidRPr="00BC397C">
              <w:rPr>
                <w:b/>
                <w:szCs w:val="14"/>
              </w:rPr>
              <w:t xml:space="preserve">Empresas Investidas </w:t>
            </w:r>
            <w:r w:rsidRPr="00BC397C">
              <w:rPr>
                <w:b/>
                <w:szCs w:val="14"/>
                <w:vertAlign w:val="superscript"/>
              </w:rPr>
              <w:t>(</w:t>
            </w:r>
            <w:r>
              <w:rPr>
                <w:b/>
                <w:szCs w:val="14"/>
                <w:vertAlign w:val="superscript"/>
              </w:rPr>
              <w:t>1</w:t>
            </w:r>
            <w:r w:rsidRPr="00BC397C">
              <w:rPr>
                <w:b/>
                <w:szCs w:val="14"/>
                <w:vertAlign w:val="superscript"/>
              </w:rPr>
              <w:t>)</w:t>
            </w:r>
          </w:p>
        </w:tc>
        <w:tc>
          <w:tcPr>
            <w:tcW w:w="284" w:type="dxa"/>
            <w:tcBorders>
              <w:top w:val="single" w:sz="2" w:space="0" w:color="1F3864" w:themeColor="accent1" w:themeShade="80"/>
              <w:bottom w:val="single" w:sz="2" w:space="0" w:color="1F3864" w:themeColor="accent1" w:themeShade="80"/>
            </w:tcBorders>
            <w:vAlign w:val="center"/>
          </w:tcPr>
          <w:p w14:paraId="3A33D7DE" w14:textId="77777777" w:rsidR="00D60361" w:rsidRPr="00BC397C" w:rsidRDefault="00D60361" w:rsidP="009E486A">
            <w:pPr>
              <w:pStyle w:val="08-Tabelageral"/>
              <w:rPr>
                <w:b/>
                <w:szCs w:val="14"/>
              </w:rPr>
            </w:pPr>
          </w:p>
        </w:tc>
        <w:tc>
          <w:tcPr>
            <w:tcW w:w="1276" w:type="dxa"/>
            <w:tcBorders>
              <w:top w:val="single" w:sz="2" w:space="0" w:color="1F3864" w:themeColor="accent1" w:themeShade="80"/>
              <w:bottom w:val="single" w:sz="2" w:space="0" w:color="1F3864" w:themeColor="accent1" w:themeShade="80"/>
            </w:tcBorders>
            <w:vAlign w:val="center"/>
          </w:tcPr>
          <w:p w14:paraId="71ED391C" w14:textId="77777777" w:rsidR="00D60361" w:rsidRPr="00BC397C" w:rsidRDefault="00D60361" w:rsidP="009E486A">
            <w:pPr>
              <w:pStyle w:val="08-Tabelageral"/>
              <w:rPr>
                <w:b/>
                <w:szCs w:val="14"/>
              </w:rPr>
            </w:pPr>
            <w:r>
              <w:rPr>
                <w:b/>
                <w:szCs w:val="14"/>
              </w:rPr>
              <w:t>Banco do Brasil</w:t>
            </w:r>
          </w:p>
        </w:tc>
        <w:tc>
          <w:tcPr>
            <w:tcW w:w="1274" w:type="dxa"/>
            <w:tcBorders>
              <w:top w:val="single" w:sz="2" w:space="0" w:color="1F3864" w:themeColor="accent1" w:themeShade="80"/>
              <w:bottom w:val="single" w:sz="2" w:space="0" w:color="1F3864" w:themeColor="accent1" w:themeShade="80"/>
            </w:tcBorders>
            <w:vAlign w:val="center"/>
          </w:tcPr>
          <w:p w14:paraId="34B4E2BB" w14:textId="77777777" w:rsidR="00D60361" w:rsidRPr="00BC397C" w:rsidRDefault="00D60361" w:rsidP="009E486A">
            <w:pPr>
              <w:pStyle w:val="08-Tabelageral"/>
              <w:rPr>
                <w:b/>
                <w:szCs w:val="14"/>
              </w:rPr>
            </w:pPr>
            <w:r w:rsidRPr="00BC397C">
              <w:rPr>
                <w:b/>
                <w:szCs w:val="14"/>
              </w:rPr>
              <w:t xml:space="preserve">Empresas Investidas </w:t>
            </w:r>
            <w:r w:rsidRPr="00BC397C">
              <w:rPr>
                <w:b/>
                <w:szCs w:val="14"/>
                <w:vertAlign w:val="superscript"/>
              </w:rPr>
              <w:t>(</w:t>
            </w:r>
            <w:r>
              <w:rPr>
                <w:b/>
                <w:szCs w:val="14"/>
                <w:vertAlign w:val="superscript"/>
              </w:rPr>
              <w:t>1</w:t>
            </w:r>
            <w:r w:rsidRPr="00BC397C">
              <w:rPr>
                <w:b/>
                <w:szCs w:val="14"/>
                <w:vertAlign w:val="superscript"/>
              </w:rPr>
              <w:t>)</w:t>
            </w:r>
          </w:p>
        </w:tc>
      </w:tr>
      <w:tr w:rsidR="00D60361" w:rsidRPr="00BC397C" w14:paraId="1A3FB726" w14:textId="77777777" w:rsidTr="009E486A">
        <w:trPr>
          <w:trHeight w:val="238"/>
          <w:jc w:val="center"/>
        </w:trPr>
        <w:tc>
          <w:tcPr>
            <w:tcW w:w="4395" w:type="dxa"/>
            <w:gridSpan w:val="2"/>
            <w:tcBorders>
              <w:top w:val="single" w:sz="2" w:space="0" w:color="1F3864" w:themeColor="accent1" w:themeShade="80"/>
              <w:bottom w:val="nil"/>
            </w:tcBorders>
          </w:tcPr>
          <w:p w14:paraId="124551E7" w14:textId="77777777" w:rsidR="00D60361" w:rsidRPr="00BC397C" w:rsidRDefault="00D60361" w:rsidP="009E486A">
            <w:pPr>
              <w:pStyle w:val="08-Tabelageral"/>
              <w:jc w:val="left"/>
              <w:rPr>
                <w:b/>
              </w:rPr>
            </w:pPr>
            <w:r w:rsidRPr="00BC397C">
              <w:rPr>
                <w:b/>
              </w:rPr>
              <w:t>Resultado</w:t>
            </w:r>
          </w:p>
        </w:tc>
        <w:tc>
          <w:tcPr>
            <w:tcW w:w="1275" w:type="dxa"/>
            <w:tcBorders>
              <w:top w:val="single" w:sz="2" w:space="0" w:color="1F3864" w:themeColor="accent1" w:themeShade="80"/>
              <w:bottom w:val="nil"/>
            </w:tcBorders>
            <w:vAlign w:val="center"/>
          </w:tcPr>
          <w:p w14:paraId="0863BDCC" w14:textId="77777777" w:rsidR="00D60361" w:rsidRPr="00BC397C" w:rsidRDefault="00D60361" w:rsidP="009E486A">
            <w:pPr>
              <w:pStyle w:val="08-Tabelageral"/>
              <w:rPr>
                <w:b/>
                <w:szCs w:val="14"/>
              </w:rPr>
            </w:pPr>
          </w:p>
        </w:tc>
        <w:tc>
          <w:tcPr>
            <w:tcW w:w="1134" w:type="dxa"/>
            <w:tcBorders>
              <w:top w:val="single" w:sz="2" w:space="0" w:color="1F3864" w:themeColor="accent1" w:themeShade="80"/>
              <w:bottom w:val="nil"/>
            </w:tcBorders>
            <w:vAlign w:val="center"/>
          </w:tcPr>
          <w:p w14:paraId="7574FB65" w14:textId="77777777" w:rsidR="00D60361" w:rsidRPr="00BC397C" w:rsidRDefault="00D60361" w:rsidP="009E486A">
            <w:pPr>
              <w:pStyle w:val="08-Tabelageral"/>
              <w:rPr>
                <w:b/>
                <w:szCs w:val="14"/>
              </w:rPr>
            </w:pPr>
          </w:p>
        </w:tc>
        <w:tc>
          <w:tcPr>
            <w:tcW w:w="284" w:type="dxa"/>
            <w:tcBorders>
              <w:top w:val="single" w:sz="2" w:space="0" w:color="1F3864" w:themeColor="accent1" w:themeShade="80"/>
              <w:bottom w:val="nil"/>
            </w:tcBorders>
          </w:tcPr>
          <w:p w14:paraId="23DD4C0D" w14:textId="77777777" w:rsidR="00D60361" w:rsidRPr="00BC397C" w:rsidRDefault="00D60361" w:rsidP="009E486A">
            <w:pPr>
              <w:pStyle w:val="08-Tabelageral"/>
              <w:rPr>
                <w:b/>
              </w:rPr>
            </w:pPr>
          </w:p>
        </w:tc>
        <w:tc>
          <w:tcPr>
            <w:tcW w:w="1276" w:type="dxa"/>
            <w:tcBorders>
              <w:top w:val="single" w:sz="2" w:space="0" w:color="1F3864" w:themeColor="accent1" w:themeShade="80"/>
              <w:bottom w:val="nil"/>
            </w:tcBorders>
            <w:vAlign w:val="center"/>
          </w:tcPr>
          <w:p w14:paraId="7BBB5A06" w14:textId="77777777" w:rsidR="00D60361" w:rsidRPr="00BC397C" w:rsidRDefault="00D60361" w:rsidP="009E486A">
            <w:pPr>
              <w:pStyle w:val="08-Tabelageral"/>
              <w:rPr>
                <w:b/>
              </w:rPr>
            </w:pPr>
          </w:p>
        </w:tc>
        <w:tc>
          <w:tcPr>
            <w:tcW w:w="1274" w:type="dxa"/>
            <w:tcBorders>
              <w:top w:val="single" w:sz="2" w:space="0" w:color="1F3864" w:themeColor="accent1" w:themeShade="80"/>
              <w:bottom w:val="nil"/>
            </w:tcBorders>
            <w:vAlign w:val="center"/>
          </w:tcPr>
          <w:p w14:paraId="5D798712" w14:textId="77777777" w:rsidR="00D60361" w:rsidRPr="00BC397C" w:rsidRDefault="00D60361" w:rsidP="009E486A">
            <w:pPr>
              <w:pStyle w:val="08-Tabelageral"/>
              <w:rPr>
                <w:b/>
              </w:rPr>
            </w:pPr>
            <w:r w:rsidRPr="00BC397C">
              <w:rPr>
                <w:b/>
                <w:szCs w:val="14"/>
              </w:rPr>
              <w:t xml:space="preserve"> </w:t>
            </w:r>
          </w:p>
        </w:tc>
      </w:tr>
      <w:tr w:rsidR="00D60361" w:rsidRPr="00BC397C" w14:paraId="2C54EEC3" w14:textId="77777777" w:rsidTr="009E486A">
        <w:trPr>
          <w:trHeight w:val="238"/>
          <w:jc w:val="center"/>
        </w:trPr>
        <w:tc>
          <w:tcPr>
            <w:tcW w:w="4395" w:type="dxa"/>
            <w:gridSpan w:val="2"/>
            <w:tcBorders>
              <w:top w:val="nil"/>
            </w:tcBorders>
            <w:vAlign w:val="center"/>
          </w:tcPr>
          <w:p w14:paraId="1961FF14" w14:textId="77777777" w:rsidR="00D60361" w:rsidRPr="00BC397C" w:rsidRDefault="00D60361" w:rsidP="009E486A">
            <w:pPr>
              <w:pStyle w:val="08-Tabelageral"/>
              <w:jc w:val="left"/>
            </w:pPr>
            <w:r w:rsidRPr="00BC397C">
              <w:t>Receita de juros de instrumentos financeiros</w:t>
            </w:r>
          </w:p>
        </w:tc>
        <w:tc>
          <w:tcPr>
            <w:tcW w:w="1275" w:type="dxa"/>
            <w:tcBorders>
              <w:top w:val="nil"/>
            </w:tcBorders>
            <w:vAlign w:val="center"/>
          </w:tcPr>
          <w:p w14:paraId="5F8366AC" w14:textId="77777777" w:rsidR="00D60361" w:rsidRPr="00BC397C" w:rsidRDefault="00D60361" w:rsidP="009E486A">
            <w:pPr>
              <w:pStyle w:val="08-Tabelageral"/>
            </w:pPr>
            <w:r>
              <w:t>889.855</w:t>
            </w:r>
          </w:p>
        </w:tc>
        <w:tc>
          <w:tcPr>
            <w:tcW w:w="1134" w:type="dxa"/>
            <w:tcBorders>
              <w:top w:val="nil"/>
            </w:tcBorders>
            <w:vAlign w:val="center"/>
          </w:tcPr>
          <w:p w14:paraId="4F06CE78" w14:textId="77777777" w:rsidR="00D60361" w:rsidRPr="00BC397C" w:rsidRDefault="00D60361" w:rsidP="009E486A">
            <w:pPr>
              <w:pStyle w:val="08-Tabelageral"/>
            </w:pPr>
            <w:r>
              <w:t>--</w:t>
            </w:r>
          </w:p>
        </w:tc>
        <w:tc>
          <w:tcPr>
            <w:tcW w:w="284" w:type="dxa"/>
            <w:tcBorders>
              <w:top w:val="nil"/>
            </w:tcBorders>
            <w:vAlign w:val="center"/>
          </w:tcPr>
          <w:p w14:paraId="532BA058" w14:textId="77777777" w:rsidR="00D60361" w:rsidRDefault="00D60361" w:rsidP="009E486A">
            <w:pPr>
              <w:pStyle w:val="08-Tabelageral"/>
            </w:pPr>
          </w:p>
        </w:tc>
        <w:tc>
          <w:tcPr>
            <w:tcW w:w="1276" w:type="dxa"/>
            <w:tcBorders>
              <w:top w:val="nil"/>
            </w:tcBorders>
          </w:tcPr>
          <w:p w14:paraId="4BB32623" w14:textId="77777777" w:rsidR="00D60361" w:rsidRPr="00BD4297" w:rsidRDefault="00D60361" w:rsidP="009E486A">
            <w:pPr>
              <w:pStyle w:val="08-Tabelageral"/>
              <w:rPr>
                <w:rFonts w:cs="Arial"/>
                <w:szCs w:val="14"/>
              </w:rPr>
            </w:pPr>
            <w:r w:rsidRPr="00294AC6">
              <w:t>496.090</w:t>
            </w:r>
          </w:p>
        </w:tc>
        <w:tc>
          <w:tcPr>
            <w:tcW w:w="1274" w:type="dxa"/>
            <w:tcBorders>
              <w:top w:val="nil"/>
            </w:tcBorders>
          </w:tcPr>
          <w:p w14:paraId="32CAE236" w14:textId="77777777" w:rsidR="00D60361" w:rsidRPr="00BD4297" w:rsidRDefault="00D60361" w:rsidP="009E486A">
            <w:pPr>
              <w:pStyle w:val="08-Tabelageral"/>
              <w:rPr>
                <w:rFonts w:cs="Arial"/>
                <w:szCs w:val="14"/>
              </w:rPr>
            </w:pPr>
            <w:r w:rsidRPr="00294AC6">
              <w:t>--</w:t>
            </w:r>
          </w:p>
        </w:tc>
      </w:tr>
      <w:tr w:rsidR="00D60361" w:rsidRPr="00BC397C" w14:paraId="667F8374" w14:textId="77777777" w:rsidTr="009E486A">
        <w:trPr>
          <w:trHeight w:val="238"/>
          <w:jc w:val="center"/>
        </w:trPr>
        <w:tc>
          <w:tcPr>
            <w:tcW w:w="4395" w:type="dxa"/>
            <w:gridSpan w:val="2"/>
            <w:vAlign w:val="center"/>
          </w:tcPr>
          <w:p w14:paraId="51586AB5" w14:textId="77777777" w:rsidR="00D60361" w:rsidRPr="00BC397C" w:rsidRDefault="00D60361" w:rsidP="009E486A">
            <w:pPr>
              <w:pStyle w:val="08-Tabelageral"/>
              <w:jc w:val="left"/>
            </w:pPr>
            <w:r w:rsidRPr="00BC397C">
              <w:t>Receita de comissões</w:t>
            </w:r>
          </w:p>
        </w:tc>
        <w:tc>
          <w:tcPr>
            <w:tcW w:w="1275" w:type="dxa"/>
            <w:vAlign w:val="center"/>
          </w:tcPr>
          <w:p w14:paraId="4802809D" w14:textId="77777777" w:rsidR="00D60361" w:rsidRPr="00BC397C" w:rsidRDefault="00D60361" w:rsidP="009E486A">
            <w:pPr>
              <w:pStyle w:val="08-Tabelageral"/>
            </w:pPr>
            <w:r>
              <w:t>--</w:t>
            </w:r>
          </w:p>
        </w:tc>
        <w:tc>
          <w:tcPr>
            <w:tcW w:w="1134" w:type="dxa"/>
            <w:vAlign w:val="center"/>
          </w:tcPr>
          <w:p w14:paraId="230CDF3A" w14:textId="77777777" w:rsidR="00D60361" w:rsidRPr="00BC397C" w:rsidRDefault="00D60361" w:rsidP="009E486A">
            <w:pPr>
              <w:pStyle w:val="08-Tabelageral"/>
            </w:pPr>
            <w:r>
              <w:t>5.466.064</w:t>
            </w:r>
          </w:p>
        </w:tc>
        <w:tc>
          <w:tcPr>
            <w:tcW w:w="284" w:type="dxa"/>
            <w:vAlign w:val="center"/>
          </w:tcPr>
          <w:p w14:paraId="3FDC85E4" w14:textId="77777777" w:rsidR="00D60361" w:rsidRDefault="00D60361" w:rsidP="009E486A">
            <w:pPr>
              <w:pStyle w:val="08-Tabelageral"/>
            </w:pPr>
          </w:p>
        </w:tc>
        <w:tc>
          <w:tcPr>
            <w:tcW w:w="1276" w:type="dxa"/>
          </w:tcPr>
          <w:p w14:paraId="0A096328" w14:textId="77777777" w:rsidR="00D60361" w:rsidRPr="00BD4297" w:rsidRDefault="00D60361" w:rsidP="009E486A">
            <w:pPr>
              <w:pStyle w:val="08-Tabelageral"/>
              <w:rPr>
                <w:rFonts w:cs="Arial"/>
                <w:szCs w:val="14"/>
              </w:rPr>
            </w:pPr>
            <w:r w:rsidRPr="00294AC6">
              <w:t>--</w:t>
            </w:r>
          </w:p>
        </w:tc>
        <w:tc>
          <w:tcPr>
            <w:tcW w:w="1274" w:type="dxa"/>
          </w:tcPr>
          <w:p w14:paraId="252DBB84" w14:textId="77777777" w:rsidR="00D60361" w:rsidRPr="00BD4297" w:rsidRDefault="00D60361" w:rsidP="009E486A">
            <w:pPr>
              <w:pStyle w:val="08-Tabelageral"/>
              <w:rPr>
                <w:szCs w:val="14"/>
              </w:rPr>
            </w:pPr>
            <w:r w:rsidRPr="00294AC6">
              <w:t>5.370.715</w:t>
            </w:r>
          </w:p>
        </w:tc>
      </w:tr>
      <w:tr w:rsidR="00D60361" w:rsidRPr="00BC397C" w14:paraId="57AF76BF" w14:textId="77777777" w:rsidTr="009E486A">
        <w:trPr>
          <w:trHeight w:val="238"/>
          <w:jc w:val="center"/>
        </w:trPr>
        <w:tc>
          <w:tcPr>
            <w:tcW w:w="4395" w:type="dxa"/>
            <w:gridSpan w:val="2"/>
            <w:vAlign w:val="center"/>
          </w:tcPr>
          <w:p w14:paraId="44E2E470" w14:textId="77777777" w:rsidR="00D60361" w:rsidRPr="00BC397C" w:rsidRDefault="00D60361" w:rsidP="009E486A">
            <w:pPr>
              <w:pStyle w:val="08-Tabelageral"/>
              <w:jc w:val="left"/>
            </w:pPr>
            <w:r w:rsidRPr="00BC397C">
              <w:t>Despesas com pessoal</w:t>
            </w:r>
          </w:p>
        </w:tc>
        <w:tc>
          <w:tcPr>
            <w:tcW w:w="1275" w:type="dxa"/>
            <w:vAlign w:val="center"/>
          </w:tcPr>
          <w:p w14:paraId="4F627AB9" w14:textId="77777777" w:rsidR="00D60361" w:rsidRPr="00BC397C" w:rsidRDefault="00D60361" w:rsidP="009E486A">
            <w:pPr>
              <w:pStyle w:val="08-Tabelageral"/>
            </w:pPr>
            <w:r>
              <w:t>(99.622)</w:t>
            </w:r>
          </w:p>
        </w:tc>
        <w:tc>
          <w:tcPr>
            <w:tcW w:w="1134" w:type="dxa"/>
            <w:vAlign w:val="center"/>
          </w:tcPr>
          <w:p w14:paraId="100AE37A" w14:textId="77777777" w:rsidR="00D60361" w:rsidRPr="00BC397C" w:rsidRDefault="00D60361" w:rsidP="009E486A">
            <w:pPr>
              <w:pStyle w:val="08-Tabelageral"/>
            </w:pPr>
            <w:r>
              <w:t>--</w:t>
            </w:r>
          </w:p>
        </w:tc>
        <w:tc>
          <w:tcPr>
            <w:tcW w:w="284" w:type="dxa"/>
            <w:vAlign w:val="center"/>
          </w:tcPr>
          <w:p w14:paraId="0CC571C0" w14:textId="77777777" w:rsidR="00D60361" w:rsidRDefault="00D60361" w:rsidP="009E486A">
            <w:pPr>
              <w:pStyle w:val="08-Tabelageral"/>
            </w:pPr>
          </w:p>
        </w:tc>
        <w:tc>
          <w:tcPr>
            <w:tcW w:w="1276" w:type="dxa"/>
          </w:tcPr>
          <w:p w14:paraId="0DA98F98" w14:textId="77777777" w:rsidR="00D60361" w:rsidRPr="00BD4297" w:rsidRDefault="00D60361" w:rsidP="009E486A">
            <w:pPr>
              <w:pStyle w:val="08-Tabelageral"/>
              <w:rPr>
                <w:rFonts w:cs="Arial"/>
                <w:szCs w:val="14"/>
              </w:rPr>
            </w:pPr>
            <w:r w:rsidRPr="00294AC6">
              <w:t>(89.665)</w:t>
            </w:r>
          </w:p>
        </w:tc>
        <w:tc>
          <w:tcPr>
            <w:tcW w:w="1274" w:type="dxa"/>
          </w:tcPr>
          <w:p w14:paraId="3CF68094" w14:textId="77777777" w:rsidR="00D60361" w:rsidRPr="00BD4297" w:rsidRDefault="00D60361" w:rsidP="009E486A">
            <w:pPr>
              <w:pStyle w:val="08-Tabelageral"/>
              <w:rPr>
                <w:rFonts w:cs="Arial"/>
                <w:szCs w:val="14"/>
              </w:rPr>
            </w:pPr>
            <w:r w:rsidRPr="00294AC6">
              <w:t>--</w:t>
            </w:r>
          </w:p>
        </w:tc>
      </w:tr>
      <w:tr w:rsidR="00D60361" w:rsidRPr="00BC397C" w14:paraId="6107089A" w14:textId="77777777" w:rsidTr="009E486A">
        <w:trPr>
          <w:trHeight w:val="238"/>
          <w:jc w:val="center"/>
        </w:trPr>
        <w:tc>
          <w:tcPr>
            <w:tcW w:w="4395" w:type="dxa"/>
            <w:gridSpan w:val="2"/>
            <w:vAlign w:val="center"/>
          </w:tcPr>
          <w:p w14:paraId="016B5415" w14:textId="77777777" w:rsidR="00D60361" w:rsidRPr="00BC397C" w:rsidRDefault="00D60361" w:rsidP="009E486A">
            <w:pPr>
              <w:pStyle w:val="08-Tabelageral"/>
              <w:jc w:val="left"/>
            </w:pPr>
            <w:r w:rsidRPr="00BC397C">
              <w:t>Despesas administrativas diversas/Custos dos serviços prestados</w:t>
            </w:r>
            <w:r>
              <w:t xml:space="preserve"> </w:t>
            </w:r>
            <w:r w:rsidRPr="00BC397C">
              <w:rPr>
                <w:vertAlign w:val="superscript"/>
              </w:rPr>
              <w:t>(</w:t>
            </w:r>
            <w:r>
              <w:rPr>
                <w:vertAlign w:val="superscript"/>
              </w:rPr>
              <w:t>2</w:t>
            </w:r>
            <w:r w:rsidRPr="00BC397C">
              <w:rPr>
                <w:vertAlign w:val="superscript"/>
              </w:rPr>
              <w:t>)</w:t>
            </w:r>
          </w:p>
        </w:tc>
        <w:tc>
          <w:tcPr>
            <w:tcW w:w="1275" w:type="dxa"/>
            <w:vAlign w:val="center"/>
          </w:tcPr>
          <w:p w14:paraId="0D85632D" w14:textId="77777777" w:rsidR="00D60361" w:rsidRPr="00BC397C" w:rsidRDefault="00D60361" w:rsidP="009E486A">
            <w:pPr>
              <w:pStyle w:val="08-Tabelageral"/>
            </w:pPr>
            <w:r>
              <w:t>(205.577)</w:t>
            </w:r>
          </w:p>
        </w:tc>
        <w:tc>
          <w:tcPr>
            <w:tcW w:w="1134" w:type="dxa"/>
            <w:vAlign w:val="center"/>
          </w:tcPr>
          <w:p w14:paraId="513A7C01" w14:textId="77777777" w:rsidR="00D60361" w:rsidRPr="00BC397C" w:rsidRDefault="00D60361" w:rsidP="009E486A">
            <w:pPr>
              <w:pStyle w:val="08-Tabelageral"/>
            </w:pPr>
            <w:r>
              <w:t>--</w:t>
            </w:r>
          </w:p>
        </w:tc>
        <w:tc>
          <w:tcPr>
            <w:tcW w:w="284" w:type="dxa"/>
            <w:vAlign w:val="center"/>
          </w:tcPr>
          <w:p w14:paraId="4BB422B8" w14:textId="77777777" w:rsidR="00D60361" w:rsidRDefault="00D60361" w:rsidP="009E486A">
            <w:pPr>
              <w:pStyle w:val="08-Tabelageral"/>
            </w:pPr>
          </w:p>
        </w:tc>
        <w:tc>
          <w:tcPr>
            <w:tcW w:w="1276" w:type="dxa"/>
          </w:tcPr>
          <w:p w14:paraId="58A4C1A9" w14:textId="77777777" w:rsidR="00D60361" w:rsidRPr="00BD4297" w:rsidRDefault="00D60361" w:rsidP="009E486A">
            <w:pPr>
              <w:pStyle w:val="08-Tabelageral"/>
              <w:rPr>
                <w:rFonts w:cs="Arial"/>
                <w:szCs w:val="14"/>
              </w:rPr>
            </w:pPr>
            <w:r w:rsidRPr="00294AC6">
              <w:t>(202.556)</w:t>
            </w:r>
          </w:p>
        </w:tc>
        <w:tc>
          <w:tcPr>
            <w:tcW w:w="1274" w:type="dxa"/>
          </w:tcPr>
          <w:p w14:paraId="43A661E9" w14:textId="77777777" w:rsidR="00D60361" w:rsidRPr="00BD4297" w:rsidRDefault="00D60361" w:rsidP="009E486A">
            <w:pPr>
              <w:pStyle w:val="08-Tabelageral"/>
              <w:rPr>
                <w:rFonts w:cs="Arial"/>
                <w:szCs w:val="14"/>
              </w:rPr>
            </w:pPr>
            <w:r w:rsidRPr="00294AC6">
              <w:t>--</w:t>
            </w:r>
          </w:p>
        </w:tc>
      </w:tr>
      <w:tr w:rsidR="00D60361" w:rsidRPr="00BC397C" w14:paraId="4A56900E" w14:textId="77777777" w:rsidTr="009E486A">
        <w:trPr>
          <w:trHeight w:val="238"/>
          <w:jc w:val="center"/>
        </w:trPr>
        <w:tc>
          <w:tcPr>
            <w:tcW w:w="4395" w:type="dxa"/>
            <w:gridSpan w:val="2"/>
            <w:vAlign w:val="center"/>
          </w:tcPr>
          <w:p w14:paraId="65E1D76E" w14:textId="77777777" w:rsidR="00D60361" w:rsidRPr="00BC397C" w:rsidRDefault="00D60361" w:rsidP="009E486A">
            <w:pPr>
              <w:pStyle w:val="08-Tabelageral"/>
              <w:jc w:val="left"/>
            </w:pPr>
            <w:r w:rsidRPr="00BC397C">
              <w:t>Variações monetárias passivas</w:t>
            </w:r>
          </w:p>
        </w:tc>
        <w:tc>
          <w:tcPr>
            <w:tcW w:w="1275" w:type="dxa"/>
            <w:vAlign w:val="center"/>
          </w:tcPr>
          <w:p w14:paraId="24128ED9" w14:textId="77777777" w:rsidR="00D60361" w:rsidRPr="00BC397C" w:rsidRDefault="00D60361" w:rsidP="009E486A">
            <w:pPr>
              <w:pStyle w:val="08-Tabelageral"/>
            </w:pPr>
            <w:r>
              <w:t>(63.377)</w:t>
            </w:r>
          </w:p>
        </w:tc>
        <w:tc>
          <w:tcPr>
            <w:tcW w:w="1134" w:type="dxa"/>
            <w:vAlign w:val="center"/>
          </w:tcPr>
          <w:p w14:paraId="76FEE648" w14:textId="77777777" w:rsidR="00D60361" w:rsidRPr="00BC397C" w:rsidRDefault="00D60361" w:rsidP="009E486A">
            <w:pPr>
              <w:pStyle w:val="08-Tabelageral"/>
            </w:pPr>
          </w:p>
        </w:tc>
        <w:tc>
          <w:tcPr>
            <w:tcW w:w="284" w:type="dxa"/>
            <w:vAlign w:val="center"/>
          </w:tcPr>
          <w:p w14:paraId="2BD554FD" w14:textId="77777777" w:rsidR="00D60361" w:rsidRDefault="00D60361" w:rsidP="009E486A">
            <w:pPr>
              <w:pStyle w:val="08-Tabelageral"/>
            </w:pPr>
          </w:p>
        </w:tc>
        <w:tc>
          <w:tcPr>
            <w:tcW w:w="1276" w:type="dxa"/>
          </w:tcPr>
          <w:p w14:paraId="322A3910" w14:textId="77777777" w:rsidR="00D60361" w:rsidRPr="00BD4297" w:rsidRDefault="00D60361" w:rsidP="009E486A">
            <w:pPr>
              <w:pStyle w:val="08-Tabelageral"/>
              <w:rPr>
                <w:szCs w:val="14"/>
              </w:rPr>
            </w:pPr>
            <w:r w:rsidRPr="00294AC6">
              <w:t>(25.425)</w:t>
            </w:r>
          </w:p>
        </w:tc>
        <w:tc>
          <w:tcPr>
            <w:tcW w:w="1274" w:type="dxa"/>
          </w:tcPr>
          <w:p w14:paraId="18DBFBC6" w14:textId="77777777" w:rsidR="00D60361" w:rsidRPr="00BD4297" w:rsidRDefault="00D60361" w:rsidP="009E486A">
            <w:pPr>
              <w:pStyle w:val="08-Tabelageral"/>
              <w:rPr>
                <w:rFonts w:cs="Arial"/>
                <w:bCs/>
                <w:szCs w:val="14"/>
              </w:rPr>
            </w:pPr>
            <w:r w:rsidRPr="00294AC6">
              <w:t>--</w:t>
            </w:r>
          </w:p>
        </w:tc>
      </w:tr>
    </w:tbl>
    <w:p w14:paraId="75E13A9B" w14:textId="77777777" w:rsidR="00D60361" w:rsidRPr="00C36A31" w:rsidRDefault="00D60361" w:rsidP="00D60361">
      <w:pPr>
        <w:pStyle w:val="07-Legenda"/>
        <w:numPr>
          <w:ilvl w:val="0"/>
          <w:numId w:val="14"/>
        </w:numPr>
        <w:tabs>
          <w:tab w:val="clear" w:pos="284"/>
          <w:tab w:val="left" w:pos="142"/>
        </w:tabs>
        <w:spacing w:before="0" w:after="60"/>
        <w:ind w:left="425" w:hanging="357"/>
      </w:pPr>
      <w:r>
        <w:t xml:space="preserve">Empresas relacionadas </w:t>
      </w:r>
      <w:r>
        <w:rPr>
          <w:rStyle w:val="normaltextrun"/>
          <w:rFonts w:eastAsia="MS Mincho" w:cs="Arial"/>
          <w:color w:val="000000"/>
          <w:shd w:val="clear" w:color="auto" w:fill="FFFFFF"/>
        </w:rPr>
        <w:t>Brasilseg Companhia de Seguros S.A., Aliança do Brasil Seguros S.A.</w:t>
      </w:r>
      <w:r>
        <w:t>, Brasilprev Seguros e Previdência S.A., Brasilcap Capitalização S.A. e a Brasildental Operadora de Planos Odontológicos S.A.</w:t>
      </w:r>
    </w:p>
    <w:p w14:paraId="5C923E20" w14:textId="77777777" w:rsidR="00D60361" w:rsidRDefault="00D60361" w:rsidP="00D60361">
      <w:pPr>
        <w:pStyle w:val="07-Legenda"/>
        <w:numPr>
          <w:ilvl w:val="0"/>
          <w:numId w:val="14"/>
        </w:numPr>
        <w:tabs>
          <w:tab w:val="clear" w:pos="284"/>
          <w:tab w:val="left" w:pos="142"/>
        </w:tabs>
        <w:spacing w:before="0" w:after="60"/>
        <w:ind w:left="425" w:hanging="357"/>
      </w:pPr>
      <w:r w:rsidRPr="00C36A31">
        <w:t>Refere-se às despesas conforme contrato de compartilhamento de dados de clientes, utilização de quadro de pessoal, da rede de distribuição e dos recursos materiais tecnológicos e administrativos, celebrado entre o Banco do Brasil,</w:t>
      </w:r>
      <w:r>
        <w:t xml:space="preserve"> BB Seguridade, </w:t>
      </w:r>
      <w:r w:rsidRPr="00C36A31">
        <w:t>BB Corretora e BB Seguros.</w:t>
      </w:r>
    </w:p>
    <w:p w14:paraId="7166282A" w14:textId="77777777" w:rsidR="00D60361" w:rsidRDefault="00D60361" w:rsidP="00D60361">
      <w:pPr>
        <w:pStyle w:val="07-Legenda"/>
        <w:tabs>
          <w:tab w:val="clear" w:pos="284"/>
          <w:tab w:val="left" w:pos="142"/>
        </w:tabs>
        <w:spacing w:before="0"/>
        <w:ind w:left="426" w:firstLine="0"/>
      </w:pPr>
    </w:p>
    <w:p w14:paraId="771FCB97" w14:textId="77777777" w:rsidR="00D60361" w:rsidRPr="00971822" w:rsidRDefault="00D60361" w:rsidP="00C453D5">
      <w:pPr>
        <w:pStyle w:val="03-SubttulodeNota"/>
        <w:pageBreakBefore/>
        <w:numPr>
          <w:ilvl w:val="0"/>
          <w:numId w:val="11"/>
        </w:numPr>
        <w:ind w:left="284" w:hanging="284"/>
        <w:rPr>
          <w:color w:val="1F3864" w:themeColor="accent1" w:themeShade="80"/>
          <w:sz w:val="18"/>
          <w:szCs w:val="18"/>
        </w:rPr>
      </w:pPr>
      <w:r w:rsidRPr="00971822">
        <w:rPr>
          <w:color w:val="1F3864" w:themeColor="accent1" w:themeShade="80"/>
          <w:sz w:val="18"/>
          <w:szCs w:val="18"/>
        </w:rPr>
        <w:t>Convênio de Cessão de Funcionários</w:t>
      </w:r>
    </w:p>
    <w:p w14:paraId="19D25545" w14:textId="5FB90DE0" w:rsidR="00D60361" w:rsidRDefault="00D60361" w:rsidP="00D60361">
      <w:pPr>
        <w:pStyle w:val="05-Textonormal"/>
        <w:rPr>
          <w:rStyle w:val="eop"/>
          <w:rFonts w:cs="Arial"/>
          <w:color w:val="000000"/>
          <w:shd w:val="clear" w:color="auto" w:fill="FFFFFF"/>
        </w:rPr>
      </w:pPr>
      <w:r>
        <w:rPr>
          <w:rStyle w:val="normaltextrun"/>
          <w:rFonts w:eastAsia="MS Mincho" w:cs="Arial"/>
          <w:color w:val="000000"/>
          <w:shd w:val="clear" w:color="auto" w:fill="FFFFFF"/>
        </w:rPr>
        <w:t>Em 15.04.2021 e 27.05.2021, foram assinadas novas versões dos convênios de cessão de funcionários do Banco do Brasil S.A. para a BB Seguridade Participações S.A. para o exercício de funções não estatutárias e estatutárias, respectivamente. O Banco do Brasil S.A. continua processando a folha de pagamento dos funcionários cedidos, mediante ressarcimento mensal pela BB Seguridade de todos os custos correntes. Em 3</w:t>
      </w:r>
      <w:r w:rsidR="00884AD3">
        <w:rPr>
          <w:rStyle w:val="normaltextrun"/>
          <w:rFonts w:eastAsia="MS Mincho" w:cs="Arial"/>
          <w:color w:val="000000"/>
          <w:shd w:val="clear" w:color="auto" w:fill="FFFFFF"/>
        </w:rPr>
        <w:t>1</w:t>
      </w:r>
      <w:r>
        <w:rPr>
          <w:rStyle w:val="normaltextrun"/>
          <w:rFonts w:eastAsia="MS Mincho" w:cs="Arial"/>
          <w:color w:val="000000"/>
          <w:shd w:val="clear" w:color="auto" w:fill="FFFFFF"/>
        </w:rPr>
        <w:t>.</w:t>
      </w:r>
      <w:r w:rsidR="00884AD3">
        <w:rPr>
          <w:rStyle w:val="normaltextrun"/>
          <w:rFonts w:eastAsia="MS Mincho" w:cs="Arial"/>
          <w:color w:val="000000"/>
          <w:shd w:val="clear" w:color="auto" w:fill="FFFFFF"/>
        </w:rPr>
        <w:t>12</w:t>
      </w:r>
      <w:r>
        <w:rPr>
          <w:rStyle w:val="normaltextrun"/>
          <w:rFonts w:eastAsia="MS Mincho" w:cs="Arial"/>
          <w:color w:val="000000"/>
          <w:shd w:val="clear" w:color="auto" w:fill="FFFFFF"/>
        </w:rPr>
        <w:t>.2025, havia 194</w:t>
      </w:r>
      <w:r w:rsidRPr="006F2CD5">
        <w:rPr>
          <w:rStyle w:val="normaltextrun"/>
          <w:rFonts w:eastAsia="MS Mincho" w:cs="Arial"/>
          <w:color w:val="000000"/>
          <w:shd w:val="clear" w:color="auto" w:fill="FFFFFF"/>
        </w:rPr>
        <w:t xml:space="preserve"> f</w:t>
      </w:r>
      <w:r>
        <w:rPr>
          <w:rStyle w:val="normaltextrun"/>
          <w:rFonts w:eastAsia="MS Mincho" w:cs="Arial"/>
          <w:color w:val="000000"/>
          <w:shd w:val="clear" w:color="auto" w:fill="FFFFFF"/>
        </w:rPr>
        <w:t>uncionários cedidos (188 em 31.12.2024), considerando os ocupantes de funções não estatutárias e estatuárias (Diretoria Executiva).</w:t>
      </w:r>
      <w:r>
        <w:rPr>
          <w:rStyle w:val="eop"/>
          <w:rFonts w:cs="Arial"/>
          <w:color w:val="000000"/>
          <w:shd w:val="clear" w:color="auto" w:fill="FFFFFF"/>
        </w:rPr>
        <w:t> </w:t>
      </w:r>
    </w:p>
    <w:p w14:paraId="351E03D2" w14:textId="77777777" w:rsidR="00D60361" w:rsidRPr="006009D1" w:rsidRDefault="00D60361" w:rsidP="00D60361">
      <w:pPr>
        <w:pStyle w:val="03-SubttulodeNota"/>
        <w:keepNext/>
        <w:numPr>
          <w:ilvl w:val="0"/>
          <w:numId w:val="11"/>
        </w:numPr>
        <w:ind w:left="284" w:hanging="284"/>
        <w:rPr>
          <w:color w:val="1F3864" w:themeColor="accent1" w:themeShade="80"/>
          <w:sz w:val="18"/>
          <w:szCs w:val="18"/>
        </w:rPr>
      </w:pPr>
      <w:r w:rsidRPr="006009D1">
        <w:rPr>
          <w:color w:val="1F3864" w:themeColor="accent1" w:themeShade="80"/>
          <w:sz w:val="18"/>
          <w:szCs w:val="18"/>
        </w:rPr>
        <w:t>Remuneração</w:t>
      </w:r>
      <w:r>
        <w:rPr>
          <w:color w:val="1F3864" w:themeColor="accent1" w:themeShade="80"/>
          <w:sz w:val="18"/>
          <w:szCs w:val="18"/>
        </w:rPr>
        <w:t xml:space="preserve"> de</w:t>
      </w:r>
      <w:r w:rsidRPr="006009D1">
        <w:rPr>
          <w:color w:val="1F3864" w:themeColor="accent1" w:themeShade="80"/>
          <w:sz w:val="18"/>
          <w:szCs w:val="18"/>
        </w:rPr>
        <w:t xml:space="preserve"> Empregados</w:t>
      </w:r>
      <w:r>
        <w:rPr>
          <w:color w:val="1F3864" w:themeColor="accent1" w:themeShade="80"/>
          <w:sz w:val="18"/>
          <w:szCs w:val="18"/>
        </w:rPr>
        <w:t xml:space="preserve">, Dirigentes </w:t>
      </w:r>
      <w:r w:rsidRPr="006009D1">
        <w:rPr>
          <w:color w:val="1F3864" w:themeColor="accent1" w:themeShade="80"/>
          <w:sz w:val="18"/>
          <w:szCs w:val="18"/>
        </w:rPr>
        <w:t xml:space="preserve">e </w:t>
      </w:r>
      <w:r>
        <w:rPr>
          <w:color w:val="1F3864" w:themeColor="accent1" w:themeShade="80"/>
          <w:sz w:val="18"/>
          <w:szCs w:val="18"/>
        </w:rPr>
        <w:t>Conselheiros</w:t>
      </w:r>
      <w:r w:rsidRPr="006009D1">
        <w:rPr>
          <w:color w:val="1F3864" w:themeColor="accent1" w:themeShade="80"/>
          <w:sz w:val="18"/>
          <w:szCs w:val="18"/>
        </w:rPr>
        <w:t xml:space="preserve"> </w:t>
      </w:r>
    </w:p>
    <w:p w14:paraId="5B855B44" w14:textId="77777777" w:rsidR="00D60361" w:rsidRDefault="00D60361" w:rsidP="00D60361">
      <w:pPr>
        <w:pStyle w:val="05-Textonormal"/>
        <w:keepNext/>
        <w:spacing w:before="0" w:line="240" w:lineRule="auto"/>
        <w:rPr>
          <w:rFonts w:cs="Arial"/>
          <w:lang w:eastAsia="zh-CN"/>
        </w:rPr>
      </w:pPr>
      <w:r w:rsidRPr="0063531C">
        <w:rPr>
          <w:rFonts w:cs="Arial"/>
          <w:lang w:eastAsia="zh-CN"/>
        </w:rPr>
        <w:t xml:space="preserve">Remuneração mensal </w:t>
      </w:r>
      <w:r>
        <w:rPr>
          <w:rFonts w:cs="Arial"/>
          <w:lang w:eastAsia="zh-CN"/>
        </w:rPr>
        <w:t>dos</w:t>
      </w:r>
      <w:r w:rsidRPr="0063531C">
        <w:rPr>
          <w:rFonts w:cs="Arial"/>
          <w:lang w:eastAsia="zh-CN"/>
        </w:rPr>
        <w:t xml:space="preserve"> funcionários</w:t>
      </w:r>
      <w:r>
        <w:rPr>
          <w:rFonts w:cs="Arial"/>
          <w:lang w:eastAsia="zh-CN"/>
        </w:rPr>
        <w:t>, diretores</w:t>
      </w:r>
      <w:r w:rsidRPr="0063531C">
        <w:rPr>
          <w:rFonts w:cs="Arial"/>
          <w:lang w:eastAsia="zh-CN"/>
        </w:rPr>
        <w:t xml:space="preserve"> e </w:t>
      </w:r>
      <w:r>
        <w:rPr>
          <w:rFonts w:cs="Arial"/>
          <w:lang w:eastAsia="zh-CN"/>
        </w:rPr>
        <w:t>conselheiros</w:t>
      </w:r>
      <w:r w:rsidRPr="0063531C">
        <w:rPr>
          <w:rFonts w:cs="Arial"/>
          <w:lang w:eastAsia="zh-CN"/>
        </w:rPr>
        <w:t xml:space="preserve"> d</w:t>
      </w:r>
      <w:r>
        <w:rPr>
          <w:rFonts w:cs="Arial"/>
          <w:lang w:eastAsia="zh-CN"/>
        </w:rPr>
        <w:t>a BB Seguridade:</w:t>
      </w:r>
    </w:p>
    <w:p w14:paraId="260B2096" w14:textId="77777777" w:rsidR="00D60361" w:rsidRPr="00A872FC" w:rsidRDefault="00D60361" w:rsidP="00D60361">
      <w:pPr>
        <w:pStyle w:val="05-Textonormal"/>
        <w:keepNext/>
        <w:keepLines/>
        <w:spacing w:before="0" w:after="0" w:line="240" w:lineRule="auto"/>
        <w:jc w:val="right"/>
        <w:rPr>
          <w:rFonts w:cs="Arial"/>
          <w:b/>
          <w:sz w:val="14"/>
          <w:szCs w:val="14"/>
        </w:rPr>
      </w:pPr>
      <w:bookmarkStart w:id="158" w:name="_Hlk157608276"/>
      <w:r w:rsidRPr="00A872FC">
        <w:rPr>
          <w:rFonts w:cs="Arial"/>
          <w:b/>
          <w:sz w:val="14"/>
          <w:szCs w:val="14"/>
          <w:lang w:eastAsia="zh-CN"/>
        </w:rPr>
        <w:t>Em Reais</w:t>
      </w:r>
    </w:p>
    <w:bookmarkEnd w:id="158"/>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2986"/>
        <w:gridCol w:w="604"/>
        <w:gridCol w:w="1411"/>
        <w:gridCol w:w="1412"/>
        <w:gridCol w:w="283"/>
        <w:gridCol w:w="1417"/>
        <w:gridCol w:w="1526"/>
      </w:tblGrid>
      <w:tr w:rsidR="00FC6C4C" w:rsidRPr="00EC49EB" w14:paraId="796B3FE4" w14:textId="77777777" w:rsidTr="00D75C4E">
        <w:trPr>
          <w:trHeight w:val="227"/>
          <w:jc w:val="center"/>
        </w:trPr>
        <w:tc>
          <w:tcPr>
            <w:tcW w:w="6413" w:type="dxa"/>
            <w:gridSpan w:val="4"/>
            <w:tcBorders>
              <w:top w:val="single" w:sz="2" w:space="0" w:color="1F3864" w:themeColor="accent1" w:themeShade="80"/>
              <w:bottom w:val="single" w:sz="2" w:space="0" w:color="1F3864" w:themeColor="accent1" w:themeShade="80"/>
            </w:tcBorders>
            <w:vAlign w:val="center"/>
          </w:tcPr>
          <w:p w14:paraId="13EDEF04" w14:textId="77777777" w:rsidR="00FC6C4C" w:rsidRPr="00EC49EB" w:rsidRDefault="00FC6C4C" w:rsidP="00D75C4E">
            <w:pPr>
              <w:keepNext/>
              <w:keepLines/>
              <w:spacing w:before="40" w:after="40"/>
              <w:jc w:val="right"/>
              <w:rPr>
                <w:rFonts w:ascii="Arial" w:hAnsi="Arial" w:cs="Arial"/>
                <w:b/>
                <w:spacing w:val="-2"/>
                <w:sz w:val="14"/>
                <w:szCs w:val="18"/>
              </w:rPr>
            </w:pPr>
          </w:p>
        </w:tc>
        <w:tc>
          <w:tcPr>
            <w:tcW w:w="283" w:type="dxa"/>
            <w:tcBorders>
              <w:top w:val="single" w:sz="2" w:space="0" w:color="1F3864" w:themeColor="accent1" w:themeShade="80"/>
              <w:bottom w:val="single" w:sz="2" w:space="0" w:color="1F3864" w:themeColor="accent1" w:themeShade="80"/>
            </w:tcBorders>
            <w:vAlign w:val="center"/>
          </w:tcPr>
          <w:p w14:paraId="29F71BBC" w14:textId="77777777" w:rsidR="00FC6C4C" w:rsidRPr="00EC49EB" w:rsidRDefault="00FC6C4C" w:rsidP="00D75C4E">
            <w:pPr>
              <w:keepNext/>
              <w:keepLines/>
              <w:spacing w:before="40" w:after="40"/>
              <w:jc w:val="right"/>
              <w:rPr>
                <w:rFonts w:ascii="Arial" w:hAnsi="Arial" w:cs="Arial"/>
                <w:b/>
                <w:spacing w:val="-2"/>
                <w:sz w:val="14"/>
                <w:szCs w:val="18"/>
              </w:rPr>
            </w:pPr>
          </w:p>
        </w:tc>
        <w:tc>
          <w:tcPr>
            <w:tcW w:w="1417" w:type="dxa"/>
            <w:tcBorders>
              <w:top w:val="single" w:sz="2" w:space="0" w:color="1F3864" w:themeColor="accent1" w:themeShade="80"/>
              <w:bottom w:val="single" w:sz="2" w:space="0" w:color="1F3864" w:themeColor="accent1" w:themeShade="80"/>
            </w:tcBorders>
            <w:vAlign w:val="center"/>
          </w:tcPr>
          <w:p w14:paraId="07EFC661" w14:textId="77777777" w:rsidR="00FC6C4C" w:rsidRPr="00A22394" w:rsidRDefault="00FC6C4C" w:rsidP="00D75C4E">
            <w:pPr>
              <w:keepNext/>
              <w:keepLines/>
              <w:spacing w:before="40" w:after="40"/>
              <w:jc w:val="right"/>
              <w:rPr>
                <w:rFonts w:ascii="Arial" w:hAnsi="Arial" w:cs="Arial"/>
                <w:b/>
                <w:spacing w:val="-2"/>
                <w:sz w:val="14"/>
                <w:szCs w:val="18"/>
              </w:rPr>
            </w:pPr>
            <w:r w:rsidRPr="001F7A1D">
              <w:rPr>
                <w:rFonts w:ascii="Arial" w:hAnsi="Arial" w:cs="Arial"/>
                <w:b/>
                <w:spacing w:val="-2"/>
                <w:sz w:val="14"/>
                <w:szCs w:val="18"/>
              </w:rPr>
              <w:t>31.12.2025</w:t>
            </w:r>
          </w:p>
        </w:tc>
        <w:tc>
          <w:tcPr>
            <w:tcW w:w="1526" w:type="dxa"/>
            <w:tcBorders>
              <w:top w:val="single" w:sz="2" w:space="0" w:color="1F3864" w:themeColor="accent1" w:themeShade="80"/>
              <w:bottom w:val="single" w:sz="2" w:space="0" w:color="1F3864" w:themeColor="accent1" w:themeShade="80"/>
            </w:tcBorders>
            <w:vAlign w:val="center"/>
          </w:tcPr>
          <w:p w14:paraId="149A2ADE" w14:textId="77777777" w:rsidR="00FC6C4C" w:rsidRPr="00A22394" w:rsidRDefault="00FC6C4C" w:rsidP="00D75C4E">
            <w:pPr>
              <w:keepNext/>
              <w:keepLines/>
              <w:spacing w:before="40" w:after="40"/>
              <w:jc w:val="right"/>
              <w:rPr>
                <w:rFonts w:ascii="Arial" w:hAnsi="Arial" w:cs="Arial"/>
                <w:b/>
                <w:spacing w:val="-2"/>
                <w:sz w:val="14"/>
                <w:szCs w:val="18"/>
              </w:rPr>
            </w:pPr>
            <w:r w:rsidRPr="00A22394">
              <w:rPr>
                <w:rFonts w:ascii="Arial" w:hAnsi="Arial" w:cs="Arial"/>
                <w:b/>
                <w:spacing w:val="-2"/>
                <w:sz w:val="14"/>
                <w:szCs w:val="18"/>
              </w:rPr>
              <w:t>31.12.202</w:t>
            </w:r>
            <w:r>
              <w:rPr>
                <w:rFonts w:ascii="Arial" w:hAnsi="Arial" w:cs="Arial"/>
                <w:b/>
                <w:spacing w:val="-2"/>
                <w:sz w:val="14"/>
                <w:szCs w:val="18"/>
              </w:rPr>
              <w:t>4</w:t>
            </w:r>
          </w:p>
        </w:tc>
      </w:tr>
      <w:tr w:rsidR="00FC6C4C" w:rsidRPr="00257FAD" w14:paraId="34EFBFBF" w14:textId="77777777" w:rsidTr="00D75C4E">
        <w:trPr>
          <w:trHeight w:val="227"/>
          <w:jc w:val="center"/>
        </w:trPr>
        <w:tc>
          <w:tcPr>
            <w:tcW w:w="2986" w:type="dxa"/>
            <w:tcBorders>
              <w:top w:val="single" w:sz="2" w:space="0" w:color="1F3864" w:themeColor="accent1" w:themeShade="80"/>
              <w:bottom w:val="nil"/>
            </w:tcBorders>
          </w:tcPr>
          <w:p w14:paraId="227F0557" w14:textId="77777777" w:rsidR="00FC6C4C" w:rsidRPr="00257FAD" w:rsidRDefault="00FC6C4C" w:rsidP="00D75C4E">
            <w:pPr>
              <w:pStyle w:val="08-Tabelageral"/>
              <w:jc w:val="left"/>
              <w:rPr>
                <w:b/>
              </w:rPr>
            </w:pPr>
            <w:bookmarkStart w:id="159" w:name="_Hlk101781084"/>
            <w:r>
              <w:rPr>
                <w:b/>
              </w:rPr>
              <w:t xml:space="preserve">Diretores </w:t>
            </w:r>
            <w:r w:rsidRPr="00600172">
              <w:rPr>
                <w:rFonts w:cs="Arial"/>
                <w:b/>
                <w:bCs/>
                <w:szCs w:val="14"/>
                <w:vertAlign w:val="superscript"/>
              </w:rPr>
              <w:t>(</w:t>
            </w:r>
            <w:r>
              <w:rPr>
                <w:rFonts w:cs="Arial"/>
                <w:b/>
                <w:bCs/>
                <w:szCs w:val="14"/>
                <w:vertAlign w:val="superscript"/>
              </w:rPr>
              <w:t>1</w:t>
            </w:r>
            <w:r w:rsidRPr="00600172">
              <w:rPr>
                <w:rFonts w:cs="Arial"/>
                <w:b/>
                <w:bCs/>
                <w:szCs w:val="14"/>
                <w:vertAlign w:val="superscript"/>
              </w:rPr>
              <w:t>)</w:t>
            </w:r>
            <w:r w:rsidRPr="00257FAD">
              <w:rPr>
                <w:b/>
              </w:rPr>
              <w:t xml:space="preserve"> </w:t>
            </w:r>
          </w:p>
        </w:tc>
        <w:tc>
          <w:tcPr>
            <w:tcW w:w="604" w:type="dxa"/>
            <w:tcBorders>
              <w:top w:val="single" w:sz="2" w:space="0" w:color="1F3864" w:themeColor="accent1" w:themeShade="80"/>
              <w:bottom w:val="nil"/>
            </w:tcBorders>
          </w:tcPr>
          <w:p w14:paraId="7DFCA9A7" w14:textId="77777777" w:rsidR="00FC6C4C" w:rsidRPr="00257FAD" w:rsidRDefault="00FC6C4C" w:rsidP="00D75C4E">
            <w:pPr>
              <w:pStyle w:val="08-Tabelageral"/>
              <w:rPr>
                <w:b/>
              </w:rPr>
            </w:pPr>
          </w:p>
        </w:tc>
        <w:tc>
          <w:tcPr>
            <w:tcW w:w="1411" w:type="dxa"/>
            <w:tcBorders>
              <w:top w:val="single" w:sz="2" w:space="0" w:color="1F3864" w:themeColor="accent1" w:themeShade="80"/>
              <w:bottom w:val="nil"/>
            </w:tcBorders>
          </w:tcPr>
          <w:p w14:paraId="61055DB5" w14:textId="77777777" w:rsidR="00FC6C4C" w:rsidRPr="00257FAD" w:rsidRDefault="00FC6C4C" w:rsidP="00D75C4E">
            <w:pPr>
              <w:pStyle w:val="08-Tabelageral"/>
              <w:rPr>
                <w:b/>
              </w:rPr>
            </w:pPr>
          </w:p>
        </w:tc>
        <w:tc>
          <w:tcPr>
            <w:tcW w:w="1412" w:type="dxa"/>
            <w:tcBorders>
              <w:top w:val="single" w:sz="2" w:space="0" w:color="1F3864" w:themeColor="accent1" w:themeShade="80"/>
              <w:bottom w:val="nil"/>
            </w:tcBorders>
            <w:vAlign w:val="center"/>
          </w:tcPr>
          <w:p w14:paraId="25E8D447" w14:textId="77777777" w:rsidR="00FC6C4C" w:rsidRPr="00257FAD" w:rsidRDefault="00FC6C4C" w:rsidP="00D75C4E">
            <w:pPr>
              <w:pStyle w:val="08-Tabelageral"/>
              <w:rPr>
                <w:b/>
              </w:rPr>
            </w:pPr>
          </w:p>
        </w:tc>
        <w:tc>
          <w:tcPr>
            <w:tcW w:w="283" w:type="dxa"/>
            <w:tcBorders>
              <w:top w:val="single" w:sz="2" w:space="0" w:color="1F3864" w:themeColor="accent1" w:themeShade="80"/>
              <w:bottom w:val="nil"/>
            </w:tcBorders>
          </w:tcPr>
          <w:p w14:paraId="7024745E" w14:textId="77777777" w:rsidR="00FC6C4C" w:rsidRPr="00257FAD" w:rsidRDefault="00FC6C4C" w:rsidP="00D75C4E">
            <w:pPr>
              <w:pStyle w:val="08-Tabelageral"/>
              <w:rPr>
                <w:b/>
              </w:rPr>
            </w:pPr>
          </w:p>
        </w:tc>
        <w:tc>
          <w:tcPr>
            <w:tcW w:w="1417" w:type="dxa"/>
            <w:tcBorders>
              <w:top w:val="single" w:sz="2" w:space="0" w:color="1F3864" w:themeColor="accent1" w:themeShade="80"/>
              <w:bottom w:val="nil"/>
            </w:tcBorders>
            <w:vAlign w:val="center"/>
          </w:tcPr>
          <w:p w14:paraId="41912C6A" w14:textId="77777777" w:rsidR="00FC6C4C" w:rsidRPr="006F2CD5" w:rsidRDefault="00FC6C4C" w:rsidP="00D75C4E">
            <w:pPr>
              <w:pStyle w:val="08-Tabelageral"/>
              <w:rPr>
                <w:b/>
              </w:rPr>
            </w:pPr>
          </w:p>
        </w:tc>
        <w:tc>
          <w:tcPr>
            <w:tcW w:w="1526" w:type="dxa"/>
            <w:tcBorders>
              <w:top w:val="single" w:sz="2" w:space="0" w:color="1F3864" w:themeColor="accent1" w:themeShade="80"/>
              <w:bottom w:val="nil"/>
            </w:tcBorders>
            <w:vAlign w:val="center"/>
          </w:tcPr>
          <w:p w14:paraId="7961B87E" w14:textId="77777777" w:rsidR="00FC6C4C" w:rsidRPr="00257FAD" w:rsidRDefault="00FC6C4C" w:rsidP="00D75C4E">
            <w:pPr>
              <w:pStyle w:val="08-Tabelageral"/>
              <w:rPr>
                <w:b/>
              </w:rPr>
            </w:pPr>
            <w:r>
              <w:rPr>
                <w:rStyle w:val="eop"/>
                <w:rFonts w:cs="Arial"/>
                <w:szCs w:val="14"/>
              </w:rPr>
              <w:t> </w:t>
            </w:r>
          </w:p>
        </w:tc>
      </w:tr>
      <w:tr w:rsidR="00FC6C4C" w:rsidRPr="0049410B" w14:paraId="3EAA98A9" w14:textId="77777777" w:rsidTr="00D75C4E">
        <w:trPr>
          <w:trHeight w:val="227"/>
          <w:jc w:val="center"/>
        </w:trPr>
        <w:tc>
          <w:tcPr>
            <w:tcW w:w="2986" w:type="dxa"/>
            <w:tcBorders>
              <w:top w:val="nil"/>
            </w:tcBorders>
          </w:tcPr>
          <w:p w14:paraId="6C9BD388" w14:textId="77777777" w:rsidR="00FC6C4C" w:rsidRPr="0078045C" w:rsidRDefault="00FC6C4C" w:rsidP="00D75C4E">
            <w:pPr>
              <w:pStyle w:val="08-Tabelageral"/>
              <w:jc w:val="left"/>
              <w:rPr>
                <w:b/>
              </w:rPr>
            </w:pPr>
            <w:r w:rsidRPr="0078045C">
              <w:t>Diretor Presidente</w:t>
            </w:r>
          </w:p>
        </w:tc>
        <w:tc>
          <w:tcPr>
            <w:tcW w:w="604" w:type="dxa"/>
            <w:tcBorders>
              <w:top w:val="nil"/>
            </w:tcBorders>
          </w:tcPr>
          <w:p w14:paraId="310EFDBF" w14:textId="77777777" w:rsidR="00FC6C4C" w:rsidRPr="0049410B" w:rsidRDefault="00FC6C4C" w:rsidP="00D75C4E">
            <w:pPr>
              <w:pStyle w:val="08-Tabelageral"/>
            </w:pPr>
          </w:p>
        </w:tc>
        <w:tc>
          <w:tcPr>
            <w:tcW w:w="1411" w:type="dxa"/>
            <w:tcBorders>
              <w:top w:val="nil"/>
            </w:tcBorders>
          </w:tcPr>
          <w:p w14:paraId="27294D3F" w14:textId="77777777" w:rsidR="00FC6C4C" w:rsidRPr="00110D6B" w:rsidRDefault="00FC6C4C" w:rsidP="00D75C4E">
            <w:pPr>
              <w:pStyle w:val="08-Tabelageral"/>
            </w:pPr>
          </w:p>
        </w:tc>
        <w:tc>
          <w:tcPr>
            <w:tcW w:w="1412" w:type="dxa"/>
            <w:tcBorders>
              <w:top w:val="nil"/>
            </w:tcBorders>
          </w:tcPr>
          <w:p w14:paraId="768540F3" w14:textId="77777777" w:rsidR="00FC6C4C" w:rsidRPr="00BB5EF7" w:rsidRDefault="00FC6C4C" w:rsidP="00D75C4E">
            <w:pPr>
              <w:pStyle w:val="08-Tabelageral"/>
            </w:pPr>
          </w:p>
        </w:tc>
        <w:tc>
          <w:tcPr>
            <w:tcW w:w="283" w:type="dxa"/>
            <w:tcBorders>
              <w:top w:val="nil"/>
            </w:tcBorders>
          </w:tcPr>
          <w:p w14:paraId="7119AD06" w14:textId="77777777" w:rsidR="00FC6C4C" w:rsidRPr="0049410B" w:rsidRDefault="00FC6C4C" w:rsidP="00D75C4E">
            <w:pPr>
              <w:pStyle w:val="08-Tabelageral"/>
            </w:pPr>
          </w:p>
        </w:tc>
        <w:tc>
          <w:tcPr>
            <w:tcW w:w="1417" w:type="dxa"/>
            <w:tcBorders>
              <w:top w:val="nil"/>
            </w:tcBorders>
          </w:tcPr>
          <w:p w14:paraId="010FBE0A" w14:textId="77777777" w:rsidR="00FC6C4C" w:rsidRPr="006F2CD5" w:rsidRDefault="00FC6C4C" w:rsidP="00D75C4E">
            <w:pPr>
              <w:pStyle w:val="08-Tabelageral"/>
            </w:pPr>
            <w:r w:rsidRPr="009E55A9">
              <w:t>80.722,80</w:t>
            </w:r>
          </w:p>
        </w:tc>
        <w:tc>
          <w:tcPr>
            <w:tcW w:w="1526" w:type="dxa"/>
            <w:tcBorders>
              <w:top w:val="nil"/>
            </w:tcBorders>
          </w:tcPr>
          <w:p w14:paraId="53FA26AD" w14:textId="77777777" w:rsidR="00FC6C4C" w:rsidRPr="00C75209" w:rsidRDefault="00FC6C4C" w:rsidP="00D75C4E">
            <w:pPr>
              <w:pStyle w:val="08-Tabelageral"/>
            </w:pPr>
            <w:r>
              <w:t>70.205,95</w:t>
            </w:r>
          </w:p>
        </w:tc>
      </w:tr>
      <w:tr w:rsidR="00FC6C4C" w:rsidRPr="0049410B" w14:paraId="2D90B3A2" w14:textId="77777777" w:rsidTr="00D75C4E">
        <w:trPr>
          <w:trHeight w:val="227"/>
          <w:jc w:val="center"/>
        </w:trPr>
        <w:tc>
          <w:tcPr>
            <w:tcW w:w="2986" w:type="dxa"/>
          </w:tcPr>
          <w:p w14:paraId="31AF5A38" w14:textId="77777777" w:rsidR="00FC6C4C" w:rsidRPr="0078045C" w:rsidRDefault="00FC6C4C" w:rsidP="00D75C4E">
            <w:pPr>
              <w:pStyle w:val="08-Tabelageral"/>
              <w:jc w:val="left"/>
              <w:rPr>
                <w:b/>
              </w:rPr>
            </w:pPr>
            <w:r w:rsidRPr="0078045C">
              <w:t>Diretores</w:t>
            </w:r>
          </w:p>
        </w:tc>
        <w:tc>
          <w:tcPr>
            <w:tcW w:w="604" w:type="dxa"/>
          </w:tcPr>
          <w:p w14:paraId="2F24F37B" w14:textId="77777777" w:rsidR="00FC6C4C" w:rsidRPr="0049410B" w:rsidRDefault="00FC6C4C" w:rsidP="00D75C4E">
            <w:pPr>
              <w:pStyle w:val="08-Tabelageral"/>
            </w:pPr>
          </w:p>
        </w:tc>
        <w:tc>
          <w:tcPr>
            <w:tcW w:w="1411" w:type="dxa"/>
          </w:tcPr>
          <w:p w14:paraId="379D870E" w14:textId="77777777" w:rsidR="00FC6C4C" w:rsidRPr="00110D6B" w:rsidRDefault="00FC6C4C" w:rsidP="00D75C4E">
            <w:pPr>
              <w:pStyle w:val="08-Tabelageral"/>
            </w:pPr>
          </w:p>
        </w:tc>
        <w:tc>
          <w:tcPr>
            <w:tcW w:w="1412" w:type="dxa"/>
          </w:tcPr>
          <w:p w14:paraId="315307F7" w14:textId="77777777" w:rsidR="00FC6C4C" w:rsidRPr="00BB5EF7" w:rsidRDefault="00FC6C4C" w:rsidP="00D75C4E">
            <w:pPr>
              <w:pStyle w:val="08-Tabelageral"/>
            </w:pPr>
          </w:p>
        </w:tc>
        <w:tc>
          <w:tcPr>
            <w:tcW w:w="283" w:type="dxa"/>
          </w:tcPr>
          <w:p w14:paraId="59656D70" w14:textId="77777777" w:rsidR="00FC6C4C" w:rsidRPr="0049410B" w:rsidRDefault="00FC6C4C" w:rsidP="00D75C4E">
            <w:pPr>
              <w:pStyle w:val="08-Tabelageral"/>
            </w:pPr>
          </w:p>
        </w:tc>
        <w:tc>
          <w:tcPr>
            <w:tcW w:w="1417" w:type="dxa"/>
          </w:tcPr>
          <w:p w14:paraId="2324524F" w14:textId="77777777" w:rsidR="00FC6C4C" w:rsidRPr="006F2CD5" w:rsidRDefault="00FC6C4C" w:rsidP="00D75C4E">
            <w:pPr>
              <w:pStyle w:val="08-Tabelageral"/>
            </w:pPr>
            <w:r w:rsidRPr="009E55A9">
              <w:t>68.414,22</w:t>
            </w:r>
          </w:p>
        </w:tc>
        <w:tc>
          <w:tcPr>
            <w:tcW w:w="1526" w:type="dxa"/>
          </w:tcPr>
          <w:p w14:paraId="43765466" w14:textId="77777777" w:rsidR="00FC6C4C" w:rsidRPr="00C75209" w:rsidRDefault="00FC6C4C" w:rsidP="00D75C4E">
            <w:pPr>
              <w:pStyle w:val="08-Tabelageral"/>
            </w:pPr>
            <w:r>
              <w:t>59.500,97</w:t>
            </w:r>
          </w:p>
        </w:tc>
      </w:tr>
      <w:tr w:rsidR="00FC6C4C" w:rsidRPr="0049410B" w14:paraId="11256BF3" w14:textId="77777777" w:rsidTr="00D75C4E">
        <w:trPr>
          <w:trHeight w:val="227"/>
          <w:jc w:val="center"/>
        </w:trPr>
        <w:tc>
          <w:tcPr>
            <w:tcW w:w="2986" w:type="dxa"/>
          </w:tcPr>
          <w:p w14:paraId="23481AE1" w14:textId="77777777" w:rsidR="00FC6C4C" w:rsidRPr="0078045C" w:rsidRDefault="00FC6C4C" w:rsidP="00D75C4E">
            <w:pPr>
              <w:pStyle w:val="08-Tabelageral"/>
              <w:jc w:val="left"/>
              <w:rPr>
                <w:b/>
              </w:rPr>
            </w:pPr>
          </w:p>
        </w:tc>
        <w:tc>
          <w:tcPr>
            <w:tcW w:w="604" w:type="dxa"/>
          </w:tcPr>
          <w:p w14:paraId="203BF917" w14:textId="77777777" w:rsidR="00FC6C4C" w:rsidRPr="0049410B" w:rsidRDefault="00FC6C4C" w:rsidP="00D75C4E">
            <w:pPr>
              <w:pStyle w:val="08-Tabelageral"/>
            </w:pPr>
          </w:p>
        </w:tc>
        <w:tc>
          <w:tcPr>
            <w:tcW w:w="1411" w:type="dxa"/>
          </w:tcPr>
          <w:p w14:paraId="37CFA88B" w14:textId="77777777" w:rsidR="00FC6C4C" w:rsidRPr="00110D6B" w:rsidRDefault="00FC6C4C" w:rsidP="00D75C4E">
            <w:pPr>
              <w:pStyle w:val="08-Tabelageral"/>
            </w:pPr>
          </w:p>
        </w:tc>
        <w:tc>
          <w:tcPr>
            <w:tcW w:w="1412" w:type="dxa"/>
            <w:vAlign w:val="center"/>
          </w:tcPr>
          <w:p w14:paraId="3481B763" w14:textId="77777777" w:rsidR="00FC6C4C" w:rsidRPr="00BB5EF7" w:rsidRDefault="00FC6C4C" w:rsidP="00D75C4E">
            <w:pPr>
              <w:pStyle w:val="08-Tabelageral"/>
            </w:pPr>
          </w:p>
        </w:tc>
        <w:tc>
          <w:tcPr>
            <w:tcW w:w="283" w:type="dxa"/>
          </w:tcPr>
          <w:p w14:paraId="6F65111A" w14:textId="77777777" w:rsidR="00FC6C4C" w:rsidRPr="0049410B" w:rsidRDefault="00FC6C4C" w:rsidP="00D75C4E">
            <w:pPr>
              <w:pStyle w:val="08-Tabelageral"/>
            </w:pPr>
          </w:p>
        </w:tc>
        <w:tc>
          <w:tcPr>
            <w:tcW w:w="1417" w:type="dxa"/>
          </w:tcPr>
          <w:p w14:paraId="134DFEDF" w14:textId="77777777" w:rsidR="00FC6C4C" w:rsidRPr="006F2CD5" w:rsidRDefault="00FC6C4C" w:rsidP="00D75C4E">
            <w:pPr>
              <w:pStyle w:val="08-Tabelageral"/>
            </w:pPr>
          </w:p>
        </w:tc>
        <w:tc>
          <w:tcPr>
            <w:tcW w:w="1526" w:type="dxa"/>
          </w:tcPr>
          <w:p w14:paraId="32375E32" w14:textId="77777777" w:rsidR="00FC6C4C" w:rsidRPr="00C75209" w:rsidRDefault="00FC6C4C" w:rsidP="00D75C4E">
            <w:pPr>
              <w:pStyle w:val="08-Tabelageral"/>
            </w:pPr>
          </w:p>
        </w:tc>
      </w:tr>
      <w:tr w:rsidR="00FC6C4C" w:rsidRPr="00257FAD" w14:paraId="56D49CC7" w14:textId="77777777" w:rsidTr="00D75C4E">
        <w:trPr>
          <w:trHeight w:val="227"/>
          <w:jc w:val="center"/>
        </w:trPr>
        <w:tc>
          <w:tcPr>
            <w:tcW w:w="2986" w:type="dxa"/>
          </w:tcPr>
          <w:p w14:paraId="63AAFD33" w14:textId="77777777" w:rsidR="00FC6C4C" w:rsidRPr="00257FAD" w:rsidRDefault="00FC6C4C" w:rsidP="00D75C4E">
            <w:pPr>
              <w:pStyle w:val="08-Tabelageral"/>
              <w:jc w:val="left"/>
              <w:rPr>
                <w:b/>
              </w:rPr>
            </w:pPr>
            <w:r w:rsidRPr="00257FAD">
              <w:rPr>
                <w:b/>
              </w:rPr>
              <w:t>Conselheiros</w:t>
            </w:r>
            <w:r>
              <w:rPr>
                <w:b/>
              </w:rPr>
              <w:t xml:space="preserve"> </w:t>
            </w:r>
            <w:r w:rsidRPr="00600172">
              <w:rPr>
                <w:rFonts w:cs="Arial"/>
                <w:b/>
                <w:bCs/>
                <w:szCs w:val="14"/>
                <w:vertAlign w:val="superscript"/>
              </w:rPr>
              <w:t>(</w:t>
            </w:r>
            <w:r>
              <w:rPr>
                <w:rFonts w:cs="Arial"/>
                <w:b/>
                <w:bCs/>
                <w:szCs w:val="14"/>
                <w:vertAlign w:val="superscript"/>
              </w:rPr>
              <w:t>1</w:t>
            </w:r>
            <w:r w:rsidRPr="00600172">
              <w:rPr>
                <w:rFonts w:cs="Arial"/>
                <w:b/>
                <w:bCs/>
                <w:szCs w:val="14"/>
                <w:vertAlign w:val="superscript"/>
              </w:rPr>
              <w:t>)</w:t>
            </w:r>
          </w:p>
        </w:tc>
        <w:tc>
          <w:tcPr>
            <w:tcW w:w="604" w:type="dxa"/>
          </w:tcPr>
          <w:p w14:paraId="31C08903" w14:textId="77777777" w:rsidR="00FC6C4C" w:rsidRPr="00257FAD" w:rsidRDefault="00FC6C4C" w:rsidP="00D75C4E">
            <w:pPr>
              <w:pStyle w:val="08-Tabelageral"/>
              <w:rPr>
                <w:b/>
              </w:rPr>
            </w:pPr>
          </w:p>
        </w:tc>
        <w:tc>
          <w:tcPr>
            <w:tcW w:w="1411" w:type="dxa"/>
          </w:tcPr>
          <w:p w14:paraId="4254F8C1" w14:textId="77777777" w:rsidR="00FC6C4C" w:rsidRPr="00257FAD" w:rsidRDefault="00FC6C4C" w:rsidP="00D75C4E">
            <w:pPr>
              <w:pStyle w:val="08-Tabelageral"/>
              <w:rPr>
                <w:b/>
              </w:rPr>
            </w:pPr>
          </w:p>
        </w:tc>
        <w:tc>
          <w:tcPr>
            <w:tcW w:w="1412" w:type="dxa"/>
            <w:vAlign w:val="center"/>
          </w:tcPr>
          <w:p w14:paraId="50D7D496" w14:textId="77777777" w:rsidR="00FC6C4C" w:rsidRPr="00257FAD" w:rsidRDefault="00FC6C4C" w:rsidP="00D75C4E">
            <w:pPr>
              <w:pStyle w:val="08-Tabelageral"/>
              <w:rPr>
                <w:b/>
              </w:rPr>
            </w:pPr>
          </w:p>
        </w:tc>
        <w:tc>
          <w:tcPr>
            <w:tcW w:w="283" w:type="dxa"/>
          </w:tcPr>
          <w:p w14:paraId="03035B7B" w14:textId="77777777" w:rsidR="00FC6C4C" w:rsidRPr="00257FAD" w:rsidRDefault="00FC6C4C" w:rsidP="00D75C4E">
            <w:pPr>
              <w:pStyle w:val="08-Tabelageral"/>
              <w:rPr>
                <w:b/>
              </w:rPr>
            </w:pPr>
          </w:p>
        </w:tc>
        <w:tc>
          <w:tcPr>
            <w:tcW w:w="1417" w:type="dxa"/>
          </w:tcPr>
          <w:p w14:paraId="32D9411F" w14:textId="77777777" w:rsidR="00FC6C4C" w:rsidRPr="006F2CD5" w:rsidRDefault="00FC6C4C" w:rsidP="00D75C4E">
            <w:pPr>
              <w:pStyle w:val="08-Tabelageral"/>
              <w:rPr>
                <w:b/>
              </w:rPr>
            </w:pPr>
          </w:p>
        </w:tc>
        <w:tc>
          <w:tcPr>
            <w:tcW w:w="1526" w:type="dxa"/>
          </w:tcPr>
          <w:p w14:paraId="53A40805" w14:textId="77777777" w:rsidR="00FC6C4C" w:rsidRPr="00257FAD" w:rsidRDefault="00FC6C4C" w:rsidP="00D75C4E">
            <w:pPr>
              <w:pStyle w:val="08-Tabelageral"/>
              <w:rPr>
                <w:b/>
              </w:rPr>
            </w:pPr>
          </w:p>
        </w:tc>
      </w:tr>
      <w:tr w:rsidR="00FC6C4C" w:rsidRPr="0049410B" w14:paraId="39275219" w14:textId="77777777" w:rsidTr="00D75C4E">
        <w:trPr>
          <w:trHeight w:val="227"/>
          <w:jc w:val="center"/>
        </w:trPr>
        <w:tc>
          <w:tcPr>
            <w:tcW w:w="2986" w:type="dxa"/>
          </w:tcPr>
          <w:p w14:paraId="358F6CE3" w14:textId="77777777" w:rsidR="00FC6C4C" w:rsidRPr="0078045C" w:rsidRDefault="00FC6C4C" w:rsidP="00D75C4E">
            <w:pPr>
              <w:pStyle w:val="08-Tabelageral"/>
              <w:jc w:val="left"/>
              <w:rPr>
                <w:b/>
              </w:rPr>
            </w:pPr>
            <w:r w:rsidRPr="0078045C">
              <w:t>Conselho de Administração</w:t>
            </w:r>
          </w:p>
        </w:tc>
        <w:tc>
          <w:tcPr>
            <w:tcW w:w="604" w:type="dxa"/>
          </w:tcPr>
          <w:p w14:paraId="5A511E33" w14:textId="77777777" w:rsidR="00FC6C4C" w:rsidRPr="0049410B" w:rsidRDefault="00FC6C4C" w:rsidP="00D75C4E">
            <w:pPr>
              <w:pStyle w:val="08-Tabelageral"/>
            </w:pPr>
          </w:p>
        </w:tc>
        <w:tc>
          <w:tcPr>
            <w:tcW w:w="1411" w:type="dxa"/>
          </w:tcPr>
          <w:p w14:paraId="75006D48" w14:textId="77777777" w:rsidR="00FC6C4C" w:rsidRPr="00110D6B" w:rsidRDefault="00FC6C4C" w:rsidP="00D75C4E">
            <w:pPr>
              <w:pStyle w:val="08-Tabelageral"/>
            </w:pPr>
          </w:p>
        </w:tc>
        <w:tc>
          <w:tcPr>
            <w:tcW w:w="1412" w:type="dxa"/>
          </w:tcPr>
          <w:p w14:paraId="2C6D4C6F" w14:textId="77777777" w:rsidR="00FC6C4C" w:rsidRPr="00BB5EF7" w:rsidRDefault="00FC6C4C" w:rsidP="00D75C4E">
            <w:pPr>
              <w:pStyle w:val="08-Tabelageral"/>
            </w:pPr>
          </w:p>
        </w:tc>
        <w:tc>
          <w:tcPr>
            <w:tcW w:w="283" w:type="dxa"/>
          </w:tcPr>
          <w:p w14:paraId="7819F9BD" w14:textId="77777777" w:rsidR="00FC6C4C" w:rsidRPr="0049410B" w:rsidRDefault="00FC6C4C" w:rsidP="00D75C4E">
            <w:pPr>
              <w:pStyle w:val="08-Tabelageral"/>
            </w:pPr>
          </w:p>
        </w:tc>
        <w:tc>
          <w:tcPr>
            <w:tcW w:w="1417" w:type="dxa"/>
          </w:tcPr>
          <w:p w14:paraId="178EC970" w14:textId="77777777" w:rsidR="00FC6C4C" w:rsidRPr="006F2CD5" w:rsidRDefault="00FC6C4C" w:rsidP="00D75C4E">
            <w:pPr>
              <w:pStyle w:val="08-Tabelageral"/>
            </w:pPr>
            <w:r w:rsidRPr="009E55A9">
              <w:t>7.744,90</w:t>
            </w:r>
          </w:p>
        </w:tc>
        <w:tc>
          <w:tcPr>
            <w:tcW w:w="1526" w:type="dxa"/>
          </w:tcPr>
          <w:p w14:paraId="5BD2983D" w14:textId="77777777" w:rsidR="00FC6C4C" w:rsidRPr="00C75209" w:rsidRDefault="00FC6C4C" w:rsidP="00D75C4E">
            <w:pPr>
              <w:pStyle w:val="08-Tabelageral"/>
            </w:pPr>
            <w:r>
              <w:t>6.735,87</w:t>
            </w:r>
          </w:p>
        </w:tc>
      </w:tr>
      <w:tr w:rsidR="00FC6C4C" w:rsidRPr="003735AD" w14:paraId="7545802E" w14:textId="77777777" w:rsidTr="00D75C4E">
        <w:trPr>
          <w:trHeight w:val="227"/>
          <w:jc w:val="center"/>
        </w:trPr>
        <w:tc>
          <w:tcPr>
            <w:tcW w:w="2986" w:type="dxa"/>
            <w:tcBorders>
              <w:bottom w:val="nil"/>
            </w:tcBorders>
          </w:tcPr>
          <w:p w14:paraId="34855F2D" w14:textId="77777777" w:rsidR="00FC6C4C" w:rsidRPr="0078045C" w:rsidRDefault="00FC6C4C" w:rsidP="00D75C4E">
            <w:pPr>
              <w:pStyle w:val="08-Tabelageral"/>
              <w:jc w:val="left"/>
              <w:rPr>
                <w:b/>
              </w:rPr>
            </w:pPr>
            <w:r w:rsidRPr="0078045C">
              <w:t>Conselho Fiscal</w:t>
            </w:r>
          </w:p>
        </w:tc>
        <w:tc>
          <w:tcPr>
            <w:tcW w:w="604" w:type="dxa"/>
            <w:tcBorders>
              <w:bottom w:val="nil"/>
            </w:tcBorders>
          </w:tcPr>
          <w:p w14:paraId="7BA10FDF" w14:textId="77777777" w:rsidR="00FC6C4C" w:rsidRPr="003735AD" w:rsidRDefault="00FC6C4C" w:rsidP="00D75C4E">
            <w:pPr>
              <w:pStyle w:val="08-Tabelageral"/>
              <w:rPr>
                <w:b/>
              </w:rPr>
            </w:pPr>
          </w:p>
        </w:tc>
        <w:tc>
          <w:tcPr>
            <w:tcW w:w="1411" w:type="dxa"/>
            <w:tcBorders>
              <w:bottom w:val="nil"/>
            </w:tcBorders>
          </w:tcPr>
          <w:p w14:paraId="6CEAC5A3" w14:textId="77777777" w:rsidR="00FC6C4C" w:rsidRPr="003735AD" w:rsidRDefault="00FC6C4C" w:rsidP="00D75C4E">
            <w:pPr>
              <w:pStyle w:val="08-Tabelageral"/>
              <w:rPr>
                <w:b/>
              </w:rPr>
            </w:pPr>
          </w:p>
        </w:tc>
        <w:tc>
          <w:tcPr>
            <w:tcW w:w="1412" w:type="dxa"/>
            <w:tcBorders>
              <w:bottom w:val="nil"/>
            </w:tcBorders>
          </w:tcPr>
          <w:p w14:paraId="05ACE026" w14:textId="77777777" w:rsidR="00FC6C4C" w:rsidRPr="003735AD" w:rsidRDefault="00FC6C4C" w:rsidP="00D75C4E">
            <w:pPr>
              <w:pStyle w:val="08-Tabelageral"/>
              <w:rPr>
                <w:b/>
              </w:rPr>
            </w:pPr>
          </w:p>
        </w:tc>
        <w:tc>
          <w:tcPr>
            <w:tcW w:w="283" w:type="dxa"/>
            <w:tcBorders>
              <w:bottom w:val="nil"/>
            </w:tcBorders>
          </w:tcPr>
          <w:p w14:paraId="541FD4DD" w14:textId="77777777" w:rsidR="00FC6C4C" w:rsidRPr="003735AD" w:rsidRDefault="00FC6C4C" w:rsidP="00D75C4E">
            <w:pPr>
              <w:pStyle w:val="08-Tabelageral"/>
              <w:rPr>
                <w:b/>
              </w:rPr>
            </w:pPr>
          </w:p>
        </w:tc>
        <w:tc>
          <w:tcPr>
            <w:tcW w:w="1417" w:type="dxa"/>
            <w:tcBorders>
              <w:bottom w:val="nil"/>
            </w:tcBorders>
          </w:tcPr>
          <w:p w14:paraId="643611ED" w14:textId="77777777" w:rsidR="00FC6C4C" w:rsidRPr="006F2CD5" w:rsidRDefault="00FC6C4C" w:rsidP="00D75C4E">
            <w:pPr>
              <w:pStyle w:val="08-Tabelageral"/>
            </w:pPr>
            <w:r w:rsidRPr="009E55A9">
              <w:t>7.744,90</w:t>
            </w:r>
          </w:p>
        </w:tc>
        <w:tc>
          <w:tcPr>
            <w:tcW w:w="1526" w:type="dxa"/>
            <w:tcBorders>
              <w:bottom w:val="nil"/>
            </w:tcBorders>
          </w:tcPr>
          <w:p w14:paraId="095AA3AB" w14:textId="77777777" w:rsidR="00FC6C4C" w:rsidRPr="00C75209" w:rsidRDefault="00FC6C4C" w:rsidP="00D75C4E">
            <w:pPr>
              <w:pStyle w:val="08-Tabelageral"/>
            </w:pPr>
            <w:r>
              <w:t>6.735,87</w:t>
            </w:r>
          </w:p>
        </w:tc>
      </w:tr>
      <w:tr w:rsidR="00FC6C4C" w:rsidRPr="003735AD" w14:paraId="528D00E7" w14:textId="77777777" w:rsidTr="00D75C4E">
        <w:trPr>
          <w:trHeight w:val="227"/>
          <w:jc w:val="center"/>
        </w:trPr>
        <w:tc>
          <w:tcPr>
            <w:tcW w:w="2986" w:type="dxa"/>
            <w:tcBorders>
              <w:top w:val="nil"/>
              <w:bottom w:val="nil"/>
            </w:tcBorders>
          </w:tcPr>
          <w:p w14:paraId="0653533C" w14:textId="77777777" w:rsidR="00FC6C4C" w:rsidRPr="0078045C" w:rsidRDefault="00FC6C4C" w:rsidP="00D75C4E">
            <w:pPr>
              <w:pStyle w:val="08-Tabelageral"/>
              <w:jc w:val="left"/>
              <w:rPr>
                <w:b/>
              </w:rPr>
            </w:pPr>
            <w:r w:rsidRPr="0078045C">
              <w:t>Comitê de Auditoria</w:t>
            </w:r>
          </w:p>
        </w:tc>
        <w:tc>
          <w:tcPr>
            <w:tcW w:w="604" w:type="dxa"/>
            <w:tcBorders>
              <w:top w:val="nil"/>
              <w:bottom w:val="nil"/>
            </w:tcBorders>
          </w:tcPr>
          <w:p w14:paraId="45ACD547" w14:textId="77777777" w:rsidR="00FC6C4C" w:rsidRPr="003735AD" w:rsidRDefault="00FC6C4C" w:rsidP="00D75C4E">
            <w:pPr>
              <w:pStyle w:val="08-Tabelageral"/>
              <w:rPr>
                <w:b/>
                <w:szCs w:val="14"/>
              </w:rPr>
            </w:pPr>
          </w:p>
        </w:tc>
        <w:tc>
          <w:tcPr>
            <w:tcW w:w="1411" w:type="dxa"/>
            <w:tcBorders>
              <w:top w:val="nil"/>
              <w:bottom w:val="nil"/>
            </w:tcBorders>
          </w:tcPr>
          <w:p w14:paraId="127ECC47" w14:textId="77777777" w:rsidR="00FC6C4C" w:rsidRPr="003735AD" w:rsidRDefault="00FC6C4C" w:rsidP="00D75C4E">
            <w:pPr>
              <w:pStyle w:val="08-Tabelageral"/>
              <w:rPr>
                <w:b/>
              </w:rPr>
            </w:pPr>
          </w:p>
        </w:tc>
        <w:tc>
          <w:tcPr>
            <w:tcW w:w="1412" w:type="dxa"/>
            <w:tcBorders>
              <w:top w:val="nil"/>
              <w:bottom w:val="nil"/>
            </w:tcBorders>
          </w:tcPr>
          <w:p w14:paraId="256F7E36" w14:textId="77777777" w:rsidR="00FC6C4C" w:rsidRPr="003735AD" w:rsidRDefault="00FC6C4C" w:rsidP="00D75C4E">
            <w:pPr>
              <w:pStyle w:val="08-Tabelageral"/>
              <w:rPr>
                <w:b/>
              </w:rPr>
            </w:pPr>
          </w:p>
        </w:tc>
        <w:tc>
          <w:tcPr>
            <w:tcW w:w="283" w:type="dxa"/>
            <w:tcBorders>
              <w:top w:val="nil"/>
              <w:bottom w:val="nil"/>
            </w:tcBorders>
          </w:tcPr>
          <w:p w14:paraId="41499CDB" w14:textId="77777777" w:rsidR="00FC6C4C" w:rsidRPr="003735AD" w:rsidRDefault="00FC6C4C" w:rsidP="00D75C4E">
            <w:pPr>
              <w:pStyle w:val="08-Tabelageral"/>
              <w:rPr>
                <w:b/>
                <w:szCs w:val="14"/>
              </w:rPr>
            </w:pPr>
          </w:p>
        </w:tc>
        <w:tc>
          <w:tcPr>
            <w:tcW w:w="1417" w:type="dxa"/>
            <w:tcBorders>
              <w:top w:val="nil"/>
              <w:bottom w:val="nil"/>
            </w:tcBorders>
          </w:tcPr>
          <w:p w14:paraId="40136316" w14:textId="77777777" w:rsidR="00FC6C4C" w:rsidRPr="006F2CD5" w:rsidRDefault="00FC6C4C" w:rsidP="00D75C4E">
            <w:pPr>
              <w:pStyle w:val="08-Tabelageral"/>
            </w:pPr>
            <w:r w:rsidRPr="009E55A9">
              <w:t>12.941,72</w:t>
            </w:r>
          </w:p>
        </w:tc>
        <w:tc>
          <w:tcPr>
            <w:tcW w:w="1526" w:type="dxa"/>
            <w:tcBorders>
              <w:top w:val="nil"/>
              <w:bottom w:val="nil"/>
            </w:tcBorders>
          </w:tcPr>
          <w:p w14:paraId="42CD218D" w14:textId="77777777" w:rsidR="00FC6C4C" w:rsidRDefault="00FC6C4C" w:rsidP="00D75C4E">
            <w:pPr>
              <w:pStyle w:val="08-Tabelageral"/>
            </w:pPr>
            <w:r>
              <w:t>11.255,63</w:t>
            </w:r>
          </w:p>
        </w:tc>
      </w:tr>
      <w:tr w:rsidR="00FC6C4C" w:rsidRPr="003735AD" w14:paraId="3FA3E15E" w14:textId="77777777" w:rsidTr="00D75C4E">
        <w:trPr>
          <w:trHeight w:val="227"/>
          <w:jc w:val="center"/>
        </w:trPr>
        <w:tc>
          <w:tcPr>
            <w:tcW w:w="2986" w:type="dxa"/>
            <w:tcBorders>
              <w:top w:val="nil"/>
              <w:bottom w:val="nil"/>
            </w:tcBorders>
          </w:tcPr>
          <w:p w14:paraId="0668803A" w14:textId="77777777" w:rsidR="00FC6C4C" w:rsidRPr="0078045C" w:rsidRDefault="00FC6C4C" w:rsidP="00D75C4E">
            <w:pPr>
              <w:pStyle w:val="08-Tabelageral"/>
              <w:jc w:val="left"/>
            </w:pPr>
            <w:r w:rsidRPr="003B547E">
              <w:t>Comitê de Riscos e de Capital</w:t>
            </w:r>
          </w:p>
        </w:tc>
        <w:tc>
          <w:tcPr>
            <w:tcW w:w="604" w:type="dxa"/>
            <w:tcBorders>
              <w:top w:val="nil"/>
              <w:bottom w:val="nil"/>
            </w:tcBorders>
          </w:tcPr>
          <w:p w14:paraId="720BF088" w14:textId="77777777" w:rsidR="00FC6C4C" w:rsidRPr="003735AD" w:rsidRDefault="00FC6C4C" w:rsidP="00D75C4E">
            <w:pPr>
              <w:pStyle w:val="08-Tabelageral"/>
              <w:rPr>
                <w:b/>
                <w:szCs w:val="14"/>
              </w:rPr>
            </w:pPr>
          </w:p>
        </w:tc>
        <w:tc>
          <w:tcPr>
            <w:tcW w:w="1411" w:type="dxa"/>
            <w:tcBorders>
              <w:top w:val="nil"/>
              <w:bottom w:val="nil"/>
            </w:tcBorders>
          </w:tcPr>
          <w:p w14:paraId="4F178BD7" w14:textId="77777777" w:rsidR="00FC6C4C" w:rsidRPr="003735AD" w:rsidRDefault="00FC6C4C" w:rsidP="00D75C4E">
            <w:pPr>
              <w:pStyle w:val="08-Tabelageral"/>
              <w:rPr>
                <w:b/>
              </w:rPr>
            </w:pPr>
          </w:p>
        </w:tc>
        <w:tc>
          <w:tcPr>
            <w:tcW w:w="1412" w:type="dxa"/>
            <w:tcBorders>
              <w:top w:val="nil"/>
              <w:bottom w:val="nil"/>
            </w:tcBorders>
          </w:tcPr>
          <w:p w14:paraId="555C8973" w14:textId="77777777" w:rsidR="00FC6C4C" w:rsidRPr="003735AD" w:rsidRDefault="00FC6C4C" w:rsidP="00D75C4E">
            <w:pPr>
              <w:pStyle w:val="08-Tabelageral"/>
              <w:rPr>
                <w:b/>
              </w:rPr>
            </w:pPr>
          </w:p>
        </w:tc>
        <w:tc>
          <w:tcPr>
            <w:tcW w:w="283" w:type="dxa"/>
            <w:tcBorders>
              <w:top w:val="nil"/>
              <w:bottom w:val="nil"/>
            </w:tcBorders>
          </w:tcPr>
          <w:p w14:paraId="5A11F284" w14:textId="77777777" w:rsidR="00FC6C4C" w:rsidRPr="003735AD" w:rsidRDefault="00FC6C4C" w:rsidP="00D75C4E">
            <w:pPr>
              <w:pStyle w:val="08-Tabelageral"/>
              <w:rPr>
                <w:b/>
                <w:szCs w:val="14"/>
              </w:rPr>
            </w:pPr>
          </w:p>
        </w:tc>
        <w:tc>
          <w:tcPr>
            <w:tcW w:w="1417" w:type="dxa"/>
            <w:tcBorders>
              <w:top w:val="nil"/>
              <w:bottom w:val="nil"/>
            </w:tcBorders>
          </w:tcPr>
          <w:p w14:paraId="7D91A7D0" w14:textId="77777777" w:rsidR="00FC6C4C" w:rsidRPr="006F2CD5" w:rsidRDefault="00FC6C4C" w:rsidP="00D75C4E">
            <w:pPr>
              <w:pStyle w:val="08-Tabelageral"/>
            </w:pPr>
            <w:r w:rsidRPr="009E55A9">
              <w:t>12.941,72</w:t>
            </w:r>
          </w:p>
        </w:tc>
        <w:tc>
          <w:tcPr>
            <w:tcW w:w="1526" w:type="dxa"/>
            <w:tcBorders>
              <w:top w:val="nil"/>
              <w:bottom w:val="nil"/>
            </w:tcBorders>
          </w:tcPr>
          <w:p w14:paraId="57DFCC0D" w14:textId="77777777" w:rsidR="00FC6C4C" w:rsidRPr="00483F0F" w:rsidRDefault="00FC6C4C" w:rsidP="00D75C4E">
            <w:pPr>
              <w:pStyle w:val="08-Tabelageral"/>
            </w:pPr>
            <w:r>
              <w:t>11.255,63</w:t>
            </w:r>
          </w:p>
        </w:tc>
      </w:tr>
      <w:tr w:rsidR="00FC6C4C" w:rsidRPr="003735AD" w14:paraId="67935A65" w14:textId="77777777" w:rsidTr="00D75C4E">
        <w:trPr>
          <w:trHeight w:val="227"/>
          <w:jc w:val="center"/>
        </w:trPr>
        <w:tc>
          <w:tcPr>
            <w:tcW w:w="2986" w:type="dxa"/>
            <w:tcBorders>
              <w:top w:val="nil"/>
              <w:bottom w:val="nil"/>
            </w:tcBorders>
          </w:tcPr>
          <w:p w14:paraId="0D09BA67" w14:textId="77777777" w:rsidR="00FC6C4C" w:rsidRPr="003B547E" w:rsidRDefault="00FC6C4C" w:rsidP="00D75C4E">
            <w:pPr>
              <w:pStyle w:val="08-Tabelageral"/>
              <w:jc w:val="left"/>
            </w:pPr>
          </w:p>
        </w:tc>
        <w:tc>
          <w:tcPr>
            <w:tcW w:w="604" w:type="dxa"/>
            <w:tcBorders>
              <w:top w:val="nil"/>
              <w:bottom w:val="nil"/>
            </w:tcBorders>
          </w:tcPr>
          <w:p w14:paraId="4940C06F" w14:textId="77777777" w:rsidR="00FC6C4C" w:rsidRPr="003735AD" w:rsidRDefault="00FC6C4C" w:rsidP="00D75C4E">
            <w:pPr>
              <w:pStyle w:val="08-Tabelageral"/>
              <w:rPr>
                <w:b/>
                <w:szCs w:val="14"/>
              </w:rPr>
            </w:pPr>
          </w:p>
        </w:tc>
        <w:tc>
          <w:tcPr>
            <w:tcW w:w="1411" w:type="dxa"/>
            <w:tcBorders>
              <w:top w:val="nil"/>
              <w:bottom w:val="nil"/>
            </w:tcBorders>
          </w:tcPr>
          <w:p w14:paraId="542332F2" w14:textId="77777777" w:rsidR="00FC6C4C" w:rsidRPr="003735AD" w:rsidRDefault="00FC6C4C" w:rsidP="00D75C4E">
            <w:pPr>
              <w:pStyle w:val="08-Tabelageral"/>
              <w:rPr>
                <w:b/>
              </w:rPr>
            </w:pPr>
          </w:p>
        </w:tc>
        <w:tc>
          <w:tcPr>
            <w:tcW w:w="1412" w:type="dxa"/>
            <w:tcBorders>
              <w:top w:val="nil"/>
              <w:bottom w:val="nil"/>
            </w:tcBorders>
          </w:tcPr>
          <w:p w14:paraId="656658D6" w14:textId="77777777" w:rsidR="00FC6C4C" w:rsidRPr="003735AD" w:rsidRDefault="00FC6C4C" w:rsidP="00D75C4E">
            <w:pPr>
              <w:pStyle w:val="08-Tabelageral"/>
              <w:rPr>
                <w:b/>
              </w:rPr>
            </w:pPr>
          </w:p>
        </w:tc>
        <w:tc>
          <w:tcPr>
            <w:tcW w:w="283" w:type="dxa"/>
            <w:tcBorders>
              <w:top w:val="nil"/>
              <w:bottom w:val="nil"/>
            </w:tcBorders>
          </w:tcPr>
          <w:p w14:paraId="226AEB4D" w14:textId="77777777" w:rsidR="00FC6C4C" w:rsidRPr="003735AD" w:rsidRDefault="00FC6C4C" w:rsidP="00D75C4E">
            <w:pPr>
              <w:pStyle w:val="08-Tabelageral"/>
              <w:rPr>
                <w:b/>
                <w:szCs w:val="14"/>
              </w:rPr>
            </w:pPr>
          </w:p>
        </w:tc>
        <w:tc>
          <w:tcPr>
            <w:tcW w:w="1417" w:type="dxa"/>
            <w:tcBorders>
              <w:top w:val="nil"/>
              <w:bottom w:val="nil"/>
            </w:tcBorders>
          </w:tcPr>
          <w:p w14:paraId="7AD1AF7A" w14:textId="77777777" w:rsidR="00FC6C4C" w:rsidRPr="00FC5508" w:rsidRDefault="00FC6C4C" w:rsidP="00D75C4E">
            <w:pPr>
              <w:pStyle w:val="08-Tabelageral"/>
            </w:pPr>
          </w:p>
        </w:tc>
        <w:tc>
          <w:tcPr>
            <w:tcW w:w="1526" w:type="dxa"/>
            <w:tcBorders>
              <w:top w:val="nil"/>
              <w:bottom w:val="nil"/>
            </w:tcBorders>
          </w:tcPr>
          <w:p w14:paraId="5945D899" w14:textId="77777777" w:rsidR="00FC6C4C" w:rsidRDefault="00FC6C4C" w:rsidP="00D75C4E">
            <w:pPr>
              <w:pStyle w:val="08-Tabelageral"/>
              <w:rPr>
                <w:rStyle w:val="normaltextrun"/>
                <w:rFonts w:eastAsia="MS Mincho" w:cs="Arial"/>
                <w:szCs w:val="14"/>
              </w:rPr>
            </w:pPr>
          </w:p>
        </w:tc>
      </w:tr>
      <w:tr w:rsidR="00FC6C4C" w:rsidRPr="003735AD" w14:paraId="3257EE91" w14:textId="77777777" w:rsidTr="00D75C4E">
        <w:trPr>
          <w:trHeight w:val="227"/>
          <w:jc w:val="center"/>
        </w:trPr>
        <w:tc>
          <w:tcPr>
            <w:tcW w:w="2986" w:type="dxa"/>
            <w:tcBorders>
              <w:top w:val="nil"/>
              <w:bottom w:val="nil"/>
            </w:tcBorders>
          </w:tcPr>
          <w:p w14:paraId="1AFFB55A" w14:textId="77777777" w:rsidR="00FC6C4C" w:rsidRPr="003462A4" w:rsidRDefault="00FC6C4C" w:rsidP="00D75C4E">
            <w:pPr>
              <w:pStyle w:val="08-Tabelageral"/>
              <w:jc w:val="left"/>
              <w:rPr>
                <w:b/>
                <w:bCs/>
              </w:rPr>
            </w:pPr>
            <w:r w:rsidRPr="003462A4">
              <w:rPr>
                <w:b/>
                <w:bCs/>
              </w:rPr>
              <w:t>Funcionários</w:t>
            </w:r>
          </w:p>
        </w:tc>
        <w:tc>
          <w:tcPr>
            <w:tcW w:w="604" w:type="dxa"/>
            <w:tcBorders>
              <w:top w:val="nil"/>
              <w:bottom w:val="nil"/>
            </w:tcBorders>
          </w:tcPr>
          <w:p w14:paraId="5EDCFD4F" w14:textId="77777777" w:rsidR="00FC6C4C" w:rsidRPr="003735AD" w:rsidRDefault="00FC6C4C" w:rsidP="00D75C4E">
            <w:pPr>
              <w:pStyle w:val="08-Tabelageral"/>
              <w:rPr>
                <w:b/>
                <w:szCs w:val="14"/>
              </w:rPr>
            </w:pPr>
          </w:p>
        </w:tc>
        <w:tc>
          <w:tcPr>
            <w:tcW w:w="1411" w:type="dxa"/>
            <w:tcBorders>
              <w:top w:val="nil"/>
              <w:bottom w:val="nil"/>
            </w:tcBorders>
          </w:tcPr>
          <w:p w14:paraId="5EEEA1B4" w14:textId="77777777" w:rsidR="00FC6C4C" w:rsidRPr="003735AD" w:rsidRDefault="00FC6C4C" w:rsidP="00D75C4E">
            <w:pPr>
              <w:pStyle w:val="08-Tabelageral"/>
              <w:rPr>
                <w:b/>
              </w:rPr>
            </w:pPr>
          </w:p>
        </w:tc>
        <w:tc>
          <w:tcPr>
            <w:tcW w:w="1412" w:type="dxa"/>
            <w:tcBorders>
              <w:top w:val="nil"/>
              <w:bottom w:val="nil"/>
            </w:tcBorders>
          </w:tcPr>
          <w:p w14:paraId="03BE66B6" w14:textId="77777777" w:rsidR="00FC6C4C" w:rsidRPr="003735AD" w:rsidRDefault="00FC6C4C" w:rsidP="00D75C4E">
            <w:pPr>
              <w:pStyle w:val="08-Tabelageral"/>
              <w:rPr>
                <w:b/>
              </w:rPr>
            </w:pPr>
          </w:p>
        </w:tc>
        <w:tc>
          <w:tcPr>
            <w:tcW w:w="283" w:type="dxa"/>
            <w:tcBorders>
              <w:top w:val="nil"/>
              <w:bottom w:val="nil"/>
            </w:tcBorders>
          </w:tcPr>
          <w:p w14:paraId="3A77124F" w14:textId="77777777" w:rsidR="00FC6C4C" w:rsidRPr="003735AD" w:rsidRDefault="00FC6C4C" w:rsidP="00D75C4E">
            <w:pPr>
              <w:pStyle w:val="08-Tabelageral"/>
              <w:rPr>
                <w:b/>
                <w:szCs w:val="14"/>
              </w:rPr>
            </w:pPr>
          </w:p>
        </w:tc>
        <w:tc>
          <w:tcPr>
            <w:tcW w:w="1417" w:type="dxa"/>
            <w:tcBorders>
              <w:top w:val="nil"/>
              <w:bottom w:val="nil"/>
            </w:tcBorders>
          </w:tcPr>
          <w:p w14:paraId="05063167" w14:textId="77777777" w:rsidR="00FC6C4C" w:rsidRPr="00FC5508" w:rsidRDefault="00FC6C4C" w:rsidP="00D75C4E">
            <w:pPr>
              <w:pStyle w:val="08-Tabelageral"/>
            </w:pPr>
          </w:p>
        </w:tc>
        <w:tc>
          <w:tcPr>
            <w:tcW w:w="1526" w:type="dxa"/>
            <w:tcBorders>
              <w:top w:val="nil"/>
              <w:bottom w:val="nil"/>
            </w:tcBorders>
          </w:tcPr>
          <w:p w14:paraId="59A1E195" w14:textId="77777777" w:rsidR="00FC6C4C" w:rsidRDefault="00FC6C4C" w:rsidP="00D75C4E">
            <w:pPr>
              <w:pStyle w:val="08-Tabelageral"/>
              <w:rPr>
                <w:rStyle w:val="normaltextrun"/>
                <w:rFonts w:eastAsia="MS Mincho" w:cs="Arial"/>
                <w:szCs w:val="14"/>
              </w:rPr>
            </w:pPr>
          </w:p>
        </w:tc>
      </w:tr>
      <w:tr w:rsidR="00FC6C4C" w:rsidRPr="003735AD" w14:paraId="45E68D7C" w14:textId="77777777" w:rsidTr="00D75C4E">
        <w:trPr>
          <w:trHeight w:val="227"/>
          <w:jc w:val="center"/>
        </w:trPr>
        <w:tc>
          <w:tcPr>
            <w:tcW w:w="2986" w:type="dxa"/>
            <w:tcBorders>
              <w:top w:val="nil"/>
              <w:bottom w:val="nil"/>
            </w:tcBorders>
          </w:tcPr>
          <w:p w14:paraId="7267F78E" w14:textId="77777777" w:rsidR="00FC6C4C" w:rsidRPr="003B547E" w:rsidRDefault="00FC6C4C" w:rsidP="00D75C4E">
            <w:pPr>
              <w:pStyle w:val="08-Tabelageral"/>
              <w:jc w:val="left"/>
            </w:pPr>
            <w:r w:rsidRPr="0078045C">
              <w:t xml:space="preserve">Menor salário </w:t>
            </w:r>
          </w:p>
        </w:tc>
        <w:tc>
          <w:tcPr>
            <w:tcW w:w="604" w:type="dxa"/>
            <w:tcBorders>
              <w:top w:val="nil"/>
              <w:bottom w:val="nil"/>
            </w:tcBorders>
          </w:tcPr>
          <w:p w14:paraId="1990FC59" w14:textId="77777777" w:rsidR="00FC6C4C" w:rsidRPr="003735AD" w:rsidRDefault="00FC6C4C" w:rsidP="00D75C4E">
            <w:pPr>
              <w:pStyle w:val="08-Tabelageral"/>
              <w:rPr>
                <w:b/>
                <w:szCs w:val="14"/>
              </w:rPr>
            </w:pPr>
          </w:p>
        </w:tc>
        <w:tc>
          <w:tcPr>
            <w:tcW w:w="1411" w:type="dxa"/>
            <w:tcBorders>
              <w:top w:val="nil"/>
              <w:bottom w:val="nil"/>
            </w:tcBorders>
          </w:tcPr>
          <w:p w14:paraId="6A2D9C40" w14:textId="77777777" w:rsidR="00FC6C4C" w:rsidRPr="003735AD" w:rsidRDefault="00FC6C4C" w:rsidP="00D75C4E">
            <w:pPr>
              <w:pStyle w:val="08-Tabelageral"/>
              <w:rPr>
                <w:b/>
              </w:rPr>
            </w:pPr>
          </w:p>
        </w:tc>
        <w:tc>
          <w:tcPr>
            <w:tcW w:w="1412" w:type="dxa"/>
            <w:tcBorders>
              <w:top w:val="nil"/>
              <w:bottom w:val="nil"/>
            </w:tcBorders>
            <w:vAlign w:val="center"/>
          </w:tcPr>
          <w:p w14:paraId="72D02CBF" w14:textId="77777777" w:rsidR="00FC6C4C" w:rsidRPr="003735AD" w:rsidRDefault="00FC6C4C" w:rsidP="00D75C4E">
            <w:pPr>
              <w:pStyle w:val="08-Tabelageral"/>
              <w:rPr>
                <w:b/>
              </w:rPr>
            </w:pPr>
          </w:p>
        </w:tc>
        <w:tc>
          <w:tcPr>
            <w:tcW w:w="283" w:type="dxa"/>
            <w:tcBorders>
              <w:top w:val="nil"/>
              <w:bottom w:val="nil"/>
            </w:tcBorders>
          </w:tcPr>
          <w:p w14:paraId="37519200" w14:textId="77777777" w:rsidR="00FC6C4C" w:rsidRPr="003735AD" w:rsidRDefault="00FC6C4C" w:rsidP="00D75C4E">
            <w:pPr>
              <w:pStyle w:val="08-Tabelageral"/>
              <w:rPr>
                <w:b/>
                <w:szCs w:val="14"/>
              </w:rPr>
            </w:pPr>
          </w:p>
        </w:tc>
        <w:tc>
          <w:tcPr>
            <w:tcW w:w="1417" w:type="dxa"/>
            <w:tcBorders>
              <w:top w:val="nil"/>
              <w:bottom w:val="nil"/>
            </w:tcBorders>
          </w:tcPr>
          <w:p w14:paraId="4F5AD228" w14:textId="77777777" w:rsidR="00FC6C4C" w:rsidRPr="00FC5508" w:rsidRDefault="00FC6C4C" w:rsidP="00D75C4E">
            <w:pPr>
              <w:pStyle w:val="08-Tabelageral"/>
            </w:pPr>
            <w:r w:rsidRPr="009E55A9">
              <w:t>9.271,56</w:t>
            </w:r>
          </w:p>
        </w:tc>
        <w:tc>
          <w:tcPr>
            <w:tcW w:w="1526" w:type="dxa"/>
            <w:tcBorders>
              <w:top w:val="nil"/>
              <w:bottom w:val="nil"/>
            </w:tcBorders>
          </w:tcPr>
          <w:p w14:paraId="6A3D1F4C" w14:textId="77777777" w:rsidR="00FC6C4C" w:rsidRDefault="00FC6C4C" w:rsidP="00D75C4E">
            <w:pPr>
              <w:pStyle w:val="08-Tabelageral"/>
              <w:rPr>
                <w:rStyle w:val="normaltextrun"/>
                <w:rFonts w:eastAsia="MS Mincho" w:cs="Arial"/>
                <w:szCs w:val="14"/>
              </w:rPr>
            </w:pPr>
            <w:r>
              <w:t>6.337,58</w:t>
            </w:r>
          </w:p>
        </w:tc>
      </w:tr>
      <w:tr w:rsidR="00FC6C4C" w:rsidRPr="003735AD" w14:paraId="13EAA388" w14:textId="77777777" w:rsidTr="00D75C4E">
        <w:trPr>
          <w:trHeight w:val="227"/>
          <w:jc w:val="center"/>
        </w:trPr>
        <w:tc>
          <w:tcPr>
            <w:tcW w:w="2986" w:type="dxa"/>
            <w:tcBorders>
              <w:top w:val="nil"/>
              <w:bottom w:val="nil"/>
            </w:tcBorders>
          </w:tcPr>
          <w:p w14:paraId="38CEB6F2" w14:textId="77777777" w:rsidR="00FC6C4C" w:rsidRPr="003B547E" w:rsidRDefault="00FC6C4C" w:rsidP="00D75C4E">
            <w:pPr>
              <w:pStyle w:val="08-Tabelageral"/>
              <w:jc w:val="left"/>
            </w:pPr>
            <w:r w:rsidRPr="0078045C">
              <w:t>Maior salário</w:t>
            </w:r>
          </w:p>
        </w:tc>
        <w:tc>
          <w:tcPr>
            <w:tcW w:w="604" w:type="dxa"/>
            <w:tcBorders>
              <w:top w:val="nil"/>
              <w:bottom w:val="nil"/>
            </w:tcBorders>
          </w:tcPr>
          <w:p w14:paraId="6D4D4724" w14:textId="77777777" w:rsidR="00FC6C4C" w:rsidRPr="003735AD" w:rsidRDefault="00FC6C4C" w:rsidP="00D75C4E">
            <w:pPr>
              <w:pStyle w:val="08-Tabelageral"/>
              <w:rPr>
                <w:b/>
                <w:szCs w:val="14"/>
              </w:rPr>
            </w:pPr>
          </w:p>
        </w:tc>
        <w:tc>
          <w:tcPr>
            <w:tcW w:w="1411" w:type="dxa"/>
            <w:tcBorders>
              <w:top w:val="nil"/>
              <w:bottom w:val="nil"/>
            </w:tcBorders>
          </w:tcPr>
          <w:p w14:paraId="48AF1921" w14:textId="77777777" w:rsidR="00FC6C4C" w:rsidRPr="003735AD" w:rsidRDefault="00FC6C4C" w:rsidP="00D75C4E">
            <w:pPr>
              <w:pStyle w:val="08-Tabelageral"/>
              <w:rPr>
                <w:b/>
              </w:rPr>
            </w:pPr>
          </w:p>
        </w:tc>
        <w:tc>
          <w:tcPr>
            <w:tcW w:w="1412" w:type="dxa"/>
            <w:tcBorders>
              <w:top w:val="nil"/>
              <w:bottom w:val="nil"/>
            </w:tcBorders>
            <w:vAlign w:val="center"/>
          </w:tcPr>
          <w:p w14:paraId="0063D3F2" w14:textId="77777777" w:rsidR="00FC6C4C" w:rsidRPr="003735AD" w:rsidRDefault="00FC6C4C" w:rsidP="00D75C4E">
            <w:pPr>
              <w:pStyle w:val="08-Tabelageral"/>
              <w:rPr>
                <w:b/>
              </w:rPr>
            </w:pPr>
          </w:p>
        </w:tc>
        <w:tc>
          <w:tcPr>
            <w:tcW w:w="283" w:type="dxa"/>
            <w:tcBorders>
              <w:top w:val="nil"/>
              <w:bottom w:val="nil"/>
            </w:tcBorders>
          </w:tcPr>
          <w:p w14:paraId="10C68CEF" w14:textId="77777777" w:rsidR="00FC6C4C" w:rsidRPr="003735AD" w:rsidRDefault="00FC6C4C" w:rsidP="00D75C4E">
            <w:pPr>
              <w:pStyle w:val="08-Tabelageral"/>
              <w:rPr>
                <w:b/>
                <w:szCs w:val="14"/>
              </w:rPr>
            </w:pPr>
          </w:p>
        </w:tc>
        <w:tc>
          <w:tcPr>
            <w:tcW w:w="1417" w:type="dxa"/>
            <w:tcBorders>
              <w:top w:val="nil"/>
              <w:bottom w:val="nil"/>
            </w:tcBorders>
          </w:tcPr>
          <w:p w14:paraId="2C197223" w14:textId="77777777" w:rsidR="00FC6C4C" w:rsidRPr="00FC5508" w:rsidRDefault="00FC6C4C" w:rsidP="00D75C4E">
            <w:pPr>
              <w:pStyle w:val="08-Tabelageral"/>
            </w:pPr>
            <w:r w:rsidRPr="009E55A9">
              <w:t>58.215,88</w:t>
            </w:r>
          </w:p>
        </w:tc>
        <w:tc>
          <w:tcPr>
            <w:tcW w:w="1526" w:type="dxa"/>
            <w:tcBorders>
              <w:top w:val="nil"/>
              <w:bottom w:val="nil"/>
            </w:tcBorders>
          </w:tcPr>
          <w:p w14:paraId="673C6B3B" w14:textId="77777777" w:rsidR="00FC6C4C" w:rsidRDefault="00FC6C4C" w:rsidP="00D75C4E">
            <w:pPr>
              <w:pStyle w:val="08-Tabelageral"/>
              <w:rPr>
                <w:rStyle w:val="normaltextrun"/>
                <w:rFonts w:eastAsia="MS Mincho" w:cs="Arial"/>
                <w:szCs w:val="14"/>
              </w:rPr>
            </w:pPr>
            <w:r>
              <w:t>50.492,35</w:t>
            </w:r>
          </w:p>
        </w:tc>
      </w:tr>
      <w:tr w:rsidR="00FC6C4C" w:rsidRPr="003735AD" w14:paraId="75E34290" w14:textId="77777777" w:rsidTr="00D75C4E">
        <w:trPr>
          <w:trHeight w:val="227"/>
          <w:jc w:val="center"/>
        </w:trPr>
        <w:tc>
          <w:tcPr>
            <w:tcW w:w="2986" w:type="dxa"/>
            <w:tcBorders>
              <w:top w:val="nil"/>
              <w:bottom w:val="single" w:sz="4" w:space="0" w:color="1F3864" w:themeColor="accent1" w:themeShade="80"/>
            </w:tcBorders>
          </w:tcPr>
          <w:p w14:paraId="2B905DDE" w14:textId="77777777" w:rsidR="00FC6C4C" w:rsidRPr="003B547E" w:rsidRDefault="00FC6C4C" w:rsidP="00D75C4E">
            <w:pPr>
              <w:pStyle w:val="08-Tabelageral"/>
              <w:jc w:val="left"/>
            </w:pPr>
            <w:r w:rsidRPr="0078045C">
              <w:t>Salário médio</w:t>
            </w:r>
          </w:p>
        </w:tc>
        <w:tc>
          <w:tcPr>
            <w:tcW w:w="604" w:type="dxa"/>
            <w:tcBorders>
              <w:top w:val="nil"/>
              <w:bottom w:val="single" w:sz="4" w:space="0" w:color="1F3864" w:themeColor="accent1" w:themeShade="80"/>
            </w:tcBorders>
          </w:tcPr>
          <w:p w14:paraId="5C6DCFBC" w14:textId="77777777" w:rsidR="00FC6C4C" w:rsidRPr="003735AD" w:rsidRDefault="00FC6C4C" w:rsidP="00D75C4E">
            <w:pPr>
              <w:pStyle w:val="08-Tabelageral"/>
              <w:rPr>
                <w:b/>
                <w:szCs w:val="14"/>
              </w:rPr>
            </w:pPr>
          </w:p>
        </w:tc>
        <w:tc>
          <w:tcPr>
            <w:tcW w:w="1411" w:type="dxa"/>
            <w:tcBorders>
              <w:top w:val="nil"/>
              <w:bottom w:val="single" w:sz="4" w:space="0" w:color="1F3864" w:themeColor="accent1" w:themeShade="80"/>
            </w:tcBorders>
          </w:tcPr>
          <w:p w14:paraId="7BC74113" w14:textId="77777777" w:rsidR="00FC6C4C" w:rsidRPr="003735AD" w:rsidRDefault="00FC6C4C" w:rsidP="00D75C4E">
            <w:pPr>
              <w:pStyle w:val="08-Tabelageral"/>
              <w:rPr>
                <w:b/>
              </w:rPr>
            </w:pPr>
          </w:p>
        </w:tc>
        <w:tc>
          <w:tcPr>
            <w:tcW w:w="1412" w:type="dxa"/>
            <w:tcBorders>
              <w:top w:val="nil"/>
              <w:bottom w:val="single" w:sz="4" w:space="0" w:color="1F3864" w:themeColor="accent1" w:themeShade="80"/>
            </w:tcBorders>
            <w:vAlign w:val="center"/>
          </w:tcPr>
          <w:p w14:paraId="261877AE" w14:textId="77777777" w:rsidR="00FC6C4C" w:rsidRPr="003735AD" w:rsidRDefault="00FC6C4C" w:rsidP="00D75C4E">
            <w:pPr>
              <w:pStyle w:val="08-Tabelageral"/>
              <w:rPr>
                <w:b/>
              </w:rPr>
            </w:pPr>
          </w:p>
        </w:tc>
        <w:tc>
          <w:tcPr>
            <w:tcW w:w="283" w:type="dxa"/>
            <w:tcBorders>
              <w:top w:val="nil"/>
              <w:bottom w:val="single" w:sz="4" w:space="0" w:color="1F3864" w:themeColor="accent1" w:themeShade="80"/>
            </w:tcBorders>
          </w:tcPr>
          <w:p w14:paraId="13B418C5" w14:textId="77777777" w:rsidR="00FC6C4C" w:rsidRPr="003735AD" w:rsidRDefault="00FC6C4C" w:rsidP="00D75C4E">
            <w:pPr>
              <w:pStyle w:val="08-Tabelageral"/>
              <w:rPr>
                <w:b/>
                <w:szCs w:val="14"/>
              </w:rPr>
            </w:pPr>
          </w:p>
        </w:tc>
        <w:tc>
          <w:tcPr>
            <w:tcW w:w="1417" w:type="dxa"/>
            <w:tcBorders>
              <w:top w:val="nil"/>
              <w:bottom w:val="single" w:sz="4" w:space="0" w:color="1F3864" w:themeColor="accent1" w:themeShade="80"/>
            </w:tcBorders>
          </w:tcPr>
          <w:p w14:paraId="7F26E6C6" w14:textId="77777777" w:rsidR="00FC6C4C" w:rsidRPr="00FC5508" w:rsidRDefault="00FC6C4C" w:rsidP="00D75C4E">
            <w:pPr>
              <w:pStyle w:val="08-Tabelageral"/>
            </w:pPr>
            <w:r w:rsidRPr="009E55A9">
              <w:t>22.853,95</w:t>
            </w:r>
          </w:p>
        </w:tc>
        <w:tc>
          <w:tcPr>
            <w:tcW w:w="1526" w:type="dxa"/>
            <w:tcBorders>
              <w:top w:val="nil"/>
              <w:bottom w:val="single" w:sz="4" w:space="0" w:color="1F3864" w:themeColor="accent1" w:themeShade="80"/>
            </w:tcBorders>
          </w:tcPr>
          <w:p w14:paraId="12703664" w14:textId="77777777" w:rsidR="00FC6C4C" w:rsidRDefault="00FC6C4C" w:rsidP="00D75C4E">
            <w:pPr>
              <w:pStyle w:val="08-Tabelageral"/>
              <w:rPr>
                <w:rStyle w:val="normaltextrun"/>
                <w:rFonts w:eastAsia="MS Mincho" w:cs="Arial"/>
                <w:szCs w:val="14"/>
              </w:rPr>
            </w:pPr>
            <w:r>
              <w:t>19.902,26</w:t>
            </w:r>
          </w:p>
        </w:tc>
      </w:tr>
    </w:tbl>
    <w:bookmarkEnd w:id="159"/>
    <w:p w14:paraId="2A7D7CE9" w14:textId="77777777" w:rsidR="00D60361" w:rsidRPr="001F7A1D" w:rsidRDefault="00D60361" w:rsidP="00D60361">
      <w:pPr>
        <w:pStyle w:val="paragraph"/>
        <w:numPr>
          <w:ilvl w:val="0"/>
          <w:numId w:val="15"/>
        </w:numPr>
        <w:spacing w:before="0" w:beforeAutospacing="0" w:after="60" w:afterAutospacing="0"/>
        <w:ind w:left="284" w:hanging="284"/>
        <w:jc w:val="both"/>
        <w:textAlignment w:val="baseline"/>
        <w:rPr>
          <w:rFonts w:ascii="Arial" w:hAnsi="Arial" w:cs="Arial"/>
          <w:sz w:val="14"/>
          <w:szCs w:val="14"/>
        </w:rPr>
      </w:pPr>
      <w:r w:rsidRPr="001F7A1D">
        <w:rPr>
          <w:rStyle w:val="normaltextrun"/>
          <w:rFonts w:ascii="Arial" w:eastAsia="MS Mincho" w:hAnsi="Arial" w:cs="Arial"/>
          <w:sz w:val="14"/>
          <w:szCs w:val="14"/>
        </w:rPr>
        <w:t>Aplicação de reajuste de 14,98% nas remunerações percebidas pelos membros da Diretoria Executiva e dos Conselhos e Comitês Estatutários, aprovado pela Assembleia Geral Ordinária realizada em 29/04/2025.</w:t>
      </w:r>
    </w:p>
    <w:p w14:paraId="2B2DAE05" w14:textId="77777777" w:rsidR="00D60361" w:rsidRDefault="00D60361" w:rsidP="00D60361">
      <w:pPr>
        <w:pStyle w:val="05-Textonormal"/>
        <w:keepNext/>
        <w:spacing w:before="0" w:line="240" w:lineRule="auto"/>
        <w:rPr>
          <w:rFonts w:cs="Arial"/>
          <w:lang w:eastAsia="zh-CN"/>
        </w:rPr>
      </w:pPr>
      <w:r>
        <w:rPr>
          <w:rFonts w:cs="Arial"/>
          <w:lang w:eastAsia="zh-CN"/>
        </w:rPr>
        <w:t>A seguir, estão apresentados os benefícios e remunerações mensais (maiores, menores e média) dos funcionários e diretores:</w:t>
      </w:r>
    </w:p>
    <w:p w14:paraId="1279B236" w14:textId="77777777" w:rsidR="00D60361" w:rsidRPr="00A872FC" w:rsidRDefault="00D60361" w:rsidP="00D60361">
      <w:pPr>
        <w:pStyle w:val="05-Textonormal"/>
        <w:keepNext/>
        <w:keepLines/>
        <w:spacing w:before="0" w:after="0" w:line="240" w:lineRule="auto"/>
        <w:jc w:val="right"/>
        <w:rPr>
          <w:rFonts w:cs="Arial"/>
          <w:b/>
          <w:sz w:val="14"/>
          <w:szCs w:val="14"/>
        </w:rPr>
      </w:pPr>
      <w:r>
        <w:rPr>
          <w:rFonts w:cs="Arial"/>
          <w:b/>
          <w:sz w:val="14"/>
          <w:szCs w:val="14"/>
          <w:lang w:eastAsia="zh-CN"/>
        </w:rPr>
        <w:t>E</w:t>
      </w:r>
      <w:r w:rsidRPr="00A872FC">
        <w:rPr>
          <w:rFonts w:cs="Arial"/>
          <w:b/>
          <w:sz w:val="14"/>
          <w:szCs w:val="14"/>
          <w:lang w:eastAsia="zh-CN"/>
        </w:rPr>
        <w:t>m Reais</w:t>
      </w:r>
    </w:p>
    <w:bookmarkEnd w:id="153"/>
    <w:bookmarkEnd w:id="155"/>
    <w:tbl>
      <w:tblPr>
        <w:tblW w:w="5001" w:type="pct"/>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6663"/>
        <w:gridCol w:w="1417"/>
        <w:gridCol w:w="1560"/>
      </w:tblGrid>
      <w:tr w:rsidR="00FC6C4C" w:rsidRPr="00EC49EB" w14:paraId="1468CED7" w14:textId="77777777" w:rsidTr="00D75C4E">
        <w:trPr>
          <w:trHeight w:val="227"/>
          <w:jc w:val="center"/>
        </w:trPr>
        <w:tc>
          <w:tcPr>
            <w:tcW w:w="3456" w:type="pct"/>
            <w:tcBorders>
              <w:top w:val="single" w:sz="2" w:space="0" w:color="1F3864" w:themeColor="accent1" w:themeShade="80"/>
              <w:bottom w:val="single" w:sz="2" w:space="0" w:color="1F3864" w:themeColor="accent1" w:themeShade="80"/>
            </w:tcBorders>
            <w:vAlign w:val="center"/>
          </w:tcPr>
          <w:p w14:paraId="61B68487" w14:textId="77777777" w:rsidR="00FC6C4C" w:rsidRPr="00EC49EB" w:rsidRDefault="00FC6C4C" w:rsidP="00D75C4E">
            <w:pPr>
              <w:keepNext/>
              <w:keepLines/>
              <w:spacing w:before="40" w:after="40"/>
              <w:jc w:val="right"/>
              <w:rPr>
                <w:rFonts w:ascii="Arial" w:hAnsi="Arial" w:cs="Arial"/>
                <w:b/>
                <w:spacing w:val="-2"/>
                <w:sz w:val="14"/>
                <w:szCs w:val="18"/>
              </w:rPr>
            </w:pPr>
          </w:p>
        </w:tc>
        <w:tc>
          <w:tcPr>
            <w:tcW w:w="735" w:type="pct"/>
            <w:tcBorders>
              <w:top w:val="single" w:sz="2" w:space="0" w:color="1F3864" w:themeColor="accent1" w:themeShade="80"/>
              <w:bottom w:val="single" w:sz="2" w:space="0" w:color="1F3864" w:themeColor="accent1" w:themeShade="80"/>
            </w:tcBorders>
            <w:vAlign w:val="center"/>
          </w:tcPr>
          <w:p w14:paraId="320710C0" w14:textId="77777777" w:rsidR="00FC6C4C" w:rsidRPr="004A7F62" w:rsidRDefault="00FC6C4C" w:rsidP="00D75C4E">
            <w:pPr>
              <w:keepNext/>
              <w:keepLines/>
              <w:spacing w:before="40" w:after="40"/>
              <w:jc w:val="right"/>
              <w:rPr>
                <w:rFonts w:ascii="Arial" w:hAnsi="Arial" w:cs="Arial"/>
                <w:b/>
                <w:spacing w:val="-2"/>
                <w:sz w:val="14"/>
                <w:szCs w:val="18"/>
              </w:rPr>
            </w:pPr>
            <w:r w:rsidRPr="001F7A1D">
              <w:rPr>
                <w:rFonts w:ascii="Arial" w:hAnsi="Arial" w:cs="Arial"/>
                <w:b/>
                <w:spacing w:val="-2"/>
                <w:sz w:val="14"/>
                <w:szCs w:val="18"/>
              </w:rPr>
              <w:t>31.12.2025</w:t>
            </w:r>
          </w:p>
        </w:tc>
        <w:tc>
          <w:tcPr>
            <w:tcW w:w="809" w:type="pct"/>
            <w:tcBorders>
              <w:top w:val="single" w:sz="2" w:space="0" w:color="1F3864" w:themeColor="accent1" w:themeShade="80"/>
              <w:bottom w:val="single" w:sz="2" w:space="0" w:color="1F3864" w:themeColor="accent1" w:themeShade="80"/>
            </w:tcBorders>
            <w:vAlign w:val="center"/>
          </w:tcPr>
          <w:p w14:paraId="541A6A31" w14:textId="77777777" w:rsidR="00FC6C4C" w:rsidRPr="006F2CD5" w:rsidRDefault="00FC6C4C" w:rsidP="00D75C4E">
            <w:pPr>
              <w:keepNext/>
              <w:keepLines/>
              <w:spacing w:before="40" w:after="40"/>
              <w:jc w:val="right"/>
              <w:rPr>
                <w:rFonts w:ascii="Arial" w:hAnsi="Arial" w:cs="Arial"/>
                <w:b/>
                <w:spacing w:val="-2"/>
                <w:sz w:val="14"/>
                <w:szCs w:val="18"/>
              </w:rPr>
            </w:pPr>
            <w:r>
              <w:rPr>
                <w:rFonts w:ascii="Arial" w:hAnsi="Arial" w:cs="Arial"/>
                <w:b/>
                <w:spacing w:val="-2"/>
                <w:sz w:val="14"/>
                <w:szCs w:val="18"/>
              </w:rPr>
              <w:t>31.12.2024</w:t>
            </w:r>
          </w:p>
        </w:tc>
      </w:tr>
      <w:tr w:rsidR="00FC6C4C" w:rsidRPr="003735AD" w14:paraId="76A75688" w14:textId="77777777" w:rsidTr="00D75C4E">
        <w:trPr>
          <w:trHeight w:val="20"/>
          <w:jc w:val="center"/>
        </w:trPr>
        <w:tc>
          <w:tcPr>
            <w:tcW w:w="3456" w:type="pct"/>
            <w:tcBorders>
              <w:top w:val="single" w:sz="2" w:space="0" w:color="1F3864" w:themeColor="accent1" w:themeShade="80"/>
            </w:tcBorders>
          </w:tcPr>
          <w:p w14:paraId="13D3DD4F" w14:textId="77777777" w:rsidR="00FC6C4C" w:rsidRPr="008E4882" w:rsidRDefault="00FC6C4C" w:rsidP="00D75C4E">
            <w:pPr>
              <w:pStyle w:val="08-Tabelageral"/>
              <w:jc w:val="left"/>
            </w:pPr>
            <w:r w:rsidRPr="00257FAD">
              <w:rPr>
                <w:b/>
              </w:rPr>
              <w:t>Dir</w:t>
            </w:r>
            <w:r>
              <w:rPr>
                <w:b/>
              </w:rPr>
              <w:t>etores</w:t>
            </w:r>
            <w:r w:rsidRPr="00600172">
              <w:rPr>
                <w:rFonts w:cs="Arial"/>
                <w:b/>
                <w:bCs/>
                <w:szCs w:val="14"/>
                <w:vertAlign w:val="superscript"/>
              </w:rPr>
              <w:t xml:space="preserve"> (</w:t>
            </w:r>
            <w:r>
              <w:rPr>
                <w:rFonts w:cs="Arial"/>
                <w:b/>
                <w:bCs/>
                <w:szCs w:val="14"/>
                <w:vertAlign w:val="superscript"/>
              </w:rPr>
              <w:t>1</w:t>
            </w:r>
            <w:r w:rsidRPr="00600172">
              <w:rPr>
                <w:rFonts w:cs="Arial"/>
                <w:b/>
                <w:bCs/>
                <w:szCs w:val="14"/>
                <w:vertAlign w:val="superscript"/>
              </w:rPr>
              <w:t>)</w:t>
            </w:r>
          </w:p>
        </w:tc>
        <w:tc>
          <w:tcPr>
            <w:tcW w:w="735" w:type="pct"/>
            <w:tcBorders>
              <w:top w:val="single" w:sz="2" w:space="0" w:color="1F3864" w:themeColor="accent1" w:themeShade="80"/>
            </w:tcBorders>
            <w:vAlign w:val="center"/>
          </w:tcPr>
          <w:p w14:paraId="41DDD2F3" w14:textId="77777777" w:rsidR="00FC6C4C" w:rsidRPr="002B3532" w:rsidRDefault="00FC6C4C" w:rsidP="00D75C4E">
            <w:pPr>
              <w:pStyle w:val="08-Tabelageral"/>
            </w:pPr>
          </w:p>
        </w:tc>
        <w:tc>
          <w:tcPr>
            <w:tcW w:w="809" w:type="pct"/>
            <w:tcBorders>
              <w:top w:val="single" w:sz="2" w:space="0" w:color="1F3864" w:themeColor="accent1" w:themeShade="80"/>
            </w:tcBorders>
            <w:vAlign w:val="center"/>
          </w:tcPr>
          <w:p w14:paraId="75F29768" w14:textId="77777777" w:rsidR="00FC6C4C" w:rsidRPr="002B3532" w:rsidRDefault="00FC6C4C" w:rsidP="00D75C4E">
            <w:pPr>
              <w:pStyle w:val="08-Tabelageral"/>
            </w:pPr>
          </w:p>
        </w:tc>
      </w:tr>
      <w:tr w:rsidR="00FC6C4C" w:rsidRPr="0049410B" w14:paraId="6C130178" w14:textId="77777777" w:rsidTr="00D75C4E">
        <w:trPr>
          <w:trHeight w:val="20"/>
          <w:jc w:val="center"/>
        </w:trPr>
        <w:tc>
          <w:tcPr>
            <w:tcW w:w="3456" w:type="pct"/>
          </w:tcPr>
          <w:p w14:paraId="0CAF9306" w14:textId="77777777" w:rsidR="00FC6C4C" w:rsidRPr="0078045C" w:rsidRDefault="00FC6C4C" w:rsidP="00D75C4E">
            <w:pPr>
              <w:pStyle w:val="08-Tabelageral"/>
              <w:jc w:val="left"/>
            </w:pPr>
            <w:r w:rsidRPr="0078045C">
              <w:t xml:space="preserve">Menor </w:t>
            </w:r>
            <w:r>
              <w:t>remuneração</w:t>
            </w:r>
          </w:p>
        </w:tc>
        <w:tc>
          <w:tcPr>
            <w:tcW w:w="735" w:type="pct"/>
            <w:vAlign w:val="center"/>
          </w:tcPr>
          <w:p w14:paraId="46A80B25" w14:textId="77777777" w:rsidR="00FC6C4C" w:rsidRPr="00135901" w:rsidRDefault="00FC6C4C" w:rsidP="00D75C4E">
            <w:pPr>
              <w:pStyle w:val="08-Tabelageral"/>
            </w:pPr>
            <w:r w:rsidRPr="009E55A9">
              <w:t>161.839,82</w:t>
            </w:r>
          </w:p>
        </w:tc>
        <w:tc>
          <w:tcPr>
            <w:tcW w:w="809" w:type="pct"/>
          </w:tcPr>
          <w:p w14:paraId="37C06C99" w14:textId="77777777" w:rsidR="00FC6C4C" w:rsidRPr="002B3532" w:rsidRDefault="00FC6C4C" w:rsidP="00D75C4E">
            <w:pPr>
              <w:pStyle w:val="08-Tabelageral"/>
            </w:pPr>
            <w:r w:rsidRPr="00665ADD">
              <w:t>108.305,60</w:t>
            </w:r>
          </w:p>
        </w:tc>
      </w:tr>
      <w:tr w:rsidR="00FC6C4C" w:rsidRPr="0049410B" w14:paraId="1964AE47" w14:textId="77777777" w:rsidTr="00D75C4E">
        <w:trPr>
          <w:trHeight w:val="20"/>
          <w:jc w:val="center"/>
        </w:trPr>
        <w:tc>
          <w:tcPr>
            <w:tcW w:w="3456" w:type="pct"/>
          </w:tcPr>
          <w:p w14:paraId="302C5B45" w14:textId="77777777" w:rsidR="00FC6C4C" w:rsidRPr="0078045C" w:rsidRDefault="00FC6C4C" w:rsidP="00D75C4E">
            <w:pPr>
              <w:pStyle w:val="08-Tabelageral"/>
              <w:jc w:val="left"/>
              <w:rPr>
                <w:b/>
              </w:rPr>
            </w:pPr>
            <w:r w:rsidRPr="0078045C">
              <w:t xml:space="preserve">Maior </w:t>
            </w:r>
            <w:r>
              <w:t>remuneração</w:t>
            </w:r>
          </w:p>
        </w:tc>
        <w:tc>
          <w:tcPr>
            <w:tcW w:w="735" w:type="pct"/>
            <w:vAlign w:val="center"/>
          </w:tcPr>
          <w:p w14:paraId="30B63784" w14:textId="77777777" w:rsidR="00FC6C4C" w:rsidRPr="002B3532" w:rsidRDefault="00FC6C4C" w:rsidP="00D75C4E">
            <w:pPr>
              <w:pStyle w:val="08-Tabelageral"/>
            </w:pPr>
            <w:r w:rsidRPr="009E55A9">
              <w:t>179.008,70</w:t>
            </w:r>
          </w:p>
        </w:tc>
        <w:tc>
          <w:tcPr>
            <w:tcW w:w="809" w:type="pct"/>
          </w:tcPr>
          <w:p w14:paraId="597C8770" w14:textId="77777777" w:rsidR="00FC6C4C" w:rsidRPr="002B3532" w:rsidRDefault="00FC6C4C" w:rsidP="00D75C4E">
            <w:pPr>
              <w:pStyle w:val="08-Tabelageral"/>
            </w:pPr>
            <w:r w:rsidRPr="00665ADD">
              <w:t>118.610,93</w:t>
            </w:r>
          </w:p>
        </w:tc>
      </w:tr>
      <w:tr w:rsidR="00FC6C4C" w:rsidRPr="0049410B" w14:paraId="3BFFB49A" w14:textId="77777777" w:rsidTr="00D75C4E">
        <w:trPr>
          <w:trHeight w:val="20"/>
          <w:jc w:val="center"/>
        </w:trPr>
        <w:tc>
          <w:tcPr>
            <w:tcW w:w="3456" w:type="pct"/>
          </w:tcPr>
          <w:p w14:paraId="467EA46C" w14:textId="77777777" w:rsidR="00FC6C4C" w:rsidRPr="0078045C" w:rsidRDefault="00FC6C4C" w:rsidP="00D75C4E">
            <w:pPr>
              <w:pStyle w:val="08-Tabelageral"/>
              <w:jc w:val="left"/>
              <w:rPr>
                <w:b/>
              </w:rPr>
            </w:pPr>
            <w:r>
              <w:t>Remuneração média</w:t>
            </w:r>
          </w:p>
        </w:tc>
        <w:tc>
          <w:tcPr>
            <w:tcW w:w="735" w:type="pct"/>
            <w:vAlign w:val="center"/>
          </w:tcPr>
          <w:p w14:paraId="037699C8" w14:textId="77777777" w:rsidR="00FC6C4C" w:rsidRPr="002B3532" w:rsidRDefault="00FC6C4C" w:rsidP="00D75C4E">
            <w:pPr>
              <w:pStyle w:val="08-Tabelageral"/>
            </w:pPr>
            <w:r w:rsidRPr="009E55A9">
              <w:t>168.934,61</w:t>
            </w:r>
          </w:p>
        </w:tc>
        <w:tc>
          <w:tcPr>
            <w:tcW w:w="809" w:type="pct"/>
          </w:tcPr>
          <w:p w14:paraId="77F63943" w14:textId="77777777" w:rsidR="00FC6C4C" w:rsidRPr="002B3532" w:rsidRDefault="00FC6C4C" w:rsidP="00D75C4E">
            <w:pPr>
              <w:pStyle w:val="08-Tabelageral"/>
            </w:pPr>
            <w:r w:rsidRPr="00665ADD">
              <w:t>113.458,56</w:t>
            </w:r>
          </w:p>
        </w:tc>
      </w:tr>
      <w:tr w:rsidR="00FC6C4C" w:rsidRPr="0049410B" w14:paraId="7CA21894" w14:textId="77777777" w:rsidTr="00D75C4E">
        <w:trPr>
          <w:trHeight w:val="20"/>
          <w:jc w:val="center"/>
        </w:trPr>
        <w:tc>
          <w:tcPr>
            <w:tcW w:w="3456" w:type="pct"/>
          </w:tcPr>
          <w:p w14:paraId="5BC05C20" w14:textId="77777777" w:rsidR="00FC6C4C" w:rsidRPr="0078045C" w:rsidRDefault="00FC6C4C" w:rsidP="00D75C4E">
            <w:pPr>
              <w:pStyle w:val="08-Tabelageral"/>
              <w:jc w:val="left"/>
              <w:rPr>
                <w:b/>
              </w:rPr>
            </w:pPr>
          </w:p>
        </w:tc>
        <w:tc>
          <w:tcPr>
            <w:tcW w:w="735" w:type="pct"/>
            <w:vAlign w:val="center"/>
          </w:tcPr>
          <w:p w14:paraId="7D9B0BD7" w14:textId="77777777" w:rsidR="00FC6C4C" w:rsidRPr="002B3532" w:rsidRDefault="00FC6C4C" w:rsidP="00D75C4E">
            <w:pPr>
              <w:pStyle w:val="08-Tabelageral"/>
            </w:pPr>
          </w:p>
        </w:tc>
        <w:tc>
          <w:tcPr>
            <w:tcW w:w="809" w:type="pct"/>
            <w:vAlign w:val="center"/>
          </w:tcPr>
          <w:p w14:paraId="40223D9A" w14:textId="77777777" w:rsidR="00FC6C4C" w:rsidRPr="002B3532" w:rsidRDefault="00FC6C4C" w:rsidP="00D75C4E">
            <w:pPr>
              <w:pStyle w:val="08-Tabelageral"/>
            </w:pPr>
          </w:p>
        </w:tc>
      </w:tr>
      <w:tr w:rsidR="00FC6C4C" w:rsidRPr="00A63FA4" w14:paraId="2917AC4E" w14:textId="77777777" w:rsidTr="00D75C4E">
        <w:trPr>
          <w:trHeight w:val="20"/>
          <w:jc w:val="center"/>
        </w:trPr>
        <w:tc>
          <w:tcPr>
            <w:tcW w:w="3456" w:type="pct"/>
          </w:tcPr>
          <w:p w14:paraId="7195EB96" w14:textId="77777777" w:rsidR="00FC6C4C" w:rsidRPr="009A3D96" w:rsidRDefault="00FC6C4C" w:rsidP="00D75C4E">
            <w:pPr>
              <w:pStyle w:val="08-Tabelageral"/>
              <w:jc w:val="left"/>
              <w:rPr>
                <w:b/>
                <w:bCs/>
              </w:rPr>
            </w:pPr>
            <w:r w:rsidRPr="00E6721C">
              <w:rPr>
                <w:b/>
                <w:bCs/>
              </w:rPr>
              <w:t>Funcionários</w:t>
            </w:r>
          </w:p>
        </w:tc>
        <w:tc>
          <w:tcPr>
            <w:tcW w:w="735" w:type="pct"/>
            <w:vAlign w:val="bottom"/>
          </w:tcPr>
          <w:p w14:paraId="1F7BC338" w14:textId="77777777" w:rsidR="00FC6C4C" w:rsidRPr="00372909" w:rsidRDefault="00FC6C4C" w:rsidP="00D75C4E">
            <w:pPr>
              <w:pStyle w:val="08-Tabelageral"/>
            </w:pPr>
          </w:p>
        </w:tc>
        <w:tc>
          <w:tcPr>
            <w:tcW w:w="809" w:type="pct"/>
            <w:vAlign w:val="bottom"/>
          </w:tcPr>
          <w:p w14:paraId="69FCFA35" w14:textId="77777777" w:rsidR="00FC6C4C" w:rsidRPr="002B3532" w:rsidRDefault="00FC6C4C" w:rsidP="00D75C4E">
            <w:pPr>
              <w:pStyle w:val="08-Tabelageral"/>
            </w:pPr>
          </w:p>
        </w:tc>
      </w:tr>
      <w:tr w:rsidR="00FC6C4C" w:rsidRPr="00A63FA4" w14:paraId="5D5AFF32" w14:textId="77777777" w:rsidTr="00D75C4E">
        <w:trPr>
          <w:trHeight w:val="20"/>
          <w:jc w:val="center"/>
        </w:trPr>
        <w:tc>
          <w:tcPr>
            <w:tcW w:w="3456" w:type="pct"/>
          </w:tcPr>
          <w:p w14:paraId="0C39F924" w14:textId="77777777" w:rsidR="00FC6C4C" w:rsidRPr="00257FAD" w:rsidRDefault="00FC6C4C" w:rsidP="00D75C4E">
            <w:pPr>
              <w:pStyle w:val="08-Tabelageral"/>
              <w:jc w:val="left"/>
              <w:rPr>
                <w:b/>
              </w:rPr>
            </w:pPr>
            <w:r w:rsidRPr="0078045C">
              <w:t xml:space="preserve">Menor </w:t>
            </w:r>
            <w:r>
              <w:t xml:space="preserve">remuneração </w:t>
            </w:r>
            <w:r w:rsidRPr="00E6721C">
              <w:rPr>
                <w:b/>
                <w:bCs/>
                <w:vertAlign w:val="superscript"/>
              </w:rPr>
              <w:t>(2)</w:t>
            </w:r>
          </w:p>
        </w:tc>
        <w:tc>
          <w:tcPr>
            <w:tcW w:w="735" w:type="pct"/>
            <w:vAlign w:val="bottom"/>
          </w:tcPr>
          <w:p w14:paraId="27179486" w14:textId="77777777" w:rsidR="00FC6C4C" w:rsidRPr="002B3532" w:rsidRDefault="00FC6C4C" w:rsidP="00D75C4E">
            <w:pPr>
              <w:pStyle w:val="08-Tabelageral"/>
            </w:pPr>
            <w:r w:rsidRPr="009E55A9">
              <w:t>11.691,04</w:t>
            </w:r>
          </w:p>
        </w:tc>
        <w:tc>
          <w:tcPr>
            <w:tcW w:w="809" w:type="pct"/>
          </w:tcPr>
          <w:p w14:paraId="4EA9A63B" w14:textId="77777777" w:rsidR="00FC6C4C" w:rsidRPr="002B3532" w:rsidRDefault="00FC6C4C" w:rsidP="00D75C4E">
            <w:pPr>
              <w:pStyle w:val="08-Tabelageral"/>
            </w:pPr>
            <w:r w:rsidRPr="00531AE8">
              <w:t>11.956,95</w:t>
            </w:r>
          </w:p>
        </w:tc>
      </w:tr>
      <w:tr w:rsidR="00FC6C4C" w:rsidRPr="0049410B" w14:paraId="0973097B" w14:textId="77777777" w:rsidTr="00D75C4E">
        <w:trPr>
          <w:trHeight w:val="20"/>
          <w:jc w:val="center"/>
        </w:trPr>
        <w:tc>
          <w:tcPr>
            <w:tcW w:w="3456" w:type="pct"/>
            <w:tcBorders>
              <w:bottom w:val="nil"/>
            </w:tcBorders>
          </w:tcPr>
          <w:p w14:paraId="06FD123C" w14:textId="77777777" w:rsidR="00FC6C4C" w:rsidRPr="0078045C" w:rsidRDefault="00FC6C4C" w:rsidP="00D75C4E">
            <w:pPr>
              <w:pStyle w:val="08-Tabelageral"/>
              <w:jc w:val="left"/>
              <w:rPr>
                <w:b/>
              </w:rPr>
            </w:pPr>
            <w:r w:rsidRPr="0078045C">
              <w:t xml:space="preserve">Maior </w:t>
            </w:r>
            <w:r>
              <w:t xml:space="preserve">remuneração </w:t>
            </w:r>
            <w:r w:rsidRPr="00E6721C">
              <w:rPr>
                <w:b/>
                <w:bCs/>
                <w:vertAlign w:val="superscript"/>
              </w:rPr>
              <w:t>(2)</w:t>
            </w:r>
          </w:p>
        </w:tc>
        <w:tc>
          <w:tcPr>
            <w:tcW w:w="735" w:type="pct"/>
            <w:tcBorders>
              <w:bottom w:val="nil"/>
            </w:tcBorders>
          </w:tcPr>
          <w:p w14:paraId="35B13EF2" w14:textId="77777777" w:rsidR="00FC6C4C" w:rsidRPr="002B3532" w:rsidRDefault="00FC6C4C" w:rsidP="00D75C4E">
            <w:pPr>
              <w:pStyle w:val="08-Tabelageral"/>
            </w:pPr>
            <w:r w:rsidRPr="009E55A9">
              <w:t>84.200,85</w:t>
            </w:r>
          </w:p>
        </w:tc>
        <w:tc>
          <w:tcPr>
            <w:tcW w:w="809" w:type="pct"/>
            <w:tcBorders>
              <w:bottom w:val="nil"/>
            </w:tcBorders>
          </w:tcPr>
          <w:p w14:paraId="6BC897C3" w14:textId="77777777" w:rsidR="00FC6C4C" w:rsidRPr="002B3532" w:rsidRDefault="00FC6C4C" w:rsidP="00D75C4E">
            <w:pPr>
              <w:pStyle w:val="08-Tabelageral"/>
            </w:pPr>
            <w:r w:rsidRPr="00531AE8">
              <w:t>80.083,39</w:t>
            </w:r>
          </w:p>
        </w:tc>
      </w:tr>
      <w:tr w:rsidR="00FC6C4C" w:rsidRPr="0049410B" w14:paraId="133A1A0F" w14:textId="77777777" w:rsidTr="00D75C4E">
        <w:trPr>
          <w:trHeight w:val="20"/>
          <w:jc w:val="center"/>
        </w:trPr>
        <w:tc>
          <w:tcPr>
            <w:tcW w:w="3456" w:type="pct"/>
            <w:tcBorders>
              <w:top w:val="nil"/>
              <w:bottom w:val="single" w:sz="2" w:space="0" w:color="1F3864" w:themeColor="accent1" w:themeShade="80"/>
            </w:tcBorders>
          </w:tcPr>
          <w:p w14:paraId="1D3F6E0E" w14:textId="77777777" w:rsidR="00FC6C4C" w:rsidRPr="00372909" w:rsidRDefault="00FC6C4C" w:rsidP="00D75C4E">
            <w:pPr>
              <w:pStyle w:val="08-Tabelageral"/>
              <w:jc w:val="left"/>
            </w:pPr>
            <w:r>
              <w:t xml:space="preserve">Remuneração média </w:t>
            </w:r>
            <w:r w:rsidRPr="00E6721C">
              <w:rPr>
                <w:b/>
                <w:bCs/>
                <w:vertAlign w:val="superscript"/>
              </w:rPr>
              <w:t>(2)</w:t>
            </w:r>
          </w:p>
        </w:tc>
        <w:tc>
          <w:tcPr>
            <w:tcW w:w="735" w:type="pct"/>
            <w:tcBorders>
              <w:top w:val="nil"/>
              <w:bottom w:val="single" w:sz="2" w:space="0" w:color="1F3864" w:themeColor="accent1" w:themeShade="80"/>
            </w:tcBorders>
            <w:vAlign w:val="center"/>
          </w:tcPr>
          <w:p w14:paraId="256DD5AC" w14:textId="77777777" w:rsidR="00FC6C4C" w:rsidRPr="002B3532" w:rsidRDefault="00FC6C4C" w:rsidP="00D75C4E">
            <w:pPr>
              <w:pStyle w:val="08-Tabelageral"/>
            </w:pPr>
            <w:r w:rsidRPr="009E55A9">
              <w:t>29.784,50</w:t>
            </w:r>
          </w:p>
        </w:tc>
        <w:tc>
          <w:tcPr>
            <w:tcW w:w="809" w:type="pct"/>
            <w:tcBorders>
              <w:top w:val="nil"/>
              <w:bottom w:val="single" w:sz="2" w:space="0" w:color="1F3864" w:themeColor="accent1" w:themeShade="80"/>
            </w:tcBorders>
          </w:tcPr>
          <w:p w14:paraId="01AADF03" w14:textId="77777777" w:rsidR="00FC6C4C" w:rsidRPr="005B3E8F" w:rsidRDefault="00FC6C4C" w:rsidP="00D75C4E">
            <w:pPr>
              <w:pStyle w:val="08-Tabelageral"/>
              <w:rPr>
                <w:rFonts w:cs="Arial"/>
              </w:rPr>
            </w:pPr>
            <w:r w:rsidRPr="00531AE8">
              <w:t>28.145,07</w:t>
            </w:r>
          </w:p>
        </w:tc>
      </w:tr>
    </w:tbl>
    <w:p w14:paraId="37066C1F" w14:textId="77777777" w:rsidR="00D60361" w:rsidRPr="00C25B20" w:rsidRDefault="00D60361" w:rsidP="00D60361">
      <w:pPr>
        <w:pStyle w:val="paragraph"/>
        <w:numPr>
          <w:ilvl w:val="0"/>
          <w:numId w:val="16"/>
        </w:numPr>
        <w:spacing w:before="0" w:beforeAutospacing="0" w:after="60" w:afterAutospacing="0"/>
        <w:ind w:left="425" w:hanging="357"/>
        <w:jc w:val="both"/>
        <w:textAlignment w:val="baseline"/>
        <w:rPr>
          <w:rFonts w:ascii="Arial" w:hAnsi="Arial" w:cs="Arial"/>
          <w:sz w:val="14"/>
          <w:szCs w:val="14"/>
        </w:rPr>
      </w:pPr>
      <w:r w:rsidRPr="00C25B20">
        <w:rPr>
          <w:rStyle w:val="normaltextrun"/>
          <w:rFonts w:ascii="Arial" w:eastAsia="MS Mincho" w:hAnsi="Arial" w:cs="Arial"/>
          <w:sz w:val="14"/>
          <w:szCs w:val="14"/>
        </w:rPr>
        <w:t>Média mensal do período, considerando o Diretor-Presidente e demais Diretores que tenham exercido o cargo durante todos os meses do respectivo período, incluindo a remuneração variável e os benefícios oferecidos, exceto encargos sociais. </w:t>
      </w:r>
      <w:r w:rsidRPr="00C25B20">
        <w:rPr>
          <w:rStyle w:val="eop"/>
          <w:rFonts w:ascii="Arial" w:hAnsi="Arial" w:cs="Arial"/>
          <w:sz w:val="14"/>
          <w:szCs w:val="14"/>
        </w:rPr>
        <w:t> </w:t>
      </w:r>
    </w:p>
    <w:p w14:paraId="0C6EB45C" w14:textId="77777777" w:rsidR="00D60361" w:rsidRPr="00C25B20" w:rsidRDefault="00D60361" w:rsidP="00D60361">
      <w:pPr>
        <w:pStyle w:val="paragraph"/>
        <w:numPr>
          <w:ilvl w:val="0"/>
          <w:numId w:val="16"/>
        </w:numPr>
        <w:spacing w:before="0" w:beforeAutospacing="0" w:after="60" w:afterAutospacing="0"/>
        <w:ind w:left="425" w:hanging="357"/>
        <w:jc w:val="both"/>
        <w:textAlignment w:val="baseline"/>
        <w:rPr>
          <w:rFonts w:ascii="Arial" w:hAnsi="Arial" w:cs="Arial"/>
          <w:sz w:val="14"/>
          <w:szCs w:val="14"/>
        </w:rPr>
      </w:pPr>
      <w:r w:rsidRPr="00C25B20">
        <w:rPr>
          <w:rStyle w:val="normaltextrun"/>
          <w:rFonts w:ascii="Arial" w:eastAsia="MS Mincho" w:hAnsi="Arial" w:cs="Arial"/>
          <w:sz w:val="14"/>
          <w:szCs w:val="14"/>
        </w:rPr>
        <w:t>Média mensal do período, considerando os Funcionários que tenham permanecido na empresa durante todos os meses do respectivo período, incluindo as despesas com salários, vantagens pessoais, comissões, gratificações, adicionais, horas extras, benefícios oferecidos e outras despesas vinculadas à remuneração, exceto encargos sociais.</w:t>
      </w:r>
      <w:r w:rsidRPr="00C25B20">
        <w:rPr>
          <w:rStyle w:val="eop"/>
          <w:rFonts w:ascii="Arial" w:hAnsi="Arial" w:cs="Arial"/>
          <w:sz w:val="14"/>
          <w:szCs w:val="14"/>
        </w:rPr>
        <w:t> </w:t>
      </w:r>
    </w:p>
    <w:p w14:paraId="16977E4D" w14:textId="0E09F1C3" w:rsidR="00D60361" w:rsidRPr="006A5915" w:rsidRDefault="00D60361" w:rsidP="006A5915">
      <w:pPr>
        <w:pStyle w:val="05-TtuloSublinhado"/>
        <w:rPr>
          <w:b w:val="0"/>
        </w:rPr>
      </w:pPr>
      <w:r w:rsidRPr="006A5915">
        <w:rPr>
          <w:b w:val="0"/>
        </w:rPr>
        <w:t xml:space="preserve">O valor médio global dos benefícios oferecidos aos Funcionários, relativos a assistências médica e odontológica, auxílios alimentação e refeição, auxílio creche, auxílio transporte e previdência complementar, foi de R$ </w:t>
      </w:r>
      <w:r w:rsidR="00FC6C4C" w:rsidRPr="006A5915">
        <w:rPr>
          <w:b w:val="0"/>
          <w:bCs/>
        </w:rPr>
        <w:t>5.941 em 31/12/2025 (R$ 5.568</w:t>
      </w:r>
      <w:r w:rsidRPr="006A5915">
        <w:rPr>
          <w:b w:val="0"/>
        </w:rPr>
        <w:t xml:space="preserve"> em 31/12/2024).</w:t>
      </w:r>
      <w:bookmarkEnd w:id="154"/>
    </w:p>
    <w:p w14:paraId="5E55A55D" w14:textId="6B0AF73C" w:rsidR="0008400A" w:rsidRDefault="0008400A">
      <w:pPr>
        <w:rPr>
          <w:rFonts w:ascii="Arial" w:hAnsi="Arial" w:cs="Arial"/>
        </w:rPr>
      </w:pPr>
    </w:p>
    <w:p w14:paraId="16BF5F74" w14:textId="4D70B386" w:rsidR="00CC091A" w:rsidRPr="00297D07" w:rsidRDefault="006D5E0F" w:rsidP="00CC091A">
      <w:pPr>
        <w:pStyle w:val="Ttulo1"/>
        <w:pageBreakBefore/>
        <w:spacing w:line="259" w:lineRule="auto"/>
        <w:jc w:val="both"/>
        <w:rPr>
          <w:rFonts w:ascii="Arial" w:hAnsi="Arial" w:cs="Arial"/>
          <w:b/>
          <w:color w:val="1F3864" w:themeColor="accent1" w:themeShade="80"/>
          <w:sz w:val="20"/>
          <w:szCs w:val="20"/>
        </w:rPr>
      </w:pPr>
      <w:bookmarkStart w:id="160" w:name="_Toc221124775"/>
      <w:r w:rsidRPr="00493B02">
        <w:rPr>
          <w:rFonts w:ascii="Arial" w:hAnsi="Arial" w:cs="Arial"/>
          <w:b/>
          <w:color w:val="1F3864" w:themeColor="accent1" w:themeShade="80"/>
          <w:sz w:val="20"/>
          <w:szCs w:val="20"/>
        </w:rPr>
        <w:t>27</w:t>
      </w:r>
      <w:r w:rsidR="00CC091A" w:rsidRPr="00493B02">
        <w:rPr>
          <w:rFonts w:ascii="Arial" w:hAnsi="Arial" w:cs="Arial"/>
          <w:b/>
          <w:color w:val="1F3864" w:themeColor="accent1" w:themeShade="80"/>
          <w:sz w:val="20"/>
          <w:szCs w:val="20"/>
        </w:rPr>
        <w:t xml:space="preserve"> – OUTRAS INFORMAÇÕES</w:t>
      </w:r>
      <w:bookmarkEnd w:id="160"/>
    </w:p>
    <w:p w14:paraId="0ABD0E96" w14:textId="77777777" w:rsidR="006F159D" w:rsidRPr="00BC3505" w:rsidRDefault="006F159D" w:rsidP="006F159D">
      <w:pPr>
        <w:pStyle w:val="Ttulo1"/>
        <w:rPr>
          <w:rFonts w:ascii="Arial" w:hAnsi="Arial" w:cs="Arial"/>
          <w:b/>
          <w:color w:val="1F3864" w:themeColor="accent1" w:themeShade="80"/>
          <w:sz w:val="18"/>
          <w:szCs w:val="18"/>
        </w:rPr>
      </w:pPr>
      <w:bookmarkStart w:id="161" w:name="_Toc189757094"/>
      <w:bookmarkStart w:id="162" w:name="_Toc220608237"/>
      <w:bookmarkStart w:id="163" w:name="_Toc221124776"/>
      <w:bookmarkStart w:id="164" w:name="_Toc141960103"/>
      <w:bookmarkStart w:id="165" w:name="MA"/>
      <w:r w:rsidRPr="00BC3505">
        <w:rPr>
          <w:rFonts w:ascii="Arial" w:hAnsi="Arial" w:cs="Arial"/>
          <w:b/>
          <w:color w:val="1F3864" w:themeColor="accent1" w:themeShade="80"/>
          <w:sz w:val="18"/>
          <w:szCs w:val="18"/>
        </w:rPr>
        <w:t>Teste de imparidade</w:t>
      </w:r>
      <w:bookmarkEnd w:id="161"/>
      <w:bookmarkEnd w:id="162"/>
      <w:bookmarkEnd w:id="163"/>
    </w:p>
    <w:p w14:paraId="11E5580D" w14:textId="722DCD36" w:rsidR="006F159D" w:rsidRDefault="006F159D" w:rsidP="006F159D">
      <w:pPr>
        <w:pStyle w:val="05-Textonormal"/>
      </w:pPr>
      <w:r>
        <w:t>No exercício de 202</w:t>
      </w:r>
      <w:r w:rsidR="00A71C49">
        <w:t>5</w:t>
      </w:r>
      <w:r>
        <w:t>, não foram identificados, na avaliação aprovada pela Diretoria Colegiada da Companhia, ativos com indícios de desvalorização</w:t>
      </w:r>
      <w:r w:rsidRPr="00EB4EBD">
        <w:t>.</w:t>
      </w:r>
      <w:r>
        <w:t xml:space="preserve"> Para os ativos sujeitos ao teste de imparidade, </w:t>
      </w:r>
      <w:r w:rsidRPr="00004619">
        <w:t>o valor recuperável obtido foi superior ao saldo contábil dos investimentos e ágio, quando existente, não havendo necessidade de registro de perda por desvalorização destes ativos.</w:t>
      </w:r>
    </w:p>
    <w:p w14:paraId="266FB01C" w14:textId="77777777" w:rsidR="006F159D" w:rsidRDefault="006F159D" w:rsidP="006F159D">
      <w:pPr>
        <w:pStyle w:val="05-Textonormal"/>
      </w:pPr>
      <w:r>
        <w:t>O teste de imparidade consiste no levantamento de indícios de perdas vinculadas a cada ativo contabilizado nas demonstrações e, no caso do valor dos investimentos em participações, também engloba a realização de estudo para demonstrar o valor econômico das empresas pertencentes ao Grupo BB Seguros “Grupo”. O cálculo do valor econômico das empresas Brasilseg, Brasilprev, Brasilcap, Brasildental e BB Corretora foi apurado por meio do método de fluxo de dividendos descontados. Para a BB Seguros e BB Seguridade, por serem holdings, foram considerados os valores dos seus investimentos adicionados de saldos em caixa.</w:t>
      </w:r>
    </w:p>
    <w:p w14:paraId="25C3DD4B" w14:textId="77777777" w:rsidR="006F159D" w:rsidRPr="00F32A43" w:rsidRDefault="006F159D" w:rsidP="006F159D">
      <w:pPr>
        <w:pStyle w:val="05-Textonormal"/>
      </w:pPr>
      <w:r>
        <w:t>Para a finalidade do teste de imparidade das participações, citado no parágrafo anterior foram consideradas as seguintes premissas</w:t>
      </w:r>
      <w:r w:rsidRPr="00F32A43">
        <w:t>:</w:t>
      </w:r>
    </w:p>
    <w:p w14:paraId="660D45C9" w14:textId="5F676D0E" w:rsidR="006F159D" w:rsidRPr="00C2724A" w:rsidRDefault="006F159D" w:rsidP="006F159D">
      <w:pPr>
        <w:pStyle w:val="PargrafodaLista"/>
        <w:ind w:left="1065" w:hanging="705"/>
        <w:jc w:val="both"/>
        <w:rPr>
          <w:rFonts w:ascii="Arial" w:eastAsia="Times New Roman" w:hAnsi="Arial" w:cs="Times New Roman"/>
          <w:spacing w:val="-2"/>
          <w:sz w:val="18"/>
          <w:szCs w:val="18"/>
          <w:lang w:eastAsia="pt-BR"/>
        </w:rPr>
      </w:pPr>
      <w:r w:rsidRPr="00F32A43">
        <w:rPr>
          <w:rFonts w:ascii="Arial" w:eastAsia="Times New Roman" w:hAnsi="Arial" w:cs="Times New Roman"/>
          <w:spacing w:val="-2"/>
          <w:sz w:val="18"/>
          <w:szCs w:val="18"/>
          <w:lang w:eastAsia="pt-BR"/>
        </w:rPr>
        <w:t>•</w:t>
      </w:r>
      <w:r w:rsidRPr="00F32A43">
        <w:rPr>
          <w:rFonts w:ascii="Arial" w:eastAsia="Times New Roman" w:hAnsi="Arial" w:cs="Times New Roman"/>
          <w:spacing w:val="-2"/>
          <w:sz w:val="18"/>
          <w:szCs w:val="18"/>
          <w:lang w:eastAsia="pt-BR"/>
        </w:rPr>
        <w:tab/>
      </w:r>
      <w:r>
        <w:rPr>
          <w:rFonts w:ascii="Arial" w:eastAsia="Times New Roman" w:hAnsi="Arial" w:cs="Times New Roman"/>
          <w:spacing w:val="-2"/>
          <w:sz w:val="18"/>
          <w:szCs w:val="18"/>
          <w:lang w:eastAsia="pt-BR"/>
        </w:rPr>
        <w:t>Lucro Líquido</w:t>
      </w:r>
      <w:r w:rsidRPr="00F32A43">
        <w:rPr>
          <w:rFonts w:ascii="Arial" w:eastAsia="Times New Roman" w:hAnsi="Arial" w:cs="Times New Roman"/>
          <w:spacing w:val="-2"/>
          <w:sz w:val="18"/>
          <w:szCs w:val="18"/>
          <w:lang w:eastAsia="pt-BR"/>
        </w:rPr>
        <w:t xml:space="preserve">: </w:t>
      </w:r>
      <w:r>
        <w:rPr>
          <w:rFonts w:ascii="Arial" w:eastAsia="Times New Roman" w:hAnsi="Arial" w:cs="Times New Roman"/>
          <w:spacing w:val="-2"/>
          <w:sz w:val="18"/>
          <w:szCs w:val="18"/>
          <w:lang w:eastAsia="pt-BR"/>
        </w:rPr>
        <w:t>p</w:t>
      </w:r>
      <w:r w:rsidRPr="008C2CCD">
        <w:rPr>
          <w:rFonts w:ascii="Arial" w:eastAsia="Times New Roman" w:hAnsi="Arial" w:cs="Times New Roman"/>
          <w:spacing w:val="-2"/>
          <w:sz w:val="18"/>
          <w:szCs w:val="18"/>
          <w:lang w:eastAsia="pt-BR"/>
        </w:rPr>
        <w:t xml:space="preserve">ara o período explícito de projeções foram utilizadas as expectativas de lucro líquido da Gerência de Controladoria sobre as quais foram aplicados índices </w:t>
      </w:r>
      <w:r w:rsidR="00AC652E">
        <w:rPr>
          <w:rFonts w:ascii="Arial" w:eastAsia="Times New Roman" w:hAnsi="Arial" w:cs="Times New Roman"/>
          <w:spacing w:val="-2"/>
          <w:sz w:val="18"/>
          <w:szCs w:val="18"/>
          <w:lang w:eastAsia="pt-BR"/>
        </w:rPr>
        <w:t xml:space="preserve">de </w:t>
      </w:r>
      <w:proofErr w:type="spellStart"/>
      <w:r w:rsidRPr="004D3618">
        <w:rPr>
          <w:rFonts w:ascii="Arial" w:eastAsia="Times New Roman" w:hAnsi="Arial" w:cs="Times New Roman"/>
          <w:i/>
          <w:spacing w:val="-2"/>
          <w:sz w:val="18"/>
          <w:szCs w:val="18"/>
          <w:lang w:eastAsia="pt-BR"/>
        </w:rPr>
        <w:t>payout</w:t>
      </w:r>
      <w:proofErr w:type="spellEnd"/>
      <w:r w:rsidRPr="008C2CCD">
        <w:rPr>
          <w:rFonts w:ascii="Arial" w:eastAsia="Times New Roman" w:hAnsi="Arial" w:cs="Times New Roman"/>
          <w:spacing w:val="-2"/>
          <w:sz w:val="18"/>
          <w:szCs w:val="18"/>
          <w:lang w:eastAsia="pt-BR"/>
        </w:rPr>
        <w:t xml:space="preserve"> que melhor reflitam as expectativas de cada investida</w:t>
      </w:r>
      <w:r w:rsidRPr="00F32A43">
        <w:rPr>
          <w:rFonts w:ascii="Arial" w:eastAsia="Times New Roman" w:hAnsi="Arial" w:cs="Times New Roman"/>
          <w:spacing w:val="-2"/>
          <w:sz w:val="18"/>
          <w:szCs w:val="18"/>
          <w:lang w:eastAsia="pt-BR"/>
        </w:rPr>
        <w:t>;</w:t>
      </w:r>
    </w:p>
    <w:p w14:paraId="263B0B0F" w14:textId="77777777" w:rsidR="006F159D" w:rsidRPr="00225638" w:rsidRDefault="006F159D" w:rsidP="006F159D">
      <w:pPr>
        <w:pStyle w:val="PargrafodaLista"/>
        <w:ind w:left="1065" w:hanging="705"/>
        <w:jc w:val="both"/>
        <w:rPr>
          <w:rFonts w:ascii="Arial" w:eastAsia="Times New Roman" w:hAnsi="Arial" w:cs="Times New Roman"/>
          <w:spacing w:val="-2"/>
          <w:sz w:val="18"/>
          <w:szCs w:val="18"/>
          <w:lang w:eastAsia="pt-BR"/>
        </w:rPr>
      </w:pPr>
      <w:r w:rsidRPr="00F32A43">
        <w:rPr>
          <w:rFonts w:ascii="Arial" w:eastAsia="Times New Roman" w:hAnsi="Arial" w:cs="Times New Roman"/>
          <w:spacing w:val="-2"/>
          <w:sz w:val="18"/>
          <w:szCs w:val="18"/>
          <w:lang w:eastAsia="pt-BR"/>
        </w:rPr>
        <w:t>•</w:t>
      </w:r>
      <w:r w:rsidRPr="00F32A43">
        <w:rPr>
          <w:rFonts w:ascii="Arial" w:eastAsia="Times New Roman" w:hAnsi="Arial" w:cs="Times New Roman"/>
          <w:spacing w:val="-2"/>
          <w:sz w:val="18"/>
          <w:szCs w:val="18"/>
          <w:lang w:eastAsia="pt-BR"/>
        </w:rPr>
        <w:tab/>
      </w:r>
      <w:r>
        <w:rPr>
          <w:rFonts w:ascii="Arial" w:eastAsia="Times New Roman" w:hAnsi="Arial" w:cs="Times New Roman"/>
          <w:spacing w:val="-2"/>
          <w:sz w:val="18"/>
          <w:szCs w:val="18"/>
          <w:lang w:eastAsia="pt-BR"/>
        </w:rPr>
        <w:t>Taxa de desconto</w:t>
      </w:r>
      <w:r w:rsidRPr="00F32A43">
        <w:rPr>
          <w:rFonts w:ascii="Arial" w:eastAsia="Times New Roman" w:hAnsi="Arial" w:cs="Times New Roman"/>
          <w:spacing w:val="-2"/>
          <w:sz w:val="18"/>
          <w:szCs w:val="18"/>
          <w:lang w:eastAsia="pt-BR"/>
        </w:rPr>
        <w:t xml:space="preserve">: </w:t>
      </w:r>
      <w:r>
        <w:rPr>
          <w:rFonts w:ascii="Arial" w:eastAsia="Times New Roman" w:hAnsi="Arial" w:cs="Times New Roman"/>
          <w:spacing w:val="-2"/>
          <w:sz w:val="18"/>
          <w:szCs w:val="18"/>
          <w:lang w:eastAsia="pt-BR"/>
        </w:rPr>
        <w:t>p</w:t>
      </w:r>
      <w:r w:rsidRPr="008C2CCD">
        <w:rPr>
          <w:rFonts w:ascii="Arial" w:eastAsia="Times New Roman" w:hAnsi="Arial" w:cs="Times New Roman"/>
          <w:spacing w:val="-2"/>
          <w:sz w:val="18"/>
          <w:szCs w:val="18"/>
          <w:lang w:eastAsia="pt-BR"/>
        </w:rPr>
        <w:t>ara o estudo foi utilizado a Taxa Mínima de Atratividade (TMA) da BB Seguridade, aprovada pelo Conselho de Administração</w:t>
      </w:r>
      <w:r w:rsidRPr="00F32A43">
        <w:rPr>
          <w:rFonts w:ascii="Arial" w:eastAsia="Times New Roman" w:hAnsi="Arial" w:cs="Times New Roman"/>
          <w:spacing w:val="-2"/>
          <w:sz w:val="18"/>
          <w:szCs w:val="18"/>
          <w:lang w:eastAsia="pt-BR"/>
        </w:rPr>
        <w:t>;</w:t>
      </w:r>
    </w:p>
    <w:p w14:paraId="42240C86" w14:textId="77777777" w:rsidR="006F159D" w:rsidRPr="00C2724A" w:rsidRDefault="006F159D" w:rsidP="006F159D">
      <w:pPr>
        <w:pStyle w:val="PargrafodaLista"/>
        <w:ind w:left="1065" w:hanging="705"/>
        <w:jc w:val="both"/>
        <w:rPr>
          <w:rFonts w:ascii="Arial" w:eastAsia="Times New Roman" w:hAnsi="Arial" w:cs="Times New Roman"/>
          <w:spacing w:val="-2"/>
          <w:sz w:val="18"/>
          <w:szCs w:val="18"/>
          <w:lang w:eastAsia="pt-BR"/>
        </w:rPr>
      </w:pPr>
      <w:r w:rsidRPr="00F32A43">
        <w:rPr>
          <w:rFonts w:ascii="Arial" w:eastAsia="Times New Roman" w:hAnsi="Arial" w:cs="Times New Roman"/>
          <w:spacing w:val="-2"/>
          <w:sz w:val="18"/>
          <w:szCs w:val="18"/>
          <w:lang w:eastAsia="pt-BR"/>
        </w:rPr>
        <w:t>•</w:t>
      </w:r>
      <w:r w:rsidRPr="00F32A43">
        <w:rPr>
          <w:rFonts w:ascii="Arial" w:eastAsia="Times New Roman" w:hAnsi="Arial" w:cs="Times New Roman"/>
          <w:spacing w:val="-2"/>
          <w:sz w:val="18"/>
          <w:szCs w:val="18"/>
          <w:lang w:eastAsia="pt-BR"/>
        </w:rPr>
        <w:tab/>
      </w:r>
      <w:r>
        <w:rPr>
          <w:rFonts w:ascii="Arial" w:eastAsia="Times New Roman" w:hAnsi="Arial" w:cs="Times New Roman"/>
          <w:spacing w:val="-2"/>
          <w:sz w:val="18"/>
          <w:szCs w:val="18"/>
          <w:lang w:eastAsia="pt-BR"/>
        </w:rPr>
        <w:t>Perpetuidade</w:t>
      </w:r>
      <w:r w:rsidRPr="00F32A43">
        <w:rPr>
          <w:rFonts w:ascii="Arial" w:eastAsia="Times New Roman" w:hAnsi="Arial" w:cs="Times New Roman"/>
          <w:spacing w:val="-2"/>
          <w:sz w:val="18"/>
          <w:szCs w:val="18"/>
          <w:lang w:eastAsia="pt-BR"/>
        </w:rPr>
        <w:t xml:space="preserve">: </w:t>
      </w:r>
      <w:r>
        <w:rPr>
          <w:rFonts w:ascii="Arial" w:eastAsia="Times New Roman" w:hAnsi="Arial" w:cs="Times New Roman"/>
          <w:spacing w:val="-2"/>
          <w:sz w:val="18"/>
          <w:szCs w:val="18"/>
          <w:lang w:eastAsia="pt-BR"/>
        </w:rPr>
        <w:t>o</w:t>
      </w:r>
      <w:r w:rsidRPr="008C2CCD">
        <w:rPr>
          <w:rFonts w:ascii="Arial" w:eastAsia="Times New Roman" w:hAnsi="Arial" w:cs="Times New Roman"/>
          <w:spacing w:val="-2"/>
          <w:sz w:val="18"/>
          <w:szCs w:val="18"/>
          <w:lang w:eastAsia="pt-BR"/>
        </w:rPr>
        <w:t xml:space="preserve"> valor do negócio na perpetuidade foi calculado de acordo com o Modelo de Crescimento Constante ou Modelo de Gordon</w:t>
      </w:r>
      <w:r>
        <w:rPr>
          <w:rFonts w:ascii="Arial" w:eastAsia="Times New Roman" w:hAnsi="Arial" w:cs="Times New Roman"/>
          <w:spacing w:val="-2"/>
          <w:sz w:val="18"/>
          <w:szCs w:val="18"/>
          <w:lang w:eastAsia="pt-BR"/>
        </w:rPr>
        <w:t>.</w:t>
      </w:r>
    </w:p>
    <w:p w14:paraId="7C0154DB" w14:textId="77777777" w:rsidR="006F159D" w:rsidRPr="00CB7F93" w:rsidRDefault="006F159D" w:rsidP="006F159D">
      <w:pPr>
        <w:jc w:val="both"/>
        <w:rPr>
          <w:rFonts w:ascii="Arial" w:eastAsia="Times New Roman" w:hAnsi="Arial" w:cs="Times New Roman"/>
          <w:spacing w:val="-2"/>
          <w:sz w:val="18"/>
          <w:szCs w:val="18"/>
          <w:lang w:eastAsia="pt-BR"/>
        </w:rPr>
      </w:pPr>
      <w:r>
        <w:rPr>
          <w:rFonts w:ascii="Arial" w:eastAsia="Times New Roman" w:hAnsi="Arial" w:cs="Times New Roman"/>
          <w:spacing w:val="-2"/>
          <w:sz w:val="18"/>
          <w:szCs w:val="18"/>
          <w:lang w:eastAsia="pt-BR"/>
        </w:rPr>
        <w:t xml:space="preserve">Complementarmente, para finalidade do estudo citado, foram utilizadas as alíquotas tributárias vigentes aplicáveis às empresas pertencentes ao Grupo e projeções internas de índices macroeconômico.  </w:t>
      </w:r>
    </w:p>
    <w:p w14:paraId="7FDD32DB" w14:textId="77777777" w:rsidR="002442C0" w:rsidRPr="00297D07" w:rsidRDefault="002442C0" w:rsidP="00486B4D">
      <w:pPr>
        <w:jc w:val="both"/>
        <w:rPr>
          <w:rFonts w:ascii="Arial" w:eastAsia="Times New Roman" w:hAnsi="Arial" w:cs="Arial"/>
          <w:spacing w:val="-2"/>
          <w:sz w:val="18"/>
          <w:szCs w:val="18"/>
          <w:lang w:eastAsia="pt-BR"/>
        </w:rPr>
      </w:pPr>
    </w:p>
    <w:p w14:paraId="64BD93A2" w14:textId="77777777" w:rsidR="00800A07" w:rsidRPr="00297D07" w:rsidRDefault="00800A07">
      <w:pPr>
        <w:rPr>
          <w:rFonts w:ascii="Arial" w:hAnsi="Arial" w:cs="Arial"/>
          <w:color w:val="1F3864" w:themeColor="accent1" w:themeShade="80"/>
        </w:rPr>
        <w:sectPr w:rsidR="00800A07" w:rsidRPr="00297D07" w:rsidSect="009A10F0">
          <w:headerReference w:type="default" r:id="rId24"/>
          <w:pgSz w:w="11906" w:h="16838" w:code="9"/>
          <w:pgMar w:top="1134" w:right="1134" w:bottom="851" w:left="1134" w:header="851" w:footer="284" w:gutter="0"/>
          <w:cols w:space="708"/>
          <w:docGrid w:linePitch="360"/>
        </w:sectPr>
      </w:pPr>
    </w:p>
    <w:p w14:paraId="0D05D9E5" w14:textId="77777777" w:rsidR="005A4B26" w:rsidRDefault="005A4B26" w:rsidP="005A4B26">
      <w:pPr>
        <w:ind w:left="34"/>
        <w:rPr>
          <w:rFonts w:ascii="Times New Roman"/>
          <w:sz w:val="20"/>
        </w:rPr>
      </w:pPr>
      <w:r>
        <w:rPr>
          <w:rFonts w:ascii="Times New Roman"/>
          <w:noProof/>
          <w:sz w:val="20"/>
        </w:rPr>
        <mc:AlternateContent>
          <mc:Choice Requires="wpg">
            <w:drawing>
              <wp:inline distT="0" distB="0" distL="0" distR="0" wp14:anchorId="7CB65609" wp14:editId="7A0F81BD">
                <wp:extent cx="963930" cy="379095"/>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63930" cy="379095"/>
                          <a:chOff x="0" y="0"/>
                          <a:chExt cx="963930" cy="379095"/>
                        </a:xfrm>
                      </wpg:grpSpPr>
                      <wps:wsp>
                        <wps:cNvPr id="5" name="Graphic 5"/>
                        <wps:cNvSpPr/>
                        <wps:spPr>
                          <a:xfrm>
                            <a:off x="0" y="0"/>
                            <a:ext cx="963930" cy="379095"/>
                          </a:xfrm>
                          <a:custGeom>
                            <a:avLst/>
                            <a:gdLst/>
                            <a:ahLst/>
                            <a:cxnLst/>
                            <a:rect l="l" t="t" r="r" b="b"/>
                            <a:pathLst>
                              <a:path w="963930" h="379095">
                                <a:moveTo>
                                  <a:pt x="756278" y="296452"/>
                                </a:moveTo>
                                <a:lnTo>
                                  <a:pt x="693386" y="296452"/>
                                </a:lnTo>
                                <a:lnTo>
                                  <a:pt x="694086" y="314029"/>
                                </a:lnTo>
                                <a:lnTo>
                                  <a:pt x="697738" y="330279"/>
                                </a:lnTo>
                                <a:lnTo>
                                  <a:pt x="732397" y="368349"/>
                                </a:lnTo>
                                <a:lnTo>
                                  <a:pt x="771281" y="378121"/>
                                </a:lnTo>
                                <a:lnTo>
                                  <a:pt x="771927" y="378121"/>
                                </a:lnTo>
                                <a:lnTo>
                                  <a:pt x="789402" y="378888"/>
                                </a:lnTo>
                                <a:lnTo>
                                  <a:pt x="837195" y="375870"/>
                                </a:lnTo>
                                <a:lnTo>
                                  <a:pt x="886278" y="367230"/>
                                </a:lnTo>
                                <a:lnTo>
                                  <a:pt x="893204" y="339751"/>
                                </a:lnTo>
                                <a:lnTo>
                                  <a:pt x="805548" y="339751"/>
                                </a:lnTo>
                                <a:lnTo>
                                  <a:pt x="785783" y="337201"/>
                                </a:lnTo>
                                <a:lnTo>
                                  <a:pt x="770395" y="329342"/>
                                </a:lnTo>
                                <a:lnTo>
                                  <a:pt x="760266" y="315863"/>
                                </a:lnTo>
                                <a:lnTo>
                                  <a:pt x="756278" y="296452"/>
                                </a:lnTo>
                                <a:close/>
                              </a:path>
                              <a:path w="963930" h="379095">
                                <a:moveTo>
                                  <a:pt x="268516" y="0"/>
                                </a:moveTo>
                                <a:lnTo>
                                  <a:pt x="55233" y="0"/>
                                </a:lnTo>
                                <a:lnTo>
                                  <a:pt x="55233" y="196526"/>
                                </a:lnTo>
                                <a:lnTo>
                                  <a:pt x="0" y="374724"/>
                                </a:lnTo>
                                <a:lnTo>
                                  <a:pt x="48434" y="374724"/>
                                </a:lnTo>
                                <a:lnTo>
                                  <a:pt x="72228" y="296451"/>
                                </a:lnTo>
                                <a:lnTo>
                                  <a:pt x="963596" y="296452"/>
                                </a:lnTo>
                                <a:lnTo>
                                  <a:pt x="963596" y="288957"/>
                                </a:lnTo>
                                <a:lnTo>
                                  <a:pt x="135106" y="288956"/>
                                </a:lnTo>
                                <a:lnTo>
                                  <a:pt x="127460" y="273968"/>
                                </a:lnTo>
                                <a:lnTo>
                                  <a:pt x="145696" y="255648"/>
                                </a:lnTo>
                                <a:lnTo>
                                  <a:pt x="84973" y="255648"/>
                                </a:lnTo>
                                <a:lnTo>
                                  <a:pt x="110445" y="172444"/>
                                </a:lnTo>
                                <a:lnTo>
                                  <a:pt x="62879" y="172444"/>
                                </a:lnTo>
                                <a:lnTo>
                                  <a:pt x="62879" y="7503"/>
                                </a:lnTo>
                                <a:lnTo>
                                  <a:pt x="268516" y="7503"/>
                                </a:lnTo>
                                <a:lnTo>
                                  <a:pt x="268516" y="0"/>
                                </a:lnTo>
                                <a:close/>
                              </a:path>
                              <a:path w="963930" h="379095">
                                <a:moveTo>
                                  <a:pt x="138507" y="296451"/>
                                </a:moveTo>
                                <a:lnTo>
                                  <a:pt x="79025" y="296451"/>
                                </a:lnTo>
                                <a:lnTo>
                                  <a:pt x="118963" y="374724"/>
                                </a:lnTo>
                                <a:lnTo>
                                  <a:pt x="176744" y="374724"/>
                                </a:lnTo>
                                <a:lnTo>
                                  <a:pt x="138507" y="296451"/>
                                </a:lnTo>
                                <a:close/>
                              </a:path>
                              <a:path w="963930" h="379095">
                                <a:moveTo>
                                  <a:pt x="277862" y="296452"/>
                                </a:moveTo>
                                <a:lnTo>
                                  <a:pt x="226029" y="296451"/>
                                </a:lnTo>
                                <a:lnTo>
                                  <a:pt x="201388" y="374724"/>
                                </a:lnTo>
                                <a:lnTo>
                                  <a:pt x="254070" y="374724"/>
                                </a:lnTo>
                                <a:lnTo>
                                  <a:pt x="277862" y="296452"/>
                                </a:lnTo>
                                <a:close/>
                              </a:path>
                              <a:path w="963930" h="379095">
                                <a:moveTo>
                                  <a:pt x="458853" y="296452"/>
                                </a:moveTo>
                                <a:lnTo>
                                  <a:pt x="406170" y="296452"/>
                                </a:lnTo>
                                <a:lnTo>
                                  <a:pt x="383227" y="374724"/>
                                </a:lnTo>
                                <a:lnTo>
                                  <a:pt x="435910" y="374724"/>
                                </a:lnTo>
                                <a:lnTo>
                                  <a:pt x="458853" y="296452"/>
                                </a:lnTo>
                                <a:close/>
                              </a:path>
                              <a:path w="963930" h="379095">
                                <a:moveTo>
                                  <a:pt x="578672" y="296452"/>
                                </a:moveTo>
                                <a:lnTo>
                                  <a:pt x="482656" y="296452"/>
                                </a:lnTo>
                                <a:lnTo>
                                  <a:pt x="483302" y="357237"/>
                                </a:lnTo>
                                <a:lnTo>
                                  <a:pt x="483384" y="364940"/>
                                </a:lnTo>
                                <a:lnTo>
                                  <a:pt x="483488" y="374724"/>
                                </a:lnTo>
                                <a:lnTo>
                                  <a:pt x="527681" y="374724"/>
                                </a:lnTo>
                                <a:lnTo>
                                  <a:pt x="578672" y="296452"/>
                                </a:lnTo>
                                <a:close/>
                              </a:path>
                              <a:path w="963930" h="379095">
                                <a:moveTo>
                                  <a:pt x="663646" y="296452"/>
                                </a:moveTo>
                                <a:lnTo>
                                  <a:pt x="611795" y="296452"/>
                                </a:lnTo>
                                <a:lnTo>
                                  <a:pt x="594818" y="374724"/>
                                </a:lnTo>
                                <a:lnTo>
                                  <a:pt x="646640" y="374725"/>
                                </a:lnTo>
                                <a:lnTo>
                                  <a:pt x="663646" y="296452"/>
                                </a:lnTo>
                                <a:close/>
                              </a:path>
                              <a:path w="963930" h="379095">
                                <a:moveTo>
                                  <a:pt x="904116" y="296452"/>
                                </a:moveTo>
                                <a:lnTo>
                                  <a:pt x="848881" y="296452"/>
                                </a:lnTo>
                                <a:lnTo>
                                  <a:pt x="838700" y="336421"/>
                                </a:lnTo>
                                <a:lnTo>
                                  <a:pt x="830286" y="337643"/>
                                </a:lnTo>
                                <a:lnTo>
                                  <a:pt x="821802" y="338710"/>
                                </a:lnTo>
                                <a:lnTo>
                                  <a:pt x="813478" y="339465"/>
                                </a:lnTo>
                                <a:lnTo>
                                  <a:pt x="805548" y="339751"/>
                                </a:lnTo>
                                <a:lnTo>
                                  <a:pt x="893204" y="339751"/>
                                </a:lnTo>
                                <a:lnTo>
                                  <a:pt x="904116" y="296452"/>
                                </a:lnTo>
                                <a:close/>
                              </a:path>
                              <a:path w="963930" h="379095">
                                <a:moveTo>
                                  <a:pt x="268516" y="7503"/>
                                </a:moveTo>
                                <a:lnTo>
                                  <a:pt x="260867" y="7503"/>
                                </a:lnTo>
                                <a:lnTo>
                                  <a:pt x="260867" y="182370"/>
                                </a:lnTo>
                                <a:lnTo>
                                  <a:pt x="258318" y="192364"/>
                                </a:lnTo>
                                <a:lnTo>
                                  <a:pt x="229427" y="285626"/>
                                </a:lnTo>
                                <a:lnTo>
                                  <a:pt x="228578" y="288956"/>
                                </a:lnTo>
                                <a:lnTo>
                                  <a:pt x="356040" y="288956"/>
                                </a:lnTo>
                                <a:lnTo>
                                  <a:pt x="374360" y="279887"/>
                                </a:lnTo>
                                <a:lnTo>
                                  <a:pt x="388540" y="267618"/>
                                </a:lnTo>
                                <a:lnTo>
                                  <a:pt x="392505" y="261477"/>
                                </a:lnTo>
                                <a:lnTo>
                                  <a:pt x="289764" y="261476"/>
                                </a:lnTo>
                                <a:lnTo>
                                  <a:pt x="295700" y="239825"/>
                                </a:lnTo>
                                <a:lnTo>
                                  <a:pt x="299113" y="229003"/>
                                </a:lnTo>
                                <a:lnTo>
                                  <a:pt x="304998" y="205061"/>
                                </a:lnTo>
                                <a:lnTo>
                                  <a:pt x="305049" y="204853"/>
                                </a:lnTo>
                                <a:lnTo>
                                  <a:pt x="405592" y="204853"/>
                                </a:lnTo>
                                <a:lnTo>
                                  <a:pt x="402921" y="195341"/>
                                </a:lnTo>
                                <a:lnTo>
                                  <a:pt x="397681" y="186532"/>
                                </a:lnTo>
                                <a:lnTo>
                                  <a:pt x="385333" y="177647"/>
                                </a:lnTo>
                                <a:lnTo>
                                  <a:pt x="369637" y="173522"/>
                                </a:lnTo>
                                <a:lnTo>
                                  <a:pt x="353249" y="172444"/>
                                </a:lnTo>
                                <a:lnTo>
                                  <a:pt x="268516" y="172444"/>
                                </a:lnTo>
                                <a:lnTo>
                                  <a:pt x="268516" y="7503"/>
                                </a:lnTo>
                                <a:close/>
                              </a:path>
                              <a:path w="963930" h="379095">
                                <a:moveTo>
                                  <a:pt x="731615" y="0"/>
                                </a:moveTo>
                                <a:lnTo>
                                  <a:pt x="518332" y="0"/>
                                </a:lnTo>
                                <a:lnTo>
                                  <a:pt x="518332" y="172444"/>
                                </a:lnTo>
                                <a:lnTo>
                                  <a:pt x="442687" y="172444"/>
                                </a:lnTo>
                                <a:lnTo>
                                  <a:pt x="408723" y="288956"/>
                                </a:lnTo>
                                <a:lnTo>
                                  <a:pt x="460545" y="288956"/>
                                </a:lnTo>
                                <a:lnTo>
                                  <a:pt x="481795" y="215679"/>
                                </a:lnTo>
                                <a:lnTo>
                                  <a:pt x="525129" y="215679"/>
                                </a:lnTo>
                                <a:lnTo>
                                  <a:pt x="525129" y="7504"/>
                                </a:lnTo>
                                <a:lnTo>
                                  <a:pt x="731615" y="7504"/>
                                </a:lnTo>
                                <a:lnTo>
                                  <a:pt x="731615" y="0"/>
                                </a:lnTo>
                                <a:close/>
                              </a:path>
                              <a:path w="963930" h="379095">
                                <a:moveTo>
                                  <a:pt x="525129" y="215679"/>
                                </a:moveTo>
                                <a:lnTo>
                                  <a:pt x="481795" y="215679"/>
                                </a:lnTo>
                                <a:lnTo>
                                  <a:pt x="481876" y="222547"/>
                                </a:lnTo>
                                <a:lnTo>
                                  <a:pt x="482001" y="233165"/>
                                </a:lnTo>
                                <a:lnTo>
                                  <a:pt x="482127" y="243899"/>
                                </a:lnTo>
                                <a:lnTo>
                                  <a:pt x="482223" y="252070"/>
                                </a:lnTo>
                                <a:lnTo>
                                  <a:pt x="482323" y="260645"/>
                                </a:lnTo>
                                <a:lnTo>
                                  <a:pt x="482441" y="270636"/>
                                </a:lnTo>
                                <a:lnTo>
                                  <a:pt x="482549" y="279887"/>
                                </a:lnTo>
                                <a:lnTo>
                                  <a:pt x="482656" y="288956"/>
                                </a:lnTo>
                                <a:lnTo>
                                  <a:pt x="525129" y="288956"/>
                                </a:lnTo>
                                <a:lnTo>
                                  <a:pt x="525129" y="215679"/>
                                </a:lnTo>
                                <a:close/>
                              </a:path>
                              <a:path w="963930" h="379095">
                                <a:moveTo>
                                  <a:pt x="689959" y="172444"/>
                                </a:moveTo>
                                <a:lnTo>
                                  <a:pt x="605816" y="172444"/>
                                </a:lnTo>
                                <a:lnTo>
                                  <a:pt x="531094" y="288956"/>
                                </a:lnTo>
                                <a:lnTo>
                                  <a:pt x="583777" y="288956"/>
                                </a:lnTo>
                                <a:lnTo>
                                  <a:pt x="628802" y="219009"/>
                                </a:lnTo>
                                <a:lnTo>
                                  <a:pt x="680119" y="219009"/>
                                </a:lnTo>
                                <a:lnTo>
                                  <a:pt x="689959" y="172444"/>
                                </a:lnTo>
                                <a:close/>
                              </a:path>
                              <a:path w="963930" h="379095">
                                <a:moveTo>
                                  <a:pt x="680119" y="219009"/>
                                </a:moveTo>
                                <a:lnTo>
                                  <a:pt x="628802" y="219009"/>
                                </a:lnTo>
                                <a:lnTo>
                                  <a:pt x="613516" y="288956"/>
                                </a:lnTo>
                                <a:lnTo>
                                  <a:pt x="665338" y="288957"/>
                                </a:lnTo>
                                <a:lnTo>
                                  <a:pt x="680119" y="219009"/>
                                </a:lnTo>
                                <a:close/>
                              </a:path>
                              <a:path w="963930" h="379095">
                                <a:moveTo>
                                  <a:pt x="731615" y="7504"/>
                                </a:moveTo>
                                <a:lnTo>
                                  <a:pt x="723986" y="7504"/>
                                </a:lnTo>
                                <a:lnTo>
                                  <a:pt x="723986" y="215679"/>
                                </a:lnTo>
                                <a:lnTo>
                                  <a:pt x="714730" y="230134"/>
                                </a:lnTo>
                                <a:lnTo>
                                  <a:pt x="697630" y="271470"/>
                                </a:lnTo>
                                <a:lnTo>
                                  <a:pt x="694246" y="288957"/>
                                </a:lnTo>
                                <a:lnTo>
                                  <a:pt x="757110" y="288957"/>
                                </a:lnTo>
                                <a:lnTo>
                                  <a:pt x="757110" y="282296"/>
                                </a:lnTo>
                                <a:lnTo>
                                  <a:pt x="757970" y="278131"/>
                                </a:lnTo>
                                <a:lnTo>
                                  <a:pt x="758802" y="274801"/>
                                </a:lnTo>
                                <a:lnTo>
                                  <a:pt x="759662" y="270636"/>
                                </a:lnTo>
                                <a:lnTo>
                                  <a:pt x="768926" y="244953"/>
                                </a:lnTo>
                                <a:lnTo>
                                  <a:pt x="784089" y="222548"/>
                                </a:lnTo>
                                <a:lnTo>
                                  <a:pt x="805307" y="206700"/>
                                </a:lnTo>
                                <a:lnTo>
                                  <a:pt x="808983" y="205894"/>
                                </a:lnTo>
                                <a:lnTo>
                                  <a:pt x="731615" y="205894"/>
                                </a:lnTo>
                                <a:lnTo>
                                  <a:pt x="731615" y="7504"/>
                                </a:lnTo>
                                <a:close/>
                              </a:path>
                              <a:path w="963930" h="379095">
                                <a:moveTo>
                                  <a:pt x="914326" y="256480"/>
                                </a:moveTo>
                                <a:lnTo>
                                  <a:pt x="814037" y="256480"/>
                                </a:lnTo>
                                <a:lnTo>
                                  <a:pt x="805548" y="288957"/>
                                </a:lnTo>
                                <a:lnTo>
                                  <a:pt x="905808" y="288957"/>
                                </a:lnTo>
                                <a:lnTo>
                                  <a:pt x="914326" y="256480"/>
                                </a:lnTo>
                                <a:close/>
                              </a:path>
                              <a:path w="963930" h="379095">
                                <a:moveTo>
                                  <a:pt x="963595" y="7504"/>
                                </a:moveTo>
                                <a:lnTo>
                                  <a:pt x="955938" y="7504"/>
                                </a:lnTo>
                                <a:lnTo>
                                  <a:pt x="955938" y="288957"/>
                                </a:lnTo>
                                <a:lnTo>
                                  <a:pt x="963596" y="288957"/>
                                </a:lnTo>
                                <a:lnTo>
                                  <a:pt x="963595" y="7504"/>
                                </a:lnTo>
                                <a:close/>
                              </a:path>
                              <a:path w="963930" h="379095">
                                <a:moveTo>
                                  <a:pt x="405592" y="204853"/>
                                </a:moveTo>
                                <a:lnTo>
                                  <a:pt x="323748" y="204853"/>
                                </a:lnTo>
                                <a:lnTo>
                                  <a:pt x="335237" y="205061"/>
                                </a:lnTo>
                                <a:lnTo>
                                  <a:pt x="344249" y="205894"/>
                                </a:lnTo>
                                <a:lnTo>
                                  <a:pt x="350869" y="207663"/>
                                </a:lnTo>
                                <a:lnTo>
                                  <a:pt x="355180" y="210682"/>
                                </a:lnTo>
                                <a:lnTo>
                                  <a:pt x="357732" y="214847"/>
                                </a:lnTo>
                                <a:lnTo>
                                  <a:pt x="357732" y="221507"/>
                                </a:lnTo>
                                <a:lnTo>
                                  <a:pt x="354348" y="232333"/>
                                </a:lnTo>
                                <a:lnTo>
                                  <a:pt x="349322" y="243899"/>
                                </a:lnTo>
                                <a:lnTo>
                                  <a:pt x="342231" y="252421"/>
                                </a:lnTo>
                                <a:lnTo>
                                  <a:pt x="331634" y="257977"/>
                                </a:lnTo>
                                <a:lnTo>
                                  <a:pt x="316091" y="260645"/>
                                </a:lnTo>
                                <a:lnTo>
                                  <a:pt x="314399" y="261476"/>
                                </a:lnTo>
                                <a:lnTo>
                                  <a:pt x="392505" y="261477"/>
                                </a:lnTo>
                                <a:lnTo>
                                  <a:pt x="406190" y="219895"/>
                                </a:lnTo>
                                <a:lnTo>
                                  <a:pt x="406251" y="214847"/>
                                </a:lnTo>
                                <a:lnTo>
                                  <a:pt x="406069" y="210682"/>
                                </a:lnTo>
                                <a:lnTo>
                                  <a:pt x="406005" y="209225"/>
                                </a:lnTo>
                                <a:lnTo>
                                  <a:pt x="405882" y="206414"/>
                                </a:lnTo>
                                <a:lnTo>
                                  <a:pt x="405859" y="205894"/>
                                </a:lnTo>
                                <a:lnTo>
                                  <a:pt x="405650" y="205061"/>
                                </a:lnTo>
                                <a:lnTo>
                                  <a:pt x="405592" y="204853"/>
                                </a:lnTo>
                                <a:close/>
                              </a:path>
                              <a:path w="963930" h="379095">
                                <a:moveTo>
                                  <a:pt x="228511" y="172444"/>
                                </a:moveTo>
                                <a:lnTo>
                                  <a:pt x="163085" y="172444"/>
                                </a:lnTo>
                                <a:lnTo>
                                  <a:pt x="84973" y="255648"/>
                                </a:lnTo>
                                <a:lnTo>
                                  <a:pt x="145696" y="255648"/>
                                </a:lnTo>
                                <a:lnTo>
                                  <a:pt x="228511" y="172444"/>
                                </a:lnTo>
                                <a:close/>
                              </a:path>
                              <a:path w="963930" h="379095">
                                <a:moveTo>
                                  <a:pt x="923171" y="200689"/>
                                </a:moveTo>
                                <a:lnTo>
                                  <a:pt x="832735" y="200689"/>
                                </a:lnTo>
                                <a:lnTo>
                                  <a:pt x="844081" y="201951"/>
                                </a:lnTo>
                                <a:lnTo>
                                  <a:pt x="853982" y="206415"/>
                                </a:lnTo>
                                <a:lnTo>
                                  <a:pt x="860695" y="215094"/>
                                </a:lnTo>
                                <a:lnTo>
                                  <a:pt x="862475" y="229003"/>
                                </a:lnTo>
                                <a:lnTo>
                                  <a:pt x="921954" y="229003"/>
                                </a:lnTo>
                                <a:lnTo>
                                  <a:pt x="923791" y="219895"/>
                                </a:lnTo>
                                <a:lnTo>
                                  <a:pt x="924415" y="210682"/>
                                </a:lnTo>
                                <a:lnTo>
                                  <a:pt x="924514" y="209226"/>
                                </a:lnTo>
                                <a:lnTo>
                                  <a:pt x="923171" y="200689"/>
                                </a:lnTo>
                                <a:close/>
                              </a:path>
                              <a:path w="963930" h="379095">
                                <a:moveTo>
                                  <a:pt x="963595" y="0"/>
                                </a:moveTo>
                                <a:lnTo>
                                  <a:pt x="749453" y="0"/>
                                </a:lnTo>
                                <a:lnTo>
                                  <a:pt x="749453" y="189031"/>
                                </a:lnTo>
                                <a:lnTo>
                                  <a:pt x="742656" y="194860"/>
                                </a:lnTo>
                                <a:lnTo>
                                  <a:pt x="731401" y="205894"/>
                                </a:lnTo>
                                <a:lnTo>
                                  <a:pt x="808983" y="205894"/>
                                </a:lnTo>
                                <a:lnTo>
                                  <a:pt x="832735" y="200689"/>
                                </a:lnTo>
                                <a:lnTo>
                                  <a:pt x="923171" y="200689"/>
                                </a:lnTo>
                                <a:lnTo>
                                  <a:pt x="922688" y="197620"/>
                                </a:lnTo>
                                <a:lnTo>
                                  <a:pt x="916878" y="185701"/>
                                </a:lnTo>
                                <a:lnTo>
                                  <a:pt x="915106" y="184037"/>
                                </a:lnTo>
                                <a:lnTo>
                                  <a:pt x="757110" y="184037"/>
                                </a:lnTo>
                                <a:lnTo>
                                  <a:pt x="757110" y="7504"/>
                                </a:lnTo>
                                <a:lnTo>
                                  <a:pt x="963595" y="7504"/>
                                </a:lnTo>
                                <a:lnTo>
                                  <a:pt x="963595" y="0"/>
                                </a:lnTo>
                                <a:close/>
                              </a:path>
                              <a:path w="963930" h="379095">
                                <a:moveTo>
                                  <a:pt x="845497" y="161554"/>
                                </a:moveTo>
                                <a:lnTo>
                                  <a:pt x="825827" y="162374"/>
                                </a:lnTo>
                                <a:lnTo>
                                  <a:pt x="803530" y="165613"/>
                                </a:lnTo>
                                <a:lnTo>
                                  <a:pt x="780119" y="172444"/>
                                </a:lnTo>
                                <a:lnTo>
                                  <a:pt x="757110" y="184037"/>
                                </a:lnTo>
                                <a:lnTo>
                                  <a:pt x="915106" y="184037"/>
                                </a:lnTo>
                                <a:lnTo>
                                  <a:pt x="904999" y="174551"/>
                                </a:lnTo>
                                <a:lnTo>
                                  <a:pt x="888823" y="167070"/>
                                </a:lnTo>
                                <a:lnTo>
                                  <a:pt x="868830" y="162868"/>
                                </a:lnTo>
                                <a:lnTo>
                                  <a:pt x="845497" y="161554"/>
                                </a:lnTo>
                                <a:close/>
                              </a:path>
                              <a:path w="963930" h="379095">
                                <a:moveTo>
                                  <a:pt x="500494" y="0"/>
                                </a:moveTo>
                                <a:lnTo>
                                  <a:pt x="286351" y="0"/>
                                </a:lnTo>
                                <a:lnTo>
                                  <a:pt x="286351" y="172444"/>
                                </a:lnTo>
                                <a:lnTo>
                                  <a:pt x="294008" y="172444"/>
                                </a:lnTo>
                                <a:lnTo>
                                  <a:pt x="294008" y="7503"/>
                                </a:lnTo>
                                <a:lnTo>
                                  <a:pt x="500494" y="7504"/>
                                </a:lnTo>
                                <a:lnTo>
                                  <a:pt x="500494" y="0"/>
                                </a:lnTo>
                                <a:close/>
                              </a:path>
                              <a:path w="963930" h="379095">
                                <a:moveTo>
                                  <a:pt x="500494" y="7504"/>
                                </a:moveTo>
                                <a:lnTo>
                                  <a:pt x="492837" y="7503"/>
                                </a:lnTo>
                                <a:lnTo>
                                  <a:pt x="492837" y="172444"/>
                                </a:lnTo>
                                <a:lnTo>
                                  <a:pt x="500494" y="172444"/>
                                </a:lnTo>
                                <a:lnTo>
                                  <a:pt x="500494" y="7504"/>
                                </a:lnTo>
                                <a:close/>
                              </a:path>
                            </a:pathLst>
                          </a:custGeom>
                          <a:solidFill>
                            <a:srgbClr val="00468B"/>
                          </a:solidFill>
                        </wps:spPr>
                        <wps:bodyPr wrap="square" lIns="0" tIns="0" rIns="0" bIns="0" rtlCol="0">
                          <a:prstTxWarp prst="textNoShape">
                            <a:avLst/>
                          </a:prstTxWarp>
                          <a:noAutofit/>
                        </wps:bodyPr>
                      </wps:wsp>
                    </wpg:wgp>
                  </a:graphicData>
                </a:graphic>
              </wp:inline>
            </w:drawing>
          </mc:Choice>
          <mc:Fallback>
            <w:pict>
              <v:group w14:anchorId="218AB5DE" id="Group 4" o:spid="_x0000_s1026" style="width:75.9pt;height:29.85pt;mso-position-horizontal-relative:char;mso-position-vertical-relative:line" coordsize="9639,3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">
                <v:shape id="Graphic 5" o:spid="_x0000_s1027" style="position:absolute;width:9639;height:3790;visibility:visible;mso-wrap-style:square;v-text-anchor:top" coordsize="963930,379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" path="m756278,296452r-62892,l694086,314029r3652,16250l732397,368349r38884,9772l771927,378121r17475,767l837195,375870r49083,-8640l893204,339751r-87656,l785783,337201r-15388,-7859l760266,315863r-3988,-19411xem268516,l55233,r,196526l,374724r48434,l72228,296451r891368,1l963596,288957r-828490,-1l127460,273968r18236,-18320l84973,255648r25472,-83204l62879,172444r,-164941l268516,7503r,-7503xem138507,296451r-59482,l118963,374724r57781,l138507,296451xem277862,296452r-51833,-1l201388,374724r52682,l277862,296452xem458853,296452r-52683,l383227,374724r52683,l458853,296452xem578672,296452r-96016,l483302,357237r82,7703l483488,374724r44193,l578672,296452xem663646,296452r-51851,l594818,374724r51822,1l663646,296452xem904116,296452r-55235,l838700,336421r-8414,1222l821802,338710r-8324,755l805548,339751r87656,l904116,296452xem268516,7503r-7649,l260867,182370r-2549,9994l229427,285626r-849,3330l356040,288956r18320,-9069l388540,267618r3965,-6141l289764,261476r5936,-21651l299113,229003r5885,-23942l305049,204853r100543,l402921,195341r-5240,-8809l385333,177647r-15696,-4125l353249,172444r-84733,l268516,7503xem731615,l518332,r,172444l442687,172444,408723,288956r51822,l481795,215679r43334,l525129,7504r206486,l731615,xem525129,215679r-43334,l481876,222547r125,10618l482127,243899r96,8171l482323,260645r118,9991l482549,279887r107,9069l525129,288956r,-73277xem689959,172444r-84143,l531094,288956r52683,l628802,219009r51317,l689959,172444xem680119,219009r-51317,l613516,288956r51822,1l680119,219009xem731615,7504r-7629,l723986,215679r-9256,14455l697630,271470r-3384,17487l757110,288957r,-6661l757970,278131r832,-3330l759662,270636r9264,-25683l784089,222548r21218,-15848l808983,205894r-77368,l731615,7504xem914326,256480r-100289,l805548,288957r100260,l914326,256480xem963595,7504r-7657,l955938,288957r7658,l963595,7504xem405592,204853r-81844,l335237,205061r9012,833l350869,207663r4311,3019l357732,214847r,6660l354348,232333r-5026,11566l342231,252421r-10597,5556l316091,260645r-1692,831l392505,261477r13685,-41582l406251,214847r-182,-4165l406005,209225r-123,-2811l405859,205894r-209,-833l405592,204853xem228511,172444r-65426,l84973,255648r60723,l228511,172444xem923171,200689r-90436,l844081,201951r9901,4464l860695,215094r1780,13909l921954,229003r1837,-9108l924415,210682r99,-1456l923171,200689xem963595,l749453,r,189031l742656,194860r-11255,11034l808983,205894r23752,-5205l923171,200689r-483,-3069l916878,185701r-1772,-1664l757110,184037r,-176533l963595,7504r,-7504xem845497,161554r-19670,820l803530,165613r-23411,6831l757110,184037r157996,l904999,174551r-16176,-7481l868830,162868r-23333,-1314xem500494,l286351,r,172444l294008,172444r,-164941l500494,7504r,-7504xem500494,7504r-7657,-1l492837,172444r7657,l500494,7504xe" fillcolor="#00468b" stroked="f">
                  <v:path arrowok="t"/>
                </v:shape>
                <w10:anchorlock/>
              </v:group>
            </w:pict>
          </mc:Fallback>
        </mc:AlternateContent>
      </w:r>
    </w:p>
    <w:p w14:paraId="3484E01D" w14:textId="77777777" w:rsidR="005A4B26" w:rsidRPr="005A4B26" w:rsidRDefault="005A4B26" w:rsidP="005A4B26">
      <w:pPr>
        <w:widowControl w:val="0"/>
        <w:autoSpaceDE w:val="0"/>
        <w:autoSpaceDN w:val="0"/>
        <w:spacing w:before="111" w:after="0" w:line="240" w:lineRule="auto"/>
        <w:ind w:left="23" w:right="2849"/>
        <w:rPr>
          <w:rFonts w:ascii="Arial" w:eastAsia="Calibri" w:hAnsi="Calibri" w:cs="Calibri"/>
          <w:sz w:val="20"/>
          <w:szCs w:val="22"/>
          <w:lang w:val="pt-PT"/>
        </w:rPr>
      </w:pPr>
      <w:r w:rsidRPr="005A4B26">
        <w:rPr>
          <w:rFonts w:ascii="Arial" w:eastAsia="Calibri" w:hAnsi="Calibri" w:cs="Calibri"/>
          <w:sz w:val="20"/>
          <w:szCs w:val="22"/>
          <w:lang w:val="pt-PT"/>
        </w:rPr>
        <w:t>KPMG Auditores Independentes Ltda.</w:t>
      </w:r>
    </w:p>
    <w:p w14:paraId="68967BAB" w14:textId="77777777" w:rsidR="005A4B26" w:rsidRPr="005A4B26" w:rsidRDefault="005A4B26" w:rsidP="005A4B26">
      <w:pPr>
        <w:widowControl w:val="0"/>
        <w:autoSpaceDE w:val="0"/>
        <w:autoSpaceDN w:val="0"/>
        <w:spacing w:before="111" w:after="0" w:line="240" w:lineRule="auto"/>
        <w:ind w:left="23" w:right="2849"/>
        <w:rPr>
          <w:rFonts w:ascii="Arial" w:eastAsia="Calibri" w:hAnsi="Calibri" w:cs="Calibri"/>
          <w:sz w:val="20"/>
          <w:szCs w:val="22"/>
          <w:lang w:val="pt-PT"/>
        </w:rPr>
      </w:pPr>
      <w:r w:rsidRPr="005A4B26">
        <w:rPr>
          <w:rFonts w:ascii="Arial" w:eastAsia="Calibri" w:hAnsi="Calibri" w:cs="Calibri"/>
          <w:sz w:val="20"/>
          <w:szCs w:val="22"/>
          <w:lang w:val="pt-PT"/>
        </w:rPr>
        <w:t xml:space="preserve">SAI/SO, </w:t>
      </w:r>
      <w:r w:rsidRPr="005A4B26">
        <w:rPr>
          <w:rFonts w:ascii="Arial" w:eastAsia="Calibri" w:hAnsi="Calibri" w:cs="Calibri"/>
          <w:sz w:val="20"/>
          <w:szCs w:val="22"/>
          <w:lang w:val="pt-PT"/>
        </w:rPr>
        <w:t>Á</w:t>
      </w:r>
      <w:r w:rsidRPr="005A4B26">
        <w:rPr>
          <w:rFonts w:ascii="Arial" w:eastAsia="Calibri" w:hAnsi="Calibri" w:cs="Calibri"/>
          <w:sz w:val="20"/>
          <w:szCs w:val="22"/>
          <w:lang w:val="pt-PT"/>
        </w:rPr>
        <w:t>rea 6580 - Bloco 02, 3</w:t>
      </w:r>
      <w:r w:rsidRPr="005A4B26">
        <w:rPr>
          <w:rFonts w:ascii="Arial" w:eastAsia="Calibri" w:hAnsi="Calibri" w:cs="Calibri"/>
          <w:sz w:val="20"/>
          <w:szCs w:val="22"/>
          <w:lang w:val="pt-PT"/>
        </w:rPr>
        <w:t>º</w:t>
      </w:r>
      <w:r w:rsidRPr="005A4B26">
        <w:rPr>
          <w:rFonts w:ascii="Arial" w:eastAsia="Calibri" w:hAnsi="Calibri" w:cs="Calibri"/>
          <w:sz w:val="20"/>
          <w:szCs w:val="22"/>
          <w:lang w:val="pt-PT"/>
        </w:rPr>
        <w:t xml:space="preserve"> andar, sala 302 - Torre Norte ParkShopping - Zona Industrial (Guar</w:t>
      </w:r>
      <w:r w:rsidRPr="005A4B26">
        <w:rPr>
          <w:rFonts w:ascii="Arial" w:eastAsia="Calibri" w:hAnsi="Calibri" w:cs="Calibri"/>
          <w:sz w:val="20"/>
          <w:szCs w:val="22"/>
          <w:lang w:val="pt-PT"/>
        </w:rPr>
        <w:t>á</w:t>
      </w:r>
      <w:r w:rsidRPr="005A4B26">
        <w:rPr>
          <w:rFonts w:ascii="Arial" w:eastAsia="Calibri" w:hAnsi="Calibri" w:cs="Calibri"/>
          <w:sz w:val="20"/>
          <w:szCs w:val="22"/>
          <w:lang w:val="pt-PT"/>
        </w:rPr>
        <w:t>)</w:t>
      </w:r>
    </w:p>
    <w:p w14:paraId="701345BB" w14:textId="77777777" w:rsidR="005A4B26" w:rsidRPr="005A4B26" w:rsidRDefault="005A4B26" w:rsidP="005A4B26">
      <w:pPr>
        <w:widowControl w:val="0"/>
        <w:autoSpaceDE w:val="0"/>
        <w:autoSpaceDN w:val="0"/>
        <w:spacing w:before="111" w:after="0" w:line="240" w:lineRule="auto"/>
        <w:ind w:left="23" w:right="2849"/>
        <w:rPr>
          <w:rFonts w:ascii="Arial" w:eastAsia="Calibri" w:hAnsi="Calibri" w:cs="Calibri"/>
          <w:sz w:val="20"/>
          <w:szCs w:val="22"/>
          <w:lang w:val="pt-PT"/>
        </w:rPr>
      </w:pPr>
      <w:r w:rsidRPr="005A4B26">
        <w:rPr>
          <w:rFonts w:ascii="Arial" w:eastAsia="Calibri" w:hAnsi="Calibri" w:cs="Calibri"/>
          <w:sz w:val="20"/>
          <w:szCs w:val="22"/>
          <w:lang w:val="pt-PT"/>
        </w:rPr>
        <w:t>Caixa Postal 11619 - CEP: 71219-900 - Bras</w:t>
      </w:r>
      <w:r w:rsidRPr="005A4B26">
        <w:rPr>
          <w:rFonts w:ascii="Arial" w:eastAsia="Calibri" w:hAnsi="Calibri" w:cs="Calibri"/>
          <w:sz w:val="20"/>
          <w:szCs w:val="22"/>
          <w:lang w:val="pt-PT"/>
        </w:rPr>
        <w:t>í</w:t>
      </w:r>
      <w:r w:rsidRPr="005A4B26">
        <w:rPr>
          <w:rFonts w:ascii="Arial" w:eastAsia="Calibri" w:hAnsi="Calibri" w:cs="Calibri"/>
          <w:sz w:val="20"/>
          <w:szCs w:val="22"/>
          <w:lang w:val="pt-PT"/>
        </w:rPr>
        <w:t>lia/DF - Brasil Telefone +55 (61) 3362 3700</w:t>
      </w:r>
    </w:p>
    <w:p w14:paraId="2E670561" w14:textId="77777777" w:rsidR="005A4B26" w:rsidRDefault="005A4B26" w:rsidP="005A4B26">
      <w:pPr>
        <w:widowControl w:val="0"/>
        <w:autoSpaceDE w:val="0"/>
        <w:autoSpaceDN w:val="0"/>
        <w:spacing w:before="111" w:after="0" w:line="240" w:lineRule="auto"/>
        <w:ind w:left="23" w:right="2849"/>
        <w:rPr>
          <w:rFonts w:ascii="Arial" w:eastAsia="Calibri" w:hAnsi="Calibri" w:cs="Calibri"/>
          <w:sz w:val="20"/>
          <w:szCs w:val="22"/>
          <w:lang w:val="pt-PT"/>
        </w:rPr>
      </w:pPr>
      <w:r w:rsidRPr="005A4B26">
        <w:rPr>
          <w:rFonts w:ascii="Arial" w:eastAsia="Calibri" w:hAnsi="Calibri" w:cs="Calibri"/>
          <w:sz w:val="20"/>
          <w:szCs w:val="22"/>
          <w:lang w:val="pt-PT"/>
        </w:rPr>
        <w:t>kpmg.com.br</w:t>
      </w:r>
    </w:p>
    <w:p w14:paraId="14F292AD" w14:textId="77777777" w:rsidR="000D795A" w:rsidRPr="005A4B26" w:rsidRDefault="000D795A" w:rsidP="005A4B26">
      <w:pPr>
        <w:widowControl w:val="0"/>
        <w:autoSpaceDE w:val="0"/>
        <w:autoSpaceDN w:val="0"/>
        <w:spacing w:before="111" w:after="0" w:line="240" w:lineRule="auto"/>
        <w:ind w:left="23" w:right="2849"/>
        <w:rPr>
          <w:rFonts w:ascii="Arial" w:eastAsia="Calibri" w:hAnsi="Calibri" w:cs="Calibri"/>
          <w:sz w:val="20"/>
          <w:szCs w:val="22"/>
          <w:lang w:val="pt-PT"/>
        </w:rPr>
      </w:pPr>
    </w:p>
    <w:p w14:paraId="41462A30" w14:textId="77777777" w:rsidR="005A4B26" w:rsidRPr="00C824AB" w:rsidRDefault="005A4B26" w:rsidP="00C824AB">
      <w:pPr>
        <w:pStyle w:val="Ttulo1"/>
        <w:keepNext w:val="0"/>
        <w:keepLines w:val="0"/>
        <w:widowControl w:val="0"/>
        <w:autoSpaceDE w:val="0"/>
        <w:autoSpaceDN w:val="0"/>
        <w:spacing w:before="44" w:after="0" w:line="280" w:lineRule="auto"/>
        <w:ind w:left="1985" w:right="253" w:firstLine="283"/>
        <w:jc w:val="right"/>
        <w:rPr>
          <w:rFonts w:ascii="Calibri" w:eastAsia="KPMG Extralight" w:hAnsi="Calibri" w:cs="Calibri"/>
          <w:color w:val="004E96"/>
          <w:lang w:val="pt-PT"/>
        </w:rPr>
      </w:pPr>
      <w:r w:rsidRPr="00C824AB">
        <w:rPr>
          <w:rFonts w:ascii="Calibri" w:eastAsia="KPMG Extralight" w:hAnsi="Calibri" w:cs="Calibri"/>
          <w:color w:val="004E96"/>
          <w:lang w:val="pt-PT"/>
        </w:rPr>
        <w:t>Relatório dos auditores independentes sobre as demonstrações contábeis individuais e consolidadas</w:t>
      </w:r>
    </w:p>
    <w:p w14:paraId="3BCD4602" w14:textId="77777777" w:rsidR="005A4B26" w:rsidRPr="000D795A" w:rsidRDefault="005A4B26" w:rsidP="000D795A">
      <w:pPr>
        <w:pStyle w:val="Ttulo2"/>
        <w:keepNext w:val="0"/>
        <w:keepLines w:val="0"/>
        <w:widowControl w:val="0"/>
        <w:autoSpaceDE w:val="0"/>
        <w:autoSpaceDN w:val="0"/>
        <w:spacing w:before="557" w:line="338" w:lineRule="auto"/>
        <w:ind w:left="249" w:right="1464"/>
        <w:rPr>
          <w:rFonts w:ascii="Calibri" w:eastAsia="Calibri" w:hAnsi="Calibri" w:cs="Calibri"/>
          <w:b/>
          <w:bCs/>
          <w:color w:val="004E96"/>
          <w:sz w:val="24"/>
          <w:szCs w:val="24"/>
          <w:lang w:val="pt-PT"/>
        </w:rPr>
      </w:pPr>
      <w:r w:rsidRPr="000D795A">
        <w:rPr>
          <w:rFonts w:ascii="Calibri" w:eastAsia="Calibri" w:hAnsi="Calibri" w:cs="Calibri"/>
          <w:b/>
          <w:bCs/>
          <w:color w:val="004E96"/>
          <w:sz w:val="24"/>
          <w:szCs w:val="24"/>
          <w:lang w:val="pt-PT"/>
        </w:rPr>
        <w:t>Aos Acionistas, Conselho de Administração e aos Administradores da BB Seguridade Participações S.A.</w:t>
      </w:r>
    </w:p>
    <w:p w14:paraId="4D039B02" w14:textId="77777777" w:rsidR="005A4B26" w:rsidRPr="000D795A" w:rsidRDefault="005A4B26" w:rsidP="007F3B89">
      <w:pPr>
        <w:pStyle w:val="Ttulo2"/>
        <w:keepNext w:val="0"/>
        <w:keepLines w:val="0"/>
        <w:widowControl w:val="0"/>
        <w:autoSpaceDE w:val="0"/>
        <w:autoSpaceDN w:val="0"/>
        <w:spacing w:before="0" w:line="338" w:lineRule="auto"/>
        <w:ind w:left="249" w:right="1463"/>
        <w:rPr>
          <w:rFonts w:ascii="Calibri" w:eastAsia="Calibri" w:hAnsi="Calibri" w:cs="Calibri"/>
          <w:b/>
          <w:bCs/>
          <w:color w:val="004E96"/>
          <w:sz w:val="24"/>
          <w:szCs w:val="24"/>
          <w:lang w:val="pt-PT"/>
        </w:rPr>
      </w:pPr>
      <w:r w:rsidRPr="000D795A">
        <w:rPr>
          <w:rFonts w:ascii="Calibri" w:eastAsia="Calibri" w:hAnsi="Calibri" w:cs="Calibri"/>
          <w:b/>
          <w:bCs/>
          <w:color w:val="004E96"/>
          <w:sz w:val="24"/>
          <w:szCs w:val="24"/>
          <w:lang w:val="pt-PT"/>
        </w:rPr>
        <w:t>Brasília - DF</w:t>
      </w:r>
    </w:p>
    <w:p w14:paraId="1E5E853A" w14:textId="77777777" w:rsidR="005A4B26" w:rsidRPr="005A4B26" w:rsidRDefault="005A4B26" w:rsidP="005A4B26">
      <w:pPr>
        <w:pStyle w:val="Corpodetexto"/>
        <w:spacing w:before="70"/>
        <w:ind w:left="0"/>
        <w:rPr>
          <w:b/>
          <w:lang w:val="pt-BR"/>
        </w:rPr>
      </w:pPr>
      <w:r>
        <w:rPr>
          <w:b/>
          <w:noProof/>
        </w:rPr>
        <mc:AlternateContent>
          <mc:Choice Requires="wps">
            <w:drawing>
              <wp:anchor distT="0" distB="0" distL="0" distR="0" simplePos="0" relativeHeight="251659264" behindDoc="1" locked="0" layoutInCell="1" allowOverlap="1" wp14:anchorId="3FF13435" wp14:editId="236CBB88">
                <wp:simplePos x="0" y="0"/>
                <wp:positionH relativeFrom="page">
                  <wp:posOffset>986155</wp:posOffset>
                </wp:positionH>
                <wp:positionV relativeFrom="paragraph">
                  <wp:posOffset>214756</wp:posOffset>
                </wp:positionV>
                <wp:extent cx="5401310" cy="296545"/>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1310" cy="296545"/>
                        </a:xfrm>
                        <a:prstGeom prst="rect">
                          <a:avLst/>
                        </a:prstGeom>
                        <a:solidFill>
                          <a:srgbClr val="004E96"/>
                        </a:solidFill>
                      </wps:spPr>
                      <wps:txbx>
                        <w:txbxContent>
                          <w:p w14:paraId="26DC8E34" w14:textId="77777777" w:rsidR="005A4B26" w:rsidRPr="000D795A" w:rsidRDefault="005A4B26" w:rsidP="000D795A">
                            <w:pPr>
                              <w:widowControl w:val="0"/>
                              <w:autoSpaceDE w:val="0"/>
                              <w:autoSpaceDN w:val="0"/>
                              <w:spacing w:before="122" w:after="0" w:line="240" w:lineRule="auto"/>
                              <w:ind w:left="113"/>
                              <w:rPr>
                                <w:rFonts w:ascii="Calibri" w:eastAsia="Calibri" w:hAnsi="Calibri" w:cs="Calibri"/>
                                <w:b/>
                                <w:color w:val="FFFFFF"/>
                                <w:spacing w:val="-2"/>
                                <w:sz w:val="19"/>
                                <w:szCs w:val="22"/>
                                <w:lang w:val="pt-PT"/>
                              </w:rPr>
                            </w:pPr>
                            <w:r w:rsidRPr="000D795A">
                              <w:rPr>
                                <w:rFonts w:ascii="Calibri" w:eastAsia="Calibri" w:hAnsi="Calibri" w:cs="Calibri"/>
                                <w:b/>
                                <w:color w:val="FFFFFF"/>
                                <w:spacing w:val="-2"/>
                                <w:sz w:val="19"/>
                                <w:szCs w:val="22"/>
                                <w:lang w:val="pt-PT"/>
                              </w:rPr>
                              <w:t>Opinião</w:t>
                            </w:r>
                          </w:p>
                        </w:txbxContent>
                      </wps:txbx>
                      <wps:bodyPr wrap="square" lIns="0" tIns="0" rIns="0" bIns="0" rtlCol="0">
                        <a:noAutofit/>
                      </wps:bodyPr>
                    </wps:wsp>
                  </a:graphicData>
                </a:graphic>
              </wp:anchor>
            </w:drawing>
          </mc:Choice>
          <mc:Fallback>
            <w:pict>
              <v:shapetype w14:anchorId="3FF13435" id="_x0000_t202" coordsize="21600,21600" o:spt="202" path="m,l,21600r21600,l21600,xe">
                <v:stroke joinstyle="miter"/>
                <v:path gradientshapeok="t" o:connecttype="rect"/>
              </v:shapetype>
              <v:shape id="Textbox 6" o:spid="_x0000_s1026" type="#_x0000_t202" style="position:absolute;margin-left:77.65pt;margin-top:16.9pt;width:425.3pt;height:23.35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" fillcolor="#004e96" stroked="f">
                <v:textbox inset="0,0,0,0">
                  <w:txbxContent>
                    <w:p w14:paraId="26DC8E34" w14:textId="77777777" w:rsidR="005A4B26" w:rsidRPr="000D795A" w:rsidRDefault="005A4B26" w:rsidP="000D795A">
                      <w:pPr>
                        <w:widowControl w:val="0"/>
                        <w:autoSpaceDE w:val="0"/>
                        <w:autoSpaceDN w:val="0"/>
                        <w:spacing w:before="122" w:after="0" w:line="240" w:lineRule="auto"/>
                        <w:ind w:left="113"/>
                        <w:rPr>
                          <w:rFonts w:ascii="Calibri" w:eastAsia="Calibri" w:hAnsi="Calibri" w:cs="Calibri"/>
                          <w:b/>
                          <w:color w:val="FFFFFF"/>
                          <w:spacing w:val="-2"/>
                          <w:sz w:val="19"/>
                          <w:szCs w:val="22"/>
                          <w:lang w:val="pt-PT"/>
                        </w:rPr>
                      </w:pPr>
                      <w:r w:rsidRPr="000D795A">
                        <w:rPr>
                          <w:rFonts w:ascii="Calibri" w:eastAsia="Calibri" w:hAnsi="Calibri" w:cs="Calibri"/>
                          <w:b/>
                          <w:color w:val="FFFFFF"/>
                          <w:spacing w:val="-2"/>
                          <w:sz w:val="19"/>
                          <w:szCs w:val="22"/>
                          <w:lang w:val="pt-PT"/>
                        </w:rPr>
                        <w:t>Opinião</w:t>
                      </w:r>
                    </w:p>
                  </w:txbxContent>
                </v:textbox>
                <w10:wrap type="topAndBottom" anchorx="page"/>
              </v:shape>
            </w:pict>
          </mc:Fallback>
        </mc:AlternateContent>
      </w:r>
    </w:p>
    <w:p w14:paraId="2B29D252" w14:textId="77777777" w:rsidR="005A4B26" w:rsidRPr="000D795A" w:rsidRDefault="005A4B26" w:rsidP="000D795A">
      <w:pPr>
        <w:pStyle w:val="Corpodetexto"/>
        <w:autoSpaceDE w:val="0"/>
        <w:autoSpaceDN w:val="0"/>
        <w:spacing w:before="106" w:line="249" w:lineRule="auto"/>
        <w:ind w:left="249" w:right="316"/>
        <w:rPr>
          <w:rFonts w:ascii="Calibri" w:eastAsia="Calibri" w:hAnsi="Calibri" w:cs="Calibri"/>
          <w:sz w:val="19"/>
          <w:szCs w:val="19"/>
          <w:lang w:val="pt-PT"/>
        </w:rPr>
      </w:pPr>
      <w:r w:rsidRPr="000D795A">
        <w:rPr>
          <w:rFonts w:ascii="Calibri" w:eastAsia="Calibri" w:hAnsi="Calibri" w:cs="Calibri"/>
          <w:sz w:val="19"/>
          <w:szCs w:val="19"/>
          <w:lang w:val="pt-PT"/>
        </w:rPr>
        <w:t>Examinamos as demonstrações contábeis individuais e consolidadas da BB Seguridade Participações S.A. (“Companhia”, “Grupo”, “BB Seguridade”) que compreendem o balanço patrimonial individual e consolidado em 31 de dezembro de 2025 e as respectivas demonstrações individuais e consolidadas do resultado, do resultado abrangente, das mutações do patrimônio líquido e dos fluxos de caixa para o exercício findo nessa data, bem como as correspondentes notas explicativas, incluindo as políticas contábeis materiais e outras informações elucidativas.</w:t>
      </w:r>
    </w:p>
    <w:p w14:paraId="7E765BDE" w14:textId="77777777" w:rsidR="005A4B26" w:rsidRPr="005A4B26" w:rsidRDefault="005A4B26" w:rsidP="005A4B26">
      <w:pPr>
        <w:pStyle w:val="Corpodetexto"/>
        <w:spacing w:before="2"/>
        <w:ind w:left="0"/>
        <w:rPr>
          <w:lang w:val="pt-BR"/>
        </w:rPr>
      </w:pPr>
      <w:r>
        <w:rPr>
          <w:noProof/>
        </w:rPr>
        <mc:AlternateContent>
          <mc:Choice Requires="wps">
            <w:drawing>
              <wp:anchor distT="0" distB="0" distL="0" distR="0" simplePos="0" relativeHeight="251660288" behindDoc="1" locked="0" layoutInCell="1" allowOverlap="1" wp14:anchorId="1D6327ED" wp14:editId="7FFF6890">
                <wp:simplePos x="0" y="0"/>
                <wp:positionH relativeFrom="page">
                  <wp:posOffset>986155</wp:posOffset>
                </wp:positionH>
                <wp:positionV relativeFrom="paragraph">
                  <wp:posOffset>171789</wp:posOffset>
                </wp:positionV>
                <wp:extent cx="5401310" cy="32766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1310" cy="327660"/>
                        </a:xfrm>
                        <a:prstGeom prst="rect">
                          <a:avLst/>
                        </a:prstGeom>
                        <a:solidFill>
                          <a:srgbClr val="004E96"/>
                        </a:solidFill>
                      </wps:spPr>
                      <wps:txbx>
                        <w:txbxContent>
                          <w:p w14:paraId="473960B3" w14:textId="77777777" w:rsidR="005A4B26" w:rsidRDefault="005A4B26" w:rsidP="005A4B26">
                            <w:pPr>
                              <w:spacing w:before="114"/>
                              <w:ind w:left="113"/>
                              <w:rPr>
                                <w:b/>
                                <w:color w:val="000000"/>
                              </w:rPr>
                            </w:pPr>
                            <w:r>
                              <w:rPr>
                                <w:b/>
                                <w:color w:val="FFFFFF"/>
                              </w:rPr>
                              <w:t>Opinião</w:t>
                            </w:r>
                            <w:r>
                              <w:rPr>
                                <w:b/>
                                <w:color w:val="FFFFFF"/>
                                <w:spacing w:val="-7"/>
                              </w:rPr>
                              <w:t xml:space="preserve"> </w:t>
                            </w:r>
                            <w:r>
                              <w:rPr>
                                <w:b/>
                                <w:color w:val="FFFFFF"/>
                              </w:rPr>
                              <w:t>sobre</w:t>
                            </w:r>
                            <w:r>
                              <w:rPr>
                                <w:b/>
                                <w:color w:val="FFFFFF"/>
                                <w:spacing w:val="-6"/>
                              </w:rPr>
                              <w:t xml:space="preserve"> </w:t>
                            </w:r>
                            <w:r>
                              <w:rPr>
                                <w:b/>
                                <w:color w:val="FFFFFF"/>
                              </w:rPr>
                              <w:t>as</w:t>
                            </w:r>
                            <w:r>
                              <w:rPr>
                                <w:b/>
                                <w:color w:val="FFFFFF"/>
                                <w:spacing w:val="-6"/>
                              </w:rPr>
                              <w:t xml:space="preserve"> </w:t>
                            </w:r>
                            <w:r>
                              <w:rPr>
                                <w:b/>
                                <w:color w:val="FFFFFF"/>
                              </w:rPr>
                              <w:t>demonstrações</w:t>
                            </w:r>
                            <w:r>
                              <w:rPr>
                                <w:b/>
                                <w:color w:val="FFFFFF"/>
                                <w:spacing w:val="-7"/>
                              </w:rPr>
                              <w:t xml:space="preserve"> </w:t>
                            </w:r>
                            <w:r>
                              <w:rPr>
                                <w:b/>
                                <w:color w:val="FFFFFF"/>
                              </w:rPr>
                              <w:t>contábeis</w:t>
                            </w:r>
                            <w:r>
                              <w:rPr>
                                <w:b/>
                                <w:color w:val="FFFFFF"/>
                                <w:spacing w:val="-7"/>
                              </w:rPr>
                              <w:t xml:space="preserve"> </w:t>
                            </w:r>
                            <w:r>
                              <w:rPr>
                                <w:b/>
                                <w:color w:val="FFFFFF"/>
                                <w:spacing w:val="-2"/>
                              </w:rPr>
                              <w:t>individuais</w:t>
                            </w:r>
                          </w:p>
                        </w:txbxContent>
                      </wps:txbx>
                      <wps:bodyPr wrap="square" lIns="0" tIns="0" rIns="0" bIns="0" rtlCol="0">
                        <a:noAutofit/>
                      </wps:bodyPr>
                    </wps:wsp>
                  </a:graphicData>
                </a:graphic>
              </wp:anchor>
            </w:drawing>
          </mc:Choice>
          <mc:Fallback>
            <w:pict>
              <v:shape w14:anchorId="1D6327ED" id="Textbox 7" o:spid="_x0000_s1027" type="#_x0000_t202" style="position:absolute;margin-left:77.65pt;margin-top:13.55pt;width:425.3pt;height:25.8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" fillcolor="#004e96" stroked="f">
                <v:textbox inset="0,0,0,0">
                  <w:txbxContent>
                    <w:p w14:paraId="473960B3" w14:textId="77777777" w:rsidR="005A4B26" w:rsidRDefault="005A4B26" w:rsidP="005A4B26">
                      <w:pPr>
                        <w:spacing w:before="114"/>
                        <w:ind w:left="113"/>
                        <w:rPr>
                          <w:b/>
                          <w:color w:val="000000"/>
                        </w:rPr>
                      </w:pPr>
                      <w:r>
                        <w:rPr>
                          <w:b/>
                          <w:color w:val="FFFFFF"/>
                        </w:rPr>
                        <w:t>Opinião</w:t>
                      </w:r>
                      <w:r>
                        <w:rPr>
                          <w:b/>
                          <w:color w:val="FFFFFF"/>
                          <w:spacing w:val="-7"/>
                        </w:rPr>
                        <w:t xml:space="preserve"> </w:t>
                      </w:r>
                      <w:r>
                        <w:rPr>
                          <w:b/>
                          <w:color w:val="FFFFFF"/>
                        </w:rPr>
                        <w:t>sobre</w:t>
                      </w:r>
                      <w:r>
                        <w:rPr>
                          <w:b/>
                          <w:color w:val="FFFFFF"/>
                          <w:spacing w:val="-6"/>
                        </w:rPr>
                        <w:t xml:space="preserve"> </w:t>
                      </w:r>
                      <w:r>
                        <w:rPr>
                          <w:b/>
                          <w:color w:val="FFFFFF"/>
                        </w:rPr>
                        <w:t>as</w:t>
                      </w:r>
                      <w:r>
                        <w:rPr>
                          <w:b/>
                          <w:color w:val="FFFFFF"/>
                          <w:spacing w:val="-6"/>
                        </w:rPr>
                        <w:t xml:space="preserve"> </w:t>
                      </w:r>
                      <w:r>
                        <w:rPr>
                          <w:b/>
                          <w:color w:val="FFFFFF"/>
                        </w:rPr>
                        <w:t>demonstrações</w:t>
                      </w:r>
                      <w:r>
                        <w:rPr>
                          <w:b/>
                          <w:color w:val="FFFFFF"/>
                          <w:spacing w:val="-7"/>
                        </w:rPr>
                        <w:t xml:space="preserve"> </w:t>
                      </w:r>
                      <w:r>
                        <w:rPr>
                          <w:b/>
                          <w:color w:val="FFFFFF"/>
                        </w:rPr>
                        <w:t>contábeis</w:t>
                      </w:r>
                      <w:r>
                        <w:rPr>
                          <w:b/>
                          <w:color w:val="FFFFFF"/>
                          <w:spacing w:val="-7"/>
                        </w:rPr>
                        <w:t xml:space="preserve"> </w:t>
                      </w:r>
                      <w:r>
                        <w:rPr>
                          <w:b/>
                          <w:color w:val="FFFFFF"/>
                          <w:spacing w:val="-2"/>
                        </w:rPr>
                        <w:t>individuais</w:t>
                      </w:r>
                    </w:p>
                  </w:txbxContent>
                </v:textbox>
                <w10:wrap type="topAndBottom" anchorx="page"/>
              </v:shape>
            </w:pict>
          </mc:Fallback>
        </mc:AlternateContent>
      </w:r>
    </w:p>
    <w:p w14:paraId="1DAF49D0" w14:textId="77777777" w:rsidR="005A4B26" w:rsidRPr="000D795A" w:rsidRDefault="005A4B26" w:rsidP="007F3B89">
      <w:pPr>
        <w:pStyle w:val="Corpodetexto"/>
        <w:autoSpaceDE w:val="0"/>
        <w:autoSpaceDN w:val="0"/>
        <w:spacing w:before="106" w:line="249" w:lineRule="auto"/>
        <w:ind w:left="249" w:right="316"/>
        <w:rPr>
          <w:rFonts w:ascii="Calibri" w:eastAsia="Calibri" w:hAnsi="Calibri" w:cs="Calibri"/>
          <w:sz w:val="19"/>
          <w:szCs w:val="19"/>
          <w:lang w:val="pt-PT"/>
        </w:rPr>
      </w:pPr>
      <w:r w:rsidRPr="000D795A">
        <w:rPr>
          <w:rFonts w:ascii="Calibri" w:eastAsia="Calibri" w:hAnsi="Calibri" w:cs="Calibri"/>
          <w:sz w:val="19"/>
          <w:szCs w:val="19"/>
          <w:lang w:val="pt-PT"/>
        </w:rPr>
        <w:t>Em nossa opinião, as demonstrações contábeis individuais acima referidas apresentam adequadamente, em todos os aspectos relevantes, a posição patrimonial e financeira da BB Seguridade em 31 de dezembro de 2025, o desempenho individual de suas operações e os seus fluxos de caixa individuais para o exercício findo nessa data, de acordo com as práticas contábeis adotadas no Brasil</w:t>
      </w:r>
    </w:p>
    <w:p w14:paraId="68AF7545" w14:textId="77777777" w:rsidR="005A4B26" w:rsidRPr="000D795A" w:rsidRDefault="005A4B26" w:rsidP="000D795A">
      <w:pPr>
        <w:pStyle w:val="Corpodetexto"/>
        <w:autoSpaceDE w:val="0"/>
        <w:autoSpaceDN w:val="0"/>
        <w:spacing w:before="107" w:line="247" w:lineRule="auto"/>
        <w:ind w:left="249" w:right="316"/>
        <w:rPr>
          <w:rFonts w:ascii="Calibri" w:eastAsia="Calibri" w:hAnsi="Calibri" w:cs="Calibri"/>
          <w:sz w:val="19"/>
          <w:szCs w:val="19"/>
          <w:lang w:val="pt-PT"/>
        </w:rPr>
      </w:pPr>
    </w:p>
    <w:p w14:paraId="2E32C790" w14:textId="77777777" w:rsidR="005A4B26" w:rsidRPr="005A4B26" w:rsidRDefault="005A4B26" w:rsidP="005A4B26">
      <w:pPr>
        <w:pStyle w:val="Corpodetexto"/>
        <w:spacing w:before="35"/>
        <w:ind w:left="0"/>
        <w:rPr>
          <w:lang w:val="pt-BR"/>
        </w:rPr>
      </w:pPr>
      <w:r>
        <w:rPr>
          <w:noProof/>
        </w:rPr>
        <mc:AlternateContent>
          <mc:Choice Requires="wps">
            <w:drawing>
              <wp:anchor distT="0" distB="0" distL="0" distR="0" simplePos="0" relativeHeight="251661312" behindDoc="1" locked="0" layoutInCell="1" allowOverlap="1" wp14:anchorId="045B68BB" wp14:editId="41CD90B2">
                <wp:simplePos x="0" y="0"/>
                <wp:positionH relativeFrom="page">
                  <wp:posOffset>986155</wp:posOffset>
                </wp:positionH>
                <wp:positionV relativeFrom="paragraph">
                  <wp:posOffset>192591</wp:posOffset>
                </wp:positionV>
                <wp:extent cx="5401310" cy="327660"/>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1310" cy="327660"/>
                        </a:xfrm>
                        <a:prstGeom prst="rect">
                          <a:avLst/>
                        </a:prstGeom>
                        <a:solidFill>
                          <a:srgbClr val="004E96"/>
                        </a:solidFill>
                      </wps:spPr>
                      <wps:txbx>
                        <w:txbxContent>
                          <w:p w14:paraId="429C02E0" w14:textId="77777777" w:rsidR="005A4B26" w:rsidRDefault="005A4B26" w:rsidP="005A4B26">
                            <w:pPr>
                              <w:spacing w:before="113"/>
                              <w:ind w:left="113"/>
                              <w:rPr>
                                <w:b/>
                                <w:color w:val="000000"/>
                              </w:rPr>
                            </w:pPr>
                            <w:r>
                              <w:rPr>
                                <w:b/>
                                <w:color w:val="FFFFFF"/>
                              </w:rPr>
                              <w:t>Opinião</w:t>
                            </w:r>
                            <w:r>
                              <w:rPr>
                                <w:b/>
                                <w:color w:val="FFFFFF"/>
                                <w:spacing w:val="-7"/>
                              </w:rPr>
                              <w:t xml:space="preserve"> </w:t>
                            </w:r>
                            <w:r>
                              <w:rPr>
                                <w:b/>
                                <w:color w:val="FFFFFF"/>
                              </w:rPr>
                              <w:t>sobre</w:t>
                            </w:r>
                            <w:r>
                              <w:rPr>
                                <w:b/>
                                <w:color w:val="FFFFFF"/>
                                <w:spacing w:val="-6"/>
                              </w:rPr>
                              <w:t xml:space="preserve"> </w:t>
                            </w:r>
                            <w:r>
                              <w:rPr>
                                <w:b/>
                                <w:color w:val="FFFFFF"/>
                              </w:rPr>
                              <w:t>as</w:t>
                            </w:r>
                            <w:r>
                              <w:rPr>
                                <w:b/>
                                <w:color w:val="FFFFFF"/>
                                <w:spacing w:val="-6"/>
                              </w:rPr>
                              <w:t xml:space="preserve"> </w:t>
                            </w:r>
                            <w:r>
                              <w:rPr>
                                <w:b/>
                                <w:color w:val="FFFFFF"/>
                              </w:rPr>
                              <w:t>demonstrações</w:t>
                            </w:r>
                            <w:r>
                              <w:rPr>
                                <w:b/>
                                <w:color w:val="FFFFFF"/>
                                <w:spacing w:val="-7"/>
                              </w:rPr>
                              <w:t xml:space="preserve"> </w:t>
                            </w:r>
                            <w:r>
                              <w:rPr>
                                <w:b/>
                                <w:color w:val="FFFFFF"/>
                              </w:rPr>
                              <w:t>contábeis</w:t>
                            </w:r>
                            <w:r>
                              <w:rPr>
                                <w:b/>
                                <w:color w:val="FFFFFF"/>
                                <w:spacing w:val="-7"/>
                              </w:rPr>
                              <w:t xml:space="preserve"> </w:t>
                            </w:r>
                            <w:r>
                              <w:rPr>
                                <w:b/>
                                <w:color w:val="FFFFFF"/>
                                <w:spacing w:val="-2"/>
                              </w:rPr>
                              <w:t>consolidadas</w:t>
                            </w:r>
                          </w:p>
                        </w:txbxContent>
                      </wps:txbx>
                      <wps:bodyPr wrap="square" lIns="0" tIns="0" rIns="0" bIns="0" rtlCol="0">
                        <a:noAutofit/>
                      </wps:bodyPr>
                    </wps:wsp>
                  </a:graphicData>
                </a:graphic>
              </wp:anchor>
            </w:drawing>
          </mc:Choice>
          <mc:Fallback>
            <w:pict>
              <v:shape w14:anchorId="045B68BB" id="Textbox 8" o:spid="_x0000_s1028" type="#_x0000_t202" style="position:absolute;margin-left:77.65pt;margin-top:15.15pt;width:425.3pt;height:25.8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" fillcolor="#004e96" stroked="f">
                <v:textbox inset="0,0,0,0">
                  <w:txbxContent>
                    <w:p w14:paraId="429C02E0" w14:textId="77777777" w:rsidR="005A4B26" w:rsidRDefault="005A4B26" w:rsidP="005A4B26">
                      <w:pPr>
                        <w:spacing w:before="113"/>
                        <w:ind w:left="113"/>
                        <w:rPr>
                          <w:b/>
                          <w:color w:val="000000"/>
                        </w:rPr>
                      </w:pPr>
                      <w:r>
                        <w:rPr>
                          <w:b/>
                          <w:color w:val="FFFFFF"/>
                        </w:rPr>
                        <w:t>Opinião</w:t>
                      </w:r>
                      <w:r>
                        <w:rPr>
                          <w:b/>
                          <w:color w:val="FFFFFF"/>
                          <w:spacing w:val="-7"/>
                        </w:rPr>
                        <w:t xml:space="preserve"> </w:t>
                      </w:r>
                      <w:r>
                        <w:rPr>
                          <w:b/>
                          <w:color w:val="FFFFFF"/>
                        </w:rPr>
                        <w:t>sobre</w:t>
                      </w:r>
                      <w:r>
                        <w:rPr>
                          <w:b/>
                          <w:color w:val="FFFFFF"/>
                          <w:spacing w:val="-6"/>
                        </w:rPr>
                        <w:t xml:space="preserve"> </w:t>
                      </w:r>
                      <w:r>
                        <w:rPr>
                          <w:b/>
                          <w:color w:val="FFFFFF"/>
                        </w:rPr>
                        <w:t>as</w:t>
                      </w:r>
                      <w:r>
                        <w:rPr>
                          <w:b/>
                          <w:color w:val="FFFFFF"/>
                          <w:spacing w:val="-6"/>
                        </w:rPr>
                        <w:t xml:space="preserve"> </w:t>
                      </w:r>
                      <w:r>
                        <w:rPr>
                          <w:b/>
                          <w:color w:val="FFFFFF"/>
                        </w:rPr>
                        <w:t>demonstrações</w:t>
                      </w:r>
                      <w:r>
                        <w:rPr>
                          <w:b/>
                          <w:color w:val="FFFFFF"/>
                          <w:spacing w:val="-7"/>
                        </w:rPr>
                        <w:t xml:space="preserve"> </w:t>
                      </w:r>
                      <w:r>
                        <w:rPr>
                          <w:b/>
                          <w:color w:val="FFFFFF"/>
                        </w:rPr>
                        <w:t>contábeis</w:t>
                      </w:r>
                      <w:r>
                        <w:rPr>
                          <w:b/>
                          <w:color w:val="FFFFFF"/>
                          <w:spacing w:val="-7"/>
                        </w:rPr>
                        <w:t xml:space="preserve"> </w:t>
                      </w:r>
                      <w:r>
                        <w:rPr>
                          <w:b/>
                          <w:color w:val="FFFFFF"/>
                          <w:spacing w:val="-2"/>
                        </w:rPr>
                        <w:t>consolidadas</w:t>
                      </w:r>
                    </w:p>
                  </w:txbxContent>
                </v:textbox>
                <w10:wrap type="topAndBottom" anchorx="page"/>
              </v:shape>
            </w:pict>
          </mc:Fallback>
        </mc:AlternateContent>
      </w:r>
    </w:p>
    <w:p w14:paraId="6D1E9D93" w14:textId="77777777" w:rsidR="005A4B26" w:rsidRPr="007F3B89" w:rsidRDefault="005A4B26" w:rsidP="007F3B89">
      <w:pPr>
        <w:pStyle w:val="Corpodetexto"/>
        <w:autoSpaceDE w:val="0"/>
        <w:autoSpaceDN w:val="0"/>
        <w:spacing w:before="106" w:line="249" w:lineRule="auto"/>
        <w:ind w:left="249" w:right="316"/>
        <w:rPr>
          <w:rFonts w:ascii="Calibri" w:eastAsia="Calibri" w:hAnsi="Calibri" w:cs="Calibri"/>
          <w:sz w:val="19"/>
          <w:szCs w:val="19"/>
          <w:lang w:val="pt-PT"/>
        </w:rPr>
      </w:pPr>
      <w:r w:rsidRPr="007F3B89">
        <w:rPr>
          <w:rFonts w:ascii="Calibri" w:eastAsia="Calibri" w:hAnsi="Calibri" w:cs="Calibri"/>
          <w:sz w:val="19"/>
          <w:szCs w:val="19"/>
          <w:lang w:val="pt-PT"/>
        </w:rPr>
        <w:t>Em nossa opinião, as demonstrações contábeis consolidadas acima referidas apresentam adequadamente, em todos os aspectos relevantes, a posição patrimonial e financeira consolidada do Grupo em 31 de dezembro de 2025, o desempenho consolidado de suas operações e os seus fluxos de caixa consolidados para o exercício findo nessa data, de acordo com as práticas contábeis adotadas no Brasil e com as normas contábeis internacionais (IFRS Accounting Standards) emitidas pelo International Accounting Standards Board (IASB).</w:t>
      </w:r>
    </w:p>
    <w:p w14:paraId="4A900E6E" w14:textId="77777777" w:rsidR="005A4B26" w:rsidRPr="005A4B26" w:rsidRDefault="005A4B26" w:rsidP="005A4B26">
      <w:pPr>
        <w:pStyle w:val="Corpodetexto"/>
        <w:spacing w:line="249" w:lineRule="auto"/>
        <w:rPr>
          <w:lang w:val="pt-BR"/>
        </w:rPr>
        <w:sectPr w:rsidR="005A4B26" w:rsidRPr="005A4B26" w:rsidSect="005A4B26">
          <w:headerReference w:type="default" r:id="rId25"/>
          <w:footerReference w:type="default" r:id="rId26"/>
          <w:pgSz w:w="11920" w:h="16850"/>
          <w:pgMar w:top="900" w:right="1700" w:bottom="1760" w:left="1417" w:header="0" w:footer="1575" w:gutter="0"/>
          <w:pgNumType w:start="1"/>
          <w:cols w:space="720"/>
        </w:sectPr>
      </w:pPr>
    </w:p>
    <w:p w14:paraId="13867FE2" w14:textId="77777777" w:rsidR="005A4B26" w:rsidRPr="005A4B26" w:rsidRDefault="005A4B26" w:rsidP="005A4B26">
      <w:pPr>
        <w:pStyle w:val="Corpodetexto"/>
        <w:spacing w:before="5"/>
        <w:ind w:left="0"/>
        <w:rPr>
          <w:sz w:val="18"/>
          <w:lang w:val="pt-BR"/>
        </w:rPr>
      </w:pPr>
    </w:p>
    <w:p w14:paraId="29E4C67D" w14:textId="77777777" w:rsidR="005A4B26" w:rsidRDefault="005A4B26" w:rsidP="005A4B26">
      <w:pPr>
        <w:ind w:left="136"/>
        <w:rPr>
          <w:sz w:val="20"/>
        </w:rPr>
      </w:pPr>
      <w:r>
        <w:rPr>
          <w:noProof/>
          <w:sz w:val="20"/>
        </w:rPr>
        <mc:AlternateContent>
          <mc:Choice Requires="wps">
            <w:drawing>
              <wp:inline distT="0" distB="0" distL="0" distR="0" wp14:anchorId="0634D070" wp14:editId="332D0F03">
                <wp:extent cx="5401310" cy="295910"/>
                <wp:effectExtent l="0" t="0" r="0" b="0"/>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1310" cy="295910"/>
                        </a:xfrm>
                        <a:prstGeom prst="rect">
                          <a:avLst/>
                        </a:prstGeom>
                        <a:solidFill>
                          <a:srgbClr val="004E96"/>
                        </a:solidFill>
                      </wps:spPr>
                      <wps:txbx>
                        <w:txbxContent>
                          <w:p w14:paraId="555011B9" w14:textId="77777777" w:rsidR="005A4B26" w:rsidRDefault="005A4B26" w:rsidP="005A4B26">
                            <w:pPr>
                              <w:spacing w:before="120"/>
                              <w:ind w:left="113"/>
                              <w:rPr>
                                <w:b/>
                                <w:color w:val="000000"/>
                                <w:sz w:val="19"/>
                              </w:rPr>
                            </w:pPr>
                            <w:r>
                              <w:rPr>
                                <w:b/>
                                <w:color w:val="FFFFFF"/>
                                <w:sz w:val="19"/>
                              </w:rPr>
                              <w:t>Base</w:t>
                            </w:r>
                            <w:r>
                              <w:rPr>
                                <w:b/>
                                <w:color w:val="FFFFFF"/>
                                <w:spacing w:val="-5"/>
                                <w:sz w:val="19"/>
                              </w:rPr>
                              <w:t xml:space="preserve"> </w:t>
                            </w:r>
                            <w:r>
                              <w:rPr>
                                <w:b/>
                                <w:color w:val="FFFFFF"/>
                                <w:sz w:val="19"/>
                              </w:rPr>
                              <w:t>para</w:t>
                            </w:r>
                            <w:r>
                              <w:rPr>
                                <w:b/>
                                <w:color w:val="FFFFFF"/>
                                <w:spacing w:val="-6"/>
                                <w:sz w:val="19"/>
                              </w:rPr>
                              <w:t xml:space="preserve"> </w:t>
                            </w:r>
                            <w:r>
                              <w:rPr>
                                <w:b/>
                                <w:color w:val="FFFFFF"/>
                                <w:spacing w:val="-2"/>
                                <w:sz w:val="19"/>
                              </w:rPr>
                              <w:t>opinião</w:t>
                            </w:r>
                          </w:p>
                        </w:txbxContent>
                      </wps:txbx>
                      <wps:bodyPr wrap="square" lIns="0" tIns="0" rIns="0" bIns="0" rtlCol="0">
                        <a:noAutofit/>
                      </wps:bodyPr>
                    </wps:wsp>
                  </a:graphicData>
                </a:graphic>
              </wp:inline>
            </w:drawing>
          </mc:Choice>
          <mc:Fallback>
            <w:pict>
              <v:shape w14:anchorId="0634D070" id="Textbox 9" o:spid="_x0000_s1029" type="#_x0000_t202" style="width:425.3pt;height:2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" fillcolor="#004e96" stroked="f">
                <v:textbox inset="0,0,0,0">
                  <w:txbxContent>
                    <w:p w14:paraId="555011B9" w14:textId="77777777" w:rsidR="005A4B26" w:rsidRDefault="005A4B26" w:rsidP="005A4B26">
                      <w:pPr>
                        <w:spacing w:before="120"/>
                        <w:ind w:left="113"/>
                        <w:rPr>
                          <w:b/>
                          <w:color w:val="000000"/>
                          <w:sz w:val="19"/>
                        </w:rPr>
                      </w:pPr>
                      <w:r>
                        <w:rPr>
                          <w:b/>
                          <w:color w:val="FFFFFF"/>
                          <w:sz w:val="19"/>
                        </w:rPr>
                        <w:t>Base</w:t>
                      </w:r>
                      <w:r>
                        <w:rPr>
                          <w:b/>
                          <w:color w:val="FFFFFF"/>
                          <w:spacing w:val="-5"/>
                          <w:sz w:val="19"/>
                        </w:rPr>
                        <w:t xml:space="preserve"> </w:t>
                      </w:r>
                      <w:r>
                        <w:rPr>
                          <w:b/>
                          <w:color w:val="FFFFFF"/>
                          <w:sz w:val="19"/>
                        </w:rPr>
                        <w:t>para</w:t>
                      </w:r>
                      <w:r>
                        <w:rPr>
                          <w:b/>
                          <w:color w:val="FFFFFF"/>
                          <w:spacing w:val="-6"/>
                          <w:sz w:val="19"/>
                        </w:rPr>
                        <w:t xml:space="preserve"> </w:t>
                      </w:r>
                      <w:r>
                        <w:rPr>
                          <w:b/>
                          <w:color w:val="FFFFFF"/>
                          <w:spacing w:val="-2"/>
                          <w:sz w:val="19"/>
                        </w:rPr>
                        <w:t>opinião</w:t>
                      </w:r>
                    </w:p>
                  </w:txbxContent>
                </v:textbox>
                <w10:anchorlock/>
              </v:shape>
            </w:pict>
          </mc:Fallback>
        </mc:AlternateContent>
      </w:r>
    </w:p>
    <w:p w14:paraId="489F6487" w14:textId="77777777" w:rsidR="005A4B26" w:rsidRPr="007F3B89" w:rsidRDefault="005A4B26" w:rsidP="00ED778C">
      <w:pPr>
        <w:pStyle w:val="Corpodetexto"/>
        <w:autoSpaceDE w:val="0"/>
        <w:autoSpaceDN w:val="0"/>
        <w:spacing w:before="106" w:line="249" w:lineRule="auto"/>
        <w:ind w:left="249" w:right="316"/>
        <w:jc w:val="both"/>
        <w:rPr>
          <w:rFonts w:ascii="Calibri" w:eastAsia="Calibri" w:hAnsi="Calibri" w:cs="Calibri"/>
          <w:sz w:val="19"/>
          <w:szCs w:val="19"/>
          <w:lang w:val="pt-PT"/>
        </w:rPr>
      </w:pPr>
      <w:r w:rsidRPr="007F3B89">
        <w:rPr>
          <w:rFonts w:ascii="Calibri" w:eastAsia="Calibri" w:hAnsi="Calibri" w:cs="Calibri"/>
          <w:sz w:val="19"/>
          <w:szCs w:val="19"/>
          <w:lang w:val="pt-PT"/>
        </w:rPr>
        <w:t>Nossa auditoria foi conduzida de acordo com as normas brasileiras e internacionais de auditoria. Nossas responsabilidades, em conformidade com tais normas, estão descritas na seção a seguir intitulada “Responsabilidades dos auditores pela auditoria das demonstrações contábeis individuais e consolidadas”. Somos independentes em relação à BB Seguridade e suas controladas, de acordo com os princípios éticos relevantes previstos no Código de Ética Profissional do Contador e nas normas profissionais emitidas pelo Conselho Federal de Contabilidade, e cumprimos com as demais responsabilidades éticas de acordo com essas normas. Acreditamos que a evidência de auditoria obtida é suficiente e apropriada para fundamentar nossa opinião.</w:t>
      </w:r>
    </w:p>
    <w:p w14:paraId="25E074F3" w14:textId="77777777" w:rsidR="005A4B26" w:rsidRPr="005A4B26" w:rsidRDefault="005A4B26" w:rsidP="005A4B26">
      <w:pPr>
        <w:pStyle w:val="Corpodetexto"/>
        <w:spacing w:before="32"/>
        <w:ind w:left="0"/>
        <w:rPr>
          <w:lang w:val="pt-BR"/>
        </w:rPr>
      </w:pPr>
      <w:r>
        <w:rPr>
          <w:noProof/>
        </w:rPr>
        <mc:AlternateContent>
          <mc:Choice Requires="wps">
            <w:drawing>
              <wp:anchor distT="0" distB="0" distL="0" distR="0" simplePos="0" relativeHeight="251662336" behindDoc="1" locked="0" layoutInCell="1" allowOverlap="1" wp14:anchorId="62A5B403" wp14:editId="09F7D3B3">
                <wp:simplePos x="0" y="0"/>
                <wp:positionH relativeFrom="page">
                  <wp:posOffset>986155</wp:posOffset>
                </wp:positionH>
                <wp:positionV relativeFrom="paragraph">
                  <wp:posOffset>190837</wp:posOffset>
                </wp:positionV>
                <wp:extent cx="5401310" cy="295910"/>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1310" cy="295910"/>
                        </a:xfrm>
                        <a:prstGeom prst="rect">
                          <a:avLst/>
                        </a:prstGeom>
                        <a:solidFill>
                          <a:srgbClr val="004E96"/>
                        </a:solidFill>
                      </wps:spPr>
                      <wps:txbx>
                        <w:txbxContent>
                          <w:p w14:paraId="470552A7" w14:textId="77777777" w:rsidR="005A4B26" w:rsidRDefault="005A4B26" w:rsidP="005A4B26">
                            <w:pPr>
                              <w:spacing w:before="120"/>
                              <w:ind w:left="113"/>
                              <w:rPr>
                                <w:b/>
                                <w:color w:val="000000"/>
                                <w:sz w:val="19"/>
                              </w:rPr>
                            </w:pPr>
                            <w:r>
                              <w:rPr>
                                <w:b/>
                                <w:color w:val="FFFFFF"/>
                                <w:sz w:val="19"/>
                              </w:rPr>
                              <w:t>Principais</w:t>
                            </w:r>
                            <w:r>
                              <w:rPr>
                                <w:b/>
                                <w:color w:val="FFFFFF"/>
                                <w:spacing w:val="-7"/>
                                <w:sz w:val="19"/>
                              </w:rPr>
                              <w:t xml:space="preserve"> </w:t>
                            </w:r>
                            <w:r>
                              <w:rPr>
                                <w:b/>
                                <w:color w:val="FFFFFF"/>
                                <w:sz w:val="19"/>
                              </w:rPr>
                              <w:t>assuntos</w:t>
                            </w:r>
                            <w:r>
                              <w:rPr>
                                <w:b/>
                                <w:color w:val="FFFFFF"/>
                                <w:spacing w:val="-7"/>
                                <w:sz w:val="19"/>
                              </w:rPr>
                              <w:t xml:space="preserve"> </w:t>
                            </w:r>
                            <w:r>
                              <w:rPr>
                                <w:b/>
                                <w:color w:val="FFFFFF"/>
                                <w:sz w:val="19"/>
                              </w:rPr>
                              <w:t>de</w:t>
                            </w:r>
                            <w:r>
                              <w:rPr>
                                <w:b/>
                                <w:color w:val="FFFFFF"/>
                                <w:spacing w:val="-7"/>
                                <w:sz w:val="19"/>
                              </w:rPr>
                              <w:t xml:space="preserve"> </w:t>
                            </w:r>
                            <w:r>
                              <w:rPr>
                                <w:b/>
                                <w:color w:val="FFFFFF"/>
                                <w:spacing w:val="-2"/>
                                <w:sz w:val="19"/>
                              </w:rPr>
                              <w:t>auditoria</w:t>
                            </w:r>
                          </w:p>
                        </w:txbxContent>
                      </wps:txbx>
                      <wps:bodyPr wrap="square" lIns="0" tIns="0" rIns="0" bIns="0" rtlCol="0">
                        <a:noAutofit/>
                      </wps:bodyPr>
                    </wps:wsp>
                  </a:graphicData>
                </a:graphic>
              </wp:anchor>
            </w:drawing>
          </mc:Choice>
          <mc:Fallback>
            <w:pict>
              <v:shape w14:anchorId="62A5B403" id="Textbox 10" o:spid="_x0000_s1030" type="#_x0000_t202" style="position:absolute;margin-left:77.65pt;margin-top:15.05pt;width:425.3pt;height:23.3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" fillcolor="#004e96" stroked="f">
                <v:textbox inset="0,0,0,0">
                  <w:txbxContent>
                    <w:p w14:paraId="470552A7" w14:textId="77777777" w:rsidR="005A4B26" w:rsidRDefault="005A4B26" w:rsidP="005A4B26">
                      <w:pPr>
                        <w:spacing w:before="120"/>
                        <w:ind w:left="113"/>
                        <w:rPr>
                          <w:b/>
                          <w:color w:val="000000"/>
                          <w:sz w:val="19"/>
                        </w:rPr>
                      </w:pPr>
                      <w:r>
                        <w:rPr>
                          <w:b/>
                          <w:color w:val="FFFFFF"/>
                          <w:sz w:val="19"/>
                        </w:rPr>
                        <w:t>Principais</w:t>
                      </w:r>
                      <w:r>
                        <w:rPr>
                          <w:b/>
                          <w:color w:val="FFFFFF"/>
                          <w:spacing w:val="-7"/>
                          <w:sz w:val="19"/>
                        </w:rPr>
                        <w:t xml:space="preserve"> </w:t>
                      </w:r>
                      <w:r>
                        <w:rPr>
                          <w:b/>
                          <w:color w:val="FFFFFF"/>
                          <w:sz w:val="19"/>
                        </w:rPr>
                        <w:t>assuntos</w:t>
                      </w:r>
                      <w:r>
                        <w:rPr>
                          <w:b/>
                          <w:color w:val="FFFFFF"/>
                          <w:spacing w:val="-7"/>
                          <w:sz w:val="19"/>
                        </w:rPr>
                        <w:t xml:space="preserve"> </w:t>
                      </w:r>
                      <w:r>
                        <w:rPr>
                          <w:b/>
                          <w:color w:val="FFFFFF"/>
                          <w:sz w:val="19"/>
                        </w:rPr>
                        <w:t>de</w:t>
                      </w:r>
                      <w:r>
                        <w:rPr>
                          <w:b/>
                          <w:color w:val="FFFFFF"/>
                          <w:spacing w:val="-7"/>
                          <w:sz w:val="19"/>
                        </w:rPr>
                        <w:t xml:space="preserve"> </w:t>
                      </w:r>
                      <w:r>
                        <w:rPr>
                          <w:b/>
                          <w:color w:val="FFFFFF"/>
                          <w:spacing w:val="-2"/>
                          <w:sz w:val="19"/>
                        </w:rPr>
                        <w:t>auditoria</w:t>
                      </w:r>
                    </w:p>
                  </w:txbxContent>
                </v:textbox>
                <w10:wrap type="topAndBottom" anchorx="page"/>
              </v:shape>
            </w:pict>
          </mc:Fallback>
        </mc:AlternateContent>
      </w:r>
    </w:p>
    <w:p w14:paraId="2EF342F4" w14:textId="77777777" w:rsidR="005A4B26" w:rsidRPr="007F3B89" w:rsidRDefault="005A4B26" w:rsidP="007F3B89">
      <w:pPr>
        <w:pStyle w:val="Corpodetexto"/>
        <w:autoSpaceDE w:val="0"/>
        <w:autoSpaceDN w:val="0"/>
        <w:spacing w:before="108" w:line="247" w:lineRule="auto"/>
        <w:ind w:left="249" w:right="316"/>
        <w:rPr>
          <w:rFonts w:ascii="Calibri" w:eastAsia="Calibri" w:hAnsi="Calibri" w:cs="Calibri"/>
          <w:sz w:val="19"/>
          <w:szCs w:val="19"/>
          <w:lang w:val="pt-PT"/>
        </w:rPr>
      </w:pPr>
      <w:r w:rsidRPr="007F3B89">
        <w:rPr>
          <w:rFonts w:ascii="Calibri" w:eastAsia="Calibri" w:hAnsi="Calibri" w:cs="Calibri"/>
          <w:sz w:val="19"/>
          <w:szCs w:val="19"/>
          <w:lang w:val="pt-PT"/>
        </w:rPr>
        <w:t>Principais assuntos de auditoria são aqueles que, em nosso julgamento profissional, foram os mais significativos em nossa auditoria do exercício corrente. Esses assuntos foram tratados no contexto de nossa auditoria das demonstrações contábeis individuais e consolidadas como um todo e na formação de nossa opinião sobre essas demonstrações contábeis individuais e consolidadas e, portanto, não expressamos uma opinião separada sobre esses assuntos.</w:t>
      </w:r>
    </w:p>
    <w:p w14:paraId="455C58B7" w14:textId="77777777" w:rsidR="005A4B26" w:rsidRPr="007F3B89" w:rsidRDefault="005A4B26" w:rsidP="007F3B89">
      <w:pPr>
        <w:pStyle w:val="Ttulo3"/>
        <w:keepNext w:val="0"/>
        <w:keepLines w:val="0"/>
        <w:widowControl w:val="0"/>
        <w:autoSpaceDE w:val="0"/>
        <w:autoSpaceDN w:val="0"/>
        <w:spacing w:before="221"/>
        <w:ind w:left="249"/>
        <w:jc w:val="both"/>
        <w:rPr>
          <w:rFonts w:ascii="Calibri" w:eastAsia="Calibri" w:hAnsi="Calibri" w:cs="Calibri"/>
          <w:b/>
          <w:bCs/>
          <w:color w:val="auto"/>
          <w:sz w:val="19"/>
          <w:szCs w:val="19"/>
          <w:lang w:val="pt-PT"/>
        </w:rPr>
      </w:pPr>
      <w:r w:rsidRPr="007F3B89">
        <w:rPr>
          <w:rFonts w:ascii="Calibri" w:eastAsia="Calibri" w:hAnsi="Calibri" w:cs="Calibri"/>
          <w:b/>
          <w:bCs/>
          <w:color w:val="auto"/>
          <w:sz w:val="19"/>
          <w:szCs w:val="19"/>
          <w:lang w:val="pt-PT"/>
        </w:rPr>
        <w:t>Reconhecimento das receitas de comissões</w:t>
      </w:r>
    </w:p>
    <w:p w14:paraId="02C448AA" w14:textId="77777777" w:rsidR="005A4B26" w:rsidRPr="007F3B89" w:rsidRDefault="005A4B26" w:rsidP="007F3B89">
      <w:pPr>
        <w:pStyle w:val="Corpodetexto"/>
        <w:autoSpaceDE w:val="0"/>
        <w:autoSpaceDN w:val="0"/>
        <w:spacing w:before="179" w:line="259" w:lineRule="auto"/>
        <w:ind w:left="249" w:right="316"/>
        <w:rPr>
          <w:rFonts w:ascii="Calibri" w:eastAsia="Calibri" w:hAnsi="Calibri" w:cs="Calibri"/>
          <w:sz w:val="19"/>
          <w:szCs w:val="19"/>
          <w:lang w:val="pt-PT"/>
        </w:rPr>
      </w:pPr>
      <w:r w:rsidRPr="007F3B89">
        <w:rPr>
          <w:rFonts w:ascii="Calibri" w:eastAsia="Calibri" w:hAnsi="Calibri" w:cs="Calibri"/>
          <w:sz w:val="19"/>
          <w:szCs w:val="19"/>
          <w:lang w:val="pt-PT"/>
        </w:rPr>
        <w:t>Conforme mencionado nas nota explicativas n.º 3(a2) e 8 das demonstrações contábeis individuais e consolidadas, as receitas de comissões da BB Seguridade, advindas da prestação de serviços de sua subsidiária BB Corretora de Seguros e Administradora de Bens S.A. (“BB Corretora”), são reconhecidas de acordo com o CPC 47 (IFRS 15) - Receita de contrato com cliente, considerando as seguintes etapas: (i) identificação do contrato; (ii) identificação das obrigações de desempenho; (iii) determinação do preço da transação; (iv) alocação do preço da transação; e (v) reconhecimento da receita.</w:t>
      </w:r>
    </w:p>
    <w:p w14:paraId="3F244F9D" w14:textId="77777777" w:rsidR="005A4B26" w:rsidRPr="007F3B89" w:rsidRDefault="005A4B26" w:rsidP="007F3B89">
      <w:pPr>
        <w:pStyle w:val="Corpodetexto"/>
        <w:autoSpaceDE w:val="0"/>
        <w:autoSpaceDN w:val="0"/>
        <w:spacing w:before="179" w:line="259" w:lineRule="auto"/>
        <w:ind w:left="249" w:right="316"/>
        <w:rPr>
          <w:rFonts w:ascii="Calibri" w:eastAsia="Calibri" w:hAnsi="Calibri" w:cs="Calibri"/>
          <w:sz w:val="19"/>
          <w:szCs w:val="19"/>
          <w:lang w:val="pt-PT"/>
        </w:rPr>
      </w:pPr>
      <w:r w:rsidRPr="007F3B89">
        <w:rPr>
          <w:rFonts w:ascii="Calibri" w:eastAsia="Calibri" w:hAnsi="Calibri" w:cs="Calibri"/>
          <w:sz w:val="19"/>
          <w:szCs w:val="19"/>
          <w:lang w:val="pt-PT"/>
        </w:rPr>
        <w:t>As receitas de comissões são provenientes dos segmentos de seguros de pessoas, ramos elementares, planos de previdência, capitalização e de saúde e são provenientes de contratos diversos com características específicas. Dependendo da natureza e características do produto, essas receitas podem ser reconhecidas ao longo do tempo, ou em momento específico do tempo.</w:t>
      </w:r>
    </w:p>
    <w:p w14:paraId="6F0F1A2B" w14:textId="77777777" w:rsidR="005A4B26" w:rsidRPr="007F3B89" w:rsidRDefault="005A4B26" w:rsidP="005353E9">
      <w:pPr>
        <w:pStyle w:val="Corpodetexto"/>
        <w:autoSpaceDE w:val="0"/>
        <w:autoSpaceDN w:val="0"/>
        <w:spacing w:before="158" w:line="259" w:lineRule="auto"/>
        <w:ind w:left="249" w:right="305"/>
        <w:rPr>
          <w:rFonts w:ascii="Calibri" w:eastAsia="Calibri" w:hAnsi="Calibri" w:cs="Calibri"/>
          <w:sz w:val="19"/>
          <w:szCs w:val="19"/>
          <w:lang w:val="pt-PT"/>
        </w:rPr>
      </w:pPr>
      <w:r w:rsidRPr="007F3B89">
        <w:rPr>
          <w:rFonts w:ascii="Calibri" w:eastAsia="Calibri" w:hAnsi="Calibri" w:cs="Calibri"/>
          <w:sz w:val="19"/>
          <w:szCs w:val="19"/>
          <w:lang w:val="pt-PT"/>
        </w:rPr>
        <w:t>Devido principalmente à relevância do volume de receitas de comissões para o resultado da BB Seguridade e às diferentes especificidades de cada contrato e cada produto comercializado que podem impactar diretamente no devido reconhecimento da receita de comissões nas demonstrações contábeis consolidadas e o valor do investimento registrado pelo método da equivalência patrimonial nas demonstrações financeiras individuais, consideramos esse assunto como um principal assunto para a nossa auditoria.</w:t>
      </w:r>
    </w:p>
    <w:p w14:paraId="316BD630" w14:textId="77777777" w:rsidR="005A4B26" w:rsidRPr="007F3B89" w:rsidRDefault="005A4B26" w:rsidP="007F3B89">
      <w:pPr>
        <w:pStyle w:val="Ttulo3"/>
        <w:keepNext w:val="0"/>
        <w:keepLines w:val="0"/>
        <w:widowControl w:val="0"/>
        <w:autoSpaceDE w:val="0"/>
        <w:autoSpaceDN w:val="0"/>
        <w:spacing w:before="165"/>
        <w:ind w:left="249"/>
        <w:jc w:val="both"/>
        <w:rPr>
          <w:rFonts w:ascii="Calibri" w:eastAsia="Calibri" w:hAnsi="Calibri" w:cs="Calibri"/>
          <w:b/>
          <w:bCs/>
          <w:color w:val="auto"/>
          <w:sz w:val="19"/>
          <w:szCs w:val="19"/>
          <w:lang w:val="pt-PT"/>
        </w:rPr>
      </w:pPr>
      <w:r w:rsidRPr="007F3B89">
        <w:rPr>
          <w:rFonts w:ascii="Calibri" w:eastAsia="Calibri" w:hAnsi="Calibri" w:cs="Calibri"/>
          <w:b/>
          <w:bCs/>
          <w:color w:val="auto"/>
          <w:sz w:val="19"/>
          <w:szCs w:val="19"/>
          <w:lang w:val="pt-PT"/>
        </w:rPr>
        <w:t>Como nossa auditoria abordou o assunto</w:t>
      </w:r>
    </w:p>
    <w:p w14:paraId="1104BEF1" w14:textId="77777777" w:rsidR="005A4B26" w:rsidRPr="00ED778C" w:rsidRDefault="005A4B26" w:rsidP="00ED778C">
      <w:pPr>
        <w:pStyle w:val="Corpodetexto"/>
        <w:autoSpaceDE w:val="0"/>
        <w:autoSpaceDN w:val="0"/>
        <w:spacing w:before="231"/>
        <w:ind w:left="249"/>
        <w:jc w:val="both"/>
        <w:rPr>
          <w:rFonts w:ascii="Calibri" w:eastAsia="Calibri" w:hAnsi="Calibri" w:cs="Calibri"/>
          <w:sz w:val="19"/>
          <w:szCs w:val="19"/>
          <w:lang w:val="pt-PT"/>
        </w:rPr>
      </w:pPr>
      <w:r w:rsidRPr="00ED778C">
        <w:rPr>
          <w:rFonts w:ascii="Calibri" w:eastAsia="Calibri" w:hAnsi="Calibri" w:cs="Calibri"/>
          <w:sz w:val="19"/>
          <w:szCs w:val="19"/>
          <w:lang w:val="pt-PT"/>
        </w:rPr>
        <w:t>Nossos procedimentos de auditoria incluíram, entre outros:</w:t>
      </w:r>
    </w:p>
    <w:p w14:paraId="7E1DCC4F" w14:textId="77777777" w:rsidR="005A4B26" w:rsidRPr="005A4B26" w:rsidRDefault="005A4B26" w:rsidP="005A4B26">
      <w:pPr>
        <w:pStyle w:val="Corpodetexto"/>
        <w:spacing w:before="1"/>
        <w:ind w:left="0"/>
        <w:rPr>
          <w:lang w:val="pt-BR"/>
        </w:rPr>
      </w:pPr>
    </w:p>
    <w:p w14:paraId="5833EBB5" w14:textId="77777777" w:rsidR="005A4B26" w:rsidRPr="007F3B89" w:rsidRDefault="005A4B26" w:rsidP="005A4B26">
      <w:pPr>
        <w:pStyle w:val="PargrafodaLista"/>
        <w:widowControl w:val="0"/>
        <w:numPr>
          <w:ilvl w:val="0"/>
          <w:numId w:val="53"/>
        </w:numPr>
        <w:tabs>
          <w:tab w:val="left" w:pos="743"/>
        </w:tabs>
        <w:autoSpaceDE w:val="0"/>
        <w:autoSpaceDN w:val="0"/>
        <w:spacing w:after="0" w:line="240" w:lineRule="auto"/>
        <w:ind w:right="487"/>
        <w:contextualSpacing w:val="0"/>
        <w:rPr>
          <w:rFonts w:ascii="Calibri" w:eastAsia="Calibri" w:hAnsi="Calibri" w:cs="Calibri"/>
          <w:sz w:val="19"/>
          <w:szCs w:val="22"/>
          <w:lang w:val="pt-PT"/>
        </w:rPr>
      </w:pPr>
      <w:r w:rsidRPr="007F3B89">
        <w:rPr>
          <w:rFonts w:ascii="Calibri" w:eastAsia="Calibri" w:hAnsi="Calibri" w:cs="Calibri"/>
          <w:sz w:val="19"/>
          <w:szCs w:val="22"/>
          <w:lang w:val="pt-PT"/>
        </w:rPr>
        <w:t>Avaliação da política contábil da Companhia para o reconhecimento das receitas de comissões em relação ao CPC 47 (IFRS 15), incluindo a leitura dos acordos operacionais, pactuados entre a BB Corretora, o Banco do Brasil S. A. e as seguradoras.</w:t>
      </w:r>
    </w:p>
    <w:p w14:paraId="5AE66614" w14:textId="77777777" w:rsidR="005A4B26" w:rsidRPr="007F3B89" w:rsidRDefault="005A4B26" w:rsidP="007F3B89">
      <w:pPr>
        <w:pStyle w:val="PargrafodaLista"/>
        <w:widowControl w:val="0"/>
        <w:tabs>
          <w:tab w:val="left" w:pos="743"/>
        </w:tabs>
        <w:autoSpaceDE w:val="0"/>
        <w:autoSpaceDN w:val="0"/>
        <w:spacing w:after="0" w:line="240" w:lineRule="auto"/>
        <w:ind w:left="743" w:right="487"/>
        <w:contextualSpacing w:val="0"/>
        <w:rPr>
          <w:rFonts w:ascii="Calibri" w:eastAsia="Calibri" w:hAnsi="Calibri" w:cs="Calibri"/>
          <w:sz w:val="19"/>
          <w:szCs w:val="22"/>
          <w:lang w:val="pt-PT"/>
        </w:rPr>
      </w:pPr>
    </w:p>
    <w:p w14:paraId="53E6F99C" w14:textId="77777777" w:rsidR="005A4B26" w:rsidRPr="007F3B89" w:rsidRDefault="005A4B26" w:rsidP="005353E9">
      <w:pPr>
        <w:pStyle w:val="PargrafodaLista"/>
        <w:widowControl w:val="0"/>
        <w:numPr>
          <w:ilvl w:val="0"/>
          <w:numId w:val="53"/>
        </w:numPr>
        <w:tabs>
          <w:tab w:val="left" w:pos="743"/>
        </w:tabs>
        <w:autoSpaceDE w:val="0"/>
        <w:autoSpaceDN w:val="0"/>
        <w:spacing w:after="0" w:line="240" w:lineRule="auto"/>
        <w:ind w:right="196"/>
        <w:contextualSpacing w:val="0"/>
        <w:rPr>
          <w:rFonts w:ascii="Calibri" w:eastAsia="Calibri" w:hAnsi="Calibri" w:cs="Calibri"/>
          <w:sz w:val="19"/>
          <w:szCs w:val="22"/>
          <w:lang w:val="pt-PT"/>
        </w:rPr>
      </w:pPr>
      <w:r w:rsidRPr="007F3B89">
        <w:rPr>
          <w:rFonts w:ascii="Calibri" w:eastAsia="Calibri" w:hAnsi="Calibri" w:cs="Calibri"/>
          <w:sz w:val="19"/>
          <w:szCs w:val="22"/>
          <w:lang w:val="pt-PT"/>
        </w:rPr>
        <w:t>Inspeção documental e realização de consultas aos sistemas legados do Banco do Brasil S.A, com base em amostra, para verificação das informações relacionadas as transações de receitas de comissões, taxas pactuadas entre as partes e a liquidação financeira.</w:t>
      </w:r>
    </w:p>
    <w:p w14:paraId="5F02C889" w14:textId="77777777" w:rsidR="005A4B26" w:rsidRDefault="005A4B26" w:rsidP="005A4B26">
      <w:pPr>
        <w:pStyle w:val="PargrafodaLista"/>
        <w:rPr>
          <w:sz w:val="19"/>
        </w:rPr>
        <w:sectPr w:rsidR="005A4B26" w:rsidSect="005A4B26">
          <w:pgSz w:w="11920" w:h="16850"/>
          <w:pgMar w:top="1940" w:right="1700" w:bottom="1760" w:left="1417" w:header="0" w:footer="1575" w:gutter="0"/>
          <w:cols w:space="720"/>
        </w:sectPr>
      </w:pPr>
    </w:p>
    <w:p w14:paraId="08D41B12" w14:textId="77777777" w:rsidR="005A4B26" w:rsidRDefault="005A4B26" w:rsidP="00B509DF">
      <w:pPr>
        <w:pStyle w:val="PargrafodaLista"/>
        <w:widowControl w:val="0"/>
        <w:numPr>
          <w:ilvl w:val="0"/>
          <w:numId w:val="53"/>
        </w:numPr>
        <w:tabs>
          <w:tab w:val="left" w:pos="743"/>
        </w:tabs>
        <w:autoSpaceDE w:val="0"/>
        <w:autoSpaceDN w:val="0"/>
        <w:spacing w:before="231" w:after="0" w:line="240" w:lineRule="auto"/>
        <w:ind w:right="217"/>
        <w:contextualSpacing w:val="0"/>
        <w:rPr>
          <w:rFonts w:ascii="Calibri" w:eastAsia="Calibri" w:hAnsi="Calibri" w:cs="Calibri"/>
          <w:sz w:val="19"/>
          <w:szCs w:val="22"/>
          <w:lang w:val="pt-PT"/>
        </w:rPr>
      </w:pPr>
      <w:r w:rsidRPr="00CA4B7C">
        <w:rPr>
          <w:rFonts w:ascii="Calibri" w:eastAsia="Calibri" w:hAnsi="Calibri" w:cs="Calibri"/>
          <w:sz w:val="19"/>
          <w:szCs w:val="22"/>
          <w:lang w:val="pt-PT"/>
        </w:rPr>
        <w:t>Avaliação, com base em amostra, quanto à conclusão da Companhia sobre o momento da satisfação da obrigação de performance dos contratos inspecionados.</w:t>
      </w:r>
    </w:p>
    <w:p w14:paraId="4C1F3936" w14:textId="77777777" w:rsidR="005A4B26" w:rsidRDefault="005A4B26" w:rsidP="00B509DF">
      <w:pPr>
        <w:pStyle w:val="PargrafodaLista"/>
        <w:widowControl w:val="0"/>
        <w:numPr>
          <w:ilvl w:val="0"/>
          <w:numId w:val="53"/>
        </w:numPr>
        <w:tabs>
          <w:tab w:val="left" w:pos="743"/>
        </w:tabs>
        <w:autoSpaceDE w:val="0"/>
        <w:autoSpaceDN w:val="0"/>
        <w:spacing w:before="231" w:after="0" w:line="240" w:lineRule="auto"/>
        <w:ind w:right="217"/>
        <w:contextualSpacing w:val="0"/>
        <w:rPr>
          <w:rFonts w:ascii="Calibri" w:eastAsia="Calibri" w:hAnsi="Calibri" w:cs="Calibri"/>
          <w:sz w:val="19"/>
          <w:szCs w:val="22"/>
          <w:lang w:val="pt-PT"/>
        </w:rPr>
      </w:pPr>
      <w:r w:rsidRPr="00CA4B7C">
        <w:rPr>
          <w:rFonts w:ascii="Calibri" w:eastAsia="Calibri" w:hAnsi="Calibri" w:cs="Calibri"/>
          <w:sz w:val="19"/>
          <w:szCs w:val="22"/>
          <w:lang w:val="pt-PT"/>
        </w:rPr>
        <w:t>Recálculo, com base em amostra, da apropriação das receitas de comissões em conformidade com os conceitos do pronunciamento técnico CPC 47 (IFRS 15).</w:t>
      </w:r>
    </w:p>
    <w:p w14:paraId="10223684" w14:textId="77777777" w:rsidR="00B509DF" w:rsidRPr="00CA4B7C" w:rsidRDefault="00B509DF" w:rsidP="00B509DF">
      <w:pPr>
        <w:pStyle w:val="PargrafodaLista"/>
        <w:widowControl w:val="0"/>
        <w:tabs>
          <w:tab w:val="left" w:pos="743"/>
        </w:tabs>
        <w:autoSpaceDE w:val="0"/>
        <w:autoSpaceDN w:val="0"/>
        <w:spacing w:after="0" w:line="240" w:lineRule="auto"/>
        <w:ind w:left="743" w:right="487"/>
        <w:contextualSpacing w:val="0"/>
        <w:rPr>
          <w:rFonts w:ascii="Calibri" w:eastAsia="Calibri" w:hAnsi="Calibri" w:cs="Calibri"/>
          <w:sz w:val="19"/>
          <w:szCs w:val="22"/>
          <w:lang w:val="pt-PT"/>
        </w:rPr>
      </w:pPr>
    </w:p>
    <w:p w14:paraId="4F31F008" w14:textId="0B80F4D1" w:rsidR="005A4B26" w:rsidRDefault="005A4B26" w:rsidP="00B509DF">
      <w:pPr>
        <w:pStyle w:val="PargrafodaLista"/>
        <w:widowControl w:val="0"/>
        <w:numPr>
          <w:ilvl w:val="0"/>
          <w:numId w:val="53"/>
        </w:numPr>
        <w:tabs>
          <w:tab w:val="left" w:pos="743"/>
        </w:tabs>
        <w:autoSpaceDE w:val="0"/>
        <w:autoSpaceDN w:val="0"/>
        <w:spacing w:after="0" w:line="240" w:lineRule="auto"/>
        <w:ind w:right="459"/>
        <w:contextualSpacing w:val="0"/>
        <w:rPr>
          <w:rFonts w:ascii="Calibri" w:eastAsia="Calibri" w:hAnsi="Calibri" w:cs="Calibri"/>
          <w:sz w:val="19"/>
          <w:szCs w:val="22"/>
          <w:lang w:val="pt-PT"/>
        </w:rPr>
      </w:pPr>
      <w:r w:rsidRPr="00CA4B7C">
        <w:rPr>
          <w:rFonts w:ascii="Calibri" w:eastAsia="Calibri" w:hAnsi="Calibri" w:cs="Calibri"/>
          <w:sz w:val="19"/>
          <w:szCs w:val="22"/>
          <w:lang w:val="pt-PT"/>
        </w:rPr>
        <w:t>Circularização das principais seguradoras para confirmação das receitas de comissões referente ao</w:t>
      </w:r>
      <w:r w:rsidR="00CA4B7C">
        <w:rPr>
          <w:rFonts w:ascii="Calibri" w:eastAsia="Calibri" w:hAnsi="Calibri" w:cs="Calibri"/>
          <w:sz w:val="19"/>
          <w:szCs w:val="22"/>
          <w:lang w:val="pt-PT"/>
        </w:rPr>
        <w:t xml:space="preserve"> </w:t>
      </w:r>
      <w:r w:rsidRPr="00CA4B7C">
        <w:rPr>
          <w:rFonts w:ascii="Calibri" w:eastAsia="Calibri" w:hAnsi="Calibri" w:cs="Calibri"/>
          <w:sz w:val="19"/>
          <w:szCs w:val="22"/>
          <w:lang w:val="pt-PT"/>
        </w:rPr>
        <w:t>exercício findo em 31 de dezembro de 2025.</w:t>
      </w:r>
    </w:p>
    <w:p w14:paraId="1C322540" w14:textId="77777777" w:rsidR="00B509DF" w:rsidRPr="00B509DF" w:rsidRDefault="00B509DF" w:rsidP="00B509DF">
      <w:pPr>
        <w:pStyle w:val="PargrafodaLista"/>
        <w:widowControl w:val="0"/>
        <w:tabs>
          <w:tab w:val="left" w:pos="743"/>
        </w:tabs>
        <w:autoSpaceDE w:val="0"/>
        <w:autoSpaceDN w:val="0"/>
        <w:spacing w:after="0" w:line="240" w:lineRule="auto"/>
        <w:ind w:left="743" w:right="487"/>
        <w:contextualSpacing w:val="0"/>
        <w:rPr>
          <w:rFonts w:ascii="Calibri" w:eastAsia="Calibri" w:hAnsi="Calibri" w:cs="Calibri"/>
          <w:sz w:val="19"/>
          <w:szCs w:val="22"/>
          <w:lang w:val="pt-PT"/>
        </w:rPr>
      </w:pPr>
    </w:p>
    <w:p w14:paraId="24459C78" w14:textId="77777777" w:rsidR="005A4B26" w:rsidRPr="00CA4B7C" w:rsidRDefault="005A4B26" w:rsidP="00B509DF">
      <w:pPr>
        <w:pStyle w:val="PargrafodaLista"/>
        <w:widowControl w:val="0"/>
        <w:numPr>
          <w:ilvl w:val="0"/>
          <w:numId w:val="53"/>
        </w:numPr>
        <w:tabs>
          <w:tab w:val="left" w:pos="743"/>
        </w:tabs>
        <w:autoSpaceDE w:val="0"/>
        <w:autoSpaceDN w:val="0"/>
        <w:spacing w:after="0" w:line="240" w:lineRule="auto"/>
        <w:ind w:right="790"/>
        <w:contextualSpacing w:val="0"/>
        <w:rPr>
          <w:rFonts w:ascii="Calibri" w:eastAsia="Calibri" w:hAnsi="Calibri" w:cs="Calibri"/>
          <w:sz w:val="19"/>
          <w:szCs w:val="22"/>
          <w:lang w:val="pt-PT"/>
        </w:rPr>
      </w:pPr>
      <w:r w:rsidRPr="00CA4B7C">
        <w:rPr>
          <w:rFonts w:ascii="Calibri" w:eastAsia="Calibri" w:hAnsi="Calibri" w:cs="Calibri"/>
          <w:sz w:val="19"/>
          <w:szCs w:val="22"/>
          <w:lang w:val="pt-PT"/>
        </w:rPr>
        <w:t>Avaliação se as divulgações nas demonstrações contábeis individuais e consolidadas estão de acordo com os requerimentos da norma contábil aplicável e consideram todas as informações relevantes.</w:t>
      </w:r>
    </w:p>
    <w:p w14:paraId="1D907E4A" w14:textId="77777777" w:rsidR="005A4B26" w:rsidRPr="00BB0C6B" w:rsidRDefault="005A4B26" w:rsidP="00BB0C6B">
      <w:pPr>
        <w:pStyle w:val="Corpodetexto"/>
        <w:autoSpaceDE w:val="0"/>
        <w:autoSpaceDN w:val="0"/>
        <w:spacing w:before="0"/>
        <w:ind w:left="0"/>
        <w:rPr>
          <w:rFonts w:ascii="Calibri" w:eastAsia="Calibri" w:hAnsi="Calibri" w:cs="Calibri"/>
          <w:sz w:val="19"/>
          <w:szCs w:val="19"/>
          <w:lang w:val="pt-PT"/>
        </w:rPr>
      </w:pPr>
    </w:p>
    <w:p w14:paraId="4B49966D" w14:textId="77777777" w:rsidR="005A4B26" w:rsidRPr="00CA4B7C" w:rsidRDefault="005A4B26" w:rsidP="00CA4B7C">
      <w:pPr>
        <w:pStyle w:val="Corpodetexto"/>
        <w:autoSpaceDE w:val="0"/>
        <w:autoSpaceDN w:val="0"/>
        <w:spacing w:before="0" w:line="261" w:lineRule="auto"/>
        <w:ind w:left="249" w:right="316"/>
        <w:rPr>
          <w:rFonts w:ascii="Calibri" w:eastAsia="Calibri" w:hAnsi="Calibri" w:cs="Calibri"/>
          <w:sz w:val="19"/>
          <w:szCs w:val="19"/>
          <w:lang w:val="pt-PT"/>
        </w:rPr>
      </w:pPr>
      <w:r w:rsidRPr="00CA4B7C">
        <w:rPr>
          <w:rFonts w:ascii="Calibri" w:eastAsia="Calibri" w:hAnsi="Calibri" w:cs="Calibri"/>
          <w:sz w:val="19"/>
          <w:szCs w:val="19"/>
          <w:lang w:val="pt-PT"/>
        </w:rPr>
        <w:t>No decorrer da nossa auditoria identificamos ajustes que afetariam a mensuração das receitas de comissões, os quais não foram registrados pela administração, por terem sido considerados imateriais.</w:t>
      </w:r>
    </w:p>
    <w:p w14:paraId="611CC09E" w14:textId="77777777" w:rsidR="005A4B26" w:rsidRPr="00CA4B7C" w:rsidRDefault="005A4B26" w:rsidP="00CA4B7C">
      <w:pPr>
        <w:pStyle w:val="Corpodetexto"/>
        <w:autoSpaceDE w:val="0"/>
        <w:autoSpaceDN w:val="0"/>
        <w:spacing w:before="0" w:line="261" w:lineRule="auto"/>
        <w:ind w:left="249" w:right="316"/>
        <w:rPr>
          <w:rFonts w:ascii="Calibri" w:eastAsia="Calibri" w:hAnsi="Calibri" w:cs="Calibri"/>
          <w:sz w:val="19"/>
          <w:szCs w:val="19"/>
          <w:lang w:val="pt-PT"/>
        </w:rPr>
      </w:pPr>
    </w:p>
    <w:p w14:paraId="27165241" w14:textId="77777777" w:rsidR="005A4B26" w:rsidRPr="00CA4B7C" w:rsidRDefault="005A4B26" w:rsidP="005353E9">
      <w:pPr>
        <w:pStyle w:val="Corpodetexto"/>
        <w:autoSpaceDE w:val="0"/>
        <w:autoSpaceDN w:val="0"/>
        <w:spacing w:before="0" w:line="259" w:lineRule="auto"/>
        <w:ind w:left="249" w:right="316"/>
        <w:rPr>
          <w:rFonts w:ascii="Calibri" w:eastAsia="Calibri" w:hAnsi="Calibri" w:cs="Calibri"/>
          <w:sz w:val="19"/>
          <w:szCs w:val="19"/>
          <w:lang w:val="pt-PT"/>
        </w:rPr>
      </w:pPr>
      <w:r w:rsidRPr="00CA4B7C">
        <w:rPr>
          <w:rFonts w:ascii="Calibri" w:eastAsia="Calibri" w:hAnsi="Calibri" w:cs="Calibri"/>
          <w:sz w:val="19"/>
          <w:szCs w:val="19"/>
          <w:lang w:val="pt-PT"/>
        </w:rPr>
        <w:t>Com base nas evidências obtidas por meio dos procedimentos acima sumarizados, consideramos aceitável o reconhecimento das receitas de comissões no contexto das demonstrações contábeis individuais e consolidadas, referentes ao exercício findo em 31 de dezembro de 2025, bem como as respectivas divulgações.</w:t>
      </w:r>
    </w:p>
    <w:p w14:paraId="1E5E4DD3" w14:textId="77777777" w:rsidR="005A4B26" w:rsidRPr="00CA4B7C" w:rsidRDefault="005A4B26" w:rsidP="00CA4B7C">
      <w:pPr>
        <w:pStyle w:val="Corpodetexto"/>
        <w:autoSpaceDE w:val="0"/>
        <w:autoSpaceDN w:val="0"/>
        <w:spacing w:before="0" w:line="261" w:lineRule="auto"/>
        <w:ind w:left="249" w:right="316"/>
        <w:rPr>
          <w:rFonts w:ascii="Calibri" w:eastAsia="Calibri" w:hAnsi="Calibri" w:cs="Calibri"/>
          <w:sz w:val="19"/>
          <w:szCs w:val="19"/>
          <w:lang w:val="pt-PT"/>
        </w:rPr>
      </w:pPr>
    </w:p>
    <w:p w14:paraId="22DC52B3" w14:textId="77777777" w:rsidR="005A4B26" w:rsidRPr="00CA4B7C" w:rsidRDefault="005A4B26" w:rsidP="00CA4B7C">
      <w:pPr>
        <w:pStyle w:val="Ttulo3"/>
        <w:keepNext w:val="0"/>
        <w:keepLines w:val="0"/>
        <w:widowControl w:val="0"/>
        <w:autoSpaceDE w:val="0"/>
        <w:autoSpaceDN w:val="0"/>
        <w:spacing w:before="0"/>
        <w:ind w:left="249"/>
        <w:rPr>
          <w:rFonts w:ascii="Calibri" w:eastAsia="Calibri" w:hAnsi="Calibri" w:cs="Calibri"/>
          <w:b/>
          <w:bCs/>
          <w:color w:val="auto"/>
          <w:sz w:val="19"/>
          <w:szCs w:val="19"/>
          <w:lang w:val="pt-PT"/>
        </w:rPr>
      </w:pPr>
      <w:r w:rsidRPr="00CA4B7C">
        <w:rPr>
          <w:rFonts w:ascii="Calibri" w:eastAsia="Calibri" w:hAnsi="Calibri" w:cs="Calibri"/>
          <w:b/>
          <w:bCs/>
          <w:color w:val="auto"/>
          <w:sz w:val="19"/>
          <w:szCs w:val="19"/>
          <w:lang w:val="pt-PT"/>
        </w:rPr>
        <w:t>Contratos de seguros em investidas avaliadas pelo método de equivalência patrimonial</w:t>
      </w:r>
    </w:p>
    <w:p w14:paraId="795D5598" w14:textId="77777777" w:rsidR="005A4B26" w:rsidRPr="00CA4B7C" w:rsidRDefault="005A4B26" w:rsidP="00CA4B7C">
      <w:pPr>
        <w:pStyle w:val="Corpodetexto"/>
        <w:autoSpaceDE w:val="0"/>
        <w:autoSpaceDN w:val="0"/>
        <w:spacing w:before="176" w:line="259" w:lineRule="auto"/>
        <w:ind w:left="249" w:right="693"/>
        <w:rPr>
          <w:rFonts w:ascii="Calibri" w:eastAsia="Calibri" w:hAnsi="Calibri" w:cs="Calibri"/>
          <w:sz w:val="19"/>
          <w:szCs w:val="19"/>
          <w:lang w:val="pt-PT"/>
        </w:rPr>
      </w:pPr>
      <w:r w:rsidRPr="00CA4B7C">
        <w:rPr>
          <w:rFonts w:ascii="Calibri" w:eastAsia="Calibri" w:hAnsi="Calibri" w:cs="Calibri"/>
          <w:sz w:val="19"/>
          <w:szCs w:val="19"/>
          <w:lang w:val="pt-PT"/>
        </w:rPr>
        <w:t>Conforme mencionado nas notas explicativas 3(h) e 7 das demonstrações contábeis individuais e consolidadas, a BB Seguridade detém participações societárias relevantes na BB MAPFRE Participações S.A. e na Brasilprev Seguros e Previdência S.A. (“investidas operacionais”), as quais são reconhecidas pelo método de equivalência patrimonial. Tais investidas operacionais possuem contratos de seguros cuja mensuração e o reconhecimento são efetuados de acordo com os critérios definidos no CPC 50 (IFRS 17) – Contratos de Seguro.</w:t>
      </w:r>
    </w:p>
    <w:p w14:paraId="0CA9ADBF" w14:textId="77777777" w:rsidR="005A4B26" w:rsidRPr="00CA4B7C" w:rsidRDefault="005A4B26" w:rsidP="005353E9">
      <w:pPr>
        <w:pStyle w:val="Corpodetexto"/>
        <w:autoSpaceDE w:val="0"/>
        <w:autoSpaceDN w:val="0"/>
        <w:spacing w:before="161" w:line="256" w:lineRule="auto"/>
        <w:ind w:left="249"/>
        <w:rPr>
          <w:rFonts w:ascii="Calibri" w:eastAsia="Calibri" w:hAnsi="Calibri" w:cs="Calibri"/>
          <w:sz w:val="19"/>
          <w:szCs w:val="19"/>
          <w:lang w:val="pt-PT"/>
        </w:rPr>
      </w:pPr>
      <w:r w:rsidRPr="00CA4B7C">
        <w:rPr>
          <w:rFonts w:ascii="Calibri" w:eastAsia="Calibri" w:hAnsi="Calibri" w:cs="Calibri"/>
          <w:sz w:val="19"/>
          <w:szCs w:val="19"/>
          <w:lang w:val="pt-PT"/>
        </w:rPr>
        <w:t>Para mensurar os contratos de seguros, as investidas operacionais consideram estimativas relacionadas às projeções de fluxos de caixa futuros, ajustes ao valor presente e aos riscos não financeiros, entre outras.</w:t>
      </w:r>
    </w:p>
    <w:p w14:paraId="647B1FDF" w14:textId="77777777" w:rsidR="005A4B26" w:rsidRPr="00CA4B7C" w:rsidRDefault="005A4B26" w:rsidP="005353E9">
      <w:pPr>
        <w:pStyle w:val="Corpodetexto"/>
        <w:autoSpaceDE w:val="0"/>
        <w:autoSpaceDN w:val="0"/>
        <w:spacing w:before="164" w:line="259" w:lineRule="auto"/>
        <w:ind w:left="249" w:right="316"/>
        <w:rPr>
          <w:rFonts w:ascii="Calibri" w:eastAsia="Calibri" w:hAnsi="Calibri" w:cs="Calibri"/>
          <w:sz w:val="19"/>
          <w:szCs w:val="19"/>
          <w:lang w:val="pt-PT"/>
        </w:rPr>
      </w:pPr>
      <w:r w:rsidRPr="00CA4B7C">
        <w:rPr>
          <w:rFonts w:ascii="Calibri" w:eastAsia="Calibri" w:hAnsi="Calibri" w:cs="Calibri"/>
          <w:sz w:val="19"/>
          <w:szCs w:val="19"/>
          <w:lang w:val="pt-PT"/>
        </w:rPr>
        <w:t>Devido à relevância do investimento e resultados dessas investidas operacionais, assim como às incertezas relacionadas às estimativas e o impacto que eventuais mudanças nas premissas dessas estimativas poderiam gerar nas demonstrações contábeis individuais e consolidadas da BB Seguridade, consideramos esse assunto como um principal assunto para a nossa auditoria.</w:t>
      </w:r>
    </w:p>
    <w:p w14:paraId="6282A3A6" w14:textId="77777777" w:rsidR="005A4B26" w:rsidRPr="00CA4B7C" w:rsidRDefault="005A4B26" w:rsidP="00CA4B7C">
      <w:pPr>
        <w:pStyle w:val="Ttulo3"/>
        <w:keepNext w:val="0"/>
        <w:keepLines w:val="0"/>
        <w:widowControl w:val="0"/>
        <w:autoSpaceDE w:val="0"/>
        <w:autoSpaceDN w:val="0"/>
        <w:spacing w:before="166"/>
        <w:ind w:left="249"/>
        <w:rPr>
          <w:rFonts w:ascii="Calibri" w:eastAsia="Calibri" w:hAnsi="Calibri" w:cs="Calibri"/>
          <w:b/>
          <w:bCs/>
          <w:color w:val="auto"/>
          <w:sz w:val="19"/>
          <w:szCs w:val="19"/>
          <w:lang w:val="pt-PT"/>
        </w:rPr>
      </w:pPr>
      <w:r w:rsidRPr="00CA4B7C">
        <w:rPr>
          <w:rFonts w:ascii="Calibri" w:eastAsia="Calibri" w:hAnsi="Calibri" w:cs="Calibri"/>
          <w:b/>
          <w:bCs/>
          <w:color w:val="auto"/>
          <w:sz w:val="19"/>
          <w:szCs w:val="19"/>
          <w:lang w:val="pt-PT"/>
        </w:rPr>
        <w:t>Como nossa auditoria abordou o assunto</w:t>
      </w:r>
    </w:p>
    <w:p w14:paraId="48CCF7E3" w14:textId="77777777" w:rsidR="005A4B26" w:rsidRDefault="005A4B26" w:rsidP="005A4B26">
      <w:pPr>
        <w:pStyle w:val="PargrafodaLista"/>
        <w:widowControl w:val="0"/>
        <w:numPr>
          <w:ilvl w:val="1"/>
          <w:numId w:val="53"/>
        </w:numPr>
        <w:tabs>
          <w:tab w:val="left" w:pos="969"/>
        </w:tabs>
        <w:autoSpaceDE w:val="0"/>
        <w:autoSpaceDN w:val="0"/>
        <w:spacing w:before="121" w:after="0" w:line="256" w:lineRule="auto"/>
        <w:ind w:right="407"/>
        <w:contextualSpacing w:val="0"/>
        <w:rPr>
          <w:rFonts w:ascii="Calibri" w:eastAsia="Calibri" w:hAnsi="Calibri" w:cs="Calibri"/>
          <w:sz w:val="19"/>
          <w:szCs w:val="22"/>
          <w:lang w:val="pt-PT"/>
        </w:rPr>
      </w:pPr>
      <w:r w:rsidRPr="00CA4B7C">
        <w:rPr>
          <w:rFonts w:ascii="Calibri" w:eastAsia="Calibri" w:hAnsi="Calibri" w:cs="Calibri"/>
          <w:sz w:val="19"/>
          <w:szCs w:val="22"/>
          <w:lang w:val="pt-PT"/>
        </w:rPr>
        <w:t>Enviamos as instruções de auditoria aos auditores das investidas operacionais selecionadas para escopo de auditoria de Grupo e participamos das discussões de avaliação de riscos e planejamento dos procedimentos de auditoria, entre outras comunicações.</w:t>
      </w:r>
    </w:p>
    <w:p w14:paraId="656CE0B2" w14:textId="77777777" w:rsidR="00BB0C6B" w:rsidRPr="00BB0C6B" w:rsidRDefault="00BB0C6B" w:rsidP="00BB0C6B">
      <w:pPr>
        <w:pStyle w:val="Corpodetexto"/>
        <w:autoSpaceDE w:val="0"/>
        <w:autoSpaceDN w:val="0"/>
        <w:spacing w:before="21"/>
        <w:ind w:left="0"/>
        <w:rPr>
          <w:rFonts w:ascii="Calibri" w:eastAsia="Calibri" w:hAnsi="Calibri" w:cs="Calibri"/>
          <w:sz w:val="19"/>
          <w:szCs w:val="19"/>
          <w:lang w:val="pt-PT"/>
        </w:rPr>
      </w:pPr>
    </w:p>
    <w:p w14:paraId="35226E16" w14:textId="77777777" w:rsidR="005A4B26" w:rsidRPr="00CA4B7C" w:rsidRDefault="005A4B26" w:rsidP="005353E9">
      <w:pPr>
        <w:pStyle w:val="PargrafodaLista"/>
        <w:widowControl w:val="0"/>
        <w:numPr>
          <w:ilvl w:val="1"/>
          <w:numId w:val="53"/>
        </w:numPr>
        <w:tabs>
          <w:tab w:val="left" w:pos="969"/>
        </w:tabs>
        <w:autoSpaceDE w:val="0"/>
        <w:autoSpaceDN w:val="0"/>
        <w:spacing w:after="0" w:line="256" w:lineRule="auto"/>
        <w:ind w:right="776"/>
        <w:contextualSpacing w:val="0"/>
        <w:rPr>
          <w:rFonts w:ascii="Calibri" w:eastAsia="Calibri" w:hAnsi="Calibri" w:cs="Calibri"/>
          <w:sz w:val="19"/>
          <w:szCs w:val="22"/>
          <w:lang w:val="pt-PT"/>
        </w:rPr>
      </w:pPr>
      <w:r w:rsidRPr="00CA4B7C">
        <w:rPr>
          <w:rFonts w:ascii="Calibri" w:eastAsia="Calibri" w:hAnsi="Calibri" w:cs="Calibri"/>
          <w:sz w:val="19"/>
          <w:szCs w:val="22"/>
          <w:lang w:val="pt-PT"/>
        </w:rPr>
        <w:t>Realizamos reuniões, durante o período de auditoria, com os auditores das investidas operacionais e acompanhamos o andamento dos trabalhos de auditoria realizados sobre as estimativas utilizadas na mensuração dos contratos de seguro.</w:t>
      </w:r>
    </w:p>
    <w:p w14:paraId="04E60BA7" w14:textId="77777777" w:rsidR="005A4B26" w:rsidRPr="00BB0C6B" w:rsidRDefault="005A4B26" w:rsidP="00BB0C6B">
      <w:pPr>
        <w:pStyle w:val="Corpodetexto"/>
        <w:autoSpaceDE w:val="0"/>
        <w:autoSpaceDN w:val="0"/>
        <w:spacing w:before="21"/>
        <w:ind w:left="0"/>
        <w:rPr>
          <w:rFonts w:ascii="Calibri" w:eastAsia="Calibri" w:hAnsi="Calibri" w:cs="Calibri"/>
          <w:sz w:val="19"/>
          <w:szCs w:val="19"/>
          <w:lang w:val="pt-PT"/>
        </w:rPr>
      </w:pPr>
    </w:p>
    <w:p w14:paraId="0859A7FD" w14:textId="77777777" w:rsidR="005A4B26" w:rsidRPr="005353E9" w:rsidRDefault="005A4B26" w:rsidP="005353E9">
      <w:pPr>
        <w:pStyle w:val="PargrafodaLista"/>
        <w:widowControl w:val="0"/>
        <w:numPr>
          <w:ilvl w:val="1"/>
          <w:numId w:val="53"/>
        </w:numPr>
        <w:tabs>
          <w:tab w:val="left" w:pos="969"/>
        </w:tabs>
        <w:autoSpaceDE w:val="0"/>
        <w:autoSpaceDN w:val="0"/>
        <w:spacing w:before="1" w:after="0" w:line="259" w:lineRule="auto"/>
        <w:ind w:right="348"/>
        <w:contextualSpacing w:val="0"/>
        <w:rPr>
          <w:rFonts w:ascii="Calibri" w:eastAsia="Calibri" w:hAnsi="Calibri" w:cs="Calibri"/>
          <w:sz w:val="19"/>
          <w:szCs w:val="22"/>
          <w:lang w:val="pt-PT"/>
        </w:rPr>
      </w:pPr>
      <w:r w:rsidRPr="00CA4B7C">
        <w:rPr>
          <w:rFonts w:ascii="Calibri" w:eastAsia="Calibri" w:hAnsi="Calibri" w:cs="Calibri"/>
          <w:sz w:val="19"/>
          <w:szCs w:val="22"/>
          <w:lang w:val="pt-PT"/>
        </w:rPr>
        <w:t>Analisamos as comunicações e os relatórios enviados pelos auditores das investidas operacionais selecionadas para escopo de auditoria de Grupo, incluindo os procedimentos de avaliação dos controles internos relevantes, envolvimento dos especialistas atuariais na avaliação das estimativas utilizadas na mensuração dos contratos de seguro e os procedimentos e as conclusões obtidas</w:t>
      </w:r>
      <w:r w:rsidRPr="005353E9">
        <w:rPr>
          <w:rFonts w:ascii="Calibri" w:eastAsia="Calibri" w:hAnsi="Calibri" w:cs="Calibri"/>
          <w:sz w:val="19"/>
          <w:szCs w:val="22"/>
          <w:lang w:val="pt-PT"/>
        </w:rPr>
        <w:t>.</w:t>
      </w:r>
    </w:p>
    <w:p w14:paraId="728E4FBA" w14:textId="77777777" w:rsidR="005A4B26" w:rsidRDefault="005A4B26" w:rsidP="005A4B26">
      <w:pPr>
        <w:pStyle w:val="PargrafodaLista"/>
        <w:spacing w:line="259" w:lineRule="auto"/>
        <w:rPr>
          <w:sz w:val="19"/>
        </w:rPr>
        <w:sectPr w:rsidR="005A4B26" w:rsidSect="00CA4B7C">
          <w:pgSz w:w="11920" w:h="16850"/>
          <w:pgMar w:top="1939" w:right="1701" w:bottom="1758" w:left="1418" w:header="0" w:footer="1576" w:gutter="0"/>
          <w:cols w:space="720"/>
        </w:sectPr>
      </w:pPr>
    </w:p>
    <w:p w14:paraId="589582F6" w14:textId="77777777" w:rsidR="005A4B26" w:rsidRPr="005A4B26" w:rsidRDefault="005A4B26" w:rsidP="005A4B26">
      <w:pPr>
        <w:pStyle w:val="Corpodetexto"/>
        <w:spacing w:before="151"/>
        <w:ind w:left="0"/>
        <w:rPr>
          <w:lang w:val="pt-BR"/>
        </w:rPr>
      </w:pPr>
    </w:p>
    <w:p w14:paraId="7ACE02E3" w14:textId="77777777" w:rsidR="005A4B26" w:rsidRPr="00BB0C6B" w:rsidRDefault="005A4B26" w:rsidP="005A4B26">
      <w:pPr>
        <w:pStyle w:val="PargrafodaLista"/>
        <w:widowControl w:val="0"/>
        <w:numPr>
          <w:ilvl w:val="1"/>
          <w:numId w:val="53"/>
        </w:numPr>
        <w:tabs>
          <w:tab w:val="left" w:pos="969"/>
        </w:tabs>
        <w:autoSpaceDE w:val="0"/>
        <w:autoSpaceDN w:val="0"/>
        <w:spacing w:before="1" w:after="0" w:line="254" w:lineRule="auto"/>
        <w:ind w:right="382"/>
        <w:contextualSpacing w:val="0"/>
        <w:rPr>
          <w:rFonts w:ascii="Calibri" w:eastAsia="Calibri" w:hAnsi="Calibri" w:cs="Calibri"/>
          <w:sz w:val="19"/>
          <w:szCs w:val="22"/>
          <w:lang w:val="pt-PT"/>
        </w:rPr>
      </w:pPr>
      <w:r w:rsidRPr="00BB0C6B">
        <w:rPr>
          <w:rFonts w:ascii="Calibri" w:eastAsia="Calibri" w:hAnsi="Calibri" w:cs="Calibri"/>
          <w:sz w:val="19"/>
          <w:szCs w:val="22"/>
          <w:lang w:val="pt-PT"/>
        </w:rPr>
        <w:t>Avaliamos se as divulgações nas demonstrações contábeis individuais e consolidadas consideram todas as informações relevantes.</w:t>
      </w:r>
    </w:p>
    <w:p w14:paraId="4C51B168" w14:textId="77777777" w:rsidR="005A4B26" w:rsidRPr="005A4B26" w:rsidRDefault="005A4B26" w:rsidP="005A4B26">
      <w:pPr>
        <w:pStyle w:val="Corpodetexto"/>
        <w:spacing w:before="192"/>
        <w:ind w:left="0"/>
        <w:rPr>
          <w:lang w:val="pt-BR"/>
        </w:rPr>
      </w:pPr>
    </w:p>
    <w:p w14:paraId="750FAED5" w14:textId="77777777" w:rsidR="005A4B26" w:rsidRPr="00BB0C6B" w:rsidRDefault="005A4B26" w:rsidP="00BB0C6B">
      <w:pPr>
        <w:pStyle w:val="Corpodetexto"/>
        <w:autoSpaceDE w:val="0"/>
        <w:autoSpaceDN w:val="0"/>
        <w:spacing w:before="1" w:line="247" w:lineRule="auto"/>
        <w:ind w:left="249" w:right="333"/>
        <w:rPr>
          <w:rFonts w:ascii="Calibri" w:eastAsia="Calibri" w:hAnsi="Calibri" w:cs="Calibri"/>
          <w:sz w:val="19"/>
          <w:szCs w:val="19"/>
          <w:lang w:val="pt-PT"/>
        </w:rPr>
      </w:pPr>
      <w:r w:rsidRPr="00BB0C6B">
        <w:rPr>
          <w:rFonts w:ascii="Calibri" w:eastAsia="Calibri" w:hAnsi="Calibri" w:cs="Calibri"/>
          <w:sz w:val="19"/>
          <w:szCs w:val="19"/>
          <w:lang w:val="pt-PT"/>
        </w:rPr>
        <w:t>Com base nas evidências obtidas por meio dos procedimentos acima sumarizados, consideramos aceitáveis as mensurações dos contratos de seguros em investidas avaliadas pelo método de equivalência patrimonial no contexto das demonstrações contábeis individuais e consolidadas tomadas em conjunto, referentes ao exercício findo em 31 de dezembro de 2025.</w:t>
      </w:r>
    </w:p>
    <w:p w14:paraId="75B3093A" w14:textId="77777777" w:rsidR="005A4B26" w:rsidRPr="005A4B26" w:rsidRDefault="005A4B26" w:rsidP="005A4B26">
      <w:pPr>
        <w:pStyle w:val="Corpodetexto"/>
        <w:spacing w:before="6"/>
        <w:ind w:left="0"/>
        <w:rPr>
          <w:sz w:val="17"/>
          <w:lang w:val="pt-BR"/>
        </w:rPr>
      </w:pPr>
      <w:r>
        <w:rPr>
          <w:noProof/>
          <w:sz w:val="17"/>
        </w:rPr>
        <mc:AlternateContent>
          <mc:Choice Requires="wps">
            <w:drawing>
              <wp:anchor distT="0" distB="0" distL="0" distR="0" simplePos="0" relativeHeight="251663360" behindDoc="1" locked="0" layoutInCell="1" allowOverlap="1" wp14:anchorId="03813021" wp14:editId="0E201B03">
                <wp:simplePos x="0" y="0"/>
                <wp:positionH relativeFrom="page">
                  <wp:posOffset>986155</wp:posOffset>
                </wp:positionH>
                <wp:positionV relativeFrom="paragraph">
                  <wp:posOffset>151450</wp:posOffset>
                </wp:positionV>
                <wp:extent cx="5401310" cy="295910"/>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1310" cy="295910"/>
                        </a:xfrm>
                        <a:prstGeom prst="rect">
                          <a:avLst/>
                        </a:prstGeom>
                        <a:solidFill>
                          <a:srgbClr val="004E96"/>
                        </a:solidFill>
                      </wps:spPr>
                      <wps:txbx>
                        <w:txbxContent>
                          <w:p w14:paraId="7333AD6B" w14:textId="77777777" w:rsidR="005A4B26" w:rsidRDefault="005A4B26" w:rsidP="005A4B26">
                            <w:pPr>
                              <w:spacing w:before="121"/>
                              <w:ind w:left="113"/>
                              <w:rPr>
                                <w:b/>
                                <w:color w:val="000000"/>
                                <w:sz w:val="19"/>
                              </w:rPr>
                            </w:pPr>
                            <w:r>
                              <w:rPr>
                                <w:b/>
                                <w:color w:val="FFFFFF"/>
                                <w:sz w:val="19"/>
                              </w:rPr>
                              <w:t>Outros</w:t>
                            </w:r>
                            <w:r>
                              <w:rPr>
                                <w:b/>
                                <w:color w:val="FFFFFF"/>
                                <w:spacing w:val="-6"/>
                                <w:sz w:val="19"/>
                              </w:rPr>
                              <w:t xml:space="preserve"> </w:t>
                            </w:r>
                            <w:r>
                              <w:rPr>
                                <w:b/>
                                <w:color w:val="FFFFFF"/>
                                <w:spacing w:val="-2"/>
                                <w:sz w:val="19"/>
                              </w:rPr>
                              <w:t>assuntos</w:t>
                            </w:r>
                          </w:p>
                        </w:txbxContent>
                      </wps:txbx>
                      <wps:bodyPr wrap="square" lIns="0" tIns="0" rIns="0" bIns="0" rtlCol="0">
                        <a:noAutofit/>
                      </wps:bodyPr>
                    </wps:wsp>
                  </a:graphicData>
                </a:graphic>
              </wp:anchor>
            </w:drawing>
          </mc:Choice>
          <mc:Fallback>
            <w:pict>
              <v:shape w14:anchorId="03813021" id="Textbox 11" o:spid="_x0000_s1031" type="#_x0000_t202" style="position:absolute;margin-left:77.65pt;margin-top:11.95pt;width:425.3pt;height:23.3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" fillcolor="#004e96" stroked="f">
                <v:textbox inset="0,0,0,0">
                  <w:txbxContent>
                    <w:p w14:paraId="7333AD6B" w14:textId="77777777" w:rsidR="005A4B26" w:rsidRDefault="005A4B26" w:rsidP="005A4B26">
                      <w:pPr>
                        <w:spacing w:before="121"/>
                        <w:ind w:left="113"/>
                        <w:rPr>
                          <w:b/>
                          <w:color w:val="000000"/>
                          <w:sz w:val="19"/>
                        </w:rPr>
                      </w:pPr>
                      <w:r>
                        <w:rPr>
                          <w:b/>
                          <w:color w:val="FFFFFF"/>
                          <w:sz w:val="19"/>
                        </w:rPr>
                        <w:t>Outros</w:t>
                      </w:r>
                      <w:r>
                        <w:rPr>
                          <w:b/>
                          <w:color w:val="FFFFFF"/>
                          <w:spacing w:val="-6"/>
                          <w:sz w:val="19"/>
                        </w:rPr>
                        <w:t xml:space="preserve"> </w:t>
                      </w:r>
                      <w:r>
                        <w:rPr>
                          <w:b/>
                          <w:color w:val="FFFFFF"/>
                          <w:spacing w:val="-2"/>
                          <w:sz w:val="19"/>
                        </w:rPr>
                        <w:t>assuntos</w:t>
                      </w:r>
                    </w:p>
                  </w:txbxContent>
                </v:textbox>
                <w10:wrap type="topAndBottom" anchorx="page"/>
              </v:shape>
            </w:pict>
          </mc:Fallback>
        </mc:AlternateContent>
      </w:r>
    </w:p>
    <w:p w14:paraId="7075ECFB" w14:textId="77777777" w:rsidR="005A4B26" w:rsidRPr="00BB0C6B" w:rsidRDefault="005A4B26" w:rsidP="00BB0C6B">
      <w:pPr>
        <w:pStyle w:val="Ttulo3"/>
        <w:keepNext w:val="0"/>
        <w:keepLines w:val="0"/>
        <w:widowControl w:val="0"/>
        <w:autoSpaceDE w:val="0"/>
        <w:autoSpaceDN w:val="0"/>
        <w:spacing w:before="217"/>
        <w:ind w:left="249"/>
        <w:jc w:val="both"/>
        <w:rPr>
          <w:rFonts w:ascii="Calibri" w:eastAsia="Calibri" w:hAnsi="Calibri" w:cs="Calibri"/>
          <w:b/>
          <w:bCs/>
          <w:color w:val="auto"/>
          <w:spacing w:val="-2"/>
          <w:sz w:val="19"/>
          <w:szCs w:val="19"/>
          <w:lang w:val="pt-PT"/>
        </w:rPr>
      </w:pPr>
      <w:r w:rsidRPr="00BB0C6B">
        <w:rPr>
          <w:rFonts w:ascii="Calibri" w:eastAsia="Calibri" w:hAnsi="Calibri" w:cs="Calibri"/>
          <w:b/>
          <w:bCs/>
          <w:color w:val="auto"/>
          <w:spacing w:val="-2"/>
          <w:sz w:val="19"/>
          <w:szCs w:val="19"/>
          <w:lang w:val="pt-PT"/>
        </w:rPr>
        <w:t>Demonstração do valor adicionado</w:t>
      </w:r>
    </w:p>
    <w:p w14:paraId="77113D36" w14:textId="77777777" w:rsidR="005A4B26" w:rsidRPr="00BB0C6B" w:rsidRDefault="005A4B26" w:rsidP="00BB0C6B">
      <w:pPr>
        <w:pStyle w:val="Corpodetexto"/>
        <w:autoSpaceDE w:val="0"/>
        <w:autoSpaceDN w:val="0"/>
        <w:spacing w:before="133"/>
        <w:ind w:left="249" w:right="256"/>
        <w:jc w:val="both"/>
        <w:rPr>
          <w:rFonts w:ascii="Calibri" w:eastAsia="Calibri" w:hAnsi="Calibri" w:cs="Calibri"/>
          <w:sz w:val="19"/>
          <w:szCs w:val="19"/>
          <w:lang w:val="pt-PT"/>
        </w:rPr>
      </w:pPr>
      <w:r w:rsidRPr="00BB0C6B">
        <w:rPr>
          <w:rFonts w:ascii="Calibri" w:eastAsia="Calibri" w:hAnsi="Calibri" w:cs="Calibri"/>
          <w:sz w:val="19"/>
          <w:szCs w:val="19"/>
          <w:lang w:val="pt-PT"/>
        </w:rPr>
        <w:t>As demonstrações individuais e consolidadas do valor adicionado (DVA) referentes ao exercício findo em 31 de dezembro de 2025, elaboradas sob a responsabilidade da administração da Companhia, e apresentadas como informação suplementar para fins de IFRS Accounting Standards, foram submetidas a procedimentos de auditoria executados em conjunto com a auditoria das demonstrações contábeis individuais e consolidadas da Companhia. Para a formação de nossa opinião, avaliamos se essas demonstrações estão conciliadas com as demonstrações contábeis individuais e consolidadas e registros contábeis, conforme aplicável, e se a sua forma e conteúdo estão de acordo com os critérios definidos no Pronunciamento Técnico CPC 09 - Demonstração do Valor Adicionado. Em nossa opinião, essas demonstrações do valor adicionado foram adequadamente elaboradas, em todos os aspectos relevantes, segundo os critérios definidos nesse Pronunciamento Técnico e são consistentes em relação às demonstrações contábeis individuais e consolidadas tomadas em conjunto.</w:t>
      </w:r>
    </w:p>
    <w:p w14:paraId="6B662D56" w14:textId="77777777" w:rsidR="005A4B26" w:rsidRPr="005A4B26" w:rsidRDefault="005A4B26" w:rsidP="005A4B26">
      <w:pPr>
        <w:pStyle w:val="Corpodetexto"/>
        <w:spacing w:before="30"/>
        <w:ind w:left="0"/>
        <w:rPr>
          <w:lang w:val="pt-BR"/>
        </w:rPr>
      </w:pPr>
      <w:r>
        <w:rPr>
          <w:noProof/>
        </w:rPr>
        <mc:AlternateContent>
          <mc:Choice Requires="wps">
            <w:drawing>
              <wp:anchor distT="0" distB="0" distL="0" distR="0" simplePos="0" relativeHeight="251664384" behindDoc="1" locked="0" layoutInCell="1" allowOverlap="1" wp14:anchorId="00B8FE56" wp14:editId="5401DE37">
                <wp:simplePos x="0" y="0"/>
                <wp:positionH relativeFrom="page">
                  <wp:posOffset>986155</wp:posOffset>
                </wp:positionH>
                <wp:positionV relativeFrom="paragraph">
                  <wp:posOffset>189482</wp:posOffset>
                </wp:positionV>
                <wp:extent cx="5401310" cy="448309"/>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1310" cy="448309"/>
                        </a:xfrm>
                        <a:prstGeom prst="rect">
                          <a:avLst/>
                        </a:prstGeom>
                        <a:solidFill>
                          <a:srgbClr val="004E96"/>
                        </a:solidFill>
                      </wps:spPr>
                      <wps:txbx>
                        <w:txbxContent>
                          <w:p w14:paraId="6D72305C" w14:textId="77777777" w:rsidR="005A4B26" w:rsidRDefault="005A4B26" w:rsidP="005A4B26">
                            <w:pPr>
                              <w:spacing w:before="119" w:line="252" w:lineRule="auto"/>
                              <w:ind w:left="113" w:right="90"/>
                              <w:rPr>
                                <w:b/>
                                <w:color w:val="000000"/>
                                <w:sz w:val="19"/>
                              </w:rPr>
                            </w:pPr>
                            <w:r>
                              <w:rPr>
                                <w:b/>
                                <w:color w:val="FFFFFF"/>
                                <w:sz w:val="19"/>
                              </w:rPr>
                              <w:t>Outras</w:t>
                            </w:r>
                            <w:r>
                              <w:rPr>
                                <w:b/>
                                <w:color w:val="FFFFFF"/>
                                <w:spacing w:val="-4"/>
                                <w:sz w:val="19"/>
                              </w:rPr>
                              <w:t xml:space="preserve"> </w:t>
                            </w:r>
                            <w:r>
                              <w:rPr>
                                <w:b/>
                                <w:color w:val="FFFFFF"/>
                                <w:sz w:val="19"/>
                              </w:rPr>
                              <w:t>informações</w:t>
                            </w:r>
                            <w:r>
                              <w:rPr>
                                <w:b/>
                                <w:color w:val="FFFFFF"/>
                                <w:spacing w:val="-4"/>
                                <w:sz w:val="19"/>
                              </w:rPr>
                              <w:t xml:space="preserve"> </w:t>
                            </w:r>
                            <w:r>
                              <w:rPr>
                                <w:b/>
                                <w:color w:val="FFFFFF"/>
                                <w:sz w:val="19"/>
                              </w:rPr>
                              <w:t>que</w:t>
                            </w:r>
                            <w:r>
                              <w:rPr>
                                <w:b/>
                                <w:color w:val="FFFFFF"/>
                                <w:spacing w:val="-4"/>
                                <w:sz w:val="19"/>
                              </w:rPr>
                              <w:t xml:space="preserve"> </w:t>
                            </w:r>
                            <w:r>
                              <w:rPr>
                                <w:b/>
                                <w:color w:val="FFFFFF"/>
                                <w:sz w:val="19"/>
                              </w:rPr>
                              <w:t>acompanham</w:t>
                            </w:r>
                            <w:r>
                              <w:rPr>
                                <w:b/>
                                <w:color w:val="FFFFFF"/>
                                <w:spacing w:val="-5"/>
                                <w:sz w:val="19"/>
                              </w:rPr>
                              <w:t xml:space="preserve"> </w:t>
                            </w:r>
                            <w:r>
                              <w:rPr>
                                <w:b/>
                                <w:color w:val="FFFFFF"/>
                                <w:sz w:val="19"/>
                              </w:rPr>
                              <w:t>as</w:t>
                            </w:r>
                            <w:r>
                              <w:rPr>
                                <w:b/>
                                <w:color w:val="FFFFFF"/>
                                <w:spacing w:val="-3"/>
                                <w:sz w:val="19"/>
                              </w:rPr>
                              <w:t xml:space="preserve"> </w:t>
                            </w:r>
                            <w:r>
                              <w:rPr>
                                <w:b/>
                                <w:color w:val="FFFFFF"/>
                                <w:sz w:val="19"/>
                              </w:rPr>
                              <w:t>demonstrações</w:t>
                            </w:r>
                            <w:r>
                              <w:rPr>
                                <w:b/>
                                <w:color w:val="FFFFFF"/>
                                <w:spacing w:val="-4"/>
                                <w:sz w:val="19"/>
                              </w:rPr>
                              <w:t xml:space="preserve"> </w:t>
                            </w:r>
                            <w:r>
                              <w:rPr>
                                <w:b/>
                                <w:color w:val="FFFFFF"/>
                                <w:sz w:val="19"/>
                              </w:rPr>
                              <w:t>contábeis</w:t>
                            </w:r>
                            <w:r>
                              <w:rPr>
                                <w:b/>
                                <w:color w:val="FFFFFF"/>
                                <w:spacing w:val="-4"/>
                                <w:sz w:val="19"/>
                              </w:rPr>
                              <w:t xml:space="preserve"> </w:t>
                            </w:r>
                            <w:r>
                              <w:rPr>
                                <w:b/>
                                <w:color w:val="FFFFFF"/>
                                <w:sz w:val="19"/>
                              </w:rPr>
                              <w:t>individuais</w:t>
                            </w:r>
                            <w:r>
                              <w:rPr>
                                <w:b/>
                                <w:color w:val="FFFFFF"/>
                                <w:spacing w:val="-4"/>
                                <w:sz w:val="19"/>
                              </w:rPr>
                              <w:t xml:space="preserve"> </w:t>
                            </w:r>
                            <w:r>
                              <w:rPr>
                                <w:b/>
                                <w:color w:val="FFFFFF"/>
                                <w:sz w:val="19"/>
                              </w:rPr>
                              <w:t>e</w:t>
                            </w:r>
                            <w:r>
                              <w:rPr>
                                <w:b/>
                                <w:color w:val="FFFFFF"/>
                                <w:spacing w:val="-4"/>
                                <w:sz w:val="19"/>
                              </w:rPr>
                              <w:t xml:space="preserve"> </w:t>
                            </w:r>
                            <w:r>
                              <w:rPr>
                                <w:b/>
                                <w:color w:val="FFFFFF"/>
                                <w:sz w:val="19"/>
                              </w:rPr>
                              <w:t>consolidadas</w:t>
                            </w:r>
                            <w:r>
                              <w:rPr>
                                <w:b/>
                                <w:color w:val="FFFFFF"/>
                                <w:spacing w:val="-4"/>
                                <w:sz w:val="19"/>
                              </w:rPr>
                              <w:t xml:space="preserve"> </w:t>
                            </w:r>
                            <w:r>
                              <w:rPr>
                                <w:b/>
                                <w:color w:val="FFFFFF"/>
                                <w:sz w:val="19"/>
                              </w:rPr>
                              <w:t>e</w:t>
                            </w:r>
                            <w:r>
                              <w:rPr>
                                <w:b/>
                                <w:color w:val="FFFFFF"/>
                                <w:spacing w:val="-4"/>
                                <w:sz w:val="19"/>
                              </w:rPr>
                              <w:t xml:space="preserve"> </w:t>
                            </w:r>
                            <w:r>
                              <w:rPr>
                                <w:b/>
                                <w:color w:val="FFFFFF"/>
                                <w:sz w:val="19"/>
                              </w:rPr>
                              <w:t>o relatório dos auditores</w:t>
                            </w:r>
                          </w:p>
                        </w:txbxContent>
                      </wps:txbx>
                      <wps:bodyPr wrap="square" lIns="0" tIns="0" rIns="0" bIns="0" rtlCol="0">
                        <a:noAutofit/>
                      </wps:bodyPr>
                    </wps:wsp>
                  </a:graphicData>
                </a:graphic>
              </wp:anchor>
            </w:drawing>
          </mc:Choice>
          <mc:Fallback>
            <w:pict>
              <v:shape w14:anchorId="00B8FE56" id="Textbox 12" o:spid="_x0000_s1032" type="#_x0000_t202" style="position:absolute;margin-left:77.65pt;margin-top:14.9pt;width:425.3pt;height:35.3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" fillcolor="#004e96" stroked="f">
                <v:textbox inset="0,0,0,0">
                  <w:txbxContent>
                    <w:p w14:paraId="6D72305C" w14:textId="77777777" w:rsidR="005A4B26" w:rsidRDefault="005A4B26" w:rsidP="005A4B26">
                      <w:pPr>
                        <w:spacing w:before="119" w:line="252" w:lineRule="auto"/>
                        <w:ind w:left="113" w:right="90"/>
                        <w:rPr>
                          <w:b/>
                          <w:color w:val="000000"/>
                          <w:sz w:val="19"/>
                        </w:rPr>
                      </w:pPr>
                      <w:r>
                        <w:rPr>
                          <w:b/>
                          <w:color w:val="FFFFFF"/>
                          <w:sz w:val="19"/>
                        </w:rPr>
                        <w:t>Outras</w:t>
                      </w:r>
                      <w:r>
                        <w:rPr>
                          <w:b/>
                          <w:color w:val="FFFFFF"/>
                          <w:spacing w:val="-4"/>
                          <w:sz w:val="19"/>
                        </w:rPr>
                        <w:t xml:space="preserve"> </w:t>
                      </w:r>
                      <w:r>
                        <w:rPr>
                          <w:b/>
                          <w:color w:val="FFFFFF"/>
                          <w:sz w:val="19"/>
                        </w:rPr>
                        <w:t>informações</w:t>
                      </w:r>
                      <w:r>
                        <w:rPr>
                          <w:b/>
                          <w:color w:val="FFFFFF"/>
                          <w:spacing w:val="-4"/>
                          <w:sz w:val="19"/>
                        </w:rPr>
                        <w:t xml:space="preserve"> </w:t>
                      </w:r>
                      <w:r>
                        <w:rPr>
                          <w:b/>
                          <w:color w:val="FFFFFF"/>
                          <w:sz w:val="19"/>
                        </w:rPr>
                        <w:t>que</w:t>
                      </w:r>
                      <w:r>
                        <w:rPr>
                          <w:b/>
                          <w:color w:val="FFFFFF"/>
                          <w:spacing w:val="-4"/>
                          <w:sz w:val="19"/>
                        </w:rPr>
                        <w:t xml:space="preserve"> </w:t>
                      </w:r>
                      <w:r>
                        <w:rPr>
                          <w:b/>
                          <w:color w:val="FFFFFF"/>
                          <w:sz w:val="19"/>
                        </w:rPr>
                        <w:t>acompanham</w:t>
                      </w:r>
                      <w:r>
                        <w:rPr>
                          <w:b/>
                          <w:color w:val="FFFFFF"/>
                          <w:spacing w:val="-5"/>
                          <w:sz w:val="19"/>
                        </w:rPr>
                        <w:t xml:space="preserve"> </w:t>
                      </w:r>
                      <w:r>
                        <w:rPr>
                          <w:b/>
                          <w:color w:val="FFFFFF"/>
                          <w:sz w:val="19"/>
                        </w:rPr>
                        <w:t>as</w:t>
                      </w:r>
                      <w:r>
                        <w:rPr>
                          <w:b/>
                          <w:color w:val="FFFFFF"/>
                          <w:spacing w:val="-3"/>
                          <w:sz w:val="19"/>
                        </w:rPr>
                        <w:t xml:space="preserve"> </w:t>
                      </w:r>
                      <w:r>
                        <w:rPr>
                          <w:b/>
                          <w:color w:val="FFFFFF"/>
                          <w:sz w:val="19"/>
                        </w:rPr>
                        <w:t>demonstrações</w:t>
                      </w:r>
                      <w:r>
                        <w:rPr>
                          <w:b/>
                          <w:color w:val="FFFFFF"/>
                          <w:spacing w:val="-4"/>
                          <w:sz w:val="19"/>
                        </w:rPr>
                        <w:t xml:space="preserve"> </w:t>
                      </w:r>
                      <w:r>
                        <w:rPr>
                          <w:b/>
                          <w:color w:val="FFFFFF"/>
                          <w:sz w:val="19"/>
                        </w:rPr>
                        <w:t>contábeis</w:t>
                      </w:r>
                      <w:r>
                        <w:rPr>
                          <w:b/>
                          <w:color w:val="FFFFFF"/>
                          <w:spacing w:val="-4"/>
                          <w:sz w:val="19"/>
                        </w:rPr>
                        <w:t xml:space="preserve"> </w:t>
                      </w:r>
                      <w:r>
                        <w:rPr>
                          <w:b/>
                          <w:color w:val="FFFFFF"/>
                          <w:sz w:val="19"/>
                        </w:rPr>
                        <w:t>individuais</w:t>
                      </w:r>
                      <w:r>
                        <w:rPr>
                          <w:b/>
                          <w:color w:val="FFFFFF"/>
                          <w:spacing w:val="-4"/>
                          <w:sz w:val="19"/>
                        </w:rPr>
                        <w:t xml:space="preserve"> </w:t>
                      </w:r>
                      <w:r>
                        <w:rPr>
                          <w:b/>
                          <w:color w:val="FFFFFF"/>
                          <w:sz w:val="19"/>
                        </w:rPr>
                        <w:t>e</w:t>
                      </w:r>
                      <w:r>
                        <w:rPr>
                          <w:b/>
                          <w:color w:val="FFFFFF"/>
                          <w:spacing w:val="-4"/>
                          <w:sz w:val="19"/>
                        </w:rPr>
                        <w:t xml:space="preserve"> </w:t>
                      </w:r>
                      <w:r>
                        <w:rPr>
                          <w:b/>
                          <w:color w:val="FFFFFF"/>
                          <w:sz w:val="19"/>
                        </w:rPr>
                        <w:t>consolidadas</w:t>
                      </w:r>
                      <w:r>
                        <w:rPr>
                          <w:b/>
                          <w:color w:val="FFFFFF"/>
                          <w:spacing w:val="-4"/>
                          <w:sz w:val="19"/>
                        </w:rPr>
                        <w:t xml:space="preserve"> </w:t>
                      </w:r>
                      <w:r>
                        <w:rPr>
                          <w:b/>
                          <w:color w:val="FFFFFF"/>
                          <w:sz w:val="19"/>
                        </w:rPr>
                        <w:t>e</w:t>
                      </w:r>
                      <w:r>
                        <w:rPr>
                          <w:b/>
                          <w:color w:val="FFFFFF"/>
                          <w:spacing w:val="-4"/>
                          <w:sz w:val="19"/>
                        </w:rPr>
                        <w:t xml:space="preserve"> </w:t>
                      </w:r>
                      <w:r>
                        <w:rPr>
                          <w:b/>
                          <w:color w:val="FFFFFF"/>
                          <w:sz w:val="19"/>
                        </w:rPr>
                        <w:t>o relatório dos auditores</w:t>
                      </w:r>
                    </w:p>
                  </w:txbxContent>
                </v:textbox>
                <w10:wrap type="topAndBottom" anchorx="page"/>
              </v:shape>
            </w:pict>
          </mc:Fallback>
        </mc:AlternateContent>
      </w:r>
    </w:p>
    <w:p w14:paraId="49E62BA9" w14:textId="77777777" w:rsidR="005A4B26" w:rsidRPr="00BB0C6B" w:rsidRDefault="005A4B26" w:rsidP="00BB0C6B">
      <w:pPr>
        <w:pStyle w:val="Corpodetexto"/>
        <w:autoSpaceDE w:val="0"/>
        <w:autoSpaceDN w:val="0"/>
        <w:spacing w:before="107" w:line="247" w:lineRule="auto"/>
        <w:ind w:left="249" w:right="316"/>
        <w:rPr>
          <w:rFonts w:ascii="Calibri" w:eastAsia="Calibri" w:hAnsi="Calibri" w:cs="Calibri"/>
          <w:sz w:val="19"/>
          <w:szCs w:val="19"/>
          <w:lang w:val="pt-PT"/>
        </w:rPr>
      </w:pPr>
      <w:r w:rsidRPr="00BB0C6B">
        <w:rPr>
          <w:rFonts w:ascii="Calibri" w:eastAsia="Calibri" w:hAnsi="Calibri" w:cs="Calibri"/>
          <w:sz w:val="19"/>
          <w:szCs w:val="19"/>
          <w:lang w:val="pt-PT"/>
        </w:rPr>
        <w:t>A administração da Companhia é responsável por essas outras informações que compreendem o Relatório da Administração.</w:t>
      </w:r>
    </w:p>
    <w:p w14:paraId="1E25D022" w14:textId="77777777" w:rsidR="005A4B26" w:rsidRPr="00BB0C6B" w:rsidRDefault="005A4B26" w:rsidP="00BB0C6B">
      <w:pPr>
        <w:pStyle w:val="Corpodetexto"/>
        <w:autoSpaceDE w:val="0"/>
        <w:autoSpaceDN w:val="0"/>
        <w:spacing w:before="107" w:line="247" w:lineRule="auto"/>
        <w:ind w:left="249" w:right="316"/>
        <w:rPr>
          <w:rFonts w:ascii="Calibri" w:eastAsia="Calibri" w:hAnsi="Calibri" w:cs="Calibri"/>
          <w:sz w:val="19"/>
          <w:szCs w:val="19"/>
          <w:lang w:val="pt-PT"/>
        </w:rPr>
      </w:pPr>
      <w:r w:rsidRPr="00BB0C6B">
        <w:rPr>
          <w:rFonts w:ascii="Calibri" w:eastAsia="Calibri" w:hAnsi="Calibri" w:cs="Calibri"/>
          <w:sz w:val="19"/>
          <w:szCs w:val="19"/>
          <w:lang w:val="pt-PT"/>
        </w:rPr>
        <w:t>Nossa opinião sobre as demonstrações contábeis individuais e consolidadas não abrange o Relatório da Administração e não expressamos qualquer forma de conclusão de auditoria sobre esse relatório.</w:t>
      </w:r>
    </w:p>
    <w:p w14:paraId="2BAE64BF" w14:textId="77777777" w:rsidR="005A4B26" w:rsidRPr="00BB0C6B" w:rsidRDefault="005A4B26" w:rsidP="00BB0C6B">
      <w:pPr>
        <w:pStyle w:val="Corpodetexto"/>
        <w:autoSpaceDE w:val="0"/>
        <w:autoSpaceDN w:val="0"/>
        <w:spacing w:before="107" w:line="247" w:lineRule="auto"/>
        <w:ind w:left="249" w:right="316"/>
        <w:rPr>
          <w:rFonts w:ascii="Calibri" w:eastAsia="Calibri" w:hAnsi="Calibri" w:cs="Calibri"/>
          <w:sz w:val="19"/>
          <w:szCs w:val="19"/>
          <w:lang w:val="pt-PT"/>
        </w:rPr>
      </w:pPr>
      <w:r w:rsidRPr="00BB0C6B">
        <w:rPr>
          <w:rFonts w:ascii="Calibri" w:eastAsia="Calibri" w:hAnsi="Calibri" w:cs="Calibri"/>
          <w:sz w:val="19"/>
          <w:szCs w:val="19"/>
          <w:lang w:val="pt-PT"/>
        </w:rPr>
        <w:t>Em conexão com a auditoria das demonstrações contábeis individuais e consolidadas, nossa responsabilidade é a de ler o Relatório da Administração e, ao fazê-lo, considerar se esse relatório está, de forma relevante, inconsistente com as demonstrações contábeis ou com nosso conhecimento obtido na auditoria ou, de outra forma, aparenta estar distorcido de forma relevante. Se, com base no trabalho realizado, concluirmos que há distorção relevante no Relatório da Administração, somos requeridos a comunicar esse fato. Não temos nada a relatar a este respeito.</w:t>
      </w:r>
    </w:p>
    <w:p w14:paraId="5C5BB64C" w14:textId="77777777" w:rsidR="005A4B26" w:rsidRPr="005A4B26" w:rsidRDefault="005A4B26" w:rsidP="005A4B26">
      <w:pPr>
        <w:pStyle w:val="Corpodetexto"/>
        <w:spacing w:before="224"/>
        <w:ind w:left="0"/>
        <w:rPr>
          <w:lang w:val="pt-BR"/>
        </w:rPr>
      </w:pPr>
      <w:r>
        <w:rPr>
          <w:noProof/>
        </w:rPr>
        <mc:AlternateContent>
          <mc:Choice Requires="wps">
            <w:drawing>
              <wp:anchor distT="0" distB="0" distL="0" distR="0" simplePos="0" relativeHeight="251665408" behindDoc="1" locked="0" layoutInCell="1" allowOverlap="1" wp14:anchorId="66B6CDEE" wp14:editId="0E0702A0">
                <wp:simplePos x="0" y="0"/>
                <wp:positionH relativeFrom="page">
                  <wp:posOffset>986155</wp:posOffset>
                </wp:positionH>
                <wp:positionV relativeFrom="paragraph">
                  <wp:posOffset>313108</wp:posOffset>
                </wp:positionV>
                <wp:extent cx="5401310" cy="448309"/>
                <wp:effectExtent l="0" t="0" r="0" b="0"/>
                <wp:wrapTopAndBottom/>
                <wp:docPr id="846988086"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1310" cy="448309"/>
                        </a:xfrm>
                        <a:prstGeom prst="rect">
                          <a:avLst/>
                        </a:prstGeom>
                        <a:solidFill>
                          <a:srgbClr val="004E96"/>
                        </a:solidFill>
                      </wps:spPr>
                      <wps:txbx>
                        <w:txbxContent>
                          <w:p w14:paraId="76CE0353" w14:textId="77777777" w:rsidR="005A4B26" w:rsidRDefault="005A4B26" w:rsidP="005A4B26">
                            <w:pPr>
                              <w:spacing w:before="121" w:line="247" w:lineRule="auto"/>
                              <w:ind w:left="113"/>
                              <w:rPr>
                                <w:b/>
                                <w:color w:val="000000"/>
                                <w:sz w:val="19"/>
                              </w:rPr>
                            </w:pPr>
                            <w:r>
                              <w:rPr>
                                <w:b/>
                                <w:color w:val="FFFFFF"/>
                                <w:sz w:val="19"/>
                              </w:rPr>
                              <w:t>Responsabilidades</w:t>
                            </w:r>
                            <w:r>
                              <w:rPr>
                                <w:b/>
                                <w:color w:val="FFFFFF"/>
                                <w:spacing w:val="-5"/>
                                <w:sz w:val="19"/>
                              </w:rPr>
                              <w:t xml:space="preserve"> </w:t>
                            </w:r>
                            <w:r>
                              <w:rPr>
                                <w:b/>
                                <w:color w:val="FFFFFF"/>
                                <w:sz w:val="19"/>
                              </w:rPr>
                              <w:t>da</w:t>
                            </w:r>
                            <w:r>
                              <w:rPr>
                                <w:b/>
                                <w:color w:val="FFFFFF"/>
                                <w:spacing w:val="-5"/>
                                <w:sz w:val="19"/>
                              </w:rPr>
                              <w:t xml:space="preserve"> </w:t>
                            </w:r>
                            <w:r>
                              <w:rPr>
                                <w:b/>
                                <w:color w:val="FFFFFF"/>
                                <w:sz w:val="19"/>
                              </w:rPr>
                              <w:t>administração</w:t>
                            </w:r>
                            <w:r>
                              <w:rPr>
                                <w:b/>
                                <w:color w:val="FFFFFF"/>
                                <w:spacing w:val="-5"/>
                                <w:sz w:val="19"/>
                              </w:rPr>
                              <w:t xml:space="preserve"> </w:t>
                            </w:r>
                            <w:r>
                              <w:rPr>
                                <w:b/>
                                <w:color w:val="FFFFFF"/>
                                <w:sz w:val="19"/>
                              </w:rPr>
                              <w:t>e</w:t>
                            </w:r>
                            <w:r>
                              <w:rPr>
                                <w:b/>
                                <w:color w:val="FFFFFF"/>
                                <w:spacing w:val="-5"/>
                                <w:sz w:val="19"/>
                              </w:rPr>
                              <w:t xml:space="preserve"> </w:t>
                            </w:r>
                            <w:r>
                              <w:rPr>
                                <w:b/>
                                <w:color w:val="FFFFFF"/>
                                <w:sz w:val="19"/>
                              </w:rPr>
                              <w:t>da</w:t>
                            </w:r>
                            <w:r>
                              <w:rPr>
                                <w:b/>
                                <w:color w:val="FFFFFF"/>
                                <w:spacing w:val="-5"/>
                                <w:sz w:val="19"/>
                              </w:rPr>
                              <w:t xml:space="preserve"> </w:t>
                            </w:r>
                            <w:r>
                              <w:rPr>
                                <w:b/>
                                <w:color w:val="FFFFFF"/>
                                <w:sz w:val="19"/>
                              </w:rPr>
                              <w:t>governança</w:t>
                            </w:r>
                            <w:r>
                              <w:rPr>
                                <w:b/>
                                <w:color w:val="FFFFFF"/>
                                <w:spacing w:val="-5"/>
                                <w:sz w:val="19"/>
                              </w:rPr>
                              <w:t xml:space="preserve"> </w:t>
                            </w:r>
                            <w:r>
                              <w:rPr>
                                <w:b/>
                                <w:color w:val="FFFFFF"/>
                                <w:sz w:val="19"/>
                              </w:rPr>
                              <w:t>pelas</w:t>
                            </w:r>
                            <w:r>
                              <w:rPr>
                                <w:b/>
                                <w:color w:val="FFFFFF"/>
                                <w:spacing w:val="-5"/>
                                <w:sz w:val="19"/>
                              </w:rPr>
                              <w:t xml:space="preserve"> </w:t>
                            </w:r>
                            <w:r>
                              <w:rPr>
                                <w:b/>
                                <w:color w:val="FFFFFF"/>
                                <w:sz w:val="19"/>
                              </w:rPr>
                              <w:t>demonstrações</w:t>
                            </w:r>
                            <w:r>
                              <w:rPr>
                                <w:b/>
                                <w:color w:val="FFFFFF"/>
                                <w:spacing w:val="-5"/>
                                <w:sz w:val="19"/>
                              </w:rPr>
                              <w:t xml:space="preserve"> </w:t>
                            </w:r>
                            <w:r>
                              <w:rPr>
                                <w:b/>
                                <w:color w:val="FFFFFF"/>
                                <w:sz w:val="19"/>
                              </w:rPr>
                              <w:t>contábeis</w:t>
                            </w:r>
                            <w:r>
                              <w:rPr>
                                <w:b/>
                                <w:color w:val="FFFFFF"/>
                                <w:spacing w:val="-5"/>
                                <w:sz w:val="19"/>
                              </w:rPr>
                              <w:t xml:space="preserve"> </w:t>
                            </w:r>
                            <w:r>
                              <w:rPr>
                                <w:b/>
                                <w:color w:val="FFFFFF"/>
                                <w:sz w:val="19"/>
                              </w:rPr>
                              <w:t>individuais</w:t>
                            </w:r>
                            <w:r>
                              <w:rPr>
                                <w:b/>
                                <w:color w:val="FFFFFF"/>
                                <w:spacing w:val="-5"/>
                                <w:sz w:val="19"/>
                              </w:rPr>
                              <w:t xml:space="preserve"> </w:t>
                            </w:r>
                            <w:r>
                              <w:rPr>
                                <w:b/>
                                <w:color w:val="FFFFFF"/>
                                <w:sz w:val="19"/>
                              </w:rPr>
                              <w:t xml:space="preserve">e </w:t>
                            </w:r>
                            <w:r>
                              <w:rPr>
                                <w:b/>
                                <w:color w:val="FFFFFF"/>
                                <w:spacing w:val="-2"/>
                                <w:sz w:val="19"/>
                              </w:rPr>
                              <w:t>consolidadas</w:t>
                            </w:r>
                          </w:p>
                        </w:txbxContent>
                      </wps:txbx>
                      <wps:bodyPr wrap="square" lIns="0" tIns="0" rIns="0" bIns="0" rtlCol="0">
                        <a:noAutofit/>
                      </wps:bodyPr>
                    </wps:wsp>
                  </a:graphicData>
                </a:graphic>
              </wp:anchor>
            </w:drawing>
          </mc:Choice>
          <mc:Fallback>
            <w:pict>
              <v:shape w14:anchorId="66B6CDEE" id="Textbox 13" o:spid="_x0000_s1033" type="#_x0000_t202" style="position:absolute;margin-left:77.65pt;margin-top:24.65pt;width:425.3pt;height:35.3pt;z-index:-251651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" fillcolor="#004e96" stroked="f">
                <v:textbox inset="0,0,0,0">
                  <w:txbxContent>
                    <w:p w14:paraId="76CE0353" w14:textId="77777777" w:rsidR="005A4B26" w:rsidRDefault="005A4B26" w:rsidP="005A4B26">
                      <w:pPr>
                        <w:spacing w:before="121" w:line="247" w:lineRule="auto"/>
                        <w:ind w:left="113"/>
                        <w:rPr>
                          <w:b/>
                          <w:color w:val="000000"/>
                          <w:sz w:val="19"/>
                        </w:rPr>
                      </w:pPr>
                      <w:r>
                        <w:rPr>
                          <w:b/>
                          <w:color w:val="FFFFFF"/>
                          <w:sz w:val="19"/>
                        </w:rPr>
                        <w:t>Responsabilidades</w:t>
                      </w:r>
                      <w:r>
                        <w:rPr>
                          <w:b/>
                          <w:color w:val="FFFFFF"/>
                          <w:spacing w:val="-5"/>
                          <w:sz w:val="19"/>
                        </w:rPr>
                        <w:t xml:space="preserve"> </w:t>
                      </w:r>
                      <w:r>
                        <w:rPr>
                          <w:b/>
                          <w:color w:val="FFFFFF"/>
                          <w:sz w:val="19"/>
                        </w:rPr>
                        <w:t>da</w:t>
                      </w:r>
                      <w:r>
                        <w:rPr>
                          <w:b/>
                          <w:color w:val="FFFFFF"/>
                          <w:spacing w:val="-5"/>
                          <w:sz w:val="19"/>
                        </w:rPr>
                        <w:t xml:space="preserve"> </w:t>
                      </w:r>
                      <w:r>
                        <w:rPr>
                          <w:b/>
                          <w:color w:val="FFFFFF"/>
                          <w:sz w:val="19"/>
                        </w:rPr>
                        <w:t>administração</w:t>
                      </w:r>
                      <w:r>
                        <w:rPr>
                          <w:b/>
                          <w:color w:val="FFFFFF"/>
                          <w:spacing w:val="-5"/>
                          <w:sz w:val="19"/>
                        </w:rPr>
                        <w:t xml:space="preserve"> </w:t>
                      </w:r>
                      <w:r>
                        <w:rPr>
                          <w:b/>
                          <w:color w:val="FFFFFF"/>
                          <w:sz w:val="19"/>
                        </w:rPr>
                        <w:t>e</w:t>
                      </w:r>
                      <w:r>
                        <w:rPr>
                          <w:b/>
                          <w:color w:val="FFFFFF"/>
                          <w:spacing w:val="-5"/>
                          <w:sz w:val="19"/>
                        </w:rPr>
                        <w:t xml:space="preserve"> </w:t>
                      </w:r>
                      <w:r>
                        <w:rPr>
                          <w:b/>
                          <w:color w:val="FFFFFF"/>
                          <w:sz w:val="19"/>
                        </w:rPr>
                        <w:t>da</w:t>
                      </w:r>
                      <w:r>
                        <w:rPr>
                          <w:b/>
                          <w:color w:val="FFFFFF"/>
                          <w:spacing w:val="-5"/>
                          <w:sz w:val="19"/>
                        </w:rPr>
                        <w:t xml:space="preserve"> </w:t>
                      </w:r>
                      <w:r>
                        <w:rPr>
                          <w:b/>
                          <w:color w:val="FFFFFF"/>
                          <w:sz w:val="19"/>
                        </w:rPr>
                        <w:t>governança</w:t>
                      </w:r>
                      <w:r>
                        <w:rPr>
                          <w:b/>
                          <w:color w:val="FFFFFF"/>
                          <w:spacing w:val="-5"/>
                          <w:sz w:val="19"/>
                        </w:rPr>
                        <w:t xml:space="preserve"> </w:t>
                      </w:r>
                      <w:r>
                        <w:rPr>
                          <w:b/>
                          <w:color w:val="FFFFFF"/>
                          <w:sz w:val="19"/>
                        </w:rPr>
                        <w:t>pelas</w:t>
                      </w:r>
                      <w:r>
                        <w:rPr>
                          <w:b/>
                          <w:color w:val="FFFFFF"/>
                          <w:spacing w:val="-5"/>
                          <w:sz w:val="19"/>
                        </w:rPr>
                        <w:t xml:space="preserve"> </w:t>
                      </w:r>
                      <w:r>
                        <w:rPr>
                          <w:b/>
                          <w:color w:val="FFFFFF"/>
                          <w:sz w:val="19"/>
                        </w:rPr>
                        <w:t>demonstrações</w:t>
                      </w:r>
                      <w:r>
                        <w:rPr>
                          <w:b/>
                          <w:color w:val="FFFFFF"/>
                          <w:spacing w:val="-5"/>
                          <w:sz w:val="19"/>
                        </w:rPr>
                        <w:t xml:space="preserve"> </w:t>
                      </w:r>
                      <w:r>
                        <w:rPr>
                          <w:b/>
                          <w:color w:val="FFFFFF"/>
                          <w:sz w:val="19"/>
                        </w:rPr>
                        <w:t>contábeis</w:t>
                      </w:r>
                      <w:r>
                        <w:rPr>
                          <w:b/>
                          <w:color w:val="FFFFFF"/>
                          <w:spacing w:val="-5"/>
                          <w:sz w:val="19"/>
                        </w:rPr>
                        <w:t xml:space="preserve"> </w:t>
                      </w:r>
                      <w:r>
                        <w:rPr>
                          <w:b/>
                          <w:color w:val="FFFFFF"/>
                          <w:sz w:val="19"/>
                        </w:rPr>
                        <w:t>individuais</w:t>
                      </w:r>
                      <w:r>
                        <w:rPr>
                          <w:b/>
                          <w:color w:val="FFFFFF"/>
                          <w:spacing w:val="-5"/>
                          <w:sz w:val="19"/>
                        </w:rPr>
                        <w:t xml:space="preserve"> </w:t>
                      </w:r>
                      <w:r>
                        <w:rPr>
                          <w:b/>
                          <w:color w:val="FFFFFF"/>
                          <w:sz w:val="19"/>
                        </w:rPr>
                        <w:t xml:space="preserve">e </w:t>
                      </w:r>
                      <w:r>
                        <w:rPr>
                          <w:b/>
                          <w:color w:val="FFFFFF"/>
                          <w:spacing w:val="-2"/>
                          <w:sz w:val="19"/>
                        </w:rPr>
                        <w:t>consolidadas</w:t>
                      </w:r>
                    </w:p>
                  </w:txbxContent>
                </v:textbox>
                <w10:wrap type="topAndBottom" anchorx="page"/>
              </v:shape>
            </w:pict>
          </mc:Fallback>
        </mc:AlternateContent>
      </w:r>
    </w:p>
    <w:p w14:paraId="456D6351" w14:textId="77777777" w:rsidR="005A4B26" w:rsidRPr="00BB0C6B" w:rsidRDefault="005A4B26" w:rsidP="00BB0C6B">
      <w:pPr>
        <w:pStyle w:val="Corpodetexto"/>
        <w:autoSpaceDE w:val="0"/>
        <w:autoSpaceDN w:val="0"/>
        <w:spacing w:before="106" w:line="249" w:lineRule="auto"/>
        <w:ind w:left="249" w:right="415"/>
        <w:rPr>
          <w:rFonts w:ascii="Calibri" w:eastAsia="Calibri" w:hAnsi="Calibri" w:cs="Calibri"/>
          <w:sz w:val="19"/>
          <w:szCs w:val="19"/>
          <w:lang w:val="pt-PT"/>
        </w:rPr>
      </w:pPr>
      <w:r w:rsidRPr="00BB0C6B">
        <w:rPr>
          <w:rFonts w:ascii="Calibri" w:eastAsia="Calibri" w:hAnsi="Calibri" w:cs="Calibri"/>
          <w:sz w:val="19"/>
          <w:szCs w:val="19"/>
          <w:lang w:val="pt-PT"/>
        </w:rPr>
        <w:t>A administração é responsável pela elaboração e adequada apresentação das demonstrações contábeis individuais de acordo com as práticas contábeis adotadas no Brasil, e das demonstrações contábeis consolidadas de acordo com as as práticas contábeis adotadas no Brasil e normas contábeis internacionais (IFRS Accounting Standards), emitidas pelo International Accounting Standards Board (IASB), e pelos controles internos que ela determinou como necessários para permitir a elaboração de demonstrações contábeis livres de distorção relevante, independentemente se causada por fraude ou erro.</w:t>
      </w:r>
    </w:p>
    <w:p w14:paraId="1087EEE0" w14:textId="77777777" w:rsidR="005A4B26" w:rsidRPr="005A4B26" w:rsidRDefault="005A4B26" w:rsidP="005A4B26">
      <w:pPr>
        <w:pStyle w:val="Corpodetexto"/>
        <w:spacing w:line="249" w:lineRule="auto"/>
        <w:rPr>
          <w:lang w:val="pt-BR"/>
        </w:rPr>
        <w:sectPr w:rsidR="005A4B26" w:rsidRPr="005A4B26" w:rsidSect="005A4B26">
          <w:headerReference w:type="default" r:id="rId27"/>
          <w:pgSz w:w="11920" w:h="16850"/>
          <w:pgMar w:top="1940" w:right="1700" w:bottom="1760" w:left="1417" w:header="0" w:footer="1575" w:gutter="0"/>
          <w:cols w:space="720"/>
        </w:sectPr>
      </w:pPr>
    </w:p>
    <w:p w14:paraId="49E3AFB0" w14:textId="77777777" w:rsidR="005A4B26" w:rsidRPr="00BB0C6B" w:rsidRDefault="005A4B26" w:rsidP="00BB0C6B">
      <w:pPr>
        <w:pStyle w:val="Corpodetexto"/>
        <w:autoSpaceDE w:val="0"/>
        <w:autoSpaceDN w:val="0"/>
        <w:spacing w:before="43" w:line="247" w:lineRule="auto"/>
        <w:ind w:left="249" w:right="333"/>
        <w:rPr>
          <w:rFonts w:ascii="Calibri" w:eastAsia="Calibri" w:hAnsi="Calibri" w:cs="Calibri"/>
          <w:sz w:val="19"/>
          <w:szCs w:val="19"/>
          <w:lang w:val="pt-PT"/>
        </w:rPr>
      </w:pPr>
      <w:r w:rsidRPr="00BB0C6B">
        <w:rPr>
          <w:rFonts w:ascii="Calibri" w:eastAsia="Calibri" w:hAnsi="Calibri" w:cs="Calibri"/>
          <w:sz w:val="19"/>
          <w:szCs w:val="19"/>
          <w:lang w:val="pt-PT"/>
        </w:rPr>
        <w:t>Na elaboração das demonstrações contábeis individuais e consolidadas, a administração é responsável pela avaliação da capacidade de a BB Seguridade continuar operando, divulgando, quando aplicável, os assuntos relacionados com a continuidade operacional e o uso dessa base contábil na elaboração das demonstrações contábeis, a não ser que a administração pretenda liquidar a BB Seguridade e suas controladas ou cessar suas operações, ou não tenha nenhuma alternativa realista para evitar o encerramento das operações.</w:t>
      </w:r>
    </w:p>
    <w:p w14:paraId="3ED7C223" w14:textId="77777777" w:rsidR="005A4B26" w:rsidRPr="00BB0C6B" w:rsidRDefault="005A4B26" w:rsidP="00BB0C6B">
      <w:pPr>
        <w:pStyle w:val="Corpodetexto"/>
        <w:autoSpaceDE w:val="0"/>
        <w:autoSpaceDN w:val="0"/>
        <w:spacing w:before="43" w:line="247" w:lineRule="auto"/>
        <w:ind w:left="249" w:right="333"/>
        <w:rPr>
          <w:rFonts w:ascii="Calibri" w:eastAsia="Calibri" w:hAnsi="Calibri" w:cs="Calibri"/>
          <w:sz w:val="19"/>
          <w:szCs w:val="19"/>
          <w:lang w:val="pt-PT"/>
        </w:rPr>
      </w:pPr>
      <w:r w:rsidRPr="00BB0C6B">
        <w:rPr>
          <w:rFonts w:ascii="Calibri" w:eastAsia="Calibri" w:hAnsi="Calibri" w:cs="Calibri"/>
          <w:sz w:val="19"/>
          <w:szCs w:val="19"/>
          <w:lang w:val="pt-PT"/>
        </w:rPr>
        <w:t>Os responsáveis pela governança da BB Seguridade e suas controladas são aqueles com responsabilidade pela supervisão do processo de elaboração das demonstrações contábeis.</w:t>
      </w:r>
    </w:p>
    <w:p w14:paraId="763F9253" w14:textId="77777777" w:rsidR="005A4B26" w:rsidRPr="005A4B26" w:rsidRDefault="005A4B26" w:rsidP="005A4B26">
      <w:pPr>
        <w:pStyle w:val="Corpodetexto"/>
        <w:spacing w:before="16"/>
        <w:ind w:left="0"/>
        <w:rPr>
          <w:lang w:val="pt-BR"/>
        </w:rPr>
      </w:pPr>
      <w:r>
        <w:rPr>
          <w:noProof/>
        </w:rPr>
        <mc:AlternateContent>
          <mc:Choice Requires="wps">
            <w:drawing>
              <wp:anchor distT="0" distB="0" distL="0" distR="0" simplePos="0" relativeHeight="251666432" behindDoc="1" locked="0" layoutInCell="1" allowOverlap="1" wp14:anchorId="3DFC5B76" wp14:editId="154DA592">
                <wp:simplePos x="0" y="0"/>
                <wp:positionH relativeFrom="page">
                  <wp:posOffset>986155</wp:posOffset>
                </wp:positionH>
                <wp:positionV relativeFrom="paragraph">
                  <wp:posOffset>180763</wp:posOffset>
                </wp:positionV>
                <wp:extent cx="5401310" cy="295910"/>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1310" cy="295910"/>
                        </a:xfrm>
                        <a:prstGeom prst="rect">
                          <a:avLst/>
                        </a:prstGeom>
                        <a:solidFill>
                          <a:srgbClr val="004E96"/>
                        </a:solidFill>
                      </wps:spPr>
                      <wps:txbx>
                        <w:txbxContent>
                          <w:p w14:paraId="5509B5BC" w14:textId="77777777" w:rsidR="005A4B26" w:rsidRDefault="005A4B26" w:rsidP="005A4B26">
                            <w:pPr>
                              <w:spacing w:before="121"/>
                              <w:ind w:left="113"/>
                              <w:rPr>
                                <w:b/>
                                <w:color w:val="000000"/>
                                <w:sz w:val="19"/>
                              </w:rPr>
                            </w:pPr>
                            <w:r>
                              <w:rPr>
                                <w:b/>
                                <w:color w:val="FFFFFF"/>
                                <w:sz w:val="19"/>
                              </w:rPr>
                              <w:t>Responsabilidades</w:t>
                            </w:r>
                            <w:r>
                              <w:rPr>
                                <w:b/>
                                <w:color w:val="FFFFFF"/>
                                <w:spacing w:val="-9"/>
                                <w:sz w:val="19"/>
                              </w:rPr>
                              <w:t xml:space="preserve"> </w:t>
                            </w:r>
                            <w:r>
                              <w:rPr>
                                <w:b/>
                                <w:color w:val="FFFFFF"/>
                                <w:sz w:val="19"/>
                              </w:rPr>
                              <w:t>dos</w:t>
                            </w:r>
                            <w:r>
                              <w:rPr>
                                <w:b/>
                                <w:color w:val="FFFFFF"/>
                                <w:spacing w:val="-9"/>
                                <w:sz w:val="19"/>
                              </w:rPr>
                              <w:t xml:space="preserve"> </w:t>
                            </w:r>
                            <w:r>
                              <w:rPr>
                                <w:b/>
                                <w:color w:val="FFFFFF"/>
                                <w:sz w:val="19"/>
                              </w:rPr>
                              <w:t>auditores</w:t>
                            </w:r>
                            <w:r>
                              <w:rPr>
                                <w:b/>
                                <w:color w:val="FFFFFF"/>
                                <w:spacing w:val="-8"/>
                                <w:sz w:val="19"/>
                              </w:rPr>
                              <w:t xml:space="preserve"> </w:t>
                            </w:r>
                            <w:r>
                              <w:rPr>
                                <w:b/>
                                <w:color w:val="FFFFFF"/>
                                <w:sz w:val="19"/>
                              </w:rPr>
                              <w:t>pela</w:t>
                            </w:r>
                            <w:r>
                              <w:rPr>
                                <w:b/>
                                <w:color w:val="FFFFFF"/>
                                <w:spacing w:val="-10"/>
                                <w:sz w:val="19"/>
                              </w:rPr>
                              <w:t xml:space="preserve"> </w:t>
                            </w:r>
                            <w:r>
                              <w:rPr>
                                <w:b/>
                                <w:color w:val="FFFFFF"/>
                                <w:sz w:val="19"/>
                              </w:rPr>
                              <w:t>auditoria</w:t>
                            </w:r>
                            <w:r>
                              <w:rPr>
                                <w:b/>
                                <w:color w:val="FFFFFF"/>
                                <w:spacing w:val="-7"/>
                                <w:sz w:val="19"/>
                              </w:rPr>
                              <w:t xml:space="preserve"> </w:t>
                            </w:r>
                            <w:r>
                              <w:rPr>
                                <w:b/>
                                <w:color w:val="FFFFFF"/>
                                <w:sz w:val="19"/>
                              </w:rPr>
                              <w:t>das</w:t>
                            </w:r>
                            <w:r>
                              <w:rPr>
                                <w:b/>
                                <w:color w:val="FFFFFF"/>
                                <w:spacing w:val="-8"/>
                                <w:sz w:val="19"/>
                              </w:rPr>
                              <w:t xml:space="preserve"> </w:t>
                            </w:r>
                            <w:r>
                              <w:rPr>
                                <w:b/>
                                <w:color w:val="FFFFFF"/>
                                <w:sz w:val="19"/>
                              </w:rPr>
                              <w:t>demonstrações</w:t>
                            </w:r>
                            <w:r>
                              <w:rPr>
                                <w:b/>
                                <w:color w:val="FFFFFF"/>
                                <w:spacing w:val="-9"/>
                                <w:sz w:val="19"/>
                              </w:rPr>
                              <w:t xml:space="preserve"> </w:t>
                            </w:r>
                            <w:r>
                              <w:rPr>
                                <w:b/>
                                <w:color w:val="FFFFFF"/>
                                <w:sz w:val="19"/>
                              </w:rPr>
                              <w:t>contábeis</w:t>
                            </w:r>
                            <w:r>
                              <w:rPr>
                                <w:b/>
                                <w:color w:val="FFFFFF"/>
                                <w:spacing w:val="-9"/>
                                <w:sz w:val="19"/>
                              </w:rPr>
                              <w:t xml:space="preserve"> </w:t>
                            </w:r>
                            <w:r>
                              <w:rPr>
                                <w:b/>
                                <w:color w:val="FFFFFF"/>
                                <w:sz w:val="19"/>
                              </w:rPr>
                              <w:t>individuais</w:t>
                            </w:r>
                            <w:r>
                              <w:rPr>
                                <w:b/>
                                <w:color w:val="FFFFFF"/>
                                <w:spacing w:val="-8"/>
                                <w:sz w:val="19"/>
                              </w:rPr>
                              <w:t xml:space="preserve"> </w:t>
                            </w:r>
                            <w:r>
                              <w:rPr>
                                <w:b/>
                                <w:color w:val="FFFFFF"/>
                                <w:sz w:val="19"/>
                              </w:rPr>
                              <w:t>e</w:t>
                            </w:r>
                            <w:r>
                              <w:rPr>
                                <w:b/>
                                <w:color w:val="FFFFFF"/>
                                <w:spacing w:val="-9"/>
                                <w:sz w:val="19"/>
                              </w:rPr>
                              <w:t xml:space="preserve"> </w:t>
                            </w:r>
                            <w:r>
                              <w:rPr>
                                <w:b/>
                                <w:color w:val="FFFFFF"/>
                                <w:spacing w:val="-2"/>
                                <w:sz w:val="19"/>
                              </w:rPr>
                              <w:t>consolidadas</w:t>
                            </w:r>
                          </w:p>
                        </w:txbxContent>
                      </wps:txbx>
                      <wps:bodyPr wrap="square" lIns="0" tIns="0" rIns="0" bIns="0" rtlCol="0">
                        <a:noAutofit/>
                      </wps:bodyPr>
                    </wps:wsp>
                  </a:graphicData>
                </a:graphic>
              </wp:anchor>
            </w:drawing>
          </mc:Choice>
          <mc:Fallback>
            <w:pict>
              <v:shape w14:anchorId="3DFC5B76" id="Textbox 14" o:spid="_x0000_s1034" type="#_x0000_t202" style="position:absolute;margin-left:77.65pt;margin-top:14.25pt;width:425.3pt;height:23.3pt;z-index:-251650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" fillcolor="#004e96" stroked="f">
                <v:textbox inset="0,0,0,0">
                  <w:txbxContent>
                    <w:p w14:paraId="5509B5BC" w14:textId="77777777" w:rsidR="005A4B26" w:rsidRDefault="005A4B26" w:rsidP="005A4B26">
                      <w:pPr>
                        <w:spacing w:before="121"/>
                        <w:ind w:left="113"/>
                        <w:rPr>
                          <w:b/>
                          <w:color w:val="000000"/>
                          <w:sz w:val="19"/>
                        </w:rPr>
                      </w:pPr>
                      <w:r>
                        <w:rPr>
                          <w:b/>
                          <w:color w:val="FFFFFF"/>
                          <w:sz w:val="19"/>
                        </w:rPr>
                        <w:t>Responsabilidades</w:t>
                      </w:r>
                      <w:r>
                        <w:rPr>
                          <w:b/>
                          <w:color w:val="FFFFFF"/>
                          <w:spacing w:val="-9"/>
                          <w:sz w:val="19"/>
                        </w:rPr>
                        <w:t xml:space="preserve"> </w:t>
                      </w:r>
                      <w:r>
                        <w:rPr>
                          <w:b/>
                          <w:color w:val="FFFFFF"/>
                          <w:sz w:val="19"/>
                        </w:rPr>
                        <w:t>dos</w:t>
                      </w:r>
                      <w:r>
                        <w:rPr>
                          <w:b/>
                          <w:color w:val="FFFFFF"/>
                          <w:spacing w:val="-9"/>
                          <w:sz w:val="19"/>
                        </w:rPr>
                        <w:t xml:space="preserve"> </w:t>
                      </w:r>
                      <w:r>
                        <w:rPr>
                          <w:b/>
                          <w:color w:val="FFFFFF"/>
                          <w:sz w:val="19"/>
                        </w:rPr>
                        <w:t>auditores</w:t>
                      </w:r>
                      <w:r>
                        <w:rPr>
                          <w:b/>
                          <w:color w:val="FFFFFF"/>
                          <w:spacing w:val="-8"/>
                          <w:sz w:val="19"/>
                        </w:rPr>
                        <w:t xml:space="preserve"> </w:t>
                      </w:r>
                      <w:r>
                        <w:rPr>
                          <w:b/>
                          <w:color w:val="FFFFFF"/>
                          <w:sz w:val="19"/>
                        </w:rPr>
                        <w:t>pela</w:t>
                      </w:r>
                      <w:r>
                        <w:rPr>
                          <w:b/>
                          <w:color w:val="FFFFFF"/>
                          <w:spacing w:val="-10"/>
                          <w:sz w:val="19"/>
                        </w:rPr>
                        <w:t xml:space="preserve"> </w:t>
                      </w:r>
                      <w:r>
                        <w:rPr>
                          <w:b/>
                          <w:color w:val="FFFFFF"/>
                          <w:sz w:val="19"/>
                        </w:rPr>
                        <w:t>auditoria</w:t>
                      </w:r>
                      <w:r>
                        <w:rPr>
                          <w:b/>
                          <w:color w:val="FFFFFF"/>
                          <w:spacing w:val="-7"/>
                          <w:sz w:val="19"/>
                        </w:rPr>
                        <w:t xml:space="preserve"> </w:t>
                      </w:r>
                      <w:r>
                        <w:rPr>
                          <w:b/>
                          <w:color w:val="FFFFFF"/>
                          <w:sz w:val="19"/>
                        </w:rPr>
                        <w:t>das</w:t>
                      </w:r>
                      <w:r>
                        <w:rPr>
                          <w:b/>
                          <w:color w:val="FFFFFF"/>
                          <w:spacing w:val="-8"/>
                          <w:sz w:val="19"/>
                        </w:rPr>
                        <w:t xml:space="preserve"> </w:t>
                      </w:r>
                      <w:r>
                        <w:rPr>
                          <w:b/>
                          <w:color w:val="FFFFFF"/>
                          <w:sz w:val="19"/>
                        </w:rPr>
                        <w:t>demonstrações</w:t>
                      </w:r>
                      <w:r>
                        <w:rPr>
                          <w:b/>
                          <w:color w:val="FFFFFF"/>
                          <w:spacing w:val="-9"/>
                          <w:sz w:val="19"/>
                        </w:rPr>
                        <w:t xml:space="preserve"> </w:t>
                      </w:r>
                      <w:r>
                        <w:rPr>
                          <w:b/>
                          <w:color w:val="FFFFFF"/>
                          <w:sz w:val="19"/>
                        </w:rPr>
                        <w:t>contábeis</w:t>
                      </w:r>
                      <w:r>
                        <w:rPr>
                          <w:b/>
                          <w:color w:val="FFFFFF"/>
                          <w:spacing w:val="-9"/>
                          <w:sz w:val="19"/>
                        </w:rPr>
                        <w:t xml:space="preserve"> </w:t>
                      </w:r>
                      <w:r>
                        <w:rPr>
                          <w:b/>
                          <w:color w:val="FFFFFF"/>
                          <w:sz w:val="19"/>
                        </w:rPr>
                        <w:t>individuais</w:t>
                      </w:r>
                      <w:r>
                        <w:rPr>
                          <w:b/>
                          <w:color w:val="FFFFFF"/>
                          <w:spacing w:val="-8"/>
                          <w:sz w:val="19"/>
                        </w:rPr>
                        <w:t xml:space="preserve"> </w:t>
                      </w:r>
                      <w:r>
                        <w:rPr>
                          <w:b/>
                          <w:color w:val="FFFFFF"/>
                          <w:sz w:val="19"/>
                        </w:rPr>
                        <w:t>e</w:t>
                      </w:r>
                      <w:r>
                        <w:rPr>
                          <w:b/>
                          <w:color w:val="FFFFFF"/>
                          <w:spacing w:val="-9"/>
                          <w:sz w:val="19"/>
                        </w:rPr>
                        <w:t xml:space="preserve"> </w:t>
                      </w:r>
                      <w:r>
                        <w:rPr>
                          <w:b/>
                          <w:color w:val="FFFFFF"/>
                          <w:spacing w:val="-2"/>
                          <w:sz w:val="19"/>
                        </w:rPr>
                        <w:t>consolidadas</w:t>
                      </w:r>
                    </w:p>
                  </w:txbxContent>
                </v:textbox>
                <w10:wrap type="topAndBottom" anchorx="page"/>
              </v:shape>
            </w:pict>
          </mc:Fallback>
        </mc:AlternateContent>
      </w:r>
    </w:p>
    <w:p w14:paraId="7FDD83A4" w14:textId="77777777" w:rsidR="005A4B26" w:rsidRPr="00BB0C6B" w:rsidRDefault="005A4B26" w:rsidP="00BB0C6B">
      <w:pPr>
        <w:pStyle w:val="Corpodetexto"/>
        <w:autoSpaceDE w:val="0"/>
        <w:autoSpaceDN w:val="0"/>
        <w:spacing w:before="106" w:line="249" w:lineRule="auto"/>
        <w:ind w:left="249" w:right="238"/>
        <w:rPr>
          <w:rFonts w:ascii="Calibri" w:eastAsia="Calibri" w:hAnsi="Calibri" w:cs="Calibri"/>
          <w:sz w:val="19"/>
          <w:szCs w:val="19"/>
          <w:lang w:val="pt-PT"/>
        </w:rPr>
      </w:pPr>
      <w:r w:rsidRPr="00BB0C6B">
        <w:rPr>
          <w:rFonts w:ascii="Calibri" w:eastAsia="Calibri" w:hAnsi="Calibri" w:cs="Calibri"/>
          <w:sz w:val="19"/>
          <w:szCs w:val="19"/>
          <w:lang w:val="pt-PT"/>
        </w:rPr>
        <w:t>Nossos objetivos são obter segurança razoável de que as demonstrações contábeis individuais e consolidadas, tomadas em conjunto, estão livres de distorção relevante, independentemente se causada por fraude ou erro, e emitir relatório de auditoria contendo nossa opinião. Segurança razoável é um alto nível de segurança, mas não uma garantia de que uma auditoria realizada de acordo com as normas brasileiras e internacionais de auditoria sempre detectam as eventuais distorções relevantes existentes. As distorções podem ser decorrentes de fraude ou erro e são consideradas relevantes quando, individualmente ou em conjunto, possam influenciar, dentro de uma perspectiva razoável, as decisões econômicas dos usuários tomadas com base nas referidas demonstrações contábeis.</w:t>
      </w:r>
    </w:p>
    <w:p w14:paraId="701036C4" w14:textId="77777777" w:rsidR="005A4B26" w:rsidRPr="00BB0C6B" w:rsidRDefault="005A4B26" w:rsidP="00BB0C6B">
      <w:pPr>
        <w:pStyle w:val="Corpodetexto"/>
        <w:autoSpaceDE w:val="0"/>
        <w:autoSpaceDN w:val="0"/>
        <w:spacing w:before="106" w:line="249" w:lineRule="auto"/>
        <w:ind w:left="249" w:right="238"/>
        <w:rPr>
          <w:rFonts w:ascii="Calibri" w:eastAsia="Calibri" w:hAnsi="Calibri" w:cs="Calibri"/>
          <w:sz w:val="19"/>
          <w:szCs w:val="19"/>
          <w:lang w:val="pt-PT"/>
        </w:rPr>
      </w:pPr>
      <w:r w:rsidRPr="00BB0C6B">
        <w:rPr>
          <w:rFonts w:ascii="Calibri" w:eastAsia="Calibri" w:hAnsi="Calibri" w:cs="Calibri"/>
          <w:sz w:val="19"/>
          <w:szCs w:val="19"/>
          <w:lang w:val="pt-PT"/>
        </w:rPr>
        <w:t>Como parte da auditoria realizada de acordo com as normas brasileiras e internacionais de auditoria, exercemos julgamento profissional, e mantemos ceticismo profissional ao longo da auditoria. Além disso:</w:t>
      </w:r>
    </w:p>
    <w:p w14:paraId="3911F7B6" w14:textId="77777777" w:rsidR="005A4B26" w:rsidRPr="00BB0C6B" w:rsidRDefault="005A4B26" w:rsidP="00BB0C6B">
      <w:pPr>
        <w:pStyle w:val="PargrafodaLista"/>
        <w:widowControl w:val="0"/>
        <w:numPr>
          <w:ilvl w:val="1"/>
          <w:numId w:val="53"/>
        </w:numPr>
        <w:tabs>
          <w:tab w:val="left" w:pos="969"/>
        </w:tabs>
        <w:autoSpaceDE w:val="0"/>
        <w:autoSpaceDN w:val="0"/>
        <w:spacing w:before="126" w:after="0" w:line="247" w:lineRule="auto"/>
        <w:ind w:right="363"/>
        <w:contextualSpacing w:val="0"/>
        <w:rPr>
          <w:rFonts w:ascii="Calibri" w:eastAsia="Calibri" w:hAnsi="Calibri" w:cs="Calibri"/>
          <w:position w:val="1"/>
          <w:sz w:val="19"/>
          <w:szCs w:val="22"/>
          <w:lang w:val="pt-PT"/>
        </w:rPr>
      </w:pPr>
      <w:r w:rsidRPr="00BB0C6B">
        <w:rPr>
          <w:rFonts w:ascii="Calibri" w:eastAsia="Calibri" w:hAnsi="Calibri" w:cs="Calibri"/>
          <w:position w:val="1"/>
          <w:sz w:val="19"/>
          <w:szCs w:val="22"/>
          <w:lang w:val="pt-PT"/>
        </w:rPr>
        <w:t>Identificamos e avaliamos os riscos de distorção relevante nas demonstrações contábeis individuais e consolidadas, independentemente se causada por fraude ou erro, planejamos e executamos procedimentos de auditoria em resposta a tais riscos, bem como obtemos evidência de auditoria apropriada e suficiente para fundamentar nossa opinião. O risco de não detecção de distorção relevante resultante de fraude é maior do que o proveniente de erro, já que a fraude pode envolver o ato de burlar os controles internos, conluio, falsificação, omissão ou representações falsas intencionais.</w:t>
      </w:r>
    </w:p>
    <w:p w14:paraId="0158DA5C" w14:textId="77777777" w:rsidR="005A4B26" w:rsidRPr="00BB0C6B" w:rsidRDefault="005A4B26" w:rsidP="00BB0C6B">
      <w:pPr>
        <w:pStyle w:val="PargrafodaLista"/>
        <w:widowControl w:val="0"/>
        <w:numPr>
          <w:ilvl w:val="1"/>
          <w:numId w:val="53"/>
        </w:numPr>
        <w:tabs>
          <w:tab w:val="left" w:pos="969"/>
        </w:tabs>
        <w:autoSpaceDE w:val="0"/>
        <w:autoSpaceDN w:val="0"/>
        <w:spacing w:before="126" w:after="0" w:line="247" w:lineRule="auto"/>
        <w:ind w:right="363"/>
        <w:contextualSpacing w:val="0"/>
        <w:rPr>
          <w:rFonts w:ascii="Calibri" w:eastAsia="Calibri" w:hAnsi="Calibri" w:cs="Calibri"/>
          <w:position w:val="1"/>
          <w:sz w:val="19"/>
          <w:szCs w:val="22"/>
          <w:lang w:val="pt-PT"/>
        </w:rPr>
      </w:pPr>
      <w:r w:rsidRPr="00BB0C6B">
        <w:rPr>
          <w:rFonts w:ascii="Calibri" w:eastAsia="Calibri" w:hAnsi="Calibri" w:cs="Calibri"/>
          <w:position w:val="1"/>
          <w:sz w:val="19"/>
          <w:szCs w:val="22"/>
          <w:lang w:val="pt-PT"/>
        </w:rPr>
        <w:t>Obtemos entendimento dos controles internos relevantes para a auditoria para planejarmos procedimentos de auditoria apropriados às circunstâncias, mas não com o objetivo de expressarmos opinião sobre a eficácia dos controles internos da Companhia e suas controladas.</w:t>
      </w:r>
    </w:p>
    <w:p w14:paraId="48BDBBB6" w14:textId="77777777" w:rsidR="005A4B26" w:rsidRPr="00BB0C6B" w:rsidRDefault="005A4B26" w:rsidP="00BB0C6B">
      <w:pPr>
        <w:pStyle w:val="PargrafodaLista"/>
        <w:widowControl w:val="0"/>
        <w:numPr>
          <w:ilvl w:val="1"/>
          <w:numId w:val="53"/>
        </w:numPr>
        <w:tabs>
          <w:tab w:val="left" w:pos="969"/>
        </w:tabs>
        <w:autoSpaceDE w:val="0"/>
        <w:autoSpaceDN w:val="0"/>
        <w:spacing w:before="126" w:after="0" w:line="247" w:lineRule="auto"/>
        <w:ind w:right="363"/>
        <w:contextualSpacing w:val="0"/>
        <w:rPr>
          <w:rFonts w:ascii="Calibri" w:eastAsia="Calibri" w:hAnsi="Calibri" w:cs="Calibri"/>
          <w:position w:val="1"/>
          <w:sz w:val="19"/>
          <w:szCs w:val="22"/>
          <w:lang w:val="pt-PT"/>
        </w:rPr>
      </w:pPr>
      <w:r w:rsidRPr="00BB0C6B">
        <w:rPr>
          <w:rFonts w:ascii="Calibri" w:eastAsia="Calibri" w:hAnsi="Calibri" w:cs="Calibri"/>
          <w:position w:val="1"/>
          <w:sz w:val="19"/>
          <w:szCs w:val="22"/>
          <w:lang w:val="pt-PT"/>
        </w:rPr>
        <w:t>Avaliamos a adequação das políticas contábeis utilizadas e a razoabilidade das estimativas contábeis e respectivas divulgações feitas pela administração.</w:t>
      </w:r>
    </w:p>
    <w:p w14:paraId="31D7091D" w14:textId="77777777" w:rsidR="005A4B26" w:rsidRPr="00BB0C6B" w:rsidRDefault="005A4B26" w:rsidP="00BB0C6B">
      <w:pPr>
        <w:pStyle w:val="PargrafodaLista"/>
        <w:widowControl w:val="0"/>
        <w:numPr>
          <w:ilvl w:val="1"/>
          <w:numId w:val="53"/>
        </w:numPr>
        <w:tabs>
          <w:tab w:val="left" w:pos="969"/>
        </w:tabs>
        <w:autoSpaceDE w:val="0"/>
        <w:autoSpaceDN w:val="0"/>
        <w:spacing w:before="131" w:after="0" w:line="247" w:lineRule="auto"/>
        <w:ind w:right="299"/>
        <w:contextualSpacing w:val="0"/>
        <w:rPr>
          <w:rFonts w:ascii="Calibri" w:eastAsia="Calibri" w:hAnsi="Calibri" w:cs="Calibri"/>
          <w:position w:val="1"/>
          <w:sz w:val="19"/>
          <w:szCs w:val="22"/>
          <w:lang w:val="pt-PT"/>
        </w:rPr>
      </w:pPr>
      <w:r w:rsidRPr="00BB0C6B">
        <w:rPr>
          <w:rFonts w:ascii="Calibri" w:eastAsia="Calibri" w:hAnsi="Calibri" w:cs="Calibri"/>
          <w:position w:val="1"/>
          <w:sz w:val="19"/>
          <w:szCs w:val="22"/>
          <w:lang w:val="pt-PT"/>
        </w:rPr>
        <w:t>Concluímos sobre a adequação do uso, pela administração, da base contábil de continuidade operacional e, com base nas evidências de auditoria obtidas, se existe incerteza relevante em relação a eventos ou condições que possam levantar dúvida significativa em relação à capacidade de continuidade operacional da Companhia e suas controladas. Se concluirmos que existe uma incerteza relevante, devemos chamar atenção em nosso relatório de auditoria para as respectivas divulgações nas demonstrações contábeis individuais e consolidadas ou incluir modificação em nossa opinião, se as divulgações forem inadequadas. Nossas conclusões estão fundamentadas nas evidências de auditoria obtidas até a data de nosso relatório. Todavia, eventos ou condições futuras podem levar a Companhia e suas controladas a não mais se manter em continuidade operacional.</w:t>
      </w:r>
    </w:p>
    <w:p w14:paraId="2185743B" w14:textId="77777777" w:rsidR="005A4B26" w:rsidRPr="00BB0C6B" w:rsidRDefault="005A4B26" w:rsidP="00BB0C6B">
      <w:pPr>
        <w:pStyle w:val="PargrafodaLista"/>
        <w:widowControl w:val="0"/>
        <w:numPr>
          <w:ilvl w:val="1"/>
          <w:numId w:val="53"/>
        </w:numPr>
        <w:tabs>
          <w:tab w:val="left" w:pos="969"/>
        </w:tabs>
        <w:autoSpaceDE w:val="0"/>
        <w:autoSpaceDN w:val="0"/>
        <w:spacing w:before="126" w:after="0" w:line="247" w:lineRule="auto"/>
        <w:ind w:right="363"/>
        <w:contextualSpacing w:val="0"/>
        <w:rPr>
          <w:rFonts w:ascii="Calibri" w:eastAsia="Calibri" w:hAnsi="Calibri" w:cs="Calibri"/>
          <w:position w:val="1"/>
          <w:sz w:val="19"/>
          <w:szCs w:val="22"/>
          <w:lang w:val="pt-PT"/>
        </w:rPr>
      </w:pPr>
      <w:r w:rsidRPr="00BB0C6B">
        <w:rPr>
          <w:rFonts w:ascii="Calibri" w:eastAsia="Calibri" w:hAnsi="Calibri" w:cs="Calibri"/>
          <w:position w:val="1"/>
          <w:sz w:val="19"/>
          <w:szCs w:val="22"/>
          <w:lang w:val="pt-PT"/>
        </w:rPr>
        <w:t>Avaliamos a apresentação geral, a estrutura e o conteúdo das demonstrações contábeis, inclusive as divulgações e se as demonstrações contábeis individuais e consolidadas representam as correspondentes transações e os eventos de maneira compatível com o objetivo de apresentação adequada.</w:t>
      </w:r>
    </w:p>
    <w:p w14:paraId="17C8B4FB" w14:textId="77777777" w:rsidR="005A4B26" w:rsidRPr="00BB0C6B" w:rsidRDefault="005A4B26" w:rsidP="00BB0C6B">
      <w:pPr>
        <w:pStyle w:val="PargrafodaLista"/>
        <w:widowControl w:val="0"/>
        <w:numPr>
          <w:ilvl w:val="1"/>
          <w:numId w:val="53"/>
        </w:numPr>
        <w:tabs>
          <w:tab w:val="left" w:pos="969"/>
        </w:tabs>
        <w:autoSpaceDE w:val="0"/>
        <w:autoSpaceDN w:val="0"/>
        <w:spacing w:before="126" w:after="0" w:line="247" w:lineRule="auto"/>
        <w:ind w:right="363"/>
        <w:contextualSpacing w:val="0"/>
        <w:rPr>
          <w:rFonts w:ascii="Calibri" w:eastAsia="Calibri" w:hAnsi="Calibri" w:cs="Calibri"/>
          <w:position w:val="1"/>
          <w:sz w:val="19"/>
          <w:szCs w:val="22"/>
          <w:lang w:val="pt-PT"/>
        </w:rPr>
      </w:pPr>
      <w:r w:rsidRPr="00BB0C6B">
        <w:rPr>
          <w:rFonts w:ascii="Calibri" w:eastAsia="Calibri" w:hAnsi="Calibri" w:cs="Calibri"/>
          <w:position w:val="1"/>
          <w:sz w:val="19"/>
          <w:szCs w:val="22"/>
          <w:lang w:val="pt-PT"/>
        </w:rPr>
        <w:t>Obtemos evidência de auditoria apropriada e suficiente referente às informações contábeis das entidades ou atividades de negócio do Grupo para expressar uma opinião sobre as demonstrações contábeis individuais e consolidadas. Somos responsáveis pela direção,</w:t>
      </w:r>
    </w:p>
    <w:p w14:paraId="09D3C7D8" w14:textId="77777777" w:rsidR="005A4B26" w:rsidRDefault="005A4B26" w:rsidP="005A4B26">
      <w:pPr>
        <w:pStyle w:val="PargrafodaLista"/>
        <w:spacing w:line="244" w:lineRule="auto"/>
        <w:rPr>
          <w:sz w:val="19"/>
        </w:rPr>
        <w:sectPr w:rsidR="005A4B26" w:rsidSect="005A4B26">
          <w:pgSz w:w="11920" w:h="16850"/>
          <w:pgMar w:top="1820" w:right="1700" w:bottom="1760" w:left="1417" w:header="0" w:footer="1575" w:gutter="0"/>
          <w:cols w:space="720"/>
        </w:sectPr>
      </w:pPr>
    </w:p>
    <w:p w14:paraId="1CA667F6" w14:textId="77777777" w:rsidR="005A4B26" w:rsidRPr="00BB0C6B" w:rsidRDefault="005A4B26" w:rsidP="00BB0C6B">
      <w:pPr>
        <w:pStyle w:val="Corpodetexto"/>
        <w:autoSpaceDE w:val="0"/>
        <w:autoSpaceDN w:val="0"/>
        <w:spacing w:before="38"/>
        <w:ind w:left="969"/>
        <w:rPr>
          <w:rFonts w:ascii="Calibri" w:eastAsia="Calibri" w:hAnsi="Calibri" w:cs="Calibri"/>
          <w:sz w:val="19"/>
          <w:szCs w:val="19"/>
          <w:lang w:val="pt-PT"/>
        </w:rPr>
      </w:pPr>
      <w:r w:rsidRPr="00BB0C6B">
        <w:rPr>
          <w:rFonts w:ascii="Calibri" w:eastAsia="Calibri" w:hAnsi="Calibri" w:cs="Calibri"/>
          <w:sz w:val="19"/>
          <w:szCs w:val="19"/>
          <w:lang w:val="pt-PT"/>
        </w:rPr>
        <w:t>supervisão e desempenho da auditoria do grupo e, consequentemente, pela opinião de auditoria.</w:t>
      </w:r>
    </w:p>
    <w:p w14:paraId="36EF0E93" w14:textId="77777777" w:rsidR="005A4B26" w:rsidRPr="005A4B26" w:rsidRDefault="005A4B26" w:rsidP="005A4B26">
      <w:pPr>
        <w:pStyle w:val="Corpodetexto"/>
        <w:spacing w:before="97"/>
        <w:ind w:left="0"/>
        <w:rPr>
          <w:lang w:val="pt-BR"/>
        </w:rPr>
      </w:pPr>
    </w:p>
    <w:p w14:paraId="0C0EFED0" w14:textId="77777777" w:rsidR="005A4B26" w:rsidRPr="00C824AB" w:rsidRDefault="005A4B26" w:rsidP="00C824AB">
      <w:pPr>
        <w:pStyle w:val="Corpodetexto"/>
        <w:autoSpaceDE w:val="0"/>
        <w:autoSpaceDN w:val="0"/>
        <w:spacing w:before="0" w:line="247" w:lineRule="auto"/>
        <w:ind w:left="249" w:right="738"/>
        <w:jc w:val="both"/>
        <w:rPr>
          <w:rFonts w:ascii="Calibri" w:eastAsia="Calibri" w:hAnsi="Calibri" w:cs="Calibri"/>
          <w:sz w:val="19"/>
          <w:szCs w:val="19"/>
          <w:lang w:val="pt-PT"/>
        </w:rPr>
      </w:pPr>
      <w:r w:rsidRPr="00C824AB">
        <w:rPr>
          <w:rFonts w:ascii="Calibri" w:eastAsia="Calibri" w:hAnsi="Calibri" w:cs="Calibri"/>
          <w:sz w:val="19"/>
          <w:szCs w:val="19"/>
          <w:lang w:val="pt-PT"/>
        </w:rPr>
        <w:t>Comunicamo-nos com os responsáveis pela governança a respeito, entre outros aspectos, do alcance planejado, da época da auditoria e das constatações significativas de auditoria, inclusive as eventuais deficiências significativas nos controles internos que identificamos durante nossos trabalhos.</w:t>
      </w:r>
    </w:p>
    <w:p w14:paraId="36522A22" w14:textId="77777777" w:rsidR="005A4B26" w:rsidRPr="00C824AB" w:rsidRDefault="005A4B26" w:rsidP="005353E9">
      <w:pPr>
        <w:pStyle w:val="Corpodetexto"/>
        <w:autoSpaceDE w:val="0"/>
        <w:autoSpaceDN w:val="0"/>
        <w:spacing w:before="121" w:line="249" w:lineRule="auto"/>
        <w:ind w:left="249" w:right="238"/>
        <w:rPr>
          <w:rFonts w:ascii="Calibri" w:eastAsia="Calibri" w:hAnsi="Calibri" w:cs="Calibri"/>
          <w:sz w:val="19"/>
          <w:szCs w:val="19"/>
          <w:lang w:val="pt-PT"/>
        </w:rPr>
      </w:pPr>
      <w:r w:rsidRPr="00C824AB">
        <w:rPr>
          <w:rFonts w:ascii="Calibri" w:eastAsia="Calibri" w:hAnsi="Calibri" w:cs="Calibri"/>
          <w:sz w:val="19"/>
          <w:szCs w:val="19"/>
          <w:lang w:val="pt-PT"/>
        </w:rPr>
        <w:t>Fornecemos também aos responsáveis pela governança declaração de que cumprimos com os requisitos éticos pertinentes, de independência e comunicamos todos os eventuais relacionamentos ou assuntos que poderiam afetar, consideravelmente, nossa independência, incluindo, quando aplicável, as ações tomadas para eliminar as ameaças ou as salvaguardas aplicadas.</w:t>
      </w:r>
    </w:p>
    <w:p w14:paraId="09273984" w14:textId="77777777" w:rsidR="005A4B26" w:rsidRPr="00C824AB" w:rsidRDefault="005A4B26" w:rsidP="005353E9">
      <w:pPr>
        <w:pStyle w:val="Corpodetexto"/>
        <w:autoSpaceDE w:val="0"/>
        <w:autoSpaceDN w:val="0"/>
        <w:spacing w:before="113" w:line="249" w:lineRule="auto"/>
        <w:ind w:left="249" w:right="316"/>
        <w:rPr>
          <w:rFonts w:ascii="Calibri" w:eastAsia="Calibri" w:hAnsi="Calibri" w:cs="Calibri"/>
          <w:sz w:val="19"/>
          <w:szCs w:val="19"/>
          <w:lang w:val="pt-PT"/>
        </w:rPr>
      </w:pPr>
      <w:r w:rsidRPr="00C824AB">
        <w:rPr>
          <w:rFonts w:ascii="Calibri" w:eastAsia="Calibri" w:hAnsi="Calibri" w:cs="Calibri"/>
          <w:sz w:val="19"/>
          <w:szCs w:val="19"/>
          <w:lang w:val="pt-PT"/>
        </w:rPr>
        <w:t>Dos assuntos que foram objeto de comunicação com os responsáveis pela governança, determinamos aqueles que foram considerados como mais significativos na auditoria das demonstrações contábeis e individuais consolidadas do exercício corrente e que, dessa maneira constituem os principais assuntos de auditoria. Descrevemos esses assuntos em nosso relatório de auditoria, a menos que lei ou regulamento tenha proibido divulgação pública do assunto, ou quando, em circunstâncias extremamente raras, determinarmos que o assunto não deve ser comunicado em nosso relatório porque as consequências adversas de tal comunicação podem, dentro de uma perspectiva razoável, superar os benefícios da comunicação para o interesse público.</w:t>
      </w:r>
    </w:p>
    <w:p w14:paraId="40D6244A" w14:textId="77777777" w:rsidR="005A4B26" w:rsidRPr="005A4B26" w:rsidRDefault="005A4B26" w:rsidP="005A4B26">
      <w:pPr>
        <w:pStyle w:val="Corpodetexto"/>
        <w:spacing w:before="71"/>
        <w:ind w:left="0"/>
        <w:rPr>
          <w:lang w:val="pt-BR"/>
        </w:rPr>
      </w:pPr>
    </w:p>
    <w:p w14:paraId="723B1295" w14:textId="77777777" w:rsidR="005A4B26" w:rsidRPr="00C824AB" w:rsidRDefault="005A4B26" w:rsidP="00C824AB">
      <w:pPr>
        <w:pStyle w:val="Corpodetexto"/>
        <w:autoSpaceDE w:val="0"/>
        <w:autoSpaceDN w:val="0"/>
        <w:spacing w:before="0"/>
        <w:ind w:left="249"/>
        <w:rPr>
          <w:rFonts w:ascii="Calibri" w:eastAsia="Calibri" w:hAnsi="Calibri" w:cs="Calibri"/>
          <w:sz w:val="19"/>
          <w:szCs w:val="19"/>
          <w:lang w:val="pt-PT"/>
        </w:rPr>
      </w:pPr>
      <w:r w:rsidRPr="00C824AB">
        <w:rPr>
          <w:rFonts w:ascii="Calibri" w:eastAsia="Calibri" w:hAnsi="Calibri" w:cs="Calibri"/>
          <w:sz w:val="19"/>
          <w:szCs w:val="19"/>
          <w:lang w:val="pt-PT"/>
        </w:rPr>
        <w:t>Brasília, 06 de fevereiro de 2026</w:t>
      </w:r>
    </w:p>
    <w:p w14:paraId="5F44C6F4" w14:textId="77777777" w:rsidR="005A4B26" w:rsidRPr="00C824AB" w:rsidRDefault="005A4B26" w:rsidP="00C824AB">
      <w:pPr>
        <w:pStyle w:val="Corpodetexto"/>
        <w:autoSpaceDE w:val="0"/>
        <w:autoSpaceDN w:val="0"/>
        <w:spacing w:before="0"/>
        <w:ind w:left="249"/>
        <w:rPr>
          <w:rFonts w:ascii="Calibri" w:eastAsia="Calibri" w:hAnsi="Calibri" w:cs="Calibri"/>
          <w:sz w:val="19"/>
          <w:szCs w:val="19"/>
          <w:lang w:val="pt-PT"/>
        </w:rPr>
      </w:pPr>
    </w:p>
    <w:p w14:paraId="6C915CF9" w14:textId="77777777" w:rsidR="005A4B26" w:rsidRPr="005A4B26" w:rsidRDefault="005A4B26" w:rsidP="005A4B26">
      <w:pPr>
        <w:pStyle w:val="Corpodetexto"/>
        <w:spacing w:before="22"/>
        <w:ind w:left="0"/>
        <w:rPr>
          <w:lang w:val="pt-BR"/>
        </w:rPr>
      </w:pPr>
    </w:p>
    <w:p w14:paraId="1FA8B099" w14:textId="77777777" w:rsidR="005A4B26" w:rsidRPr="00C824AB" w:rsidRDefault="005A4B26" w:rsidP="00C824AB">
      <w:pPr>
        <w:pStyle w:val="Corpodetexto"/>
        <w:autoSpaceDE w:val="0"/>
        <w:autoSpaceDN w:val="0"/>
        <w:spacing w:before="0" w:line="244" w:lineRule="auto"/>
        <w:ind w:left="249" w:right="5394"/>
        <w:rPr>
          <w:rFonts w:ascii="Calibri" w:eastAsia="Calibri" w:hAnsi="Calibri" w:cs="Calibri"/>
          <w:sz w:val="19"/>
          <w:szCs w:val="19"/>
          <w:lang w:val="pt-PT"/>
        </w:rPr>
      </w:pPr>
      <w:r w:rsidRPr="00C824AB">
        <w:rPr>
          <w:rFonts w:ascii="Calibri" w:eastAsia="Calibri" w:hAnsi="Calibri" w:cs="Calibri"/>
          <w:sz w:val="19"/>
          <w:szCs w:val="19"/>
          <w:lang w:val="pt-PT"/>
        </w:rPr>
        <w:t>KPMG Auditores Independentes Ltda. CRC SP – 014428/F-0</w:t>
      </w:r>
    </w:p>
    <w:p w14:paraId="258BA60A" w14:textId="77777777" w:rsidR="005A4B26" w:rsidRPr="005A4B26" w:rsidRDefault="005A4B26" w:rsidP="005A4B26">
      <w:pPr>
        <w:pStyle w:val="Corpodetexto"/>
        <w:spacing w:before="11"/>
        <w:ind w:left="0"/>
        <w:rPr>
          <w:sz w:val="11"/>
          <w:lang w:val="pt-BR"/>
        </w:rPr>
      </w:pPr>
      <w:r>
        <w:rPr>
          <w:noProof/>
          <w:sz w:val="11"/>
        </w:rPr>
        <w:drawing>
          <wp:anchor distT="0" distB="0" distL="0" distR="0" simplePos="0" relativeHeight="251667456" behindDoc="1" locked="0" layoutInCell="1" allowOverlap="1" wp14:anchorId="5ED59480" wp14:editId="03CFF526">
            <wp:simplePos x="0" y="0"/>
            <wp:positionH relativeFrom="page">
              <wp:posOffset>952500</wp:posOffset>
            </wp:positionH>
            <wp:positionV relativeFrom="paragraph">
              <wp:posOffset>108585</wp:posOffset>
            </wp:positionV>
            <wp:extent cx="1784350" cy="450850"/>
            <wp:effectExtent l="0" t="0" r="6350" b="6350"/>
            <wp:wrapTopAndBottom/>
            <wp:docPr id="15" name="Image 15" descr="Imagem em preto e branco&#10;&#10;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Imagem em preto e branco&#10;&#10;O conteúdo gerado por IA pode estar incorreto."/>
                    <pic:cNvPicPr/>
                  </pic:nvPicPr>
                  <pic:blipFill>
                    <a:blip r:embed="rId28" cstate="print"/>
                    <a:stretch>
                      <a:fillRect/>
                    </a:stretch>
                  </pic:blipFill>
                  <pic:spPr>
                    <a:xfrm>
                      <a:off x="0" y="0"/>
                      <a:ext cx="1784350" cy="450850"/>
                    </a:xfrm>
                    <a:prstGeom prst="rect">
                      <a:avLst/>
                    </a:prstGeom>
                  </pic:spPr>
                </pic:pic>
              </a:graphicData>
            </a:graphic>
            <wp14:sizeRelH relativeFrom="margin">
              <wp14:pctWidth>0</wp14:pctWidth>
            </wp14:sizeRelH>
            <wp14:sizeRelV relativeFrom="margin">
              <wp14:pctHeight>0</wp14:pctHeight>
            </wp14:sizeRelV>
          </wp:anchor>
        </w:drawing>
      </w:r>
    </w:p>
    <w:p w14:paraId="796D99E8" w14:textId="77777777" w:rsidR="005A4B26" w:rsidRPr="00C824AB" w:rsidRDefault="005A4B26" w:rsidP="00C824AB">
      <w:pPr>
        <w:pStyle w:val="Corpodetexto"/>
        <w:autoSpaceDE w:val="0"/>
        <w:autoSpaceDN w:val="0"/>
        <w:spacing w:before="25" w:line="247" w:lineRule="auto"/>
        <w:ind w:left="249" w:right="5394"/>
        <w:rPr>
          <w:rFonts w:ascii="Calibri" w:eastAsia="Calibri" w:hAnsi="Calibri" w:cs="Calibri"/>
          <w:sz w:val="19"/>
          <w:szCs w:val="19"/>
          <w:lang w:val="pt-PT"/>
        </w:rPr>
      </w:pPr>
      <w:r w:rsidRPr="00C824AB">
        <w:rPr>
          <w:rFonts w:ascii="Calibri" w:eastAsia="Calibri" w:hAnsi="Calibri" w:cs="Calibri"/>
          <w:sz w:val="19"/>
          <w:szCs w:val="19"/>
          <w:lang w:val="pt-PT"/>
        </w:rPr>
        <w:t>Pedro Henrique Moura Machado Contador CRC GO-022139/O-4</w:t>
      </w:r>
    </w:p>
    <w:p w14:paraId="5A955C6F" w14:textId="77777777" w:rsidR="00C824AB" w:rsidRDefault="00C824AB" w:rsidP="00C824AB">
      <w:pPr>
        <w:jc w:val="center"/>
        <w:rPr>
          <w:rFonts w:ascii="Arial" w:eastAsia="Calibri" w:hAnsi="Arial" w:cs="Arial"/>
          <w:sz w:val="19"/>
          <w:szCs w:val="22"/>
          <w:highlight w:val="yellow"/>
          <w:lang w:eastAsia="pt-PT" w:bidi="pt-PT"/>
        </w:rPr>
      </w:pPr>
    </w:p>
    <w:p w14:paraId="5C87EEC2" w14:textId="77777777" w:rsidR="00C824AB" w:rsidRDefault="00C824AB" w:rsidP="00C824AB">
      <w:pPr>
        <w:rPr>
          <w:rFonts w:ascii="Arial" w:eastAsia="Calibri" w:hAnsi="Arial" w:cs="Arial"/>
          <w:sz w:val="19"/>
          <w:szCs w:val="22"/>
          <w:highlight w:val="yellow"/>
          <w:lang w:eastAsia="pt-PT" w:bidi="pt-PT"/>
        </w:rPr>
      </w:pPr>
    </w:p>
    <w:p w14:paraId="5086D079" w14:textId="77777777" w:rsidR="00C824AB" w:rsidRPr="00C824AB" w:rsidRDefault="00C824AB" w:rsidP="00C824AB">
      <w:pPr>
        <w:rPr>
          <w:rFonts w:ascii="Arial" w:eastAsia="Calibri" w:hAnsi="Arial" w:cs="Arial"/>
          <w:sz w:val="19"/>
          <w:szCs w:val="22"/>
          <w:highlight w:val="yellow"/>
          <w:lang w:eastAsia="pt-PT" w:bidi="pt-PT"/>
        </w:rPr>
        <w:sectPr w:rsidR="00C824AB" w:rsidRPr="00C824AB" w:rsidSect="00DD14B8">
          <w:headerReference w:type="default" r:id="rId29"/>
          <w:pgSz w:w="11910" w:h="16840"/>
          <w:pgMar w:top="1500" w:right="1680" w:bottom="1340" w:left="1440" w:header="0" w:footer="1148" w:gutter="0"/>
          <w:cols w:space="720"/>
        </w:sectPr>
      </w:pPr>
    </w:p>
    <w:p w14:paraId="5B1FE76F" w14:textId="09328ACB" w:rsidR="0060441E" w:rsidRPr="0091539B" w:rsidRDefault="0060441E" w:rsidP="0060441E">
      <w:pPr>
        <w:spacing w:before="120" w:after="120" w:line="276" w:lineRule="auto"/>
        <w:rPr>
          <w:rFonts w:ascii="Arial" w:hAnsi="Arial" w:cs="Arial"/>
          <w:b/>
          <w:bCs/>
          <w:color w:val="1F3864" w:themeColor="accent1" w:themeShade="80"/>
          <w:sz w:val="20"/>
          <w:szCs w:val="20"/>
        </w:rPr>
      </w:pPr>
      <w:r w:rsidRPr="0091539B">
        <w:rPr>
          <w:rFonts w:ascii="Arial" w:hAnsi="Arial" w:cs="Arial"/>
          <w:b/>
          <w:bCs/>
          <w:color w:val="1F3864" w:themeColor="accent1" w:themeShade="80"/>
          <w:sz w:val="20"/>
          <w:szCs w:val="20"/>
        </w:rPr>
        <w:t>RESUMO DO RELATÓRIO DO COMITÊ DE AUDITORIA – EXERCÍCIO 2025</w:t>
      </w:r>
    </w:p>
    <w:p w14:paraId="08F0484D" w14:textId="77777777" w:rsidR="0091539B" w:rsidRDefault="0091539B" w:rsidP="0091539B">
      <w:pPr>
        <w:ind w:firstLine="708"/>
        <w:rPr>
          <w:rFonts w:ascii="Arial" w:hAnsi="Arial" w:cs="Arial"/>
          <w:b/>
          <w:bCs/>
        </w:rPr>
      </w:pPr>
    </w:p>
    <w:p w14:paraId="69E1DE52" w14:textId="5BB6A54C" w:rsidR="0091539B" w:rsidRPr="0091539B" w:rsidRDefault="0091539B" w:rsidP="00A63AF1">
      <w:pPr>
        <w:rPr>
          <w:rFonts w:ascii="Arial" w:hAnsi="Arial" w:cs="Arial"/>
          <w:b/>
          <w:bCs/>
        </w:rPr>
      </w:pPr>
      <w:r w:rsidRPr="0091539B">
        <w:rPr>
          <w:rFonts w:ascii="Arial" w:hAnsi="Arial" w:cs="Arial"/>
          <w:b/>
          <w:bCs/>
        </w:rPr>
        <w:t xml:space="preserve">Introdução </w:t>
      </w:r>
    </w:p>
    <w:p w14:paraId="191AEC53" w14:textId="77777777" w:rsidR="0091539B" w:rsidRPr="0091539B" w:rsidRDefault="0091539B" w:rsidP="00A63AF1">
      <w:pPr>
        <w:jc w:val="both"/>
        <w:rPr>
          <w:rFonts w:ascii="Arial" w:hAnsi="Arial" w:cs="Arial"/>
          <w:sz w:val="18"/>
          <w:szCs w:val="18"/>
        </w:rPr>
      </w:pPr>
      <w:r w:rsidRPr="0091539B">
        <w:rPr>
          <w:rFonts w:ascii="Arial" w:hAnsi="Arial" w:cs="Arial"/>
          <w:sz w:val="18"/>
          <w:szCs w:val="18"/>
        </w:rPr>
        <w:t xml:space="preserve">O Comitê de Auditoria foi instalado na BB Seguridade Participações S.A. em 2015. É um órgão estatutário de assessoramento ao Conselho de Administração, atuando de forma permanente e independente, com a finalidade precípua de avaliar e se manifestar sobre a qualidade e integridade das demonstrações financeiras da Companhia; a efetividade do sistema de controles internos e da Auditoria Interna; a atuação do Auditor Externo; as exposições de risco da Companhia e a adequação das transações com partes relacionadas. O Regimento Interno do Comitê, aprovado pelo Conselho de Administração, encontra-se disponível no endereço eletrônico </w:t>
      </w:r>
      <w:hyperlink r:id="rId30" w:history="1">
        <w:r w:rsidRPr="0091539B">
          <w:rPr>
            <w:rStyle w:val="Hyperlink"/>
            <w:rFonts w:ascii="Arial" w:hAnsi="Arial" w:cs="Arial"/>
            <w:sz w:val="18"/>
            <w:szCs w:val="18"/>
          </w:rPr>
          <w:t>https://www.bbseguridaderi.com.br/sustentabilidade-e-governanca/administracao-e-comites/</w:t>
        </w:r>
      </w:hyperlink>
      <w:r w:rsidRPr="0091539B">
        <w:rPr>
          <w:rFonts w:ascii="Arial" w:hAnsi="Arial" w:cs="Arial"/>
          <w:sz w:val="18"/>
          <w:szCs w:val="18"/>
        </w:rPr>
        <w:t>.</w:t>
      </w:r>
    </w:p>
    <w:p w14:paraId="38E8DB48" w14:textId="77777777" w:rsidR="0091539B" w:rsidRPr="0091539B" w:rsidRDefault="0091539B" w:rsidP="0091539B">
      <w:pPr>
        <w:jc w:val="both"/>
        <w:rPr>
          <w:rFonts w:ascii="Arial" w:hAnsi="Arial" w:cs="Arial"/>
          <w:sz w:val="18"/>
          <w:szCs w:val="18"/>
        </w:rPr>
      </w:pPr>
      <w:r w:rsidRPr="0091539B">
        <w:rPr>
          <w:rFonts w:ascii="Arial" w:hAnsi="Arial" w:cs="Arial"/>
          <w:sz w:val="18"/>
          <w:szCs w:val="18"/>
        </w:rPr>
        <w:t>Conforme previsto no Regimento Interno, a partir da adesão das sociedades controladas ao Comitê de Auditoria único, a composição passou a ser de até 05 (cinco) membros, sendo 01 (um) indicado pelo representante dos minoritários, 01 (um) membro independente do Conselho de Administração e os demais titulares, 03 (três), indicados pelos outros membros do Conselho de Administração.</w:t>
      </w:r>
    </w:p>
    <w:p w14:paraId="58313CA9" w14:textId="77777777" w:rsidR="0091539B" w:rsidRPr="0091539B" w:rsidRDefault="0091539B" w:rsidP="00A63AF1">
      <w:pPr>
        <w:jc w:val="both"/>
        <w:rPr>
          <w:rFonts w:ascii="Arial" w:hAnsi="Arial" w:cs="Arial"/>
          <w:sz w:val="18"/>
          <w:szCs w:val="18"/>
        </w:rPr>
      </w:pPr>
      <w:r w:rsidRPr="0091539B">
        <w:rPr>
          <w:rFonts w:ascii="Arial" w:hAnsi="Arial" w:cs="Arial"/>
          <w:sz w:val="18"/>
          <w:szCs w:val="18"/>
        </w:rPr>
        <w:t xml:space="preserve">A Administração é responsável por elaborar e garantir a integridade das demonstrações financeiras, gerir os riscos, definir, testar e manter sistema de controles internos efetivo e zelar pela conformidade às normas legais e regulamentares. </w:t>
      </w:r>
    </w:p>
    <w:p w14:paraId="73F1019F" w14:textId="77777777" w:rsidR="0091539B" w:rsidRPr="0091539B" w:rsidRDefault="0091539B" w:rsidP="00A63AF1">
      <w:pPr>
        <w:jc w:val="both"/>
        <w:rPr>
          <w:rFonts w:ascii="Arial" w:hAnsi="Arial" w:cs="Arial"/>
          <w:sz w:val="18"/>
          <w:szCs w:val="18"/>
        </w:rPr>
      </w:pPr>
      <w:r w:rsidRPr="0091539B">
        <w:rPr>
          <w:rFonts w:ascii="Arial" w:hAnsi="Arial" w:cs="Arial"/>
          <w:sz w:val="18"/>
          <w:szCs w:val="18"/>
        </w:rPr>
        <w:t>A Auditoria Interna responde pela realização de trabalhos periódicos, com foco nos principais riscos, avaliando, com independência, as ações de gerenciamento desses riscos e a adequação da governança e dos controles internos.</w:t>
      </w:r>
    </w:p>
    <w:p w14:paraId="7FD835FB" w14:textId="77777777" w:rsidR="0091539B" w:rsidRPr="0091539B" w:rsidRDefault="0091539B" w:rsidP="00A63AF1">
      <w:pPr>
        <w:jc w:val="both"/>
        <w:rPr>
          <w:rFonts w:ascii="Arial" w:hAnsi="Arial" w:cs="Arial"/>
          <w:sz w:val="18"/>
          <w:szCs w:val="18"/>
        </w:rPr>
      </w:pPr>
      <w:r w:rsidRPr="0091539B">
        <w:rPr>
          <w:rFonts w:ascii="Arial" w:hAnsi="Arial" w:cs="Arial"/>
          <w:sz w:val="18"/>
          <w:szCs w:val="18"/>
        </w:rPr>
        <w:t>A Auditoria Externa realiza auditoria independente das demonstrações financeiras. Avalia, também, no contexto do trabalho de auditor externo, a qualidade e adequação do sistema de controles internos para fins das demonstrações financeiras e o respectivo cumprimento de dispositivos legais e regulamentares.</w:t>
      </w:r>
    </w:p>
    <w:p w14:paraId="1D081395" w14:textId="77777777" w:rsidR="0091539B" w:rsidRDefault="0091539B" w:rsidP="0091539B">
      <w:pPr>
        <w:jc w:val="both"/>
        <w:rPr>
          <w:rFonts w:ascii="Arial" w:hAnsi="Arial" w:cs="Arial"/>
          <w:b/>
          <w:bCs/>
          <w:sz w:val="18"/>
          <w:szCs w:val="18"/>
        </w:rPr>
      </w:pPr>
    </w:p>
    <w:p w14:paraId="249BDCE4" w14:textId="7BC0584A" w:rsidR="0091539B" w:rsidRPr="0091539B" w:rsidRDefault="0091539B" w:rsidP="00A63AF1">
      <w:pPr>
        <w:rPr>
          <w:rFonts w:ascii="Arial" w:hAnsi="Arial" w:cs="Arial"/>
          <w:b/>
          <w:bCs/>
        </w:rPr>
      </w:pPr>
      <w:r w:rsidRPr="0091539B">
        <w:rPr>
          <w:rFonts w:ascii="Arial" w:hAnsi="Arial" w:cs="Arial"/>
          <w:b/>
          <w:bCs/>
        </w:rPr>
        <w:t xml:space="preserve">Principais Atividades </w:t>
      </w:r>
    </w:p>
    <w:p w14:paraId="0A75D04D" w14:textId="77777777" w:rsidR="0091539B" w:rsidRPr="0091539B" w:rsidRDefault="0091539B" w:rsidP="00A63AF1">
      <w:pPr>
        <w:jc w:val="both"/>
        <w:rPr>
          <w:rFonts w:ascii="Arial" w:hAnsi="Arial" w:cs="Arial"/>
          <w:sz w:val="18"/>
          <w:szCs w:val="18"/>
        </w:rPr>
      </w:pPr>
      <w:r w:rsidRPr="0091539B">
        <w:rPr>
          <w:rFonts w:ascii="Arial" w:hAnsi="Arial" w:cs="Arial"/>
          <w:sz w:val="18"/>
          <w:szCs w:val="18"/>
        </w:rPr>
        <w:t>No período de 01 de janeiro a 31 de dezembro de 2025, o Comitê fez diligências e requisições de documentos e informações junto à Direção da BB Seguridade, da BB Corretora e da BB Seguros, ao gestor de riscos e controles internos, e aos auditores interno e externo. As atividades desenvolvidas em 2025, registradas em atas, cobriram o conjunto de responsabilidades atribuídas ao órgão e estão adiante sintetizadas.</w:t>
      </w:r>
    </w:p>
    <w:p w14:paraId="64C4D9A9" w14:textId="77777777" w:rsidR="0091539B" w:rsidRPr="0091539B" w:rsidRDefault="0091539B" w:rsidP="00A63AF1">
      <w:pPr>
        <w:jc w:val="both"/>
        <w:rPr>
          <w:rFonts w:ascii="Arial" w:hAnsi="Arial" w:cs="Arial"/>
          <w:sz w:val="18"/>
          <w:szCs w:val="18"/>
        </w:rPr>
      </w:pPr>
      <w:r w:rsidRPr="0091539B">
        <w:rPr>
          <w:rFonts w:ascii="Arial" w:hAnsi="Arial" w:cs="Arial"/>
          <w:sz w:val="18"/>
          <w:szCs w:val="18"/>
        </w:rPr>
        <w:t>O Comitê de Auditoria abordou, em especial, assuntos relacionados às demonstrações financeiras, aos sistemas de controles internos, processos contábeis, processos fisco-tributários, gestão de riscos (com acompanhamento dos trabalhos do Comitê de Riscos e Capital) e os temas relativos a transações com partes relacionadas. Nas situações em que identificou necessidade de melhoria, recomendou aprimoramentos.</w:t>
      </w:r>
    </w:p>
    <w:p w14:paraId="6EDF115E" w14:textId="77777777" w:rsidR="0091539B" w:rsidRPr="0091539B" w:rsidRDefault="0091539B" w:rsidP="00A63AF1">
      <w:pPr>
        <w:jc w:val="both"/>
        <w:rPr>
          <w:rFonts w:ascii="Arial" w:hAnsi="Arial" w:cs="Arial"/>
          <w:sz w:val="18"/>
          <w:szCs w:val="18"/>
        </w:rPr>
      </w:pPr>
      <w:r w:rsidRPr="0091539B">
        <w:rPr>
          <w:rFonts w:ascii="Arial" w:hAnsi="Arial" w:cs="Arial"/>
          <w:sz w:val="18"/>
          <w:szCs w:val="18"/>
        </w:rPr>
        <w:t>Manteve diálogo com as auditorias interna e externa, oportunidades em que apreciou os seus planejamentos e conheceu os resultados dos principais trabalhos, suas conclusões e recomendações.</w:t>
      </w:r>
    </w:p>
    <w:p w14:paraId="7EAA2F57" w14:textId="77777777" w:rsidR="0091539B" w:rsidRPr="0091539B" w:rsidRDefault="0091539B" w:rsidP="00A63AF1">
      <w:pPr>
        <w:jc w:val="both"/>
        <w:rPr>
          <w:rFonts w:ascii="Arial" w:hAnsi="Arial" w:cs="Arial"/>
          <w:sz w:val="18"/>
          <w:szCs w:val="18"/>
        </w:rPr>
      </w:pPr>
      <w:r w:rsidRPr="0091539B">
        <w:rPr>
          <w:rFonts w:ascii="Arial" w:hAnsi="Arial" w:cs="Arial"/>
          <w:sz w:val="18"/>
          <w:szCs w:val="18"/>
        </w:rPr>
        <w:t>Revisou as demonstrações financeiras, previamente à divulgação, da BB Seguridade, BB Corretora e BB Seguros, assim como as notas explicativas e o relatório da Administração, e discutiu com o auditor externo seus relatórios e apontamentos.</w:t>
      </w:r>
    </w:p>
    <w:p w14:paraId="641245D6" w14:textId="77777777" w:rsidR="0091539B" w:rsidRDefault="0091539B" w:rsidP="0091539B">
      <w:pPr>
        <w:jc w:val="both"/>
        <w:rPr>
          <w:rFonts w:ascii="Arial" w:hAnsi="Arial" w:cs="Arial"/>
          <w:b/>
          <w:bCs/>
          <w:sz w:val="18"/>
          <w:szCs w:val="18"/>
        </w:rPr>
      </w:pPr>
    </w:p>
    <w:p w14:paraId="61E727E5" w14:textId="172E3E21" w:rsidR="0091539B" w:rsidRPr="0091539B" w:rsidRDefault="0091539B" w:rsidP="00A63AF1">
      <w:pPr>
        <w:pageBreakBefore/>
        <w:rPr>
          <w:rFonts w:ascii="Arial" w:hAnsi="Arial" w:cs="Arial"/>
          <w:b/>
          <w:bCs/>
        </w:rPr>
      </w:pPr>
      <w:r w:rsidRPr="0091539B">
        <w:rPr>
          <w:rFonts w:ascii="Arial" w:hAnsi="Arial" w:cs="Arial"/>
          <w:b/>
          <w:bCs/>
        </w:rPr>
        <w:t>Conclusões</w:t>
      </w:r>
    </w:p>
    <w:p w14:paraId="7BF26FCD" w14:textId="77777777" w:rsidR="0091539B" w:rsidRPr="0091539B" w:rsidRDefault="0091539B" w:rsidP="00A63AF1">
      <w:pPr>
        <w:jc w:val="both"/>
        <w:rPr>
          <w:rFonts w:ascii="Arial" w:hAnsi="Arial" w:cs="Arial"/>
          <w:sz w:val="18"/>
          <w:szCs w:val="18"/>
        </w:rPr>
      </w:pPr>
      <w:r w:rsidRPr="0091539B">
        <w:rPr>
          <w:rFonts w:ascii="Arial" w:hAnsi="Arial" w:cs="Arial"/>
          <w:sz w:val="18"/>
          <w:szCs w:val="18"/>
        </w:rPr>
        <w:t xml:space="preserve">Com base nas atividades desenvolvidas e tendo presentes as atribuições e limitações inerentes ao escopo de sua atuação, o Comitê de Auditoria considera que: </w:t>
      </w:r>
    </w:p>
    <w:p w14:paraId="1EB81618" w14:textId="77777777" w:rsidR="0091539B" w:rsidRPr="0091539B" w:rsidRDefault="0091539B" w:rsidP="00A63AF1">
      <w:pPr>
        <w:jc w:val="both"/>
        <w:rPr>
          <w:rFonts w:ascii="Arial" w:hAnsi="Arial" w:cs="Arial"/>
          <w:sz w:val="18"/>
          <w:szCs w:val="18"/>
        </w:rPr>
      </w:pPr>
      <w:r w:rsidRPr="0091539B">
        <w:rPr>
          <w:rFonts w:ascii="Arial" w:hAnsi="Arial" w:cs="Arial"/>
          <w:sz w:val="18"/>
          <w:szCs w:val="18"/>
        </w:rPr>
        <w:t>a)</w:t>
      </w:r>
      <w:r w:rsidRPr="0091539B">
        <w:rPr>
          <w:rFonts w:ascii="Arial" w:hAnsi="Arial" w:cs="Arial"/>
          <w:sz w:val="18"/>
          <w:szCs w:val="18"/>
        </w:rPr>
        <w:tab/>
        <w:t>Os controles internos das Companhias evoluíram em 2025 e se mostraram adequados ao porte e à complexidade dos negócios e são objeto de permanente atenção por parte da Administração;</w:t>
      </w:r>
    </w:p>
    <w:p w14:paraId="17344BB2" w14:textId="77777777" w:rsidR="0091539B" w:rsidRPr="0091539B" w:rsidRDefault="0091539B" w:rsidP="00A63AF1">
      <w:pPr>
        <w:jc w:val="both"/>
        <w:rPr>
          <w:rFonts w:ascii="Arial" w:hAnsi="Arial" w:cs="Arial"/>
          <w:sz w:val="18"/>
          <w:szCs w:val="18"/>
        </w:rPr>
      </w:pPr>
      <w:r w:rsidRPr="0091539B">
        <w:rPr>
          <w:rFonts w:ascii="Arial" w:hAnsi="Arial" w:cs="Arial"/>
          <w:sz w:val="18"/>
          <w:szCs w:val="18"/>
        </w:rPr>
        <w:t>b)</w:t>
      </w:r>
      <w:r w:rsidRPr="0091539B">
        <w:rPr>
          <w:rFonts w:ascii="Arial" w:hAnsi="Arial" w:cs="Arial"/>
          <w:sz w:val="18"/>
          <w:szCs w:val="18"/>
        </w:rPr>
        <w:tab/>
        <w:t>A Auditoria Interna, com orçamento e estrutura própria, desempenhou suas funções com independência, objetividade e qualidade;</w:t>
      </w:r>
    </w:p>
    <w:p w14:paraId="4C48AF40" w14:textId="77777777" w:rsidR="0091539B" w:rsidRPr="0091539B" w:rsidRDefault="0091539B" w:rsidP="00A63AF1">
      <w:pPr>
        <w:jc w:val="both"/>
        <w:rPr>
          <w:rFonts w:ascii="Arial" w:hAnsi="Arial" w:cs="Arial"/>
          <w:sz w:val="18"/>
          <w:szCs w:val="18"/>
        </w:rPr>
      </w:pPr>
      <w:r w:rsidRPr="0091539B">
        <w:rPr>
          <w:rFonts w:ascii="Arial" w:hAnsi="Arial" w:cs="Arial"/>
          <w:sz w:val="18"/>
          <w:szCs w:val="18"/>
        </w:rPr>
        <w:t>c)</w:t>
      </w:r>
      <w:r w:rsidRPr="0091539B">
        <w:rPr>
          <w:rFonts w:ascii="Arial" w:hAnsi="Arial" w:cs="Arial"/>
          <w:sz w:val="18"/>
          <w:szCs w:val="18"/>
        </w:rPr>
        <w:tab/>
        <w:t xml:space="preserve">Os trabalhos e as informações fornecidas pelo Auditor Externo foram adequados e apoiaram a opinião do Comitê acerca da integridade das demonstrações financeiras. Não foram identificadas ocorrências que pudessem comprometer sua independência; </w:t>
      </w:r>
    </w:p>
    <w:p w14:paraId="1B77FDF3" w14:textId="77777777" w:rsidR="0091539B" w:rsidRPr="0091539B" w:rsidRDefault="0091539B" w:rsidP="00A63AF1">
      <w:pPr>
        <w:jc w:val="both"/>
        <w:rPr>
          <w:rFonts w:ascii="Arial" w:hAnsi="Arial" w:cs="Arial"/>
          <w:sz w:val="18"/>
          <w:szCs w:val="18"/>
        </w:rPr>
      </w:pPr>
      <w:r w:rsidRPr="0091539B">
        <w:rPr>
          <w:rFonts w:ascii="Arial" w:hAnsi="Arial" w:cs="Arial"/>
          <w:sz w:val="18"/>
          <w:szCs w:val="18"/>
        </w:rPr>
        <w:t>d)</w:t>
      </w:r>
      <w:r w:rsidRPr="0091539B">
        <w:rPr>
          <w:rFonts w:ascii="Arial" w:hAnsi="Arial" w:cs="Arial"/>
          <w:sz w:val="18"/>
          <w:szCs w:val="18"/>
        </w:rPr>
        <w:tab/>
        <w:t>Os processos internos de gestão de riscos evoluíram em relação ao período anterior;</w:t>
      </w:r>
    </w:p>
    <w:p w14:paraId="655602A1" w14:textId="77777777" w:rsidR="0091539B" w:rsidRPr="0091539B" w:rsidRDefault="0091539B" w:rsidP="00A63AF1">
      <w:pPr>
        <w:jc w:val="both"/>
        <w:rPr>
          <w:rFonts w:ascii="Arial" w:hAnsi="Arial" w:cs="Arial"/>
          <w:sz w:val="18"/>
          <w:szCs w:val="18"/>
        </w:rPr>
      </w:pPr>
      <w:r w:rsidRPr="0091539B">
        <w:rPr>
          <w:rFonts w:ascii="Arial" w:hAnsi="Arial" w:cs="Arial"/>
          <w:sz w:val="18"/>
          <w:szCs w:val="18"/>
        </w:rPr>
        <w:t>e)</w:t>
      </w:r>
      <w:r w:rsidRPr="0091539B">
        <w:rPr>
          <w:rFonts w:ascii="Arial" w:hAnsi="Arial" w:cs="Arial"/>
          <w:sz w:val="18"/>
          <w:szCs w:val="18"/>
        </w:rPr>
        <w:tab/>
        <w:t>apoiado na opinião e nos trabalhos desenvolvidos pelo Comitê de Transações com Partes Relacionadas, nas conclusões das auditorias interna e externa a esse respeito, nas divulgações em notas explicativas das demonstrações financeiras do exercício, as transações com partes relacionadas foram adequadamente realizadas e divulgadas.</w:t>
      </w:r>
    </w:p>
    <w:p w14:paraId="2FAFD2E6" w14:textId="77777777" w:rsidR="0091539B" w:rsidRPr="0091539B" w:rsidRDefault="0091539B" w:rsidP="00A63AF1">
      <w:pPr>
        <w:jc w:val="both"/>
        <w:rPr>
          <w:rFonts w:ascii="Arial" w:hAnsi="Arial" w:cs="Arial"/>
          <w:sz w:val="18"/>
          <w:szCs w:val="18"/>
        </w:rPr>
      </w:pPr>
      <w:r w:rsidRPr="0091539B">
        <w:rPr>
          <w:rFonts w:ascii="Arial" w:hAnsi="Arial" w:cs="Arial"/>
          <w:b/>
          <w:bCs/>
          <w:sz w:val="18"/>
          <w:szCs w:val="18"/>
        </w:rPr>
        <w:t>Opinião</w:t>
      </w:r>
      <w:r w:rsidRPr="0091539B">
        <w:rPr>
          <w:rFonts w:ascii="Arial" w:hAnsi="Arial" w:cs="Arial"/>
          <w:sz w:val="18"/>
          <w:szCs w:val="18"/>
        </w:rPr>
        <w:t>: Com base nos trabalhos e entrevistas realizadas ao longo do exercício e tendo presentes as atribuições e limitações inerentes ao escopo de sua atuação, e considerando o sistema de controles internos, os trabalhos realizados pelos auditores internos e auditores externos, assim como seu relatório emitido sem ressalvas em 06 de fevereiro de 2026, o Comitê de Auditoria não encontrou nenhum indício ou evidência de que as demonstrações financeiras individuais e consolidada não representem, adequadamente, em todos os aspectos relevantes, a posição patrimonial e financeira da BB Seguridade Participações S.A. e de suas Controladas em 31 de dezembro de 2025 e os resultados para o período findo naquela data. Nesse sentido, o Comitê opina que elas estão em condições de serem apreciadas pelo Conselho de Administração.</w:t>
      </w:r>
    </w:p>
    <w:p w14:paraId="073A976D" w14:textId="77777777" w:rsidR="0091539B" w:rsidRPr="0091539B" w:rsidRDefault="0091539B" w:rsidP="0091539B">
      <w:pPr>
        <w:jc w:val="right"/>
        <w:rPr>
          <w:rFonts w:ascii="Arial" w:hAnsi="Arial" w:cs="Arial"/>
          <w:sz w:val="18"/>
          <w:szCs w:val="18"/>
        </w:rPr>
      </w:pPr>
      <w:r w:rsidRPr="0091539B">
        <w:rPr>
          <w:rFonts w:ascii="Arial" w:hAnsi="Arial" w:cs="Arial"/>
          <w:sz w:val="18"/>
          <w:szCs w:val="18"/>
        </w:rPr>
        <w:t>Brasília (DF), 06 de fevereiro de 2026</w:t>
      </w:r>
    </w:p>
    <w:p w14:paraId="6DCFEA37" w14:textId="77777777" w:rsidR="0091539B" w:rsidRPr="0091539B" w:rsidRDefault="0091539B" w:rsidP="0091539B">
      <w:pPr>
        <w:jc w:val="right"/>
        <w:rPr>
          <w:rFonts w:ascii="Arial" w:hAnsi="Arial" w:cs="Arial"/>
          <w:sz w:val="18"/>
          <w:szCs w:val="18"/>
        </w:rPr>
      </w:pPr>
    </w:p>
    <w:p w14:paraId="5C5933F8" w14:textId="77777777" w:rsidR="0091539B" w:rsidRPr="0091539B" w:rsidRDefault="0091539B" w:rsidP="0091539B">
      <w:pPr>
        <w:spacing w:line="240" w:lineRule="auto"/>
        <w:jc w:val="center"/>
        <w:rPr>
          <w:rFonts w:ascii="Arial" w:hAnsi="Arial" w:cs="Arial"/>
          <w:sz w:val="18"/>
          <w:szCs w:val="18"/>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91539B" w:rsidRPr="0091539B" w14:paraId="5F362377" w14:textId="77777777" w:rsidTr="0091539B">
        <w:trPr>
          <w:jc w:val="center"/>
        </w:trPr>
        <w:tc>
          <w:tcPr>
            <w:tcW w:w="9628" w:type="dxa"/>
            <w:gridSpan w:val="2"/>
          </w:tcPr>
          <w:p w14:paraId="652B91D3" w14:textId="77777777" w:rsidR="0091539B" w:rsidRPr="0091539B" w:rsidRDefault="0091539B" w:rsidP="00F52AA4">
            <w:pPr>
              <w:jc w:val="center"/>
              <w:rPr>
                <w:rFonts w:ascii="Arial" w:hAnsi="Arial" w:cs="Arial"/>
                <w:sz w:val="18"/>
                <w:szCs w:val="18"/>
              </w:rPr>
            </w:pPr>
            <w:r w:rsidRPr="0091539B">
              <w:rPr>
                <w:rFonts w:ascii="Arial" w:hAnsi="Arial" w:cs="Arial"/>
                <w:sz w:val="18"/>
                <w:szCs w:val="18"/>
              </w:rPr>
              <w:t xml:space="preserve">Antônio </w:t>
            </w:r>
            <w:proofErr w:type="spellStart"/>
            <w:r w:rsidRPr="0091539B">
              <w:rPr>
                <w:rFonts w:ascii="Arial" w:hAnsi="Arial" w:cs="Arial"/>
                <w:sz w:val="18"/>
                <w:szCs w:val="18"/>
              </w:rPr>
              <w:t>Martiningo</w:t>
            </w:r>
            <w:proofErr w:type="spellEnd"/>
            <w:r w:rsidRPr="0091539B">
              <w:rPr>
                <w:rFonts w:ascii="Arial" w:hAnsi="Arial" w:cs="Arial"/>
                <w:sz w:val="18"/>
                <w:szCs w:val="18"/>
              </w:rPr>
              <w:t xml:space="preserve"> Filho</w:t>
            </w:r>
          </w:p>
          <w:p w14:paraId="3065A072" w14:textId="77777777" w:rsidR="0091539B" w:rsidRDefault="0091539B" w:rsidP="00F52AA4">
            <w:pPr>
              <w:jc w:val="center"/>
              <w:rPr>
                <w:rFonts w:ascii="Arial" w:hAnsi="Arial" w:cs="Arial"/>
                <w:sz w:val="18"/>
                <w:szCs w:val="18"/>
              </w:rPr>
            </w:pPr>
            <w:r w:rsidRPr="0091539B">
              <w:rPr>
                <w:rFonts w:ascii="Arial" w:hAnsi="Arial" w:cs="Arial"/>
                <w:sz w:val="18"/>
                <w:szCs w:val="18"/>
              </w:rPr>
              <w:t>Coordenador</w:t>
            </w:r>
          </w:p>
          <w:p w14:paraId="53863899" w14:textId="77777777" w:rsidR="0091539B" w:rsidRPr="0091539B" w:rsidRDefault="0091539B" w:rsidP="00F52AA4">
            <w:pPr>
              <w:jc w:val="center"/>
              <w:rPr>
                <w:rFonts w:ascii="Arial" w:hAnsi="Arial" w:cs="Arial"/>
                <w:sz w:val="18"/>
                <w:szCs w:val="18"/>
              </w:rPr>
            </w:pPr>
          </w:p>
        </w:tc>
      </w:tr>
      <w:tr w:rsidR="0091539B" w:rsidRPr="0091539B" w14:paraId="4B206222" w14:textId="77777777" w:rsidTr="0091539B">
        <w:trPr>
          <w:jc w:val="center"/>
        </w:trPr>
        <w:tc>
          <w:tcPr>
            <w:tcW w:w="4814" w:type="dxa"/>
            <w:vAlign w:val="center"/>
          </w:tcPr>
          <w:p w14:paraId="3AFB7CEC" w14:textId="77777777" w:rsidR="0091539B" w:rsidRPr="0091539B" w:rsidRDefault="0091539B" w:rsidP="0091539B">
            <w:pPr>
              <w:jc w:val="center"/>
              <w:rPr>
                <w:rFonts w:ascii="Arial" w:hAnsi="Arial" w:cs="Arial"/>
                <w:sz w:val="18"/>
                <w:szCs w:val="18"/>
              </w:rPr>
            </w:pPr>
          </w:p>
          <w:p w14:paraId="5CF44AC4" w14:textId="77777777" w:rsidR="0091539B" w:rsidRPr="0091539B" w:rsidRDefault="0091539B" w:rsidP="0091539B">
            <w:pPr>
              <w:jc w:val="center"/>
              <w:rPr>
                <w:rFonts w:ascii="Arial" w:hAnsi="Arial" w:cs="Arial"/>
                <w:sz w:val="18"/>
                <w:szCs w:val="18"/>
              </w:rPr>
            </w:pPr>
            <w:r w:rsidRPr="0091539B">
              <w:rPr>
                <w:rFonts w:ascii="Arial" w:hAnsi="Arial" w:cs="Arial"/>
                <w:sz w:val="18"/>
                <w:szCs w:val="18"/>
              </w:rPr>
              <w:t xml:space="preserve">André </w:t>
            </w:r>
            <w:proofErr w:type="spellStart"/>
            <w:r w:rsidRPr="0091539B">
              <w:rPr>
                <w:rFonts w:ascii="Arial" w:hAnsi="Arial" w:cs="Arial"/>
                <w:sz w:val="18"/>
                <w:szCs w:val="18"/>
              </w:rPr>
              <w:t>Coji</w:t>
            </w:r>
            <w:proofErr w:type="spellEnd"/>
            <w:r w:rsidRPr="0091539B" w:rsidDel="00F42DFA">
              <w:rPr>
                <w:rFonts w:ascii="Arial" w:hAnsi="Arial" w:cs="Arial"/>
                <w:sz w:val="18"/>
                <w:szCs w:val="18"/>
              </w:rPr>
              <w:t xml:space="preserve"> </w:t>
            </w:r>
          </w:p>
          <w:p w14:paraId="22E523A9" w14:textId="77777777" w:rsidR="0091539B" w:rsidRPr="0091539B" w:rsidRDefault="0091539B" w:rsidP="0091539B">
            <w:pPr>
              <w:jc w:val="center"/>
              <w:rPr>
                <w:rFonts w:ascii="Arial" w:hAnsi="Arial" w:cs="Arial"/>
                <w:sz w:val="18"/>
                <w:szCs w:val="18"/>
              </w:rPr>
            </w:pPr>
          </w:p>
        </w:tc>
        <w:tc>
          <w:tcPr>
            <w:tcW w:w="4814" w:type="dxa"/>
          </w:tcPr>
          <w:p w14:paraId="4B95D7CC" w14:textId="77777777" w:rsidR="0091539B" w:rsidRPr="0091539B" w:rsidRDefault="0091539B" w:rsidP="0091539B">
            <w:pPr>
              <w:jc w:val="center"/>
              <w:rPr>
                <w:rFonts w:ascii="Arial" w:hAnsi="Arial" w:cs="Arial"/>
                <w:sz w:val="18"/>
                <w:szCs w:val="18"/>
              </w:rPr>
            </w:pPr>
          </w:p>
          <w:p w14:paraId="4E8478F0" w14:textId="77777777" w:rsidR="0091539B" w:rsidRPr="0091539B" w:rsidRDefault="0091539B" w:rsidP="0091539B">
            <w:pPr>
              <w:jc w:val="center"/>
              <w:rPr>
                <w:rFonts w:ascii="Arial" w:hAnsi="Arial" w:cs="Arial"/>
                <w:sz w:val="18"/>
                <w:szCs w:val="18"/>
              </w:rPr>
            </w:pPr>
            <w:r w:rsidRPr="0091539B">
              <w:rPr>
                <w:rFonts w:ascii="Arial" w:hAnsi="Arial" w:cs="Arial"/>
                <w:sz w:val="18"/>
                <w:szCs w:val="18"/>
              </w:rPr>
              <w:t xml:space="preserve">Cicero </w:t>
            </w:r>
            <w:proofErr w:type="spellStart"/>
            <w:r w:rsidRPr="0091539B">
              <w:rPr>
                <w:rFonts w:ascii="Arial" w:hAnsi="Arial" w:cs="Arial"/>
                <w:sz w:val="18"/>
                <w:szCs w:val="18"/>
              </w:rPr>
              <w:t>Przendsiuk</w:t>
            </w:r>
            <w:proofErr w:type="spellEnd"/>
          </w:p>
        </w:tc>
      </w:tr>
      <w:tr w:rsidR="0091539B" w:rsidRPr="0091539B" w14:paraId="5534EE15" w14:textId="77777777" w:rsidTr="0091539B">
        <w:trPr>
          <w:jc w:val="center"/>
        </w:trPr>
        <w:tc>
          <w:tcPr>
            <w:tcW w:w="4814" w:type="dxa"/>
            <w:vAlign w:val="center"/>
          </w:tcPr>
          <w:p w14:paraId="34618F1D" w14:textId="77777777" w:rsidR="0091539B" w:rsidRPr="0091539B" w:rsidRDefault="0091539B" w:rsidP="0091539B">
            <w:pPr>
              <w:jc w:val="center"/>
              <w:rPr>
                <w:rFonts w:ascii="Arial" w:hAnsi="Arial" w:cs="Arial"/>
                <w:sz w:val="18"/>
                <w:szCs w:val="18"/>
              </w:rPr>
            </w:pPr>
            <w:r w:rsidRPr="0091539B">
              <w:rPr>
                <w:rFonts w:ascii="Arial" w:hAnsi="Arial" w:cs="Arial"/>
                <w:sz w:val="18"/>
                <w:szCs w:val="18"/>
              </w:rPr>
              <w:t>Gilberto Lourenço da Aparecida</w:t>
            </w:r>
          </w:p>
        </w:tc>
        <w:tc>
          <w:tcPr>
            <w:tcW w:w="4814" w:type="dxa"/>
          </w:tcPr>
          <w:p w14:paraId="1DBC206E" w14:textId="77777777" w:rsidR="0091539B" w:rsidRPr="0091539B" w:rsidRDefault="0091539B" w:rsidP="0091539B">
            <w:pPr>
              <w:jc w:val="center"/>
              <w:rPr>
                <w:rFonts w:ascii="Arial" w:hAnsi="Arial" w:cs="Arial"/>
                <w:sz w:val="18"/>
                <w:szCs w:val="18"/>
              </w:rPr>
            </w:pPr>
            <w:r w:rsidRPr="0091539B">
              <w:rPr>
                <w:rFonts w:ascii="Arial" w:hAnsi="Arial" w:cs="Arial"/>
                <w:sz w:val="18"/>
                <w:szCs w:val="18"/>
              </w:rPr>
              <w:t>Manoel Gimenes Ruy</w:t>
            </w:r>
          </w:p>
        </w:tc>
      </w:tr>
    </w:tbl>
    <w:p w14:paraId="6A9E7876" w14:textId="77777777" w:rsidR="0091539B" w:rsidRPr="0091539B" w:rsidRDefault="0091539B" w:rsidP="0091539B">
      <w:pPr>
        <w:spacing w:after="0" w:line="240" w:lineRule="auto"/>
        <w:jc w:val="center"/>
        <w:rPr>
          <w:rFonts w:ascii="Arial" w:hAnsi="Arial" w:cs="Arial"/>
          <w:sz w:val="18"/>
          <w:szCs w:val="18"/>
        </w:rPr>
      </w:pPr>
    </w:p>
    <w:p w14:paraId="5C804917" w14:textId="77777777" w:rsidR="0091539B" w:rsidRPr="0091539B" w:rsidRDefault="0091539B" w:rsidP="0091539B">
      <w:pPr>
        <w:jc w:val="center"/>
        <w:rPr>
          <w:rFonts w:ascii="Arial" w:hAnsi="Arial" w:cs="Arial"/>
          <w:sz w:val="18"/>
          <w:szCs w:val="18"/>
        </w:rPr>
      </w:pPr>
    </w:p>
    <w:p w14:paraId="4080EBB8" w14:textId="77777777" w:rsidR="0091539B" w:rsidRPr="0091539B" w:rsidRDefault="0091539B" w:rsidP="0091539B">
      <w:pPr>
        <w:rPr>
          <w:rFonts w:ascii="Arial" w:hAnsi="Arial" w:cs="Arial"/>
          <w:sz w:val="18"/>
          <w:szCs w:val="18"/>
        </w:rPr>
      </w:pPr>
    </w:p>
    <w:p w14:paraId="6019DC28" w14:textId="77777777" w:rsidR="0060441E" w:rsidRPr="0091539B" w:rsidRDefault="0060441E">
      <w:pPr>
        <w:rPr>
          <w:rFonts w:ascii="Arial" w:hAnsi="Arial" w:cs="Arial"/>
          <w:b/>
          <w:bCs/>
          <w:color w:val="1F3864" w:themeColor="accent1" w:themeShade="80"/>
          <w:sz w:val="18"/>
          <w:szCs w:val="18"/>
        </w:rPr>
      </w:pPr>
      <w:r w:rsidRPr="0091539B">
        <w:rPr>
          <w:rFonts w:ascii="Arial" w:hAnsi="Arial" w:cs="Arial"/>
          <w:b/>
          <w:bCs/>
          <w:color w:val="1F3864" w:themeColor="accent1" w:themeShade="80"/>
          <w:sz w:val="18"/>
          <w:szCs w:val="18"/>
        </w:rPr>
        <w:br w:type="page"/>
      </w:r>
    </w:p>
    <w:p w14:paraId="0B102E8F" w14:textId="5E2C2F27" w:rsidR="0060441E" w:rsidRPr="0041292D" w:rsidRDefault="0060441E" w:rsidP="0060441E">
      <w:pPr>
        <w:spacing w:before="120" w:after="120" w:line="276" w:lineRule="auto"/>
        <w:jc w:val="both"/>
        <w:rPr>
          <w:rFonts w:ascii="Arial" w:hAnsi="Arial" w:cs="Arial"/>
          <w:b/>
          <w:bCs/>
          <w:color w:val="1F3864" w:themeColor="accent1" w:themeShade="80"/>
          <w:sz w:val="20"/>
          <w:szCs w:val="20"/>
        </w:rPr>
      </w:pPr>
      <w:r w:rsidRPr="0041292D">
        <w:rPr>
          <w:rFonts w:ascii="Arial" w:hAnsi="Arial" w:cs="Arial"/>
          <w:b/>
          <w:bCs/>
          <w:color w:val="1F3864" w:themeColor="accent1" w:themeShade="80"/>
          <w:sz w:val="20"/>
          <w:szCs w:val="20"/>
        </w:rPr>
        <w:t>PARECER DO CONSELHO FISCAL</w:t>
      </w:r>
    </w:p>
    <w:p w14:paraId="2541D41A" w14:textId="77777777" w:rsidR="0041292D" w:rsidRDefault="0041292D" w:rsidP="0041292D">
      <w:pPr>
        <w:ind w:firstLine="708"/>
        <w:jc w:val="both"/>
        <w:rPr>
          <w:rFonts w:ascii="Arial" w:eastAsia="Times New Roman" w:hAnsi="Arial" w:cs="Arial"/>
          <w:b/>
          <w:color w:val="1F3864" w:themeColor="accent1" w:themeShade="80"/>
          <w:spacing w:val="-2"/>
          <w:sz w:val="18"/>
          <w:szCs w:val="18"/>
          <w:lang w:eastAsia="pt-BR"/>
        </w:rPr>
      </w:pPr>
    </w:p>
    <w:p w14:paraId="77075410" w14:textId="37391E07" w:rsidR="0041292D" w:rsidRPr="0041292D" w:rsidRDefault="0041292D" w:rsidP="00A63AF1">
      <w:pPr>
        <w:jc w:val="both"/>
        <w:rPr>
          <w:rFonts w:ascii="Arial" w:eastAsia="Times New Roman" w:hAnsi="Arial" w:cs="Arial"/>
          <w:bCs/>
          <w:color w:val="1F3864" w:themeColor="accent1" w:themeShade="80"/>
          <w:spacing w:val="-2"/>
          <w:sz w:val="18"/>
          <w:szCs w:val="18"/>
          <w:lang w:eastAsia="pt-BR"/>
        </w:rPr>
      </w:pPr>
      <w:r w:rsidRPr="0041292D">
        <w:rPr>
          <w:rFonts w:ascii="Arial" w:eastAsia="Times New Roman" w:hAnsi="Arial" w:cs="Arial"/>
          <w:b/>
          <w:color w:val="1F3864" w:themeColor="accent1" w:themeShade="80"/>
          <w:spacing w:val="-2"/>
          <w:sz w:val="18"/>
          <w:szCs w:val="18"/>
          <w:lang w:eastAsia="pt-BR"/>
        </w:rPr>
        <w:t>O CONSELHO FISCAL DA BB SEGURIDADE PARTICIPAÇÕES S.A.</w:t>
      </w:r>
      <w:r w:rsidRPr="0041292D">
        <w:rPr>
          <w:rFonts w:ascii="Arial" w:eastAsia="Times New Roman" w:hAnsi="Arial" w:cs="Arial"/>
          <w:bCs/>
          <w:color w:val="1F3864" w:themeColor="accent1" w:themeShade="80"/>
          <w:spacing w:val="-2"/>
          <w:sz w:val="18"/>
          <w:szCs w:val="18"/>
          <w:lang w:eastAsia="pt-BR"/>
        </w:rPr>
        <w:t>, no uso de suas atribuições legais e estatutárias, em reunião realizada nesta data, examinou o Relatório Anual da Administração, as Demonstrações Financeiras individuais e consolidadas que o acompanham, quais sejam, o Balanço Patrimonial, as Demonstrações do Resultado, do Resultado  Abrangente, das Mutações do Patrimonio Liquido, dos Fluxos de Caixa e do Valor Adicionado, bem como as Notas Explicativas relacionadas, o correspondente Parecer dos Auditores Independentes, o Resumo do Relatório do Comitê de Auditoria e a Proposta de Destinação do Resultado, todos relativos ao exercício findo em 31 de dezembro de 2025.</w:t>
      </w:r>
    </w:p>
    <w:p w14:paraId="6F30CF56" w14:textId="77777777" w:rsidR="0041292D" w:rsidRPr="0041292D" w:rsidRDefault="0041292D" w:rsidP="00A63AF1">
      <w:pPr>
        <w:jc w:val="both"/>
        <w:rPr>
          <w:rFonts w:ascii="Arial" w:eastAsia="Times New Roman" w:hAnsi="Arial" w:cs="Arial"/>
          <w:bCs/>
          <w:color w:val="1F3864" w:themeColor="accent1" w:themeShade="80"/>
          <w:spacing w:val="-2"/>
          <w:sz w:val="18"/>
          <w:szCs w:val="18"/>
          <w:lang w:eastAsia="pt-BR"/>
        </w:rPr>
      </w:pPr>
      <w:r w:rsidRPr="0041292D">
        <w:rPr>
          <w:rFonts w:ascii="Arial" w:eastAsia="Times New Roman" w:hAnsi="Arial" w:cs="Arial"/>
          <w:bCs/>
          <w:color w:val="1F3864" w:themeColor="accent1" w:themeShade="80"/>
          <w:spacing w:val="-2"/>
          <w:sz w:val="18"/>
          <w:szCs w:val="18"/>
          <w:lang w:eastAsia="pt-BR"/>
        </w:rPr>
        <w:t>Nossos exames das demonstrações citadas no parágrafo anterior foram complementados, ainda, por análises, documentos e, substancialmente, por informações e esclarecimentos prestados aos membros do Conselho Fiscal pelos Auditores Independentes, pelo Comitê de Auditoria e pela Administração da Companhia.</w:t>
      </w:r>
    </w:p>
    <w:p w14:paraId="3E8F1B3E" w14:textId="77777777" w:rsidR="0041292D" w:rsidRPr="0041292D" w:rsidRDefault="0041292D" w:rsidP="00A63AF1">
      <w:pPr>
        <w:jc w:val="both"/>
        <w:rPr>
          <w:rFonts w:ascii="Arial" w:eastAsia="Times New Roman" w:hAnsi="Arial" w:cs="Arial"/>
          <w:bCs/>
          <w:color w:val="1F3864" w:themeColor="accent1" w:themeShade="80"/>
          <w:spacing w:val="-2"/>
          <w:sz w:val="18"/>
          <w:szCs w:val="18"/>
          <w:lang w:eastAsia="pt-BR"/>
        </w:rPr>
      </w:pPr>
      <w:r w:rsidRPr="0041292D">
        <w:rPr>
          <w:rFonts w:ascii="Arial" w:eastAsia="Times New Roman" w:hAnsi="Arial" w:cs="Arial"/>
          <w:bCs/>
          <w:color w:val="1F3864" w:themeColor="accent1" w:themeShade="80"/>
          <w:spacing w:val="-2"/>
          <w:sz w:val="18"/>
          <w:szCs w:val="18"/>
          <w:lang w:eastAsia="pt-BR"/>
        </w:rPr>
        <w:t xml:space="preserve">Desta forma, com base nos trabalhos e esclarecimentos prestados pela </w:t>
      </w:r>
      <w:bookmarkStart w:id="166" w:name="_Hlk189666921"/>
      <w:r w:rsidRPr="0041292D">
        <w:rPr>
          <w:rFonts w:ascii="Arial" w:eastAsia="Times New Roman" w:hAnsi="Arial" w:cs="Arial"/>
          <w:bCs/>
          <w:color w:val="1F3864" w:themeColor="accent1" w:themeShade="80"/>
          <w:spacing w:val="-2"/>
          <w:sz w:val="18"/>
          <w:szCs w:val="18"/>
          <w:lang w:eastAsia="pt-BR"/>
        </w:rPr>
        <w:t>KPMG Consultores Independentes</w:t>
      </w:r>
      <w:bookmarkEnd w:id="166"/>
      <w:r w:rsidRPr="0041292D">
        <w:rPr>
          <w:rFonts w:ascii="Arial" w:eastAsia="Times New Roman" w:hAnsi="Arial" w:cs="Arial"/>
          <w:bCs/>
          <w:color w:val="1F3864" w:themeColor="accent1" w:themeShade="80"/>
          <w:spacing w:val="-2"/>
          <w:sz w:val="18"/>
          <w:szCs w:val="18"/>
          <w:lang w:eastAsia="pt-BR"/>
        </w:rPr>
        <w:t xml:space="preserve"> e no seu Parecer, emitido em 06 de fevereiro de 2026, sem ressalvas e, ainda, nos esclarecimentos prestados pela Administração da Companhia, este Conselho Fiscal, por unanimidade de seus membros, concluiu que as Demonstrações Financeiras, acima mencionadas, acompanhadas do Relatório Anual da Administração, e a proposta de destinação do resultado estão adequadamente apresentadas e opina favoravelmente ao seu encaminhamento para deliberação da </w:t>
      </w:r>
      <w:r w:rsidRPr="0041292D">
        <w:rPr>
          <w:rFonts w:ascii="Arial" w:eastAsia="Times New Roman" w:hAnsi="Arial" w:cs="Arial"/>
          <w:bCs/>
          <w:color w:val="1F3864" w:themeColor="accent1" w:themeShade="80"/>
          <w:spacing w:val="-2"/>
          <w:sz w:val="18"/>
          <w:szCs w:val="18"/>
          <w:lang w:val="pt-PT" w:eastAsia="pt-BR"/>
        </w:rPr>
        <w:t>Assembléia Geral dos Acionistas.</w:t>
      </w:r>
    </w:p>
    <w:p w14:paraId="1314DCE3" w14:textId="77777777" w:rsidR="0041292D" w:rsidRPr="0041292D" w:rsidRDefault="0041292D" w:rsidP="0041292D">
      <w:pPr>
        <w:jc w:val="both"/>
        <w:rPr>
          <w:rFonts w:ascii="Arial" w:eastAsia="Times New Roman" w:hAnsi="Arial" w:cs="Arial"/>
          <w:bCs/>
          <w:color w:val="1F3864" w:themeColor="accent1" w:themeShade="80"/>
          <w:spacing w:val="-2"/>
          <w:sz w:val="18"/>
          <w:szCs w:val="18"/>
          <w:lang w:eastAsia="pt-BR"/>
        </w:rPr>
      </w:pPr>
    </w:p>
    <w:p w14:paraId="226AAF42" w14:textId="77777777" w:rsidR="0041292D" w:rsidRPr="0041292D" w:rsidRDefault="0041292D" w:rsidP="0041292D">
      <w:pPr>
        <w:jc w:val="both"/>
        <w:rPr>
          <w:rFonts w:ascii="Arial" w:eastAsia="Times New Roman" w:hAnsi="Arial" w:cs="Arial"/>
          <w:bCs/>
          <w:color w:val="1F3864" w:themeColor="accent1" w:themeShade="80"/>
          <w:spacing w:val="-2"/>
          <w:sz w:val="18"/>
          <w:szCs w:val="18"/>
          <w:lang w:val="pt-PT" w:eastAsia="pt-BR"/>
        </w:rPr>
      </w:pPr>
      <w:r w:rsidRPr="0041292D">
        <w:rPr>
          <w:rFonts w:ascii="Arial" w:eastAsia="Times New Roman" w:hAnsi="Arial" w:cs="Arial"/>
          <w:bCs/>
          <w:color w:val="1F3864" w:themeColor="accent1" w:themeShade="80"/>
          <w:spacing w:val="-2"/>
          <w:sz w:val="18"/>
          <w:szCs w:val="18"/>
          <w:lang w:val="pt-PT" w:eastAsia="pt-BR"/>
        </w:rPr>
        <w:t>Brasília (DF), 06 de fevereiro de 2026.</w:t>
      </w:r>
    </w:p>
    <w:p w14:paraId="71D232B1" w14:textId="77777777" w:rsidR="0041292D" w:rsidRPr="0041292D" w:rsidRDefault="0041292D" w:rsidP="0041292D">
      <w:pPr>
        <w:jc w:val="both"/>
        <w:rPr>
          <w:rFonts w:ascii="Arial" w:eastAsia="Times New Roman" w:hAnsi="Arial" w:cs="Arial"/>
          <w:bCs/>
          <w:color w:val="1F3864" w:themeColor="accent1" w:themeShade="80"/>
          <w:spacing w:val="-2"/>
          <w:sz w:val="18"/>
          <w:szCs w:val="18"/>
          <w:lang w:val="pt-PT" w:eastAsia="pt-BR"/>
        </w:rPr>
      </w:pPr>
    </w:p>
    <w:p w14:paraId="18D9262C" w14:textId="77777777" w:rsidR="0041292D" w:rsidRPr="0041292D" w:rsidRDefault="0041292D" w:rsidP="0041292D">
      <w:pPr>
        <w:jc w:val="both"/>
        <w:rPr>
          <w:rFonts w:ascii="Arial" w:eastAsia="Times New Roman" w:hAnsi="Arial" w:cs="Arial"/>
          <w:bCs/>
          <w:color w:val="1F3864" w:themeColor="accent1" w:themeShade="80"/>
          <w:spacing w:val="-2"/>
          <w:sz w:val="18"/>
          <w:szCs w:val="18"/>
          <w:lang w:val="pt-PT" w:eastAsia="pt-BR"/>
        </w:rPr>
      </w:pPr>
    </w:p>
    <w:p w14:paraId="5D9A2DFD" w14:textId="77777777" w:rsidR="0041292D" w:rsidRPr="0041292D" w:rsidRDefault="0041292D" w:rsidP="0041292D">
      <w:pPr>
        <w:spacing w:after="0"/>
        <w:jc w:val="center"/>
        <w:rPr>
          <w:rFonts w:ascii="Arial" w:eastAsia="Times New Roman" w:hAnsi="Arial" w:cs="Arial"/>
          <w:bCs/>
          <w:color w:val="1F3864" w:themeColor="accent1" w:themeShade="80"/>
          <w:spacing w:val="-2"/>
          <w:sz w:val="18"/>
          <w:szCs w:val="18"/>
          <w:lang w:val="pt-PT" w:eastAsia="pt-BR"/>
        </w:rPr>
      </w:pPr>
      <w:r w:rsidRPr="0041292D">
        <w:rPr>
          <w:rFonts w:ascii="Arial" w:eastAsia="Times New Roman" w:hAnsi="Arial" w:cs="Arial"/>
          <w:bCs/>
          <w:color w:val="1F3864" w:themeColor="accent1" w:themeShade="80"/>
          <w:spacing w:val="-2"/>
          <w:sz w:val="18"/>
          <w:szCs w:val="18"/>
          <w:lang w:val="pt-PT" w:eastAsia="pt-BR"/>
        </w:rPr>
        <w:t>Francisco Olinto Velo Schmitt                          Rafael Rezende Brigolini</w:t>
      </w:r>
    </w:p>
    <w:p w14:paraId="7EE3321A" w14:textId="77777777" w:rsidR="0041292D" w:rsidRPr="0041292D" w:rsidRDefault="0041292D" w:rsidP="0041292D">
      <w:pPr>
        <w:spacing w:after="0"/>
        <w:jc w:val="center"/>
        <w:rPr>
          <w:rFonts w:ascii="Arial" w:eastAsia="Times New Roman" w:hAnsi="Arial" w:cs="Arial"/>
          <w:bCs/>
          <w:color w:val="1F3864" w:themeColor="accent1" w:themeShade="80"/>
          <w:spacing w:val="-2"/>
          <w:sz w:val="18"/>
          <w:szCs w:val="18"/>
          <w:lang w:val="pt-PT" w:eastAsia="pt-BR"/>
        </w:rPr>
      </w:pPr>
      <w:r w:rsidRPr="0041292D">
        <w:rPr>
          <w:rFonts w:ascii="Arial" w:eastAsia="Times New Roman" w:hAnsi="Arial" w:cs="Arial"/>
          <w:bCs/>
          <w:color w:val="1F3864" w:themeColor="accent1" w:themeShade="80"/>
          <w:spacing w:val="-2"/>
          <w:sz w:val="18"/>
          <w:szCs w:val="18"/>
          <w:lang w:val="pt-PT" w:eastAsia="pt-BR"/>
        </w:rPr>
        <w:t>Conselheiro                                                      Conselheiro</w:t>
      </w:r>
    </w:p>
    <w:p w14:paraId="6D05FE90" w14:textId="77777777" w:rsidR="0041292D" w:rsidRPr="0041292D" w:rsidRDefault="0041292D" w:rsidP="0041292D">
      <w:pPr>
        <w:jc w:val="center"/>
        <w:rPr>
          <w:rFonts w:ascii="Arial" w:eastAsia="Times New Roman" w:hAnsi="Arial" w:cs="Arial"/>
          <w:bCs/>
          <w:color w:val="1F3864" w:themeColor="accent1" w:themeShade="80"/>
          <w:spacing w:val="-2"/>
          <w:sz w:val="18"/>
          <w:szCs w:val="18"/>
          <w:lang w:val="pt-PT" w:eastAsia="pt-BR"/>
        </w:rPr>
      </w:pPr>
    </w:p>
    <w:p w14:paraId="1A03C28A" w14:textId="77777777" w:rsidR="0041292D" w:rsidRPr="0041292D" w:rsidRDefault="0041292D" w:rsidP="0041292D">
      <w:pPr>
        <w:jc w:val="center"/>
        <w:rPr>
          <w:rFonts w:ascii="Arial" w:eastAsia="Times New Roman" w:hAnsi="Arial" w:cs="Arial"/>
          <w:bCs/>
          <w:color w:val="1F3864" w:themeColor="accent1" w:themeShade="80"/>
          <w:spacing w:val="-2"/>
          <w:sz w:val="18"/>
          <w:szCs w:val="18"/>
          <w:lang w:val="pt-PT" w:eastAsia="pt-BR"/>
        </w:rPr>
      </w:pPr>
    </w:p>
    <w:p w14:paraId="1D4AF516" w14:textId="77777777" w:rsidR="0041292D" w:rsidRPr="0041292D" w:rsidRDefault="0041292D" w:rsidP="0041292D">
      <w:pPr>
        <w:spacing w:after="0"/>
        <w:jc w:val="center"/>
        <w:rPr>
          <w:rFonts w:ascii="Arial" w:eastAsia="Times New Roman" w:hAnsi="Arial" w:cs="Arial"/>
          <w:bCs/>
          <w:color w:val="1F3864" w:themeColor="accent1" w:themeShade="80"/>
          <w:spacing w:val="-2"/>
          <w:sz w:val="18"/>
          <w:szCs w:val="18"/>
          <w:lang w:val="pt-PT" w:eastAsia="pt-BR"/>
        </w:rPr>
      </w:pPr>
      <w:r w:rsidRPr="0041292D">
        <w:rPr>
          <w:rFonts w:ascii="Arial" w:eastAsia="Times New Roman" w:hAnsi="Arial" w:cs="Arial"/>
          <w:bCs/>
          <w:color w:val="1F3864" w:themeColor="accent1" w:themeShade="80"/>
          <w:spacing w:val="-2"/>
          <w:sz w:val="18"/>
          <w:szCs w:val="18"/>
          <w:lang w:val="pt-PT" w:eastAsia="pt-BR"/>
        </w:rPr>
        <w:t>Marcelo Henrique Gomes da Silva</w:t>
      </w:r>
    </w:p>
    <w:p w14:paraId="5FA9155F" w14:textId="77777777" w:rsidR="0041292D" w:rsidRPr="0041292D" w:rsidRDefault="0041292D" w:rsidP="0041292D">
      <w:pPr>
        <w:spacing w:after="0"/>
        <w:jc w:val="center"/>
        <w:rPr>
          <w:rFonts w:ascii="Arial" w:eastAsia="Times New Roman" w:hAnsi="Arial" w:cs="Arial"/>
          <w:bCs/>
          <w:color w:val="1F3864" w:themeColor="accent1" w:themeShade="80"/>
          <w:spacing w:val="-2"/>
          <w:sz w:val="18"/>
          <w:szCs w:val="18"/>
          <w:lang w:val="pt-PT" w:eastAsia="pt-BR"/>
        </w:rPr>
      </w:pPr>
      <w:r w:rsidRPr="0041292D">
        <w:rPr>
          <w:rFonts w:ascii="Arial" w:eastAsia="Times New Roman" w:hAnsi="Arial" w:cs="Arial"/>
          <w:bCs/>
          <w:color w:val="1F3864" w:themeColor="accent1" w:themeShade="80"/>
          <w:spacing w:val="-2"/>
          <w:sz w:val="18"/>
          <w:szCs w:val="18"/>
          <w:lang w:val="pt-PT" w:eastAsia="pt-BR"/>
        </w:rPr>
        <w:t>Presidente</w:t>
      </w:r>
    </w:p>
    <w:p w14:paraId="74A5C92E" w14:textId="77777777" w:rsidR="0041292D" w:rsidRPr="0041292D" w:rsidRDefault="0041292D" w:rsidP="0041292D">
      <w:pPr>
        <w:jc w:val="both"/>
        <w:rPr>
          <w:rFonts w:ascii="Arial" w:eastAsia="Times New Roman" w:hAnsi="Arial" w:cs="Arial"/>
          <w:bCs/>
          <w:color w:val="1F3864" w:themeColor="accent1" w:themeShade="80"/>
          <w:spacing w:val="-2"/>
          <w:sz w:val="18"/>
          <w:szCs w:val="18"/>
          <w:lang w:val="pt-PT" w:eastAsia="pt-BR"/>
        </w:rPr>
      </w:pPr>
    </w:p>
    <w:p w14:paraId="11669FBA" w14:textId="17BBD372" w:rsidR="0060441E" w:rsidRPr="0041292D" w:rsidRDefault="0060441E" w:rsidP="0041292D">
      <w:pPr>
        <w:jc w:val="both"/>
        <w:rPr>
          <w:rFonts w:ascii="Arial" w:eastAsia="Times New Roman" w:hAnsi="Arial" w:cs="Arial"/>
          <w:bCs/>
          <w:color w:val="1F3864" w:themeColor="accent1" w:themeShade="80"/>
          <w:spacing w:val="-2"/>
          <w:sz w:val="18"/>
          <w:szCs w:val="18"/>
          <w:lang w:eastAsia="pt-BR"/>
        </w:rPr>
      </w:pPr>
      <w:r w:rsidRPr="0041292D">
        <w:rPr>
          <w:rFonts w:ascii="Arial" w:eastAsia="Times New Roman" w:hAnsi="Arial" w:cs="Arial"/>
          <w:bCs/>
          <w:color w:val="1F3864" w:themeColor="accent1" w:themeShade="80"/>
          <w:spacing w:val="-2"/>
          <w:sz w:val="18"/>
          <w:szCs w:val="18"/>
          <w:lang w:eastAsia="pt-BR"/>
        </w:rPr>
        <w:br w:type="page"/>
      </w:r>
    </w:p>
    <w:p w14:paraId="46D68DE9" w14:textId="7AFB2FD3" w:rsidR="00AB09B4" w:rsidRPr="00297D07" w:rsidRDefault="00AB09B4" w:rsidP="00AB09B4">
      <w:pPr>
        <w:pStyle w:val="03-SubttulodeNota"/>
        <w:rPr>
          <w:rFonts w:cs="Arial"/>
          <w:color w:val="1F3864" w:themeColor="accent1" w:themeShade="80"/>
        </w:rPr>
      </w:pPr>
      <w:r w:rsidRPr="00297D07">
        <w:rPr>
          <w:rFonts w:cs="Arial"/>
          <w:color w:val="1F3864" w:themeColor="accent1" w:themeShade="80"/>
        </w:rPr>
        <w:t>DECLARAÇÃO DOS MEMBROS DA DIRETORIA EXECUTIVA SOBRE AS DEMONSTRAÇÕES FINANCEIRAS</w:t>
      </w:r>
      <w:bookmarkEnd w:id="164"/>
    </w:p>
    <w:p w14:paraId="01DEE68F" w14:textId="77777777" w:rsidR="00C35A37" w:rsidRDefault="00C35A37" w:rsidP="00C35A37">
      <w:pPr>
        <w:pStyle w:val="05-Textonormal"/>
        <w:spacing w:before="0" w:after="0" w:line="240" w:lineRule="auto"/>
        <w:rPr>
          <w:rFonts w:cs="Arial"/>
          <w:snapToGrid w:val="0"/>
        </w:rPr>
      </w:pPr>
      <w:bookmarkStart w:id="167" w:name="_Toc141960104"/>
    </w:p>
    <w:p w14:paraId="468056F6" w14:textId="77777777" w:rsidR="007514C0" w:rsidRPr="00C657C6" w:rsidRDefault="007514C0" w:rsidP="007514C0">
      <w:pPr>
        <w:pStyle w:val="05-Textonormal"/>
        <w:rPr>
          <w:rFonts w:cs="Arial"/>
        </w:rPr>
      </w:pPr>
      <w:r w:rsidRPr="00C657C6">
        <w:rPr>
          <w:rFonts w:cs="Arial"/>
        </w:rPr>
        <w:t xml:space="preserve">Em conformidade com o Artigo 27 da Resolução CVM nº 80, de 29/3/2022, declaramos que revisamos as Demonstrações Contábeis relativas ao </w:t>
      </w:r>
      <w:r>
        <w:rPr>
          <w:rFonts w:cs="Arial"/>
        </w:rPr>
        <w:t xml:space="preserve">exercício </w:t>
      </w:r>
      <w:r w:rsidRPr="00C657C6">
        <w:rPr>
          <w:rFonts w:cs="Arial"/>
        </w:rPr>
        <w:t>findo em 3</w:t>
      </w:r>
      <w:r>
        <w:rPr>
          <w:rFonts w:cs="Arial"/>
        </w:rPr>
        <w:t>1</w:t>
      </w:r>
      <w:r w:rsidRPr="00C657C6">
        <w:rPr>
          <w:rFonts w:cs="Arial"/>
        </w:rPr>
        <w:t xml:space="preserve"> de </w:t>
      </w:r>
      <w:r>
        <w:rPr>
          <w:rFonts w:cs="Arial"/>
        </w:rPr>
        <w:t>dezembro</w:t>
      </w:r>
      <w:r w:rsidRPr="00C657C6">
        <w:rPr>
          <w:rFonts w:cs="Arial"/>
        </w:rPr>
        <w:t xml:space="preserve"> de 202</w:t>
      </w:r>
      <w:r>
        <w:rPr>
          <w:rFonts w:cs="Arial"/>
        </w:rPr>
        <w:t>5</w:t>
      </w:r>
      <w:r w:rsidRPr="00C657C6">
        <w:rPr>
          <w:rFonts w:cs="Arial"/>
        </w:rPr>
        <w:t xml:space="preserve"> da BB Seguridade Participações S.A. e, baseados nas discussões subsequentes, concordamos que tais demonstrações refletem adequadamente, em todos os aspectos relevantes, a posição patrimonial e financeira correspondente ao período apresentado.</w:t>
      </w:r>
    </w:p>
    <w:p w14:paraId="4494E46D" w14:textId="77777777" w:rsidR="007514C0" w:rsidRPr="00C657C6" w:rsidRDefault="007514C0" w:rsidP="007514C0">
      <w:pPr>
        <w:pStyle w:val="05-Textonormal"/>
        <w:rPr>
          <w:rFonts w:cs="Arial"/>
        </w:rPr>
      </w:pPr>
    </w:p>
    <w:p w14:paraId="1F0BF7E6" w14:textId="77777777" w:rsidR="007514C0" w:rsidRPr="00C657C6" w:rsidRDefault="007514C0" w:rsidP="007514C0">
      <w:pPr>
        <w:pStyle w:val="05-Textonormal"/>
        <w:spacing w:before="0" w:after="0"/>
        <w:rPr>
          <w:rFonts w:cs="Arial"/>
        </w:rPr>
      </w:pPr>
      <w:bookmarkStart w:id="168" w:name="_Hlk77924916"/>
      <w:r w:rsidRPr="00C657C6">
        <w:rPr>
          <w:rFonts w:cs="Arial"/>
        </w:rPr>
        <w:t xml:space="preserve">Brasília, </w:t>
      </w:r>
      <w:r>
        <w:rPr>
          <w:rFonts w:cs="Arial"/>
        </w:rPr>
        <w:t>06</w:t>
      </w:r>
      <w:r w:rsidRPr="00C657C6">
        <w:rPr>
          <w:rFonts w:cs="Arial"/>
        </w:rPr>
        <w:t xml:space="preserve"> de </w:t>
      </w:r>
      <w:r>
        <w:rPr>
          <w:rFonts w:cs="Arial"/>
        </w:rPr>
        <w:t>fevereiro</w:t>
      </w:r>
      <w:r w:rsidRPr="00C657C6">
        <w:rPr>
          <w:rFonts w:cs="Arial"/>
        </w:rPr>
        <w:t xml:space="preserve"> de 202</w:t>
      </w:r>
      <w:r>
        <w:rPr>
          <w:rFonts w:cs="Arial"/>
        </w:rPr>
        <w:t>6</w:t>
      </w:r>
      <w:r w:rsidRPr="00C657C6">
        <w:rPr>
          <w:rFonts w:cs="Arial"/>
        </w:rPr>
        <w:t>.</w:t>
      </w:r>
    </w:p>
    <w:p w14:paraId="29320547" w14:textId="77777777" w:rsidR="007514C0" w:rsidRPr="00C657C6" w:rsidRDefault="007514C0" w:rsidP="007514C0">
      <w:pPr>
        <w:pStyle w:val="05-Textonormal"/>
        <w:spacing w:before="0" w:after="0"/>
        <w:rPr>
          <w:rFonts w:cs="Arial"/>
        </w:rPr>
      </w:pPr>
    </w:p>
    <w:p w14:paraId="7F013CA5" w14:textId="77777777" w:rsidR="007514C0" w:rsidRPr="00C657C6" w:rsidRDefault="007514C0" w:rsidP="007514C0">
      <w:pPr>
        <w:pStyle w:val="05-Textonormal"/>
        <w:spacing w:before="0" w:after="0"/>
        <w:rPr>
          <w:rFonts w:cs="Arial"/>
        </w:rPr>
      </w:pPr>
    </w:p>
    <w:bookmarkEnd w:id="168"/>
    <w:p w14:paraId="6D808D8F" w14:textId="77777777" w:rsidR="007514C0" w:rsidRPr="00C657C6" w:rsidRDefault="007514C0" w:rsidP="007514C0">
      <w:pPr>
        <w:pStyle w:val="05-Textonormal"/>
        <w:spacing w:before="0" w:after="0" w:line="240" w:lineRule="auto"/>
        <w:rPr>
          <w:rFonts w:cs="Arial"/>
        </w:rPr>
      </w:pPr>
      <w:r>
        <w:rPr>
          <w:rFonts w:cs="Arial"/>
        </w:rPr>
        <w:t>Delano Valentim de Andrade</w:t>
      </w:r>
    </w:p>
    <w:p w14:paraId="77C39E75" w14:textId="77777777" w:rsidR="007514C0" w:rsidRPr="00C657C6" w:rsidRDefault="007514C0" w:rsidP="007514C0">
      <w:pPr>
        <w:pStyle w:val="05-Textonormal"/>
        <w:spacing w:before="0" w:after="0" w:line="240" w:lineRule="auto"/>
        <w:rPr>
          <w:rFonts w:cs="Arial"/>
        </w:rPr>
      </w:pPr>
      <w:r w:rsidRPr="00C657C6">
        <w:rPr>
          <w:rFonts w:cs="Arial"/>
        </w:rPr>
        <w:t>Diretor-Presidente</w:t>
      </w:r>
    </w:p>
    <w:p w14:paraId="26A2E3EB" w14:textId="77777777" w:rsidR="007514C0" w:rsidRPr="00C657C6" w:rsidRDefault="007514C0" w:rsidP="007514C0">
      <w:pPr>
        <w:pStyle w:val="05-Textonormal"/>
        <w:spacing w:before="0" w:after="0" w:line="240" w:lineRule="auto"/>
        <w:rPr>
          <w:rFonts w:cs="Arial"/>
        </w:rPr>
      </w:pPr>
    </w:p>
    <w:p w14:paraId="520E7A1F" w14:textId="77777777" w:rsidR="007514C0" w:rsidRPr="00C657C6" w:rsidRDefault="007514C0" w:rsidP="007514C0">
      <w:pPr>
        <w:pStyle w:val="05-Textonormal"/>
        <w:spacing w:before="0" w:after="0" w:line="240" w:lineRule="auto"/>
        <w:rPr>
          <w:rFonts w:cs="Arial"/>
        </w:rPr>
      </w:pPr>
    </w:p>
    <w:p w14:paraId="106FE99B" w14:textId="77777777" w:rsidR="007514C0" w:rsidRPr="00C657C6" w:rsidRDefault="007514C0" w:rsidP="007514C0">
      <w:pPr>
        <w:pStyle w:val="05-Textonormal"/>
        <w:spacing w:before="0" w:after="0" w:line="240" w:lineRule="auto"/>
        <w:rPr>
          <w:rFonts w:cs="Arial"/>
          <w:snapToGrid w:val="0"/>
        </w:rPr>
      </w:pPr>
      <w:r w:rsidRPr="00C657C6">
        <w:rPr>
          <w:rFonts w:cs="Arial"/>
          <w:snapToGrid w:val="0"/>
        </w:rPr>
        <w:t>Allan Trancoso Ferraz Silva</w:t>
      </w:r>
    </w:p>
    <w:p w14:paraId="306199D4" w14:textId="77777777" w:rsidR="007514C0" w:rsidRPr="00C657C6" w:rsidRDefault="007514C0" w:rsidP="007514C0">
      <w:pPr>
        <w:pStyle w:val="05-Textonormal"/>
        <w:spacing w:before="0" w:after="0" w:line="240" w:lineRule="auto"/>
        <w:rPr>
          <w:rFonts w:cs="Arial"/>
          <w:snapToGrid w:val="0"/>
        </w:rPr>
      </w:pPr>
      <w:r w:rsidRPr="00C657C6">
        <w:rPr>
          <w:rFonts w:cs="Arial"/>
          <w:snapToGrid w:val="0"/>
        </w:rPr>
        <w:t>Diretor Comercial, Marketing e Clientes</w:t>
      </w:r>
    </w:p>
    <w:p w14:paraId="2B572E89" w14:textId="77777777" w:rsidR="007514C0" w:rsidRPr="00C657C6" w:rsidRDefault="007514C0" w:rsidP="007514C0">
      <w:pPr>
        <w:pStyle w:val="05-Textonormal"/>
        <w:spacing w:before="0" w:after="0" w:line="240" w:lineRule="auto"/>
        <w:rPr>
          <w:rFonts w:cs="Arial"/>
        </w:rPr>
      </w:pPr>
    </w:p>
    <w:p w14:paraId="4AA1136A" w14:textId="77777777" w:rsidR="007514C0" w:rsidRPr="00C657C6" w:rsidRDefault="007514C0" w:rsidP="007514C0">
      <w:pPr>
        <w:pStyle w:val="05-Textonormal"/>
        <w:spacing w:before="0" w:after="0" w:line="240" w:lineRule="auto"/>
        <w:rPr>
          <w:rFonts w:cs="Arial"/>
        </w:rPr>
      </w:pPr>
    </w:p>
    <w:p w14:paraId="20729497" w14:textId="77777777" w:rsidR="007514C0" w:rsidRPr="00C657C6" w:rsidRDefault="007514C0" w:rsidP="007514C0">
      <w:pPr>
        <w:pStyle w:val="05-Textonormal"/>
        <w:spacing w:before="0" w:after="0" w:line="240" w:lineRule="auto"/>
        <w:rPr>
          <w:rFonts w:cs="Arial"/>
        </w:rPr>
      </w:pPr>
      <w:r w:rsidRPr="00C657C6">
        <w:rPr>
          <w:rFonts w:cs="Arial"/>
        </w:rPr>
        <w:t>Bruno Alves do Nascimento</w:t>
      </w:r>
    </w:p>
    <w:p w14:paraId="66BB187B" w14:textId="77777777" w:rsidR="007514C0" w:rsidRPr="00C657C6" w:rsidRDefault="007514C0" w:rsidP="007514C0">
      <w:pPr>
        <w:pStyle w:val="05-Textonormal"/>
        <w:spacing w:before="0" w:after="0" w:line="240" w:lineRule="auto"/>
        <w:rPr>
          <w:rFonts w:cs="Arial"/>
        </w:rPr>
      </w:pPr>
      <w:r w:rsidRPr="00C657C6">
        <w:rPr>
          <w:rFonts w:cs="Arial"/>
        </w:rPr>
        <w:t>Diretor de Estratégia e Tecnologia</w:t>
      </w:r>
    </w:p>
    <w:p w14:paraId="32A7064B" w14:textId="77777777" w:rsidR="007514C0" w:rsidRPr="00C657C6" w:rsidRDefault="007514C0" w:rsidP="007514C0">
      <w:pPr>
        <w:pStyle w:val="05-Textonormal"/>
        <w:spacing w:before="0" w:after="0" w:line="240" w:lineRule="auto"/>
        <w:rPr>
          <w:rFonts w:cs="Arial"/>
        </w:rPr>
      </w:pPr>
    </w:p>
    <w:p w14:paraId="4CA93C65" w14:textId="77777777" w:rsidR="007514C0" w:rsidRPr="00C657C6" w:rsidRDefault="007514C0" w:rsidP="007514C0">
      <w:pPr>
        <w:pStyle w:val="05-Textonormal"/>
        <w:spacing w:before="0" w:after="0" w:line="240" w:lineRule="auto"/>
        <w:rPr>
          <w:rFonts w:cs="Arial"/>
          <w:snapToGrid w:val="0"/>
        </w:rPr>
      </w:pPr>
    </w:p>
    <w:p w14:paraId="137EBDAB" w14:textId="77777777" w:rsidR="007514C0" w:rsidRPr="00C657C6" w:rsidRDefault="007514C0" w:rsidP="007514C0">
      <w:pPr>
        <w:pStyle w:val="05-Textonormal"/>
        <w:spacing w:before="0" w:after="0" w:line="240" w:lineRule="auto"/>
        <w:rPr>
          <w:rFonts w:cs="Arial"/>
          <w:snapToGrid w:val="0"/>
        </w:rPr>
      </w:pPr>
      <w:r w:rsidRPr="00C657C6">
        <w:rPr>
          <w:rFonts w:cs="Arial"/>
          <w:snapToGrid w:val="0"/>
        </w:rPr>
        <w:t>Rafael Augusto Sperendio</w:t>
      </w:r>
    </w:p>
    <w:p w14:paraId="003F0DD6" w14:textId="77777777" w:rsidR="007514C0" w:rsidRPr="00C657C6" w:rsidRDefault="007514C0" w:rsidP="007514C0">
      <w:pPr>
        <w:pStyle w:val="05-Textonormal"/>
        <w:spacing w:before="0" w:after="0" w:line="240" w:lineRule="auto"/>
        <w:rPr>
          <w:rFonts w:cs="Arial"/>
        </w:rPr>
      </w:pPr>
      <w:r w:rsidRPr="00C657C6">
        <w:rPr>
          <w:rFonts w:cs="Arial"/>
        </w:rPr>
        <w:t>Diretor de Finanças e Relações com Investidores</w:t>
      </w:r>
    </w:p>
    <w:p w14:paraId="1DEF28F2" w14:textId="448F36A3" w:rsidR="00E16F49" w:rsidRPr="00297D07" w:rsidRDefault="00E16F49">
      <w:pPr>
        <w:rPr>
          <w:rFonts w:ascii="Arial" w:eastAsia="Times New Roman" w:hAnsi="Arial" w:cs="Arial"/>
          <w:b/>
          <w:color w:val="1F3864" w:themeColor="accent1" w:themeShade="80"/>
          <w:spacing w:val="-2"/>
          <w:sz w:val="20"/>
          <w:szCs w:val="20"/>
          <w:lang w:eastAsia="pt-BR"/>
        </w:rPr>
      </w:pPr>
      <w:r w:rsidRPr="00297D07">
        <w:rPr>
          <w:rFonts w:ascii="Arial" w:hAnsi="Arial" w:cs="Arial"/>
          <w:color w:val="1F3864" w:themeColor="accent1" w:themeShade="80"/>
        </w:rPr>
        <w:br w:type="page"/>
      </w:r>
    </w:p>
    <w:p w14:paraId="1009CA7F" w14:textId="5828526E" w:rsidR="00AB09B4" w:rsidRPr="00297D07" w:rsidRDefault="00AB09B4" w:rsidP="00AB09B4">
      <w:pPr>
        <w:pStyle w:val="03-SubttulodeNota"/>
        <w:rPr>
          <w:rFonts w:cs="Arial"/>
          <w:color w:val="1F3864" w:themeColor="accent1" w:themeShade="80"/>
        </w:rPr>
      </w:pPr>
      <w:r w:rsidRPr="00297D07">
        <w:rPr>
          <w:rFonts w:cs="Arial"/>
          <w:color w:val="1F3864" w:themeColor="accent1" w:themeShade="80"/>
        </w:rPr>
        <w:t>DECLARAÇÃO DOS MEMBROS DA DIRETORIA EXECUTIVA SOBRE O RELATÓRIO DOS AUDITORES INDEPENDENTES</w:t>
      </w:r>
      <w:bookmarkEnd w:id="167"/>
    </w:p>
    <w:p w14:paraId="3B96297F" w14:textId="77777777" w:rsidR="00AB09B4" w:rsidRPr="00297D07" w:rsidRDefault="00AB09B4" w:rsidP="00AB09B4">
      <w:pPr>
        <w:pStyle w:val="05-Textonormal"/>
        <w:spacing w:before="0" w:after="0" w:line="240" w:lineRule="auto"/>
        <w:rPr>
          <w:rFonts w:cs="Arial"/>
          <w:sz w:val="20"/>
          <w:szCs w:val="20"/>
        </w:rPr>
      </w:pPr>
    </w:p>
    <w:p w14:paraId="492E60BB" w14:textId="77777777" w:rsidR="00D30A82" w:rsidRPr="00C657C6" w:rsidRDefault="00D30A82" w:rsidP="00D30A82">
      <w:pPr>
        <w:pStyle w:val="05-Textonormal"/>
        <w:rPr>
          <w:rFonts w:cs="Arial"/>
        </w:rPr>
      </w:pPr>
      <w:r w:rsidRPr="00C657C6">
        <w:rPr>
          <w:rFonts w:cs="Arial"/>
        </w:rPr>
        <w:t xml:space="preserve">Em conformidade com o Artigo 27 da Resolução CVM nº 80, de 29/3/2022, declaramos que baseados no nosso conhecimento, no planejamento apresentado pelos auditores e nas discussões subsequentes sobre os resultados da auditoria, concordamos com a </w:t>
      </w:r>
      <w:r w:rsidRPr="008D4AB5">
        <w:rPr>
          <w:rFonts w:cs="Arial"/>
        </w:rPr>
        <w:t>opinião</w:t>
      </w:r>
      <w:r w:rsidRPr="00C657C6">
        <w:rPr>
          <w:rFonts w:cs="Arial"/>
        </w:rPr>
        <w:t xml:space="preserve"> expressa no relatório da KPMG Auditores Independentes Ltda., de </w:t>
      </w:r>
      <w:r>
        <w:rPr>
          <w:rFonts w:cs="Arial"/>
        </w:rPr>
        <w:t>06</w:t>
      </w:r>
      <w:r w:rsidRPr="00C657C6">
        <w:rPr>
          <w:rFonts w:cs="Arial"/>
        </w:rPr>
        <w:t xml:space="preserve"> de </w:t>
      </w:r>
      <w:r>
        <w:rPr>
          <w:rFonts w:cs="Arial"/>
        </w:rPr>
        <w:t>fevereiro de 2026</w:t>
      </w:r>
      <w:r w:rsidRPr="00C657C6">
        <w:rPr>
          <w:rFonts w:cs="Arial"/>
        </w:rPr>
        <w:t xml:space="preserve">, referente às demonstrações contábeis da BB Seguridade Participações S.A. relativas ao </w:t>
      </w:r>
      <w:r>
        <w:rPr>
          <w:rFonts w:cs="Arial"/>
        </w:rPr>
        <w:t>exercício</w:t>
      </w:r>
      <w:r w:rsidRPr="00C657C6">
        <w:rPr>
          <w:rFonts w:cs="Arial"/>
        </w:rPr>
        <w:t xml:space="preserve"> findo em 3</w:t>
      </w:r>
      <w:r>
        <w:rPr>
          <w:rFonts w:cs="Arial"/>
        </w:rPr>
        <w:t>1</w:t>
      </w:r>
      <w:r w:rsidRPr="00C657C6">
        <w:rPr>
          <w:rFonts w:cs="Arial"/>
        </w:rPr>
        <w:t xml:space="preserve"> de </w:t>
      </w:r>
      <w:r>
        <w:rPr>
          <w:rFonts w:cs="Arial"/>
        </w:rPr>
        <w:t>dezembro de 2025</w:t>
      </w:r>
      <w:r w:rsidRPr="00C657C6">
        <w:rPr>
          <w:rFonts w:cs="Arial"/>
        </w:rPr>
        <w:t>, não havendo qualquer discordância.</w:t>
      </w:r>
    </w:p>
    <w:p w14:paraId="1341BCA1" w14:textId="77777777" w:rsidR="00D30A82" w:rsidRPr="00C657C6" w:rsidRDefault="00D30A82" w:rsidP="00D30A82">
      <w:pPr>
        <w:pStyle w:val="05-Textonormal"/>
        <w:rPr>
          <w:rFonts w:cs="Arial"/>
        </w:rPr>
      </w:pPr>
    </w:p>
    <w:p w14:paraId="5BEE2608" w14:textId="77777777" w:rsidR="00D30A82" w:rsidRPr="00C657C6" w:rsidRDefault="00D30A82" w:rsidP="00D30A82">
      <w:pPr>
        <w:pStyle w:val="05-Textonormal"/>
        <w:spacing w:before="0" w:after="0"/>
        <w:rPr>
          <w:rFonts w:cs="Arial"/>
        </w:rPr>
      </w:pPr>
      <w:r w:rsidRPr="00C657C6">
        <w:rPr>
          <w:rFonts w:cs="Arial"/>
        </w:rPr>
        <w:t xml:space="preserve">Brasília, </w:t>
      </w:r>
      <w:r>
        <w:rPr>
          <w:rFonts w:cs="Arial"/>
        </w:rPr>
        <w:t>06</w:t>
      </w:r>
      <w:r w:rsidRPr="00C657C6">
        <w:rPr>
          <w:rFonts w:cs="Arial"/>
        </w:rPr>
        <w:t xml:space="preserve"> de </w:t>
      </w:r>
      <w:r>
        <w:rPr>
          <w:rFonts w:cs="Arial"/>
        </w:rPr>
        <w:t>fevereiro</w:t>
      </w:r>
      <w:r w:rsidRPr="00C657C6">
        <w:rPr>
          <w:rFonts w:cs="Arial"/>
        </w:rPr>
        <w:t xml:space="preserve"> de 202</w:t>
      </w:r>
      <w:r>
        <w:rPr>
          <w:rFonts w:cs="Arial"/>
        </w:rPr>
        <w:t>6</w:t>
      </w:r>
      <w:r w:rsidRPr="00C657C6">
        <w:rPr>
          <w:rFonts w:cs="Arial"/>
        </w:rPr>
        <w:t>.</w:t>
      </w:r>
    </w:p>
    <w:p w14:paraId="5A35EDED" w14:textId="77777777" w:rsidR="00D30A82" w:rsidRPr="00C657C6" w:rsidRDefault="00D30A82" w:rsidP="00D30A82">
      <w:pPr>
        <w:pStyle w:val="05-Textonormal"/>
        <w:spacing w:before="0" w:after="0"/>
        <w:rPr>
          <w:rFonts w:cs="Arial"/>
        </w:rPr>
      </w:pPr>
    </w:p>
    <w:p w14:paraId="61F581F3" w14:textId="77777777" w:rsidR="00D30A82" w:rsidRPr="00C657C6" w:rsidRDefault="00D30A82" w:rsidP="00D30A82">
      <w:pPr>
        <w:pStyle w:val="05-Textonormal"/>
        <w:spacing w:before="0" w:after="0"/>
        <w:rPr>
          <w:rFonts w:cs="Arial"/>
        </w:rPr>
      </w:pPr>
    </w:p>
    <w:p w14:paraId="228733DA" w14:textId="77777777" w:rsidR="00D30A82" w:rsidRPr="00C657C6" w:rsidRDefault="00D30A82" w:rsidP="00D30A82">
      <w:pPr>
        <w:pStyle w:val="05-Textonormal"/>
        <w:spacing w:before="0" w:after="0" w:line="240" w:lineRule="auto"/>
        <w:rPr>
          <w:rFonts w:cs="Arial"/>
        </w:rPr>
      </w:pPr>
      <w:r>
        <w:rPr>
          <w:rFonts w:cs="Arial"/>
        </w:rPr>
        <w:t>Delano Valentim de Andrade</w:t>
      </w:r>
    </w:p>
    <w:p w14:paraId="37DCED3D" w14:textId="77777777" w:rsidR="00D30A82" w:rsidRPr="00C657C6" w:rsidRDefault="00D30A82" w:rsidP="00D30A82">
      <w:pPr>
        <w:pStyle w:val="05-Textonormal"/>
        <w:spacing w:before="0" w:after="0" w:line="240" w:lineRule="auto"/>
        <w:rPr>
          <w:rFonts w:cs="Arial"/>
        </w:rPr>
      </w:pPr>
      <w:r w:rsidRPr="00C657C6">
        <w:rPr>
          <w:rFonts w:cs="Arial"/>
        </w:rPr>
        <w:t>Diretor-Presidente</w:t>
      </w:r>
    </w:p>
    <w:p w14:paraId="31861C18" w14:textId="77777777" w:rsidR="00D30A82" w:rsidRPr="00C657C6" w:rsidRDefault="00D30A82" w:rsidP="00D30A82">
      <w:pPr>
        <w:pStyle w:val="05-Textonormal"/>
        <w:spacing w:before="0" w:after="0" w:line="240" w:lineRule="auto"/>
        <w:rPr>
          <w:rFonts w:cs="Arial"/>
        </w:rPr>
      </w:pPr>
    </w:p>
    <w:p w14:paraId="00F0A3E2" w14:textId="77777777" w:rsidR="00D30A82" w:rsidRPr="00C657C6" w:rsidRDefault="00D30A82" w:rsidP="00D30A82">
      <w:pPr>
        <w:pStyle w:val="05-Textonormal"/>
        <w:spacing w:before="0" w:after="0" w:line="240" w:lineRule="auto"/>
        <w:rPr>
          <w:rFonts w:cs="Arial"/>
        </w:rPr>
      </w:pPr>
    </w:p>
    <w:p w14:paraId="2ACBBC71" w14:textId="77777777" w:rsidR="00D30A82" w:rsidRPr="00C657C6" w:rsidRDefault="00D30A82" w:rsidP="00D30A82">
      <w:pPr>
        <w:pStyle w:val="05-Textonormal"/>
        <w:spacing w:before="0" w:after="0" w:line="240" w:lineRule="auto"/>
        <w:rPr>
          <w:rFonts w:cs="Arial"/>
          <w:snapToGrid w:val="0"/>
        </w:rPr>
      </w:pPr>
      <w:r w:rsidRPr="00C657C6">
        <w:rPr>
          <w:rFonts w:cs="Arial"/>
          <w:snapToGrid w:val="0"/>
        </w:rPr>
        <w:t>Allan Trancoso Ferraz Silva</w:t>
      </w:r>
    </w:p>
    <w:p w14:paraId="6508FC63" w14:textId="77777777" w:rsidR="00D30A82" w:rsidRPr="00C657C6" w:rsidRDefault="00D30A82" w:rsidP="00D30A82">
      <w:pPr>
        <w:pStyle w:val="05-Textonormal"/>
        <w:spacing w:before="0" w:after="0" w:line="240" w:lineRule="auto"/>
        <w:rPr>
          <w:rFonts w:cs="Arial"/>
          <w:snapToGrid w:val="0"/>
        </w:rPr>
      </w:pPr>
      <w:r w:rsidRPr="00C657C6">
        <w:rPr>
          <w:rFonts w:cs="Arial"/>
          <w:snapToGrid w:val="0"/>
        </w:rPr>
        <w:t>Diretor Comercial, Marketing e Clientes</w:t>
      </w:r>
    </w:p>
    <w:p w14:paraId="24C7564B" w14:textId="77777777" w:rsidR="00D30A82" w:rsidRPr="00C657C6" w:rsidRDefault="00D30A82" w:rsidP="00D30A82">
      <w:pPr>
        <w:pStyle w:val="05-Textonormal"/>
        <w:spacing w:before="0" w:after="0" w:line="240" w:lineRule="auto"/>
        <w:rPr>
          <w:rFonts w:cs="Arial"/>
        </w:rPr>
      </w:pPr>
    </w:p>
    <w:p w14:paraId="0E4641D5" w14:textId="77777777" w:rsidR="00D30A82" w:rsidRPr="00C657C6" w:rsidRDefault="00D30A82" w:rsidP="00D30A82">
      <w:pPr>
        <w:pStyle w:val="05-Textonormal"/>
        <w:spacing w:before="0" w:after="0" w:line="240" w:lineRule="auto"/>
        <w:rPr>
          <w:rFonts w:cs="Arial"/>
        </w:rPr>
      </w:pPr>
    </w:p>
    <w:p w14:paraId="38583FE7" w14:textId="77777777" w:rsidR="00D30A82" w:rsidRPr="00C657C6" w:rsidRDefault="00D30A82" w:rsidP="00D30A82">
      <w:pPr>
        <w:pStyle w:val="05-Textonormal"/>
        <w:spacing w:before="0" w:after="0" w:line="240" w:lineRule="auto"/>
        <w:rPr>
          <w:rFonts w:cs="Arial"/>
        </w:rPr>
      </w:pPr>
      <w:r w:rsidRPr="00C657C6">
        <w:rPr>
          <w:rFonts w:cs="Arial"/>
        </w:rPr>
        <w:t>Bruno Alves do Nascimento</w:t>
      </w:r>
    </w:p>
    <w:p w14:paraId="2C984B40" w14:textId="77777777" w:rsidR="00D30A82" w:rsidRPr="00C657C6" w:rsidRDefault="00D30A82" w:rsidP="00D30A82">
      <w:pPr>
        <w:pStyle w:val="05-Textonormal"/>
        <w:spacing w:before="0" w:after="0" w:line="240" w:lineRule="auto"/>
        <w:rPr>
          <w:rFonts w:cs="Arial"/>
        </w:rPr>
      </w:pPr>
      <w:r w:rsidRPr="00C657C6">
        <w:rPr>
          <w:rFonts w:cs="Arial"/>
        </w:rPr>
        <w:t>Diretor de Estratégia e Tecnologia</w:t>
      </w:r>
    </w:p>
    <w:p w14:paraId="698B90EB" w14:textId="77777777" w:rsidR="00D30A82" w:rsidRPr="00C657C6" w:rsidRDefault="00D30A82" w:rsidP="00D30A82">
      <w:pPr>
        <w:pStyle w:val="05-Textonormal"/>
        <w:spacing w:before="0" w:after="0" w:line="240" w:lineRule="auto"/>
        <w:rPr>
          <w:rFonts w:cs="Arial"/>
        </w:rPr>
      </w:pPr>
    </w:p>
    <w:p w14:paraId="2A4369D4" w14:textId="77777777" w:rsidR="00D30A82" w:rsidRPr="00C657C6" w:rsidRDefault="00D30A82" w:rsidP="00D30A82">
      <w:pPr>
        <w:pStyle w:val="05-Textonormal"/>
        <w:spacing w:before="0" w:after="0" w:line="240" w:lineRule="auto"/>
        <w:rPr>
          <w:rFonts w:cs="Arial"/>
          <w:snapToGrid w:val="0"/>
        </w:rPr>
      </w:pPr>
    </w:p>
    <w:p w14:paraId="773FB76A" w14:textId="77777777" w:rsidR="00D30A82" w:rsidRPr="00C657C6" w:rsidRDefault="00D30A82" w:rsidP="00D30A82">
      <w:pPr>
        <w:pStyle w:val="05-Textonormal"/>
        <w:spacing w:before="0" w:after="0" w:line="240" w:lineRule="auto"/>
        <w:rPr>
          <w:rFonts w:cs="Arial"/>
          <w:snapToGrid w:val="0"/>
        </w:rPr>
      </w:pPr>
      <w:r w:rsidRPr="00C657C6">
        <w:rPr>
          <w:rFonts w:cs="Arial"/>
          <w:snapToGrid w:val="0"/>
        </w:rPr>
        <w:t>Rafael Augusto Sperendio</w:t>
      </w:r>
    </w:p>
    <w:p w14:paraId="7E623006" w14:textId="626C4FB2" w:rsidR="009B11EE" w:rsidRPr="00297D07" w:rsidRDefault="00D30A82" w:rsidP="009B11EE">
      <w:pPr>
        <w:pStyle w:val="05-Textonormal"/>
        <w:spacing w:before="0" w:after="0" w:line="240" w:lineRule="auto"/>
        <w:rPr>
          <w:rFonts w:cs="Arial"/>
          <w:snapToGrid w:val="0"/>
        </w:rPr>
      </w:pPr>
      <w:r w:rsidRPr="00C657C6">
        <w:rPr>
          <w:rFonts w:cs="Arial"/>
        </w:rPr>
        <w:t>Diretor de Finanças e Relações com Investidores</w:t>
      </w:r>
    </w:p>
    <w:p w14:paraId="0AC2ADF4" w14:textId="77777777" w:rsidR="00AB09B4" w:rsidRPr="00297D07" w:rsidRDefault="00AB09B4" w:rsidP="007514C0">
      <w:pPr>
        <w:jc w:val="both"/>
        <w:rPr>
          <w:rFonts w:ascii="Arial" w:hAnsi="Arial" w:cs="Arial"/>
          <w:sz w:val="20"/>
          <w:szCs w:val="20"/>
          <w:lang w:eastAsia="pt-BR"/>
        </w:rPr>
      </w:pPr>
      <w:r w:rsidRPr="00297D07">
        <w:rPr>
          <w:rFonts w:ascii="Arial" w:hAnsi="Arial" w:cs="Arial"/>
          <w:sz w:val="20"/>
          <w:szCs w:val="20"/>
          <w:lang w:eastAsia="pt-BR"/>
        </w:rPr>
        <w:br w:type="page"/>
      </w:r>
    </w:p>
    <w:p w14:paraId="7E5BE4A7" w14:textId="77777777" w:rsidR="00AF3607" w:rsidRPr="00493B02" w:rsidRDefault="00AF3607" w:rsidP="00493B02">
      <w:pPr>
        <w:pStyle w:val="Ttulo1"/>
        <w:pageBreakBefore/>
        <w:spacing w:line="259" w:lineRule="auto"/>
        <w:jc w:val="both"/>
        <w:rPr>
          <w:rFonts w:ascii="Arial" w:hAnsi="Arial" w:cs="Arial"/>
          <w:b/>
          <w:color w:val="1F3864" w:themeColor="accent1" w:themeShade="80"/>
          <w:sz w:val="20"/>
          <w:szCs w:val="20"/>
        </w:rPr>
      </w:pPr>
      <w:bookmarkStart w:id="169" w:name="_Toc220608238"/>
      <w:bookmarkStart w:id="170" w:name="_Toc221124777"/>
      <w:r w:rsidRPr="00493B02">
        <w:rPr>
          <w:rFonts w:ascii="Arial" w:hAnsi="Arial" w:cs="Arial"/>
          <w:b/>
          <w:color w:val="1F3864" w:themeColor="accent1" w:themeShade="80"/>
          <w:sz w:val="20"/>
          <w:szCs w:val="20"/>
        </w:rPr>
        <w:t>MEMBROS DA ADMINISTRAÇÃO</w:t>
      </w:r>
      <w:bookmarkEnd w:id="165"/>
      <w:bookmarkEnd w:id="169"/>
      <w:bookmarkEnd w:id="170"/>
    </w:p>
    <w:p w14:paraId="09A9484A" w14:textId="77777777" w:rsidR="00A8507F" w:rsidRPr="00253FE0" w:rsidRDefault="00A8507F" w:rsidP="004752E1">
      <w:pPr>
        <w:spacing w:before="300" w:line="240" w:lineRule="auto"/>
        <w:rPr>
          <w:rFonts w:ascii="Arial" w:eastAsia="Times New Roman" w:hAnsi="Arial" w:cs="Arial"/>
          <w:b/>
          <w:color w:val="1F3864" w:themeColor="accent1" w:themeShade="80"/>
          <w:spacing w:val="-2"/>
          <w:sz w:val="20"/>
          <w:szCs w:val="20"/>
          <w:lang w:eastAsia="pt-BR"/>
        </w:rPr>
      </w:pPr>
      <w:r w:rsidRPr="00253FE0">
        <w:rPr>
          <w:rFonts w:ascii="Arial" w:eastAsia="Times New Roman" w:hAnsi="Arial" w:cs="Arial"/>
          <w:b/>
          <w:color w:val="1F3864" w:themeColor="accent1" w:themeShade="80"/>
          <w:spacing w:val="-2"/>
          <w:sz w:val="20"/>
          <w:szCs w:val="20"/>
          <w:lang w:eastAsia="pt-BR"/>
        </w:rPr>
        <w:t>DIRETOR-PRESIDENTE</w:t>
      </w:r>
    </w:p>
    <w:p w14:paraId="3E46FBE0" w14:textId="77777777" w:rsidR="00A8507F" w:rsidRPr="00253FE0" w:rsidRDefault="00A8507F" w:rsidP="00A8507F">
      <w:pPr>
        <w:keepNext/>
        <w:spacing w:line="240" w:lineRule="auto"/>
        <w:rPr>
          <w:rFonts w:ascii="Arial" w:eastAsia="Times New Roman" w:hAnsi="Arial" w:cs="Arial"/>
          <w:snapToGrid w:val="0"/>
          <w:spacing w:val="-2"/>
          <w:sz w:val="18"/>
          <w:szCs w:val="18"/>
          <w:lang w:eastAsia="pt-BR"/>
        </w:rPr>
      </w:pPr>
      <w:r w:rsidRPr="00253FE0">
        <w:rPr>
          <w:rFonts w:ascii="Arial" w:eastAsia="Times New Roman" w:hAnsi="Arial" w:cs="Arial"/>
          <w:snapToGrid w:val="0"/>
          <w:spacing w:val="-2"/>
          <w:sz w:val="18"/>
          <w:szCs w:val="18"/>
          <w:lang w:eastAsia="pt-BR"/>
        </w:rPr>
        <w:t>Delano Valentim de Andrade</w:t>
      </w:r>
    </w:p>
    <w:p w14:paraId="443994AB" w14:textId="77777777" w:rsidR="00A8507F" w:rsidRPr="00253FE0" w:rsidRDefault="00A8507F" w:rsidP="00A8507F">
      <w:pPr>
        <w:spacing w:after="100" w:line="240" w:lineRule="auto"/>
        <w:rPr>
          <w:rFonts w:ascii="Arial" w:eastAsia="Times New Roman" w:hAnsi="Arial" w:cs="Arial"/>
          <w:b/>
          <w:color w:val="1F3864" w:themeColor="accent1" w:themeShade="80"/>
          <w:spacing w:val="-2"/>
          <w:sz w:val="20"/>
          <w:szCs w:val="20"/>
          <w:lang w:eastAsia="pt-BR"/>
        </w:rPr>
      </w:pPr>
    </w:p>
    <w:p w14:paraId="70094B38" w14:textId="77777777" w:rsidR="00A8507F" w:rsidRPr="00253FE0" w:rsidRDefault="00A8507F" w:rsidP="00A8507F">
      <w:pPr>
        <w:spacing w:line="240" w:lineRule="auto"/>
        <w:rPr>
          <w:rFonts w:ascii="Arial" w:eastAsia="Times New Roman" w:hAnsi="Arial" w:cs="Arial"/>
          <w:b/>
          <w:color w:val="1F3864" w:themeColor="accent1" w:themeShade="80"/>
          <w:spacing w:val="-2"/>
          <w:sz w:val="20"/>
          <w:szCs w:val="20"/>
          <w:lang w:eastAsia="pt-BR"/>
        </w:rPr>
      </w:pPr>
      <w:r w:rsidRPr="00253FE0">
        <w:rPr>
          <w:rFonts w:ascii="Arial" w:eastAsia="Times New Roman" w:hAnsi="Arial" w:cs="Arial"/>
          <w:b/>
          <w:color w:val="1F3864" w:themeColor="accent1" w:themeShade="80"/>
          <w:spacing w:val="-2"/>
          <w:sz w:val="20"/>
          <w:szCs w:val="20"/>
          <w:lang w:eastAsia="pt-BR"/>
        </w:rPr>
        <w:t>DIRETORES</w:t>
      </w:r>
    </w:p>
    <w:p w14:paraId="2F97A126" w14:textId="77777777" w:rsidR="00A8507F" w:rsidRPr="00253FE0" w:rsidRDefault="00A8507F" w:rsidP="00A8507F">
      <w:pPr>
        <w:keepNext/>
        <w:spacing w:line="240" w:lineRule="auto"/>
        <w:rPr>
          <w:rFonts w:ascii="Arial" w:eastAsia="Times New Roman" w:hAnsi="Arial" w:cs="Arial"/>
          <w:snapToGrid w:val="0"/>
          <w:spacing w:val="-2"/>
          <w:sz w:val="18"/>
          <w:szCs w:val="18"/>
          <w:lang w:eastAsia="pt-BR"/>
        </w:rPr>
      </w:pPr>
      <w:r w:rsidRPr="00253FE0">
        <w:rPr>
          <w:rFonts w:ascii="Arial" w:eastAsia="Times New Roman" w:hAnsi="Arial" w:cs="Arial"/>
          <w:snapToGrid w:val="0"/>
          <w:spacing w:val="-2"/>
          <w:sz w:val="18"/>
          <w:szCs w:val="18"/>
          <w:lang w:eastAsia="pt-BR"/>
        </w:rPr>
        <w:t>Allan Trancoso Ferraz Silva</w:t>
      </w:r>
    </w:p>
    <w:p w14:paraId="670E07BE" w14:textId="77777777" w:rsidR="00A8507F" w:rsidRPr="00253FE0" w:rsidRDefault="00A8507F" w:rsidP="00A8507F">
      <w:pPr>
        <w:keepNext/>
        <w:spacing w:line="240" w:lineRule="auto"/>
        <w:rPr>
          <w:rFonts w:ascii="Arial" w:eastAsia="Times New Roman" w:hAnsi="Arial" w:cs="Arial"/>
          <w:snapToGrid w:val="0"/>
          <w:spacing w:val="-2"/>
          <w:sz w:val="18"/>
          <w:szCs w:val="18"/>
          <w:lang w:eastAsia="pt-BR"/>
        </w:rPr>
      </w:pPr>
      <w:r w:rsidRPr="00253FE0">
        <w:rPr>
          <w:rFonts w:ascii="Arial" w:eastAsia="Times New Roman" w:hAnsi="Arial" w:cs="Arial"/>
          <w:snapToGrid w:val="0"/>
          <w:spacing w:val="-2"/>
          <w:sz w:val="18"/>
          <w:szCs w:val="18"/>
          <w:lang w:eastAsia="pt-BR"/>
        </w:rPr>
        <w:t>Bruno Alves do Nascimento</w:t>
      </w:r>
    </w:p>
    <w:p w14:paraId="204BF52B" w14:textId="77777777" w:rsidR="00A8507F" w:rsidRPr="00253FE0" w:rsidRDefault="00A8507F" w:rsidP="00A8507F">
      <w:pPr>
        <w:keepNext/>
        <w:spacing w:line="240" w:lineRule="auto"/>
        <w:rPr>
          <w:rFonts w:ascii="Arial" w:eastAsia="Times New Roman" w:hAnsi="Arial" w:cs="Arial"/>
          <w:snapToGrid w:val="0"/>
          <w:spacing w:val="-2"/>
          <w:sz w:val="18"/>
          <w:szCs w:val="18"/>
          <w:lang w:eastAsia="pt-BR"/>
        </w:rPr>
      </w:pPr>
      <w:r w:rsidRPr="00253FE0">
        <w:rPr>
          <w:rFonts w:ascii="Arial" w:eastAsia="Times New Roman" w:hAnsi="Arial" w:cs="Arial"/>
          <w:snapToGrid w:val="0"/>
          <w:spacing w:val="-2"/>
          <w:sz w:val="18"/>
          <w:szCs w:val="18"/>
          <w:lang w:eastAsia="pt-BR"/>
        </w:rPr>
        <w:t>Rafael Augusto Sperendio</w:t>
      </w:r>
    </w:p>
    <w:p w14:paraId="1D0930BD" w14:textId="77777777" w:rsidR="00A8507F" w:rsidRPr="00253FE0" w:rsidRDefault="00A8507F" w:rsidP="00A8507F">
      <w:pPr>
        <w:spacing w:after="100" w:line="240" w:lineRule="auto"/>
        <w:rPr>
          <w:rFonts w:ascii="Arial" w:eastAsia="Times New Roman" w:hAnsi="Arial" w:cs="Arial"/>
          <w:b/>
          <w:color w:val="1F3864" w:themeColor="accent1" w:themeShade="80"/>
          <w:spacing w:val="-2"/>
          <w:sz w:val="20"/>
          <w:szCs w:val="20"/>
          <w:lang w:eastAsia="pt-BR"/>
        </w:rPr>
      </w:pPr>
    </w:p>
    <w:p w14:paraId="049F8C65" w14:textId="77777777" w:rsidR="00A8507F" w:rsidRPr="00253FE0" w:rsidRDefault="00A8507F" w:rsidP="00A8507F">
      <w:pPr>
        <w:spacing w:line="240" w:lineRule="auto"/>
        <w:rPr>
          <w:rFonts w:ascii="Arial" w:eastAsia="Times New Roman" w:hAnsi="Arial" w:cs="Arial"/>
          <w:b/>
          <w:color w:val="1F3864" w:themeColor="accent1" w:themeShade="80"/>
          <w:spacing w:val="-2"/>
          <w:sz w:val="20"/>
          <w:szCs w:val="20"/>
          <w:lang w:eastAsia="pt-BR"/>
        </w:rPr>
      </w:pPr>
      <w:r w:rsidRPr="00253FE0">
        <w:rPr>
          <w:rFonts w:ascii="Arial" w:eastAsia="Times New Roman" w:hAnsi="Arial" w:cs="Arial"/>
          <w:b/>
          <w:color w:val="1F3864" w:themeColor="accent1" w:themeShade="80"/>
          <w:spacing w:val="-2"/>
          <w:sz w:val="20"/>
          <w:szCs w:val="20"/>
          <w:lang w:eastAsia="pt-BR"/>
        </w:rPr>
        <w:t>CONSELHO DE ADMINISTRAÇÃO</w:t>
      </w:r>
    </w:p>
    <w:p w14:paraId="77D9A7F9" w14:textId="77777777" w:rsidR="00A8507F" w:rsidRPr="00253FE0" w:rsidRDefault="00A8507F" w:rsidP="00A8507F">
      <w:pPr>
        <w:keepNext/>
        <w:spacing w:line="240" w:lineRule="auto"/>
        <w:rPr>
          <w:rFonts w:ascii="Arial" w:eastAsia="Times New Roman" w:hAnsi="Arial" w:cs="Arial"/>
          <w:snapToGrid w:val="0"/>
          <w:spacing w:val="-2"/>
          <w:sz w:val="18"/>
          <w:szCs w:val="18"/>
          <w:lang w:eastAsia="pt-BR"/>
        </w:rPr>
      </w:pPr>
      <w:proofErr w:type="spellStart"/>
      <w:r w:rsidRPr="00253FE0">
        <w:rPr>
          <w:rFonts w:ascii="Arial" w:eastAsia="Times New Roman" w:hAnsi="Arial" w:cs="Arial"/>
          <w:snapToGrid w:val="0"/>
          <w:spacing w:val="-2"/>
          <w:sz w:val="18"/>
          <w:szCs w:val="18"/>
          <w:lang w:eastAsia="pt-BR"/>
        </w:rPr>
        <w:t>Kamillo</w:t>
      </w:r>
      <w:proofErr w:type="spellEnd"/>
      <w:r w:rsidRPr="00253FE0">
        <w:rPr>
          <w:rFonts w:ascii="Arial" w:eastAsia="Times New Roman" w:hAnsi="Arial" w:cs="Arial"/>
          <w:snapToGrid w:val="0"/>
          <w:spacing w:val="-2"/>
          <w:sz w:val="18"/>
          <w:szCs w:val="18"/>
          <w:lang w:eastAsia="pt-BR"/>
        </w:rPr>
        <w:t xml:space="preserve"> </w:t>
      </w:r>
      <w:proofErr w:type="spellStart"/>
      <w:r w:rsidRPr="00253FE0">
        <w:rPr>
          <w:rFonts w:ascii="Arial" w:eastAsia="Times New Roman" w:hAnsi="Arial" w:cs="Arial"/>
          <w:snapToGrid w:val="0"/>
          <w:spacing w:val="-2"/>
          <w:sz w:val="18"/>
          <w:szCs w:val="18"/>
          <w:lang w:eastAsia="pt-BR"/>
        </w:rPr>
        <w:t>Tononi</w:t>
      </w:r>
      <w:proofErr w:type="spellEnd"/>
      <w:r w:rsidRPr="00253FE0">
        <w:rPr>
          <w:rFonts w:ascii="Arial" w:eastAsia="Times New Roman" w:hAnsi="Arial" w:cs="Arial"/>
          <w:snapToGrid w:val="0"/>
          <w:spacing w:val="-2"/>
          <w:sz w:val="18"/>
          <w:szCs w:val="18"/>
          <w:lang w:eastAsia="pt-BR"/>
        </w:rPr>
        <w:t xml:space="preserve"> Oliveira Silva (Presidente)</w:t>
      </w:r>
    </w:p>
    <w:p w14:paraId="740DFEE1" w14:textId="77777777" w:rsidR="00A8507F" w:rsidRPr="00253FE0" w:rsidRDefault="00A8507F" w:rsidP="00A8507F">
      <w:pPr>
        <w:keepNext/>
        <w:spacing w:line="240" w:lineRule="auto"/>
        <w:rPr>
          <w:rFonts w:ascii="Arial" w:eastAsia="Times New Roman" w:hAnsi="Arial" w:cs="Arial"/>
          <w:snapToGrid w:val="0"/>
          <w:spacing w:val="-2"/>
          <w:sz w:val="18"/>
          <w:szCs w:val="18"/>
          <w:lang w:eastAsia="pt-BR"/>
        </w:rPr>
      </w:pPr>
      <w:r w:rsidRPr="00253FE0">
        <w:rPr>
          <w:rFonts w:ascii="Arial" w:eastAsia="Times New Roman" w:hAnsi="Arial" w:cs="Arial"/>
          <w:snapToGrid w:val="0"/>
          <w:spacing w:val="-2"/>
          <w:sz w:val="18"/>
          <w:szCs w:val="18"/>
          <w:lang w:eastAsia="pt-BR"/>
        </w:rPr>
        <w:t>Delano Valentim de Andrade</w:t>
      </w:r>
    </w:p>
    <w:p w14:paraId="57F7EEA7" w14:textId="77777777" w:rsidR="00A8507F" w:rsidRDefault="00A8507F" w:rsidP="00A8507F">
      <w:pPr>
        <w:keepNext/>
        <w:spacing w:line="240" w:lineRule="auto"/>
        <w:rPr>
          <w:rFonts w:ascii="Arial" w:eastAsia="Times New Roman" w:hAnsi="Arial" w:cs="Arial"/>
          <w:snapToGrid w:val="0"/>
          <w:spacing w:val="-2"/>
          <w:sz w:val="18"/>
          <w:szCs w:val="18"/>
          <w:lang w:eastAsia="pt-BR"/>
        </w:rPr>
      </w:pPr>
      <w:r w:rsidRPr="00253FE0">
        <w:rPr>
          <w:rFonts w:ascii="Arial" w:eastAsia="Times New Roman" w:hAnsi="Arial" w:cs="Arial"/>
          <w:snapToGrid w:val="0"/>
          <w:spacing w:val="-2"/>
          <w:sz w:val="18"/>
          <w:szCs w:val="18"/>
          <w:lang w:eastAsia="pt-BR"/>
        </w:rPr>
        <w:t>Gilberto Lourenço da Aparecida</w:t>
      </w:r>
    </w:p>
    <w:p w14:paraId="42F7FC41" w14:textId="6DD529B6" w:rsidR="005269A8" w:rsidRPr="00253FE0" w:rsidRDefault="005269A8" w:rsidP="00A8507F">
      <w:pPr>
        <w:keepNext/>
        <w:spacing w:line="240" w:lineRule="auto"/>
        <w:rPr>
          <w:rFonts w:ascii="Arial" w:eastAsia="Times New Roman" w:hAnsi="Arial" w:cs="Arial"/>
          <w:snapToGrid w:val="0"/>
          <w:spacing w:val="-2"/>
          <w:sz w:val="18"/>
          <w:szCs w:val="18"/>
          <w:lang w:eastAsia="pt-BR"/>
        </w:rPr>
      </w:pPr>
      <w:r w:rsidRPr="005269A8">
        <w:rPr>
          <w:rFonts w:ascii="Arial" w:eastAsia="Times New Roman" w:hAnsi="Arial" w:cs="Arial"/>
          <w:snapToGrid w:val="0"/>
          <w:spacing w:val="-2"/>
          <w:sz w:val="18"/>
          <w:szCs w:val="18"/>
          <w:lang w:eastAsia="pt-BR"/>
        </w:rPr>
        <w:t xml:space="preserve">João </w:t>
      </w:r>
      <w:proofErr w:type="spellStart"/>
      <w:r w:rsidRPr="005269A8">
        <w:rPr>
          <w:rFonts w:ascii="Arial" w:eastAsia="Times New Roman" w:hAnsi="Arial" w:cs="Arial"/>
          <w:snapToGrid w:val="0"/>
          <w:spacing w:val="-2"/>
          <w:sz w:val="18"/>
          <w:szCs w:val="18"/>
          <w:lang w:eastAsia="pt-BR"/>
        </w:rPr>
        <w:t>Vagnes</w:t>
      </w:r>
      <w:proofErr w:type="spellEnd"/>
      <w:r w:rsidRPr="005269A8">
        <w:rPr>
          <w:rFonts w:ascii="Arial" w:eastAsia="Times New Roman" w:hAnsi="Arial" w:cs="Arial"/>
          <w:snapToGrid w:val="0"/>
          <w:spacing w:val="-2"/>
          <w:sz w:val="18"/>
          <w:szCs w:val="18"/>
          <w:lang w:eastAsia="pt-BR"/>
        </w:rPr>
        <w:t xml:space="preserve"> de Moura Silva</w:t>
      </w:r>
    </w:p>
    <w:p w14:paraId="5D8B72AE" w14:textId="77777777" w:rsidR="00A8507F" w:rsidRPr="00253FE0" w:rsidRDefault="00A8507F" w:rsidP="00A8507F">
      <w:pPr>
        <w:keepNext/>
        <w:spacing w:line="240" w:lineRule="auto"/>
        <w:rPr>
          <w:rFonts w:ascii="Arial" w:eastAsia="Times New Roman" w:hAnsi="Arial" w:cs="Arial"/>
          <w:snapToGrid w:val="0"/>
          <w:spacing w:val="-2"/>
          <w:sz w:val="18"/>
          <w:szCs w:val="18"/>
          <w:lang w:eastAsia="pt-BR"/>
        </w:rPr>
      </w:pPr>
      <w:r w:rsidRPr="00253FE0">
        <w:rPr>
          <w:rFonts w:ascii="Arial" w:eastAsia="Times New Roman" w:hAnsi="Arial" w:cs="Arial"/>
          <w:snapToGrid w:val="0"/>
          <w:spacing w:val="-2"/>
          <w:sz w:val="18"/>
          <w:szCs w:val="18"/>
          <w:lang w:eastAsia="pt-BR"/>
        </w:rPr>
        <w:t>Marcos Rogério de Souza</w:t>
      </w:r>
    </w:p>
    <w:p w14:paraId="49BB5A46" w14:textId="77777777" w:rsidR="00A8507F" w:rsidRPr="00253FE0" w:rsidRDefault="00A8507F" w:rsidP="00A8507F">
      <w:pPr>
        <w:keepNext/>
        <w:spacing w:line="240" w:lineRule="auto"/>
        <w:rPr>
          <w:rFonts w:ascii="Arial" w:eastAsia="Times New Roman" w:hAnsi="Arial" w:cs="Arial"/>
          <w:snapToGrid w:val="0"/>
          <w:spacing w:val="-2"/>
          <w:sz w:val="18"/>
          <w:szCs w:val="18"/>
          <w:lang w:eastAsia="pt-BR"/>
        </w:rPr>
      </w:pPr>
      <w:r w:rsidRPr="00253FE0">
        <w:rPr>
          <w:rFonts w:ascii="Arial" w:eastAsia="Times New Roman" w:hAnsi="Arial" w:cs="Arial"/>
          <w:snapToGrid w:val="0"/>
          <w:spacing w:val="-2"/>
          <w:sz w:val="18"/>
          <w:szCs w:val="18"/>
          <w:lang w:eastAsia="pt-BR"/>
        </w:rPr>
        <w:t>Maria Carolina Ferreira Lacerda</w:t>
      </w:r>
    </w:p>
    <w:p w14:paraId="3382F9D6" w14:textId="77777777" w:rsidR="00A8507F" w:rsidRPr="00253FE0" w:rsidRDefault="00A8507F" w:rsidP="00A8507F">
      <w:pPr>
        <w:spacing w:after="100" w:line="240" w:lineRule="auto"/>
        <w:rPr>
          <w:rFonts w:ascii="Arial" w:eastAsia="Times New Roman" w:hAnsi="Arial" w:cs="Arial"/>
          <w:b/>
          <w:color w:val="1F3864" w:themeColor="accent1" w:themeShade="80"/>
          <w:spacing w:val="-2"/>
          <w:sz w:val="20"/>
          <w:szCs w:val="20"/>
          <w:lang w:eastAsia="pt-BR"/>
        </w:rPr>
      </w:pPr>
    </w:p>
    <w:p w14:paraId="42B74861" w14:textId="77777777" w:rsidR="00A8507F" w:rsidRPr="00253FE0" w:rsidRDefault="00A8507F" w:rsidP="00A8507F">
      <w:pPr>
        <w:spacing w:line="240" w:lineRule="auto"/>
        <w:rPr>
          <w:rFonts w:ascii="Arial" w:eastAsia="Times New Roman" w:hAnsi="Arial" w:cs="Arial"/>
          <w:b/>
          <w:color w:val="1F3864" w:themeColor="accent1" w:themeShade="80"/>
          <w:spacing w:val="-2"/>
          <w:sz w:val="20"/>
          <w:szCs w:val="20"/>
          <w:lang w:eastAsia="pt-BR"/>
        </w:rPr>
      </w:pPr>
      <w:r w:rsidRPr="00253FE0">
        <w:rPr>
          <w:rFonts w:ascii="Arial" w:eastAsia="Times New Roman" w:hAnsi="Arial" w:cs="Arial"/>
          <w:b/>
          <w:color w:val="1F3864" w:themeColor="accent1" w:themeShade="80"/>
          <w:spacing w:val="-2"/>
          <w:sz w:val="20"/>
          <w:szCs w:val="20"/>
          <w:lang w:eastAsia="pt-BR"/>
        </w:rPr>
        <w:t>CONSELHO FISCAL</w:t>
      </w:r>
    </w:p>
    <w:p w14:paraId="0C608F94" w14:textId="77777777" w:rsidR="00A8507F" w:rsidRPr="00253FE0" w:rsidRDefault="00A8507F" w:rsidP="00A8507F">
      <w:pPr>
        <w:keepNext/>
        <w:spacing w:line="240" w:lineRule="auto"/>
        <w:rPr>
          <w:rFonts w:ascii="Arial" w:eastAsia="Times New Roman" w:hAnsi="Arial" w:cs="Arial"/>
          <w:snapToGrid w:val="0"/>
          <w:spacing w:val="-2"/>
          <w:sz w:val="18"/>
          <w:szCs w:val="18"/>
          <w:lang w:eastAsia="pt-BR"/>
        </w:rPr>
      </w:pPr>
      <w:r w:rsidRPr="00253FE0">
        <w:rPr>
          <w:rFonts w:ascii="Arial" w:eastAsia="Times New Roman" w:hAnsi="Arial" w:cs="Arial"/>
          <w:snapToGrid w:val="0"/>
          <w:spacing w:val="-2"/>
          <w:sz w:val="18"/>
          <w:szCs w:val="18"/>
          <w:lang w:eastAsia="pt-BR"/>
        </w:rPr>
        <w:t xml:space="preserve">Francisco Olinto Velo Schmitt </w:t>
      </w:r>
    </w:p>
    <w:p w14:paraId="6F70C82D" w14:textId="77777777" w:rsidR="00A8507F" w:rsidRPr="00253FE0" w:rsidRDefault="00A8507F" w:rsidP="00A8507F">
      <w:pPr>
        <w:keepNext/>
        <w:spacing w:line="240" w:lineRule="auto"/>
        <w:rPr>
          <w:rFonts w:ascii="Arial" w:eastAsia="Times New Roman" w:hAnsi="Arial" w:cs="Arial"/>
          <w:snapToGrid w:val="0"/>
          <w:spacing w:val="-2"/>
          <w:sz w:val="18"/>
          <w:szCs w:val="18"/>
          <w:lang w:eastAsia="pt-BR"/>
        </w:rPr>
      </w:pPr>
      <w:r w:rsidRPr="00253FE0">
        <w:rPr>
          <w:rFonts w:ascii="Arial" w:eastAsia="Times New Roman" w:hAnsi="Arial" w:cs="Arial"/>
          <w:snapToGrid w:val="0"/>
          <w:spacing w:val="-2"/>
          <w:sz w:val="18"/>
          <w:szCs w:val="18"/>
          <w:lang w:eastAsia="pt-BR"/>
        </w:rPr>
        <w:t>Marcelo Henrique Gomes da Silva</w:t>
      </w:r>
    </w:p>
    <w:p w14:paraId="54BC5504" w14:textId="77777777" w:rsidR="00A8507F" w:rsidRPr="00253FE0" w:rsidRDefault="00A8507F" w:rsidP="00A8507F">
      <w:pPr>
        <w:keepNext/>
        <w:spacing w:line="240" w:lineRule="auto"/>
        <w:rPr>
          <w:rFonts w:ascii="Arial" w:eastAsia="Times New Roman" w:hAnsi="Arial" w:cs="Arial"/>
          <w:snapToGrid w:val="0"/>
          <w:spacing w:val="-2"/>
          <w:sz w:val="18"/>
          <w:szCs w:val="18"/>
          <w:lang w:eastAsia="pt-BR"/>
        </w:rPr>
      </w:pPr>
      <w:r w:rsidRPr="00253FE0">
        <w:rPr>
          <w:rFonts w:ascii="Arial" w:eastAsia="Times New Roman" w:hAnsi="Arial" w:cs="Arial"/>
          <w:snapToGrid w:val="0"/>
          <w:spacing w:val="-2"/>
          <w:sz w:val="18"/>
          <w:szCs w:val="18"/>
          <w:lang w:eastAsia="pt-BR"/>
        </w:rPr>
        <w:t xml:space="preserve">Rafael Rezende </w:t>
      </w:r>
      <w:proofErr w:type="spellStart"/>
      <w:r w:rsidRPr="00253FE0">
        <w:rPr>
          <w:rFonts w:ascii="Arial" w:eastAsia="Times New Roman" w:hAnsi="Arial" w:cs="Arial"/>
          <w:snapToGrid w:val="0"/>
          <w:spacing w:val="-2"/>
          <w:sz w:val="18"/>
          <w:szCs w:val="18"/>
          <w:lang w:eastAsia="pt-BR"/>
        </w:rPr>
        <w:t>Brigolini</w:t>
      </w:r>
      <w:proofErr w:type="spellEnd"/>
    </w:p>
    <w:p w14:paraId="58165F3B" w14:textId="77777777" w:rsidR="00A8507F" w:rsidRPr="00253FE0" w:rsidRDefault="00A8507F" w:rsidP="00A8507F">
      <w:pPr>
        <w:spacing w:after="100" w:line="240" w:lineRule="auto"/>
        <w:rPr>
          <w:rFonts w:ascii="Arial" w:eastAsia="Times New Roman" w:hAnsi="Arial" w:cs="Arial"/>
          <w:b/>
          <w:color w:val="1F3864" w:themeColor="accent1" w:themeShade="80"/>
          <w:spacing w:val="-2"/>
          <w:sz w:val="20"/>
          <w:szCs w:val="20"/>
          <w:lang w:eastAsia="pt-BR"/>
        </w:rPr>
      </w:pPr>
    </w:p>
    <w:p w14:paraId="6D504009" w14:textId="77777777" w:rsidR="00A8507F" w:rsidRPr="00253FE0" w:rsidRDefault="00A8507F" w:rsidP="00A8507F">
      <w:pPr>
        <w:spacing w:line="240" w:lineRule="auto"/>
        <w:rPr>
          <w:rFonts w:ascii="Arial" w:eastAsia="Times New Roman" w:hAnsi="Arial" w:cs="Arial"/>
          <w:b/>
          <w:color w:val="1F3864" w:themeColor="accent1" w:themeShade="80"/>
          <w:spacing w:val="-2"/>
          <w:sz w:val="20"/>
          <w:szCs w:val="20"/>
          <w:lang w:eastAsia="pt-BR"/>
        </w:rPr>
      </w:pPr>
      <w:r w:rsidRPr="00253FE0">
        <w:rPr>
          <w:rFonts w:ascii="Arial" w:eastAsia="Times New Roman" w:hAnsi="Arial" w:cs="Arial"/>
          <w:b/>
          <w:color w:val="1F3864" w:themeColor="accent1" w:themeShade="80"/>
          <w:spacing w:val="-2"/>
          <w:sz w:val="20"/>
          <w:szCs w:val="20"/>
          <w:lang w:eastAsia="pt-BR"/>
        </w:rPr>
        <w:t>COMITÊ DE AUDITORIA</w:t>
      </w:r>
    </w:p>
    <w:p w14:paraId="3AB57ECC" w14:textId="77777777" w:rsidR="00A8507F" w:rsidRPr="00253FE0" w:rsidRDefault="00A8507F" w:rsidP="00A8507F">
      <w:pPr>
        <w:keepNext/>
        <w:spacing w:line="240" w:lineRule="auto"/>
        <w:rPr>
          <w:rFonts w:ascii="Arial" w:hAnsi="Arial" w:cs="Arial"/>
          <w:snapToGrid w:val="0"/>
          <w:sz w:val="18"/>
          <w:szCs w:val="18"/>
        </w:rPr>
      </w:pPr>
      <w:r w:rsidRPr="00253FE0">
        <w:rPr>
          <w:rFonts w:ascii="Arial" w:hAnsi="Arial" w:cs="Arial"/>
          <w:snapToGrid w:val="0"/>
          <w:sz w:val="18"/>
          <w:szCs w:val="18"/>
        </w:rPr>
        <w:t xml:space="preserve">André </w:t>
      </w:r>
      <w:proofErr w:type="spellStart"/>
      <w:r w:rsidRPr="00253FE0">
        <w:rPr>
          <w:rFonts w:ascii="Arial" w:hAnsi="Arial" w:cs="Arial"/>
          <w:snapToGrid w:val="0"/>
          <w:sz w:val="18"/>
          <w:szCs w:val="18"/>
        </w:rPr>
        <w:t>Coji</w:t>
      </w:r>
      <w:proofErr w:type="spellEnd"/>
    </w:p>
    <w:p w14:paraId="5FCE36BE" w14:textId="77777777" w:rsidR="00A8507F" w:rsidRPr="00253FE0" w:rsidRDefault="00A8507F" w:rsidP="00A8507F">
      <w:pPr>
        <w:keepNext/>
        <w:spacing w:line="240" w:lineRule="auto"/>
        <w:rPr>
          <w:rFonts w:ascii="Arial" w:hAnsi="Arial" w:cs="Arial"/>
          <w:snapToGrid w:val="0"/>
          <w:sz w:val="18"/>
          <w:szCs w:val="18"/>
        </w:rPr>
      </w:pPr>
      <w:r w:rsidRPr="00253FE0">
        <w:rPr>
          <w:rFonts w:ascii="Arial" w:hAnsi="Arial" w:cs="Arial"/>
          <w:snapToGrid w:val="0"/>
          <w:sz w:val="18"/>
          <w:szCs w:val="18"/>
        </w:rPr>
        <w:t xml:space="preserve">Antônio </w:t>
      </w:r>
      <w:proofErr w:type="spellStart"/>
      <w:r w:rsidRPr="00253FE0">
        <w:rPr>
          <w:rFonts w:ascii="Arial" w:hAnsi="Arial" w:cs="Arial"/>
          <w:snapToGrid w:val="0"/>
          <w:sz w:val="18"/>
          <w:szCs w:val="18"/>
        </w:rPr>
        <w:t>Martiningo</w:t>
      </w:r>
      <w:proofErr w:type="spellEnd"/>
      <w:r w:rsidRPr="00253FE0">
        <w:rPr>
          <w:rFonts w:ascii="Arial" w:hAnsi="Arial" w:cs="Arial"/>
          <w:snapToGrid w:val="0"/>
          <w:sz w:val="18"/>
          <w:szCs w:val="18"/>
        </w:rPr>
        <w:t xml:space="preserve"> Filho</w:t>
      </w:r>
    </w:p>
    <w:p w14:paraId="051700AD" w14:textId="77777777" w:rsidR="00A8507F" w:rsidRPr="00253FE0" w:rsidRDefault="00A8507F" w:rsidP="00A8507F">
      <w:pPr>
        <w:keepNext/>
        <w:spacing w:line="240" w:lineRule="auto"/>
        <w:rPr>
          <w:rFonts w:ascii="Arial" w:hAnsi="Arial" w:cs="Arial"/>
          <w:snapToGrid w:val="0"/>
          <w:sz w:val="18"/>
          <w:szCs w:val="18"/>
        </w:rPr>
      </w:pPr>
      <w:r w:rsidRPr="00253FE0">
        <w:rPr>
          <w:rFonts w:ascii="Arial" w:hAnsi="Arial" w:cs="Arial"/>
          <w:snapToGrid w:val="0"/>
          <w:sz w:val="18"/>
          <w:szCs w:val="18"/>
        </w:rPr>
        <w:t xml:space="preserve">Cícero </w:t>
      </w:r>
      <w:proofErr w:type="spellStart"/>
      <w:r w:rsidRPr="00253FE0">
        <w:rPr>
          <w:rFonts w:ascii="Arial" w:hAnsi="Arial" w:cs="Arial"/>
          <w:snapToGrid w:val="0"/>
          <w:sz w:val="18"/>
          <w:szCs w:val="18"/>
        </w:rPr>
        <w:t>Przendsiuk</w:t>
      </w:r>
      <w:proofErr w:type="spellEnd"/>
    </w:p>
    <w:p w14:paraId="5E81A4AB" w14:textId="77777777" w:rsidR="00A8507F" w:rsidRPr="00253FE0" w:rsidRDefault="00A8507F" w:rsidP="00A8507F">
      <w:pPr>
        <w:keepNext/>
        <w:spacing w:line="240" w:lineRule="auto"/>
        <w:rPr>
          <w:rFonts w:ascii="Arial" w:hAnsi="Arial" w:cs="Arial"/>
          <w:snapToGrid w:val="0"/>
          <w:sz w:val="18"/>
          <w:szCs w:val="18"/>
        </w:rPr>
      </w:pPr>
      <w:r w:rsidRPr="00253FE0">
        <w:rPr>
          <w:rFonts w:ascii="Arial" w:hAnsi="Arial" w:cs="Arial"/>
          <w:snapToGrid w:val="0"/>
          <w:sz w:val="18"/>
          <w:szCs w:val="18"/>
        </w:rPr>
        <w:t>Gilberto Lourenço da Aparecida</w:t>
      </w:r>
    </w:p>
    <w:p w14:paraId="2E971A53" w14:textId="77777777" w:rsidR="00A8507F" w:rsidRPr="00253FE0" w:rsidRDefault="00A8507F" w:rsidP="00A8507F">
      <w:pPr>
        <w:keepNext/>
        <w:spacing w:line="240" w:lineRule="auto"/>
        <w:rPr>
          <w:rFonts w:ascii="Arial" w:hAnsi="Arial" w:cs="Arial"/>
          <w:snapToGrid w:val="0"/>
          <w:sz w:val="18"/>
          <w:szCs w:val="18"/>
        </w:rPr>
      </w:pPr>
      <w:r w:rsidRPr="00253FE0">
        <w:rPr>
          <w:rFonts w:ascii="Arial" w:hAnsi="Arial" w:cs="Arial"/>
          <w:snapToGrid w:val="0"/>
          <w:sz w:val="18"/>
          <w:szCs w:val="18"/>
        </w:rPr>
        <w:t>Manoel Gimenes Ruy</w:t>
      </w:r>
    </w:p>
    <w:p w14:paraId="75D9B2B3" w14:textId="77777777" w:rsidR="00A8507F" w:rsidRPr="00253FE0" w:rsidRDefault="00A8507F" w:rsidP="00A8507F">
      <w:pPr>
        <w:spacing w:after="100" w:line="240" w:lineRule="auto"/>
        <w:rPr>
          <w:rFonts w:ascii="Arial" w:eastAsia="Times New Roman" w:hAnsi="Arial" w:cs="Arial"/>
          <w:b/>
          <w:color w:val="1F3864" w:themeColor="accent1" w:themeShade="80"/>
          <w:spacing w:val="-2"/>
          <w:sz w:val="20"/>
          <w:szCs w:val="20"/>
          <w:lang w:eastAsia="pt-BR"/>
        </w:rPr>
      </w:pPr>
    </w:p>
    <w:p w14:paraId="3BA960FB" w14:textId="77777777" w:rsidR="00A8507F" w:rsidRPr="00253FE0" w:rsidRDefault="00A8507F" w:rsidP="00A8507F">
      <w:pPr>
        <w:spacing w:line="240" w:lineRule="auto"/>
        <w:rPr>
          <w:rFonts w:ascii="Arial" w:eastAsia="Times New Roman" w:hAnsi="Arial" w:cs="Arial"/>
          <w:b/>
          <w:color w:val="1F3864" w:themeColor="accent1" w:themeShade="80"/>
          <w:spacing w:val="-2"/>
          <w:sz w:val="20"/>
          <w:szCs w:val="20"/>
          <w:lang w:eastAsia="pt-BR"/>
        </w:rPr>
      </w:pPr>
      <w:r w:rsidRPr="00253FE0">
        <w:rPr>
          <w:rFonts w:ascii="Arial" w:eastAsia="Times New Roman" w:hAnsi="Arial" w:cs="Arial"/>
          <w:b/>
          <w:color w:val="1F3864" w:themeColor="accent1" w:themeShade="80"/>
          <w:spacing w:val="-2"/>
          <w:sz w:val="20"/>
          <w:szCs w:val="20"/>
          <w:lang w:eastAsia="pt-BR"/>
        </w:rPr>
        <w:t>CONTADOR</w:t>
      </w:r>
    </w:p>
    <w:p w14:paraId="6BFA6302" w14:textId="77777777" w:rsidR="00A8507F" w:rsidRPr="00253FE0" w:rsidRDefault="00A8507F" w:rsidP="00A8507F">
      <w:pPr>
        <w:keepNext/>
        <w:spacing w:line="240" w:lineRule="auto"/>
        <w:rPr>
          <w:rFonts w:ascii="Arial" w:hAnsi="Arial" w:cs="Arial"/>
          <w:snapToGrid w:val="0"/>
          <w:sz w:val="18"/>
          <w:szCs w:val="18"/>
        </w:rPr>
      </w:pPr>
      <w:r w:rsidRPr="00253FE0">
        <w:rPr>
          <w:rFonts w:ascii="Arial" w:hAnsi="Arial" w:cs="Arial"/>
          <w:snapToGrid w:val="0"/>
          <w:sz w:val="18"/>
          <w:szCs w:val="18"/>
        </w:rPr>
        <w:t>Pedro Kiefer Braga</w:t>
      </w:r>
    </w:p>
    <w:p w14:paraId="7FB53E28" w14:textId="77777777" w:rsidR="00A8507F" w:rsidRPr="00253FE0" w:rsidRDefault="00A8507F" w:rsidP="00A8507F">
      <w:pPr>
        <w:keepNext/>
        <w:spacing w:line="240" w:lineRule="auto"/>
        <w:rPr>
          <w:rFonts w:ascii="Arial" w:hAnsi="Arial" w:cs="Arial"/>
          <w:snapToGrid w:val="0"/>
          <w:sz w:val="18"/>
          <w:szCs w:val="18"/>
        </w:rPr>
      </w:pPr>
      <w:r w:rsidRPr="00253FE0">
        <w:rPr>
          <w:rFonts w:ascii="Arial" w:hAnsi="Arial" w:cs="Arial"/>
          <w:snapToGrid w:val="0"/>
          <w:sz w:val="18"/>
          <w:szCs w:val="18"/>
        </w:rPr>
        <w:t>CRC-DF 020.786/O-0</w:t>
      </w:r>
    </w:p>
    <w:p w14:paraId="671E7D3D" w14:textId="77777777" w:rsidR="00A8507F" w:rsidRPr="00253FE0" w:rsidRDefault="00A8507F" w:rsidP="00A8507F">
      <w:pPr>
        <w:rPr>
          <w:rFonts w:ascii="Arial" w:hAnsi="Arial" w:cs="Arial"/>
          <w:lang w:eastAsia="pt-BR"/>
        </w:rPr>
      </w:pPr>
      <w:r w:rsidRPr="00253FE0">
        <w:rPr>
          <w:rFonts w:ascii="Arial" w:hAnsi="Arial" w:cs="Arial"/>
          <w:snapToGrid w:val="0"/>
          <w:sz w:val="18"/>
          <w:szCs w:val="18"/>
        </w:rPr>
        <w:t>CPF 027.782.029-43</w:t>
      </w:r>
    </w:p>
    <w:p w14:paraId="50862E69" w14:textId="77777777" w:rsidR="00AA5EBA" w:rsidRPr="00297D07" w:rsidRDefault="00AA5EBA" w:rsidP="00AA5EBA">
      <w:pPr>
        <w:rPr>
          <w:rFonts w:ascii="Arial" w:hAnsi="Arial" w:cs="Arial"/>
          <w:lang w:eastAsia="pt-BR"/>
        </w:rPr>
      </w:pPr>
    </w:p>
    <w:sectPr w:rsidR="00AA5EBA" w:rsidRPr="00297D07" w:rsidSect="009A10F0">
      <w:headerReference w:type="default" r:id="rId31"/>
      <w:footerReference w:type="default" r:id="rId32"/>
      <w:pgSz w:w="11906" w:h="16838" w:code="9"/>
      <w:pgMar w:top="1134" w:right="1134" w:bottom="851" w:left="1134" w:header="851"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C14E6" w14:textId="77777777" w:rsidR="004547F1" w:rsidRDefault="004547F1" w:rsidP="00347240">
      <w:pPr>
        <w:spacing w:after="0" w:line="240" w:lineRule="auto"/>
      </w:pPr>
      <w:r>
        <w:separator/>
      </w:r>
    </w:p>
  </w:endnote>
  <w:endnote w:type="continuationSeparator" w:id="0">
    <w:p w14:paraId="668023D9" w14:textId="77777777" w:rsidR="004547F1" w:rsidRDefault="004547F1" w:rsidP="00347240">
      <w:pPr>
        <w:spacing w:after="0" w:line="240" w:lineRule="auto"/>
      </w:pPr>
      <w:r>
        <w:continuationSeparator/>
      </w:r>
    </w:p>
  </w:endnote>
  <w:endnote w:type="continuationNotice" w:id="1">
    <w:p w14:paraId="6824F7DC" w14:textId="77777777" w:rsidR="004547F1" w:rsidRDefault="004547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Times">
    <w:panose1 w:val="02020603050405020304"/>
    <w:charset w:val="00"/>
    <w:family w:val="roman"/>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BancoDoBrasil Textos Light">
    <w:panose1 w:val="00000400000000000000"/>
    <w:charset w:val="00"/>
    <w:family w:val="auto"/>
    <w:pitch w:val="variable"/>
    <w:sig w:usb0="00000003" w:usb1="00000001" w:usb2="00000000" w:usb3="00000000" w:csb0="00000001" w:csb1="00000000"/>
  </w:font>
  <w:font w:name="DengXian Light">
    <w:charset w:val="86"/>
    <w:family w:val="auto"/>
    <w:pitch w:val="variable"/>
    <w:sig w:usb0="A00002BF" w:usb1="38CF7CFA" w:usb2="00000016" w:usb3="00000000" w:csb0="0004000F" w:csb1="00000000"/>
  </w:font>
  <w:font w:name="KPMG Extralight">
    <w:altName w:val="Calibri"/>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EDE6" w14:textId="77777777" w:rsidR="001530FF" w:rsidRDefault="001530FF">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0278420"/>
      <w:docPartObj>
        <w:docPartGallery w:val="Page Numbers (Bottom of Page)"/>
        <w:docPartUnique/>
      </w:docPartObj>
    </w:sdtPr>
    <w:sdtEndPr>
      <w:rPr>
        <w:noProof/>
      </w:rPr>
    </w:sdtEndPr>
    <w:sdtContent>
      <w:p w14:paraId="198BF5FD" w14:textId="0D213F04" w:rsidR="00166047" w:rsidRDefault="00166047">
        <w:pPr>
          <w:pStyle w:val="Rodap"/>
          <w:jc w:val="right"/>
          <w:rPr>
            <w:noProof/>
          </w:rPr>
        </w:pPr>
        <w:r>
          <w:rPr>
            <w:noProof/>
          </w:rPr>
          <w:fldChar w:fldCharType="begin"/>
        </w:r>
        <w:r>
          <w:rPr>
            <w:noProof/>
          </w:rPr>
          <w:instrText>PAGE   \* MERGEFORMAT</w:instrText>
        </w:r>
        <w:r>
          <w:rPr>
            <w:noProof/>
          </w:rPr>
          <w:fldChar w:fldCharType="separate"/>
        </w:r>
        <w:r w:rsidR="00B10F8D">
          <w:rPr>
            <w:noProof/>
          </w:rPr>
          <w:t>72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55305" w14:textId="73FBD100" w:rsidR="001530FF" w:rsidRDefault="001530FF">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EDBCB" w14:textId="210318B4" w:rsidR="008D7118" w:rsidRPr="00FD1C1B" w:rsidRDefault="008D7118" w:rsidP="00FD1C1B">
    <w:pPr>
      <w:pStyle w:val="Rodap"/>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2564675"/>
      <w:docPartObj>
        <w:docPartGallery w:val="Page Numbers (Bottom of Page)"/>
        <w:docPartUnique/>
      </w:docPartObj>
    </w:sdtPr>
    <w:sdtEndPr/>
    <w:sdtContent>
      <w:p w14:paraId="29422474" w14:textId="04C23617" w:rsidR="008D7118" w:rsidRDefault="006A46FB">
        <w:pPr>
          <w:pStyle w:val="Rodap"/>
          <w:jc w:val="right"/>
        </w:pPr>
        <w:r>
          <w:fldChar w:fldCharType="begin"/>
        </w:r>
        <w:r>
          <w:instrText>PAGE   \* MERGEFORMAT</w:instrText>
        </w:r>
        <w:r>
          <w:fldChar w:fldCharType="separate"/>
        </w:r>
        <w:r w:rsidR="00B10F8D">
          <w:rPr>
            <w:noProof/>
          </w:rPr>
          <w:t>15</w:t>
        </w:r>
        <w:r>
          <w:fldChar w:fldCharType="end"/>
        </w:r>
      </w:p>
    </w:sdtContent>
  </w:sdt>
  <w:p w14:paraId="697D2C89" w14:textId="64800BD1" w:rsidR="008D7118" w:rsidRDefault="008D7118" w:rsidP="008D7118">
    <w:pPr>
      <w:pStyle w:val="Rodap"/>
      <w:tabs>
        <w:tab w:val="clear" w:pos="4252"/>
        <w:tab w:val="clear" w:pos="8504"/>
        <w:tab w:val="left" w:pos="6900"/>
      </w:tabs>
    </w:pP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2253754"/>
      <w:docPartObj>
        <w:docPartGallery w:val="Page Numbers (Bottom of Page)"/>
        <w:docPartUnique/>
      </w:docPartObj>
    </w:sdtPr>
    <w:sdtEndPr/>
    <w:sdtContent>
      <w:p w14:paraId="10E3DD0F" w14:textId="49937D13" w:rsidR="00800A07" w:rsidRDefault="00800A07">
        <w:pPr>
          <w:pStyle w:val="Rodap"/>
          <w:jc w:val="right"/>
        </w:pPr>
        <w:r>
          <w:fldChar w:fldCharType="begin"/>
        </w:r>
        <w:r>
          <w:instrText>PAGE   \* MERGEFORMAT</w:instrText>
        </w:r>
        <w:r>
          <w:fldChar w:fldCharType="separate"/>
        </w:r>
        <w:r>
          <w:t>2</w:t>
        </w:r>
        <w:r>
          <w:fldChar w:fldCharType="end"/>
        </w:r>
      </w:p>
    </w:sdtContent>
  </w:sdt>
  <w:p w14:paraId="1B1FDA40" w14:textId="30047828" w:rsidR="00FF04C6" w:rsidRPr="00FF04C6" w:rsidRDefault="00FF04C6" w:rsidP="00FF04C6">
    <w:pPr>
      <w:pStyle w:val="Rodap"/>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F77CA" w14:textId="360A83C0" w:rsidR="005A4B26" w:rsidRDefault="007F3B89">
    <w:pPr>
      <w:pStyle w:val="Corpodetexto"/>
      <w:spacing w:line="14" w:lineRule="auto"/>
      <w:ind w:left="0"/>
    </w:pPr>
    <w:r>
      <w:rPr>
        <w:noProof/>
      </w:rPr>
      <mc:AlternateContent>
        <mc:Choice Requires="wps">
          <w:drawing>
            <wp:anchor distT="0" distB="0" distL="0" distR="0" simplePos="0" relativeHeight="251661345" behindDoc="1" locked="0" layoutInCell="1" allowOverlap="1" wp14:anchorId="4ADB5EF4" wp14:editId="6F1AFF88">
              <wp:simplePos x="0" y="0"/>
              <wp:positionH relativeFrom="page">
                <wp:posOffset>3731598</wp:posOffset>
              </wp:positionH>
              <wp:positionV relativeFrom="page">
                <wp:posOffset>9635556</wp:posOffset>
              </wp:positionV>
              <wp:extent cx="2392680" cy="454557"/>
              <wp:effectExtent l="0" t="0" r="0" b="0"/>
              <wp:wrapNone/>
              <wp:docPr id="378190607"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92680" cy="454557"/>
                      </a:xfrm>
                      <a:prstGeom prst="rect">
                        <a:avLst/>
                      </a:prstGeom>
                    </wps:spPr>
                    <wps:txbx>
                      <w:txbxContent>
                        <w:p w14:paraId="7586AD42" w14:textId="77777777" w:rsidR="005A4B26" w:rsidRPr="00D07D61" w:rsidRDefault="005A4B26" w:rsidP="00ED778C">
                          <w:pPr>
                            <w:spacing w:after="0" w:line="240" w:lineRule="auto"/>
                            <w:ind w:left="23" w:right="17"/>
                            <w:rPr>
                              <w:rFonts w:ascii="Arial"/>
                              <w:i/>
                              <w:sz w:val="11"/>
                              <w:lang w:val="en-US"/>
                            </w:rPr>
                          </w:pPr>
                          <w:r w:rsidRPr="00D07D61">
                            <w:rPr>
                              <w:rFonts w:ascii="Arial"/>
                              <w:i/>
                              <w:color w:val="929497"/>
                              <w:sz w:val="11"/>
                              <w:lang w:val="en-US"/>
                            </w:rPr>
                            <w:t xml:space="preserve">KPMG Auditores </w:t>
                          </w:r>
                          <w:proofErr w:type="spellStart"/>
                          <w:r w:rsidRPr="00D07D61">
                            <w:rPr>
                              <w:rFonts w:ascii="Arial"/>
                              <w:i/>
                              <w:color w:val="929497"/>
                              <w:sz w:val="11"/>
                              <w:lang w:val="en-US"/>
                            </w:rPr>
                            <w:t>Independentes</w:t>
                          </w:r>
                          <w:proofErr w:type="spellEnd"/>
                          <w:r w:rsidRPr="00D07D61">
                            <w:rPr>
                              <w:rFonts w:ascii="Arial"/>
                              <w:i/>
                              <w:color w:val="929497"/>
                              <w:spacing w:val="31"/>
                              <w:sz w:val="11"/>
                              <w:lang w:val="en-US"/>
                            </w:rPr>
                            <w:t xml:space="preserve"> </w:t>
                          </w:r>
                          <w:r w:rsidRPr="00D07D61">
                            <w:rPr>
                              <w:rFonts w:ascii="Arial"/>
                              <w:i/>
                              <w:color w:val="929497"/>
                              <w:sz w:val="11"/>
                              <w:lang w:val="en-US"/>
                            </w:rPr>
                            <w:t>Ltda., a Brazilian limited liability company</w:t>
                          </w:r>
                          <w:r w:rsidRPr="00D07D61">
                            <w:rPr>
                              <w:rFonts w:ascii="Arial"/>
                              <w:i/>
                              <w:color w:val="929497"/>
                              <w:spacing w:val="40"/>
                              <w:sz w:val="11"/>
                              <w:lang w:val="en-US"/>
                            </w:rPr>
                            <w:t xml:space="preserve"> </w:t>
                          </w:r>
                          <w:r w:rsidRPr="00D07D61">
                            <w:rPr>
                              <w:rFonts w:ascii="Arial"/>
                              <w:i/>
                              <w:color w:val="929497"/>
                              <w:sz w:val="11"/>
                              <w:lang w:val="en-US"/>
                            </w:rPr>
                            <w:t>and</w:t>
                          </w:r>
                          <w:r w:rsidRPr="00D07D61">
                            <w:rPr>
                              <w:rFonts w:ascii="Arial"/>
                              <w:i/>
                              <w:color w:val="929497"/>
                              <w:spacing w:val="-2"/>
                              <w:sz w:val="11"/>
                              <w:lang w:val="en-US"/>
                            </w:rPr>
                            <w:t xml:space="preserve"> </w:t>
                          </w:r>
                          <w:r w:rsidRPr="00D07D61">
                            <w:rPr>
                              <w:rFonts w:ascii="Arial"/>
                              <w:i/>
                              <w:color w:val="929497"/>
                              <w:sz w:val="11"/>
                              <w:lang w:val="en-US"/>
                            </w:rPr>
                            <w:t>a</w:t>
                          </w:r>
                          <w:r w:rsidRPr="00D07D61">
                            <w:rPr>
                              <w:rFonts w:ascii="Arial"/>
                              <w:i/>
                              <w:color w:val="929497"/>
                              <w:spacing w:val="-4"/>
                              <w:sz w:val="11"/>
                              <w:lang w:val="en-US"/>
                            </w:rPr>
                            <w:t xml:space="preserve"> </w:t>
                          </w:r>
                          <w:r w:rsidRPr="00D07D61">
                            <w:rPr>
                              <w:rFonts w:ascii="Arial"/>
                              <w:i/>
                              <w:color w:val="929497"/>
                              <w:sz w:val="11"/>
                              <w:lang w:val="en-US"/>
                            </w:rPr>
                            <w:t>member</w:t>
                          </w:r>
                          <w:r w:rsidRPr="00D07D61">
                            <w:rPr>
                              <w:rFonts w:ascii="Arial"/>
                              <w:i/>
                              <w:color w:val="929497"/>
                              <w:spacing w:val="-4"/>
                              <w:sz w:val="11"/>
                              <w:lang w:val="en-US"/>
                            </w:rPr>
                            <w:t xml:space="preserve"> </w:t>
                          </w:r>
                          <w:r w:rsidRPr="00D07D61">
                            <w:rPr>
                              <w:rFonts w:ascii="Arial"/>
                              <w:i/>
                              <w:color w:val="929497"/>
                              <w:sz w:val="11"/>
                              <w:lang w:val="en-US"/>
                            </w:rPr>
                            <w:t>firm</w:t>
                          </w:r>
                          <w:r w:rsidRPr="00D07D61">
                            <w:rPr>
                              <w:rFonts w:ascii="Arial"/>
                              <w:i/>
                              <w:color w:val="929497"/>
                              <w:spacing w:val="-4"/>
                              <w:sz w:val="11"/>
                              <w:lang w:val="en-US"/>
                            </w:rPr>
                            <w:t xml:space="preserve"> </w:t>
                          </w:r>
                          <w:r w:rsidRPr="00D07D61">
                            <w:rPr>
                              <w:rFonts w:ascii="Arial"/>
                              <w:i/>
                              <w:color w:val="929497"/>
                              <w:sz w:val="11"/>
                              <w:lang w:val="en-US"/>
                            </w:rPr>
                            <w:t>of</w:t>
                          </w:r>
                          <w:r w:rsidRPr="00D07D61">
                            <w:rPr>
                              <w:rFonts w:ascii="Arial"/>
                              <w:i/>
                              <w:color w:val="929497"/>
                              <w:spacing w:val="-5"/>
                              <w:sz w:val="11"/>
                              <w:lang w:val="en-US"/>
                            </w:rPr>
                            <w:t xml:space="preserve"> </w:t>
                          </w:r>
                          <w:r w:rsidRPr="00D07D61">
                            <w:rPr>
                              <w:rFonts w:ascii="Arial"/>
                              <w:i/>
                              <w:color w:val="929497"/>
                              <w:sz w:val="11"/>
                              <w:lang w:val="en-US"/>
                            </w:rPr>
                            <w:t>the</w:t>
                          </w:r>
                          <w:r w:rsidRPr="00D07D61">
                            <w:rPr>
                              <w:rFonts w:ascii="Arial"/>
                              <w:i/>
                              <w:color w:val="929497"/>
                              <w:spacing w:val="-4"/>
                              <w:sz w:val="11"/>
                              <w:lang w:val="en-US"/>
                            </w:rPr>
                            <w:t xml:space="preserve"> </w:t>
                          </w:r>
                          <w:r w:rsidRPr="00D07D61">
                            <w:rPr>
                              <w:rFonts w:ascii="Arial"/>
                              <w:i/>
                              <w:color w:val="929497"/>
                              <w:sz w:val="11"/>
                              <w:lang w:val="en-US"/>
                            </w:rPr>
                            <w:t>KPMG</w:t>
                          </w:r>
                          <w:r w:rsidRPr="00D07D61">
                            <w:rPr>
                              <w:rFonts w:ascii="Arial"/>
                              <w:i/>
                              <w:color w:val="929497"/>
                              <w:spacing w:val="-5"/>
                              <w:sz w:val="11"/>
                              <w:lang w:val="en-US"/>
                            </w:rPr>
                            <w:t xml:space="preserve"> </w:t>
                          </w:r>
                          <w:r w:rsidRPr="00D07D61">
                            <w:rPr>
                              <w:rFonts w:ascii="Arial"/>
                              <w:i/>
                              <w:color w:val="929497"/>
                              <w:sz w:val="11"/>
                              <w:lang w:val="en-US"/>
                            </w:rPr>
                            <w:t>global</w:t>
                          </w:r>
                          <w:r w:rsidRPr="00D07D61">
                            <w:rPr>
                              <w:rFonts w:ascii="Arial"/>
                              <w:i/>
                              <w:color w:val="929497"/>
                              <w:spacing w:val="-6"/>
                              <w:sz w:val="11"/>
                              <w:lang w:val="en-US"/>
                            </w:rPr>
                            <w:t xml:space="preserve"> </w:t>
                          </w:r>
                          <w:r w:rsidRPr="00D07D61">
                            <w:rPr>
                              <w:rFonts w:ascii="Arial"/>
                              <w:i/>
                              <w:color w:val="929497"/>
                              <w:sz w:val="11"/>
                              <w:lang w:val="en-US"/>
                            </w:rPr>
                            <w:t>organization</w:t>
                          </w:r>
                          <w:r w:rsidRPr="00D07D61">
                            <w:rPr>
                              <w:rFonts w:ascii="Arial"/>
                              <w:i/>
                              <w:color w:val="929497"/>
                              <w:spacing w:val="-4"/>
                              <w:sz w:val="11"/>
                              <w:lang w:val="en-US"/>
                            </w:rPr>
                            <w:t xml:space="preserve"> </w:t>
                          </w:r>
                          <w:r w:rsidRPr="00D07D61">
                            <w:rPr>
                              <w:rFonts w:ascii="Arial"/>
                              <w:i/>
                              <w:color w:val="929497"/>
                              <w:sz w:val="11"/>
                              <w:lang w:val="en-US"/>
                            </w:rPr>
                            <w:t>of</w:t>
                          </w:r>
                          <w:r w:rsidRPr="00D07D61">
                            <w:rPr>
                              <w:rFonts w:ascii="Arial"/>
                              <w:i/>
                              <w:color w:val="929497"/>
                              <w:spacing w:val="-2"/>
                              <w:sz w:val="11"/>
                              <w:lang w:val="en-US"/>
                            </w:rPr>
                            <w:t xml:space="preserve"> </w:t>
                          </w:r>
                          <w:r w:rsidRPr="00D07D61">
                            <w:rPr>
                              <w:rFonts w:ascii="Arial"/>
                              <w:i/>
                              <w:color w:val="929497"/>
                              <w:sz w:val="11"/>
                              <w:lang w:val="en-US"/>
                            </w:rPr>
                            <w:t>independent</w:t>
                          </w:r>
                          <w:r w:rsidRPr="00D07D61">
                            <w:rPr>
                              <w:rFonts w:ascii="Arial"/>
                              <w:i/>
                              <w:color w:val="929497"/>
                              <w:spacing w:val="-2"/>
                              <w:sz w:val="11"/>
                              <w:lang w:val="en-US"/>
                            </w:rPr>
                            <w:t xml:space="preserve"> </w:t>
                          </w:r>
                          <w:r w:rsidRPr="00D07D61">
                            <w:rPr>
                              <w:rFonts w:ascii="Arial"/>
                              <w:i/>
                              <w:color w:val="929497"/>
                              <w:sz w:val="11"/>
                              <w:lang w:val="en-US"/>
                            </w:rPr>
                            <w:t>member</w:t>
                          </w:r>
                          <w:r w:rsidRPr="00D07D61">
                            <w:rPr>
                              <w:rFonts w:ascii="Arial"/>
                              <w:i/>
                              <w:color w:val="929497"/>
                              <w:spacing w:val="40"/>
                              <w:sz w:val="11"/>
                              <w:lang w:val="en-US"/>
                            </w:rPr>
                            <w:t xml:space="preserve"> </w:t>
                          </w:r>
                          <w:r w:rsidRPr="00D07D61">
                            <w:rPr>
                              <w:rFonts w:ascii="Arial"/>
                              <w:i/>
                              <w:color w:val="929497"/>
                              <w:sz w:val="11"/>
                              <w:lang w:val="en-US"/>
                            </w:rPr>
                            <w:t>firms affiliated with KPMG International Limited, a private English company</w:t>
                          </w:r>
                          <w:r w:rsidRPr="00D07D61">
                            <w:rPr>
                              <w:rFonts w:ascii="Arial"/>
                              <w:i/>
                              <w:color w:val="929497"/>
                              <w:spacing w:val="40"/>
                              <w:sz w:val="11"/>
                              <w:lang w:val="en-US"/>
                            </w:rPr>
                            <w:t xml:space="preserve"> </w:t>
                          </w:r>
                          <w:r w:rsidRPr="00D07D61">
                            <w:rPr>
                              <w:rFonts w:ascii="Arial"/>
                              <w:i/>
                              <w:color w:val="929497"/>
                              <w:sz w:val="11"/>
                              <w:lang w:val="en-US"/>
                            </w:rPr>
                            <w:t>limited by guarantee.</w:t>
                          </w:r>
                        </w:p>
                      </w:txbxContent>
                    </wps:txbx>
                    <wps:bodyPr wrap="square" lIns="0" tIns="0" rIns="0" bIns="0" rtlCol="0">
                      <a:noAutofit/>
                    </wps:bodyPr>
                  </wps:wsp>
                </a:graphicData>
              </a:graphic>
              <wp14:sizeRelV relativeFrom="margin">
                <wp14:pctHeight>0</wp14:pctHeight>
              </wp14:sizeRelV>
            </wp:anchor>
          </w:drawing>
        </mc:Choice>
        <mc:Fallback>
          <w:pict>
            <v:shapetype w14:anchorId="4ADB5EF4" id="_x0000_t202" coordsize="21600,21600" o:spt="202" path="m,l,21600r21600,l21600,xe">
              <v:stroke joinstyle="miter"/>
              <v:path gradientshapeok="t" o:connecttype="rect"/>
            </v:shapetype>
            <v:shape id="Textbox 2" o:spid="_x0000_s1044" type="#_x0000_t202" style="position:absolute;margin-left:293.85pt;margin-top:758.7pt;width:188.4pt;height:35.8pt;z-index:-251655135;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" filled="f" stroked="f">
              <v:textbox inset="0,0,0,0">
                <w:txbxContent>
                  <w:p w14:paraId="7586AD42" w14:textId="77777777" w:rsidR="005A4B26" w:rsidRPr="00D07D61" w:rsidRDefault="005A4B26" w:rsidP="00ED778C">
                    <w:pPr>
                      <w:spacing w:after="0" w:line="240" w:lineRule="auto"/>
                      <w:ind w:left="23" w:right="17"/>
                      <w:rPr>
                        <w:rFonts w:ascii="Arial"/>
                        <w:i/>
                        <w:sz w:val="11"/>
                        <w:lang w:val="en-US"/>
                      </w:rPr>
                    </w:pPr>
                    <w:r w:rsidRPr="00D07D61">
                      <w:rPr>
                        <w:rFonts w:ascii="Arial"/>
                        <w:i/>
                        <w:color w:val="929497"/>
                        <w:sz w:val="11"/>
                        <w:lang w:val="en-US"/>
                      </w:rPr>
                      <w:t xml:space="preserve">KPMG Auditores </w:t>
                    </w:r>
                    <w:proofErr w:type="spellStart"/>
                    <w:r w:rsidRPr="00D07D61">
                      <w:rPr>
                        <w:rFonts w:ascii="Arial"/>
                        <w:i/>
                        <w:color w:val="929497"/>
                        <w:sz w:val="11"/>
                        <w:lang w:val="en-US"/>
                      </w:rPr>
                      <w:t>Independentes</w:t>
                    </w:r>
                    <w:proofErr w:type="spellEnd"/>
                    <w:r w:rsidRPr="00D07D61">
                      <w:rPr>
                        <w:rFonts w:ascii="Arial"/>
                        <w:i/>
                        <w:color w:val="929497"/>
                        <w:spacing w:val="31"/>
                        <w:sz w:val="11"/>
                        <w:lang w:val="en-US"/>
                      </w:rPr>
                      <w:t xml:space="preserve"> </w:t>
                    </w:r>
                    <w:r w:rsidRPr="00D07D61">
                      <w:rPr>
                        <w:rFonts w:ascii="Arial"/>
                        <w:i/>
                        <w:color w:val="929497"/>
                        <w:sz w:val="11"/>
                        <w:lang w:val="en-US"/>
                      </w:rPr>
                      <w:t>Ltda., a Brazilian limited liability company</w:t>
                    </w:r>
                    <w:r w:rsidRPr="00D07D61">
                      <w:rPr>
                        <w:rFonts w:ascii="Arial"/>
                        <w:i/>
                        <w:color w:val="929497"/>
                        <w:spacing w:val="40"/>
                        <w:sz w:val="11"/>
                        <w:lang w:val="en-US"/>
                      </w:rPr>
                      <w:t xml:space="preserve"> </w:t>
                    </w:r>
                    <w:r w:rsidRPr="00D07D61">
                      <w:rPr>
                        <w:rFonts w:ascii="Arial"/>
                        <w:i/>
                        <w:color w:val="929497"/>
                        <w:sz w:val="11"/>
                        <w:lang w:val="en-US"/>
                      </w:rPr>
                      <w:t>and</w:t>
                    </w:r>
                    <w:r w:rsidRPr="00D07D61">
                      <w:rPr>
                        <w:rFonts w:ascii="Arial"/>
                        <w:i/>
                        <w:color w:val="929497"/>
                        <w:spacing w:val="-2"/>
                        <w:sz w:val="11"/>
                        <w:lang w:val="en-US"/>
                      </w:rPr>
                      <w:t xml:space="preserve"> </w:t>
                    </w:r>
                    <w:r w:rsidRPr="00D07D61">
                      <w:rPr>
                        <w:rFonts w:ascii="Arial"/>
                        <w:i/>
                        <w:color w:val="929497"/>
                        <w:sz w:val="11"/>
                        <w:lang w:val="en-US"/>
                      </w:rPr>
                      <w:t>a</w:t>
                    </w:r>
                    <w:r w:rsidRPr="00D07D61">
                      <w:rPr>
                        <w:rFonts w:ascii="Arial"/>
                        <w:i/>
                        <w:color w:val="929497"/>
                        <w:spacing w:val="-4"/>
                        <w:sz w:val="11"/>
                        <w:lang w:val="en-US"/>
                      </w:rPr>
                      <w:t xml:space="preserve"> </w:t>
                    </w:r>
                    <w:r w:rsidRPr="00D07D61">
                      <w:rPr>
                        <w:rFonts w:ascii="Arial"/>
                        <w:i/>
                        <w:color w:val="929497"/>
                        <w:sz w:val="11"/>
                        <w:lang w:val="en-US"/>
                      </w:rPr>
                      <w:t>member</w:t>
                    </w:r>
                    <w:r w:rsidRPr="00D07D61">
                      <w:rPr>
                        <w:rFonts w:ascii="Arial"/>
                        <w:i/>
                        <w:color w:val="929497"/>
                        <w:spacing w:val="-4"/>
                        <w:sz w:val="11"/>
                        <w:lang w:val="en-US"/>
                      </w:rPr>
                      <w:t xml:space="preserve"> </w:t>
                    </w:r>
                    <w:r w:rsidRPr="00D07D61">
                      <w:rPr>
                        <w:rFonts w:ascii="Arial"/>
                        <w:i/>
                        <w:color w:val="929497"/>
                        <w:sz w:val="11"/>
                        <w:lang w:val="en-US"/>
                      </w:rPr>
                      <w:t>firm</w:t>
                    </w:r>
                    <w:r w:rsidRPr="00D07D61">
                      <w:rPr>
                        <w:rFonts w:ascii="Arial"/>
                        <w:i/>
                        <w:color w:val="929497"/>
                        <w:spacing w:val="-4"/>
                        <w:sz w:val="11"/>
                        <w:lang w:val="en-US"/>
                      </w:rPr>
                      <w:t xml:space="preserve"> </w:t>
                    </w:r>
                    <w:r w:rsidRPr="00D07D61">
                      <w:rPr>
                        <w:rFonts w:ascii="Arial"/>
                        <w:i/>
                        <w:color w:val="929497"/>
                        <w:sz w:val="11"/>
                        <w:lang w:val="en-US"/>
                      </w:rPr>
                      <w:t>of</w:t>
                    </w:r>
                    <w:r w:rsidRPr="00D07D61">
                      <w:rPr>
                        <w:rFonts w:ascii="Arial"/>
                        <w:i/>
                        <w:color w:val="929497"/>
                        <w:spacing w:val="-5"/>
                        <w:sz w:val="11"/>
                        <w:lang w:val="en-US"/>
                      </w:rPr>
                      <w:t xml:space="preserve"> </w:t>
                    </w:r>
                    <w:r w:rsidRPr="00D07D61">
                      <w:rPr>
                        <w:rFonts w:ascii="Arial"/>
                        <w:i/>
                        <w:color w:val="929497"/>
                        <w:sz w:val="11"/>
                        <w:lang w:val="en-US"/>
                      </w:rPr>
                      <w:t>the</w:t>
                    </w:r>
                    <w:r w:rsidRPr="00D07D61">
                      <w:rPr>
                        <w:rFonts w:ascii="Arial"/>
                        <w:i/>
                        <w:color w:val="929497"/>
                        <w:spacing w:val="-4"/>
                        <w:sz w:val="11"/>
                        <w:lang w:val="en-US"/>
                      </w:rPr>
                      <w:t xml:space="preserve"> </w:t>
                    </w:r>
                    <w:r w:rsidRPr="00D07D61">
                      <w:rPr>
                        <w:rFonts w:ascii="Arial"/>
                        <w:i/>
                        <w:color w:val="929497"/>
                        <w:sz w:val="11"/>
                        <w:lang w:val="en-US"/>
                      </w:rPr>
                      <w:t>KPMG</w:t>
                    </w:r>
                    <w:r w:rsidRPr="00D07D61">
                      <w:rPr>
                        <w:rFonts w:ascii="Arial"/>
                        <w:i/>
                        <w:color w:val="929497"/>
                        <w:spacing w:val="-5"/>
                        <w:sz w:val="11"/>
                        <w:lang w:val="en-US"/>
                      </w:rPr>
                      <w:t xml:space="preserve"> </w:t>
                    </w:r>
                    <w:r w:rsidRPr="00D07D61">
                      <w:rPr>
                        <w:rFonts w:ascii="Arial"/>
                        <w:i/>
                        <w:color w:val="929497"/>
                        <w:sz w:val="11"/>
                        <w:lang w:val="en-US"/>
                      </w:rPr>
                      <w:t>global</w:t>
                    </w:r>
                    <w:r w:rsidRPr="00D07D61">
                      <w:rPr>
                        <w:rFonts w:ascii="Arial"/>
                        <w:i/>
                        <w:color w:val="929497"/>
                        <w:spacing w:val="-6"/>
                        <w:sz w:val="11"/>
                        <w:lang w:val="en-US"/>
                      </w:rPr>
                      <w:t xml:space="preserve"> </w:t>
                    </w:r>
                    <w:r w:rsidRPr="00D07D61">
                      <w:rPr>
                        <w:rFonts w:ascii="Arial"/>
                        <w:i/>
                        <w:color w:val="929497"/>
                        <w:sz w:val="11"/>
                        <w:lang w:val="en-US"/>
                      </w:rPr>
                      <w:t>organization</w:t>
                    </w:r>
                    <w:r w:rsidRPr="00D07D61">
                      <w:rPr>
                        <w:rFonts w:ascii="Arial"/>
                        <w:i/>
                        <w:color w:val="929497"/>
                        <w:spacing w:val="-4"/>
                        <w:sz w:val="11"/>
                        <w:lang w:val="en-US"/>
                      </w:rPr>
                      <w:t xml:space="preserve"> </w:t>
                    </w:r>
                    <w:r w:rsidRPr="00D07D61">
                      <w:rPr>
                        <w:rFonts w:ascii="Arial"/>
                        <w:i/>
                        <w:color w:val="929497"/>
                        <w:sz w:val="11"/>
                        <w:lang w:val="en-US"/>
                      </w:rPr>
                      <w:t>of</w:t>
                    </w:r>
                    <w:r w:rsidRPr="00D07D61">
                      <w:rPr>
                        <w:rFonts w:ascii="Arial"/>
                        <w:i/>
                        <w:color w:val="929497"/>
                        <w:spacing w:val="-2"/>
                        <w:sz w:val="11"/>
                        <w:lang w:val="en-US"/>
                      </w:rPr>
                      <w:t xml:space="preserve"> </w:t>
                    </w:r>
                    <w:r w:rsidRPr="00D07D61">
                      <w:rPr>
                        <w:rFonts w:ascii="Arial"/>
                        <w:i/>
                        <w:color w:val="929497"/>
                        <w:sz w:val="11"/>
                        <w:lang w:val="en-US"/>
                      </w:rPr>
                      <w:t>independent</w:t>
                    </w:r>
                    <w:r w:rsidRPr="00D07D61">
                      <w:rPr>
                        <w:rFonts w:ascii="Arial"/>
                        <w:i/>
                        <w:color w:val="929497"/>
                        <w:spacing w:val="-2"/>
                        <w:sz w:val="11"/>
                        <w:lang w:val="en-US"/>
                      </w:rPr>
                      <w:t xml:space="preserve"> </w:t>
                    </w:r>
                    <w:r w:rsidRPr="00D07D61">
                      <w:rPr>
                        <w:rFonts w:ascii="Arial"/>
                        <w:i/>
                        <w:color w:val="929497"/>
                        <w:sz w:val="11"/>
                        <w:lang w:val="en-US"/>
                      </w:rPr>
                      <w:t>member</w:t>
                    </w:r>
                    <w:r w:rsidRPr="00D07D61">
                      <w:rPr>
                        <w:rFonts w:ascii="Arial"/>
                        <w:i/>
                        <w:color w:val="929497"/>
                        <w:spacing w:val="40"/>
                        <w:sz w:val="11"/>
                        <w:lang w:val="en-US"/>
                      </w:rPr>
                      <w:t xml:space="preserve"> </w:t>
                    </w:r>
                    <w:r w:rsidRPr="00D07D61">
                      <w:rPr>
                        <w:rFonts w:ascii="Arial"/>
                        <w:i/>
                        <w:color w:val="929497"/>
                        <w:sz w:val="11"/>
                        <w:lang w:val="en-US"/>
                      </w:rPr>
                      <w:t>firms affiliated with KPMG International Limited, a private English company</w:t>
                    </w:r>
                    <w:r w:rsidRPr="00D07D61">
                      <w:rPr>
                        <w:rFonts w:ascii="Arial"/>
                        <w:i/>
                        <w:color w:val="929497"/>
                        <w:spacing w:val="40"/>
                        <w:sz w:val="11"/>
                        <w:lang w:val="en-US"/>
                      </w:rPr>
                      <w:t xml:space="preserve"> </w:t>
                    </w:r>
                    <w:r w:rsidRPr="00D07D61">
                      <w:rPr>
                        <w:rFonts w:ascii="Arial"/>
                        <w:i/>
                        <w:color w:val="929497"/>
                        <w:sz w:val="11"/>
                        <w:lang w:val="en-US"/>
                      </w:rPr>
                      <w:t>limited by guarantee.</w:t>
                    </w:r>
                  </w:p>
                </w:txbxContent>
              </v:textbox>
              <w10:wrap anchorx="page" anchory="page"/>
            </v:shape>
          </w:pict>
        </mc:Fallback>
      </mc:AlternateContent>
    </w:r>
    <w:r w:rsidR="005A4B26">
      <w:rPr>
        <w:noProof/>
      </w:rPr>
      <mc:AlternateContent>
        <mc:Choice Requires="wps">
          <w:drawing>
            <wp:anchor distT="0" distB="0" distL="0" distR="0" simplePos="0" relativeHeight="251660321" behindDoc="1" locked="0" layoutInCell="1" allowOverlap="1" wp14:anchorId="3FB291F2" wp14:editId="3118EE75">
              <wp:simplePos x="0" y="0"/>
              <wp:positionH relativeFrom="page">
                <wp:posOffset>1041176</wp:posOffset>
              </wp:positionH>
              <wp:positionV relativeFrom="page">
                <wp:posOffset>9640254</wp:posOffset>
              </wp:positionV>
              <wp:extent cx="2482215" cy="401702"/>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2215" cy="401702"/>
                      </a:xfrm>
                      <a:prstGeom prst="rect">
                        <a:avLst/>
                      </a:prstGeom>
                    </wps:spPr>
                    <wps:txbx>
                      <w:txbxContent>
                        <w:p w14:paraId="478B8FA6" w14:textId="77777777" w:rsidR="005A4B26" w:rsidRDefault="005A4B26" w:rsidP="00ED778C">
                          <w:pPr>
                            <w:spacing w:after="0" w:line="240" w:lineRule="auto"/>
                            <w:ind w:left="23" w:right="17"/>
                            <w:rPr>
                              <w:rFonts w:ascii="Arial" w:hAnsi="Arial"/>
                              <w:sz w:val="11"/>
                            </w:rPr>
                          </w:pPr>
                          <w:r>
                            <w:rPr>
                              <w:rFonts w:ascii="Arial" w:hAnsi="Arial"/>
                              <w:color w:val="929497"/>
                              <w:sz w:val="11"/>
                            </w:rPr>
                            <w:t>KPMG Auditores Independentes Ltda., uma sociedade simples brasileira, de</w:t>
                          </w:r>
                          <w:r>
                            <w:rPr>
                              <w:rFonts w:ascii="Arial" w:hAnsi="Arial"/>
                              <w:color w:val="929497"/>
                              <w:spacing w:val="40"/>
                              <w:sz w:val="11"/>
                            </w:rPr>
                            <w:t xml:space="preserve"> </w:t>
                          </w:r>
                          <w:r>
                            <w:rPr>
                              <w:rFonts w:ascii="Arial" w:hAnsi="Arial"/>
                              <w:color w:val="929497"/>
                              <w:sz w:val="11"/>
                            </w:rPr>
                            <w:t>responsabilidade limitada e firma-membro da organização global KPMG de</w:t>
                          </w:r>
                          <w:r>
                            <w:rPr>
                              <w:rFonts w:ascii="Arial" w:hAnsi="Arial"/>
                              <w:color w:val="929497"/>
                              <w:spacing w:val="40"/>
                              <w:sz w:val="11"/>
                            </w:rPr>
                            <w:t xml:space="preserve"> </w:t>
                          </w:r>
                          <w:r>
                            <w:rPr>
                              <w:rFonts w:ascii="Arial" w:hAnsi="Arial"/>
                              <w:color w:val="929497"/>
                              <w:sz w:val="11"/>
                            </w:rPr>
                            <w:t>firmas-membro</w:t>
                          </w:r>
                          <w:r>
                            <w:rPr>
                              <w:rFonts w:ascii="Arial" w:hAnsi="Arial"/>
                              <w:color w:val="929497"/>
                              <w:spacing w:val="-4"/>
                              <w:sz w:val="11"/>
                            </w:rPr>
                            <w:t xml:space="preserve"> </w:t>
                          </w:r>
                          <w:r>
                            <w:rPr>
                              <w:rFonts w:ascii="Arial" w:hAnsi="Arial"/>
                              <w:color w:val="929497"/>
                              <w:sz w:val="11"/>
                            </w:rPr>
                            <w:t>independentes</w:t>
                          </w:r>
                          <w:r>
                            <w:rPr>
                              <w:rFonts w:ascii="Arial" w:hAnsi="Arial"/>
                              <w:color w:val="929497"/>
                              <w:spacing w:val="-7"/>
                              <w:sz w:val="11"/>
                            </w:rPr>
                            <w:t xml:space="preserve"> </w:t>
                          </w:r>
                          <w:r>
                            <w:rPr>
                              <w:rFonts w:ascii="Arial" w:hAnsi="Arial"/>
                              <w:color w:val="929497"/>
                              <w:sz w:val="11"/>
                            </w:rPr>
                            <w:t>licenciadas</w:t>
                          </w:r>
                          <w:r>
                            <w:rPr>
                              <w:rFonts w:ascii="Arial" w:hAnsi="Arial"/>
                              <w:color w:val="929497"/>
                              <w:spacing w:val="-7"/>
                              <w:sz w:val="11"/>
                            </w:rPr>
                            <w:t xml:space="preserve"> </w:t>
                          </w:r>
                          <w:r>
                            <w:rPr>
                              <w:rFonts w:ascii="Arial" w:hAnsi="Arial"/>
                              <w:color w:val="929497"/>
                              <w:sz w:val="11"/>
                            </w:rPr>
                            <w:t>da</w:t>
                          </w:r>
                          <w:r>
                            <w:rPr>
                              <w:rFonts w:ascii="Arial" w:hAnsi="Arial"/>
                              <w:color w:val="929497"/>
                              <w:spacing w:val="-6"/>
                              <w:sz w:val="11"/>
                            </w:rPr>
                            <w:t xml:space="preserve"> </w:t>
                          </w:r>
                          <w:r>
                            <w:rPr>
                              <w:rFonts w:ascii="Arial" w:hAnsi="Arial"/>
                              <w:color w:val="929497"/>
                              <w:sz w:val="11"/>
                            </w:rPr>
                            <w:t>KPMG</w:t>
                          </w:r>
                          <w:r>
                            <w:rPr>
                              <w:rFonts w:ascii="Arial" w:hAnsi="Arial"/>
                              <w:color w:val="929497"/>
                              <w:spacing w:val="-4"/>
                              <w:sz w:val="11"/>
                            </w:rPr>
                            <w:t xml:space="preserve"> </w:t>
                          </w:r>
                          <w:proofErr w:type="spellStart"/>
                          <w:r>
                            <w:rPr>
                              <w:rFonts w:ascii="Arial" w:hAnsi="Arial"/>
                              <w:color w:val="929497"/>
                              <w:sz w:val="11"/>
                            </w:rPr>
                            <w:t>International</w:t>
                          </w:r>
                          <w:proofErr w:type="spellEnd"/>
                          <w:r>
                            <w:rPr>
                              <w:rFonts w:ascii="Arial" w:hAnsi="Arial"/>
                              <w:color w:val="929497"/>
                              <w:spacing w:val="-8"/>
                              <w:sz w:val="11"/>
                            </w:rPr>
                            <w:t xml:space="preserve"> </w:t>
                          </w:r>
                          <w:proofErr w:type="spellStart"/>
                          <w:r>
                            <w:rPr>
                              <w:rFonts w:ascii="Arial" w:hAnsi="Arial"/>
                              <w:color w:val="929497"/>
                              <w:sz w:val="11"/>
                            </w:rPr>
                            <w:t>Limited</w:t>
                          </w:r>
                          <w:proofErr w:type="spellEnd"/>
                          <w:r>
                            <w:rPr>
                              <w:rFonts w:ascii="Arial" w:hAnsi="Arial"/>
                              <w:color w:val="929497"/>
                              <w:sz w:val="11"/>
                            </w:rPr>
                            <w:t>,</w:t>
                          </w:r>
                          <w:r>
                            <w:rPr>
                              <w:rFonts w:ascii="Arial" w:hAnsi="Arial"/>
                              <w:color w:val="929497"/>
                              <w:spacing w:val="-6"/>
                              <w:sz w:val="11"/>
                            </w:rPr>
                            <w:t xml:space="preserve"> </w:t>
                          </w:r>
                          <w:r>
                            <w:rPr>
                              <w:rFonts w:ascii="Arial" w:hAnsi="Arial"/>
                              <w:color w:val="929497"/>
                              <w:sz w:val="11"/>
                            </w:rPr>
                            <w:t>uma</w:t>
                          </w:r>
                          <w:r>
                            <w:rPr>
                              <w:rFonts w:ascii="Arial" w:hAnsi="Arial"/>
                              <w:color w:val="929497"/>
                              <w:spacing w:val="40"/>
                              <w:sz w:val="11"/>
                            </w:rPr>
                            <w:t xml:space="preserve"> </w:t>
                          </w:r>
                          <w:r>
                            <w:rPr>
                              <w:rFonts w:ascii="Arial" w:hAnsi="Arial"/>
                              <w:color w:val="929497"/>
                              <w:sz w:val="11"/>
                            </w:rPr>
                            <w:t>empresa inglesa privada de responsabilidade limitada.</w:t>
                          </w:r>
                        </w:p>
                      </w:txbxContent>
                    </wps:txbx>
                    <wps:bodyPr wrap="square" lIns="0" tIns="0" rIns="0" bIns="0" rtlCol="0">
                      <a:noAutofit/>
                    </wps:bodyPr>
                  </wps:wsp>
                </a:graphicData>
              </a:graphic>
              <wp14:sizeRelV relativeFrom="margin">
                <wp14:pctHeight>0</wp14:pctHeight>
              </wp14:sizeRelV>
            </wp:anchor>
          </w:drawing>
        </mc:Choice>
        <mc:Fallback>
          <w:pict>
            <v:shape w14:anchorId="3FB291F2" id="Textbox 1" o:spid="_x0000_s1045" type="#_x0000_t202" style="position:absolute;margin-left:82pt;margin-top:759.1pt;width:195.45pt;height:31.65pt;z-index:-251656159;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" filled="f" stroked="f">
              <v:textbox inset="0,0,0,0">
                <w:txbxContent>
                  <w:p w14:paraId="478B8FA6" w14:textId="77777777" w:rsidR="005A4B26" w:rsidRDefault="005A4B26" w:rsidP="00ED778C">
                    <w:pPr>
                      <w:spacing w:after="0" w:line="240" w:lineRule="auto"/>
                      <w:ind w:left="23" w:right="17"/>
                      <w:rPr>
                        <w:rFonts w:ascii="Arial" w:hAnsi="Arial"/>
                        <w:sz w:val="11"/>
                      </w:rPr>
                    </w:pPr>
                    <w:r>
                      <w:rPr>
                        <w:rFonts w:ascii="Arial" w:hAnsi="Arial"/>
                        <w:color w:val="929497"/>
                        <w:sz w:val="11"/>
                      </w:rPr>
                      <w:t>KPMG Auditores Independentes Ltda., uma sociedade simples brasileira, de</w:t>
                    </w:r>
                    <w:r>
                      <w:rPr>
                        <w:rFonts w:ascii="Arial" w:hAnsi="Arial"/>
                        <w:color w:val="929497"/>
                        <w:spacing w:val="40"/>
                        <w:sz w:val="11"/>
                      </w:rPr>
                      <w:t xml:space="preserve"> </w:t>
                    </w:r>
                    <w:r>
                      <w:rPr>
                        <w:rFonts w:ascii="Arial" w:hAnsi="Arial"/>
                        <w:color w:val="929497"/>
                        <w:sz w:val="11"/>
                      </w:rPr>
                      <w:t>responsabilidade limitada e firma-membro da organização global KPMG de</w:t>
                    </w:r>
                    <w:r>
                      <w:rPr>
                        <w:rFonts w:ascii="Arial" w:hAnsi="Arial"/>
                        <w:color w:val="929497"/>
                        <w:spacing w:val="40"/>
                        <w:sz w:val="11"/>
                      </w:rPr>
                      <w:t xml:space="preserve"> </w:t>
                    </w:r>
                    <w:r>
                      <w:rPr>
                        <w:rFonts w:ascii="Arial" w:hAnsi="Arial"/>
                        <w:color w:val="929497"/>
                        <w:sz w:val="11"/>
                      </w:rPr>
                      <w:t>firmas-membro</w:t>
                    </w:r>
                    <w:r>
                      <w:rPr>
                        <w:rFonts w:ascii="Arial" w:hAnsi="Arial"/>
                        <w:color w:val="929497"/>
                        <w:spacing w:val="-4"/>
                        <w:sz w:val="11"/>
                      </w:rPr>
                      <w:t xml:space="preserve"> </w:t>
                    </w:r>
                    <w:r>
                      <w:rPr>
                        <w:rFonts w:ascii="Arial" w:hAnsi="Arial"/>
                        <w:color w:val="929497"/>
                        <w:sz w:val="11"/>
                      </w:rPr>
                      <w:t>independentes</w:t>
                    </w:r>
                    <w:r>
                      <w:rPr>
                        <w:rFonts w:ascii="Arial" w:hAnsi="Arial"/>
                        <w:color w:val="929497"/>
                        <w:spacing w:val="-7"/>
                        <w:sz w:val="11"/>
                      </w:rPr>
                      <w:t xml:space="preserve"> </w:t>
                    </w:r>
                    <w:r>
                      <w:rPr>
                        <w:rFonts w:ascii="Arial" w:hAnsi="Arial"/>
                        <w:color w:val="929497"/>
                        <w:sz w:val="11"/>
                      </w:rPr>
                      <w:t>licenciadas</w:t>
                    </w:r>
                    <w:r>
                      <w:rPr>
                        <w:rFonts w:ascii="Arial" w:hAnsi="Arial"/>
                        <w:color w:val="929497"/>
                        <w:spacing w:val="-7"/>
                        <w:sz w:val="11"/>
                      </w:rPr>
                      <w:t xml:space="preserve"> </w:t>
                    </w:r>
                    <w:r>
                      <w:rPr>
                        <w:rFonts w:ascii="Arial" w:hAnsi="Arial"/>
                        <w:color w:val="929497"/>
                        <w:sz w:val="11"/>
                      </w:rPr>
                      <w:t>da</w:t>
                    </w:r>
                    <w:r>
                      <w:rPr>
                        <w:rFonts w:ascii="Arial" w:hAnsi="Arial"/>
                        <w:color w:val="929497"/>
                        <w:spacing w:val="-6"/>
                        <w:sz w:val="11"/>
                      </w:rPr>
                      <w:t xml:space="preserve"> </w:t>
                    </w:r>
                    <w:r>
                      <w:rPr>
                        <w:rFonts w:ascii="Arial" w:hAnsi="Arial"/>
                        <w:color w:val="929497"/>
                        <w:sz w:val="11"/>
                      </w:rPr>
                      <w:t>KPMG</w:t>
                    </w:r>
                    <w:r>
                      <w:rPr>
                        <w:rFonts w:ascii="Arial" w:hAnsi="Arial"/>
                        <w:color w:val="929497"/>
                        <w:spacing w:val="-4"/>
                        <w:sz w:val="11"/>
                      </w:rPr>
                      <w:t xml:space="preserve"> </w:t>
                    </w:r>
                    <w:proofErr w:type="spellStart"/>
                    <w:r>
                      <w:rPr>
                        <w:rFonts w:ascii="Arial" w:hAnsi="Arial"/>
                        <w:color w:val="929497"/>
                        <w:sz w:val="11"/>
                      </w:rPr>
                      <w:t>International</w:t>
                    </w:r>
                    <w:proofErr w:type="spellEnd"/>
                    <w:r>
                      <w:rPr>
                        <w:rFonts w:ascii="Arial" w:hAnsi="Arial"/>
                        <w:color w:val="929497"/>
                        <w:spacing w:val="-8"/>
                        <w:sz w:val="11"/>
                      </w:rPr>
                      <w:t xml:space="preserve"> </w:t>
                    </w:r>
                    <w:proofErr w:type="spellStart"/>
                    <w:r>
                      <w:rPr>
                        <w:rFonts w:ascii="Arial" w:hAnsi="Arial"/>
                        <w:color w:val="929497"/>
                        <w:sz w:val="11"/>
                      </w:rPr>
                      <w:t>Limited</w:t>
                    </w:r>
                    <w:proofErr w:type="spellEnd"/>
                    <w:r>
                      <w:rPr>
                        <w:rFonts w:ascii="Arial" w:hAnsi="Arial"/>
                        <w:color w:val="929497"/>
                        <w:sz w:val="11"/>
                      </w:rPr>
                      <w:t>,</w:t>
                    </w:r>
                    <w:r>
                      <w:rPr>
                        <w:rFonts w:ascii="Arial" w:hAnsi="Arial"/>
                        <w:color w:val="929497"/>
                        <w:spacing w:val="-6"/>
                        <w:sz w:val="11"/>
                      </w:rPr>
                      <w:t xml:space="preserve"> </w:t>
                    </w:r>
                    <w:r>
                      <w:rPr>
                        <w:rFonts w:ascii="Arial" w:hAnsi="Arial"/>
                        <w:color w:val="929497"/>
                        <w:sz w:val="11"/>
                      </w:rPr>
                      <w:t>uma</w:t>
                    </w:r>
                    <w:r>
                      <w:rPr>
                        <w:rFonts w:ascii="Arial" w:hAnsi="Arial"/>
                        <w:color w:val="929497"/>
                        <w:spacing w:val="40"/>
                        <w:sz w:val="11"/>
                      </w:rPr>
                      <w:t xml:space="preserve"> </w:t>
                    </w:r>
                    <w:r>
                      <w:rPr>
                        <w:rFonts w:ascii="Arial" w:hAnsi="Arial"/>
                        <w:color w:val="929497"/>
                        <w:sz w:val="11"/>
                      </w:rPr>
                      <w:t>empresa inglesa privada de responsabilidade limitada.</w:t>
                    </w:r>
                  </w:p>
                </w:txbxContent>
              </v:textbox>
              <w10:wrap anchorx="page" anchory="page"/>
            </v:shape>
          </w:pict>
        </mc:Fallback>
      </mc:AlternateContent>
    </w:r>
    <w:r w:rsidR="005A4B26">
      <w:rPr>
        <w:noProof/>
      </w:rPr>
      <mc:AlternateContent>
        <mc:Choice Requires="wps">
          <w:drawing>
            <wp:anchor distT="0" distB="0" distL="0" distR="0" simplePos="0" relativeHeight="251662369" behindDoc="1" locked="0" layoutInCell="1" allowOverlap="1" wp14:anchorId="2DBC7881" wp14:editId="3267BD56">
              <wp:simplePos x="0" y="0"/>
              <wp:positionH relativeFrom="page">
                <wp:posOffset>6422135</wp:posOffset>
              </wp:positionH>
              <wp:positionV relativeFrom="page">
                <wp:posOffset>9874032</wp:posOffset>
              </wp:positionV>
              <wp:extent cx="128270" cy="104139"/>
              <wp:effectExtent l="0" t="0" r="0" b="0"/>
              <wp:wrapNone/>
              <wp:docPr id="223454561"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270" cy="104139"/>
                      </a:xfrm>
                      <a:prstGeom prst="rect">
                        <a:avLst/>
                      </a:prstGeom>
                    </wps:spPr>
                    <wps:txbx>
                      <w:txbxContent>
                        <w:p w14:paraId="20F2712E" w14:textId="77777777" w:rsidR="005A4B26" w:rsidRDefault="005A4B26">
                          <w:pPr>
                            <w:spacing w:before="16"/>
                            <w:ind w:left="60"/>
                            <w:rPr>
                              <w:rFonts w:ascii="Arial"/>
                              <w:sz w:val="11"/>
                            </w:rPr>
                          </w:pPr>
                          <w:r>
                            <w:rPr>
                              <w:rFonts w:ascii="Arial"/>
                              <w:spacing w:val="-10"/>
                              <w:sz w:val="11"/>
                            </w:rPr>
                            <w:fldChar w:fldCharType="begin"/>
                          </w:r>
                          <w:r>
                            <w:rPr>
                              <w:rFonts w:ascii="Arial"/>
                              <w:spacing w:val="-10"/>
                              <w:sz w:val="11"/>
                            </w:rPr>
                            <w:instrText xml:space="preserve"> PAGE </w:instrText>
                          </w:r>
                          <w:r>
                            <w:rPr>
                              <w:rFonts w:ascii="Arial"/>
                              <w:spacing w:val="-10"/>
                              <w:sz w:val="11"/>
                            </w:rPr>
                            <w:fldChar w:fldCharType="separate"/>
                          </w:r>
                          <w:r>
                            <w:rPr>
                              <w:rFonts w:ascii="Arial"/>
                              <w:spacing w:val="-10"/>
                              <w:sz w:val="11"/>
                            </w:rPr>
                            <w:t>1</w:t>
                          </w:r>
                          <w:r>
                            <w:rPr>
                              <w:rFonts w:ascii="Arial"/>
                              <w:spacing w:val="-10"/>
                              <w:sz w:val="11"/>
                            </w:rPr>
                            <w:fldChar w:fldCharType="end"/>
                          </w:r>
                        </w:p>
                      </w:txbxContent>
                    </wps:txbx>
                    <wps:bodyPr wrap="square" lIns="0" tIns="0" rIns="0" bIns="0" rtlCol="0">
                      <a:noAutofit/>
                    </wps:bodyPr>
                  </wps:wsp>
                </a:graphicData>
              </a:graphic>
            </wp:anchor>
          </w:drawing>
        </mc:Choice>
        <mc:Fallback>
          <w:pict>
            <v:shape w14:anchorId="2DBC7881" id="Textbox 3" o:spid="_x0000_s1046" type="#_x0000_t202" style="position:absolute;margin-left:505.7pt;margin-top:777.5pt;width:10.1pt;height:8.2pt;z-index:-25165411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" filled="f" stroked="f">
              <v:textbox inset="0,0,0,0">
                <w:txbxContent>
                  <w:p w14:paraId="20F2712E" w14:textId="77777777" w:rsidR="005A4B26" w:rsidRDefault="005A4B26">
                    <w:pPr>
                      <w:spacing w:before="16"/>
                      <w:ind w:left="60"/>
                      <w:rPr>
                        <w:rFonts w:ascii="Arial"/>
                        <w:sz w:val="11"/>
                      </w:rPr>
                    </w:pPr>
                    <w:r>
                      <w:rPr>
                        <w:rFonts w:ascii="Arial"/>
                        <w:spacing w:val="-10"/>
                        <w:sz w:val="11"/>
                      </w:rPr>
                      <w:fldChar w:fldCharType="begin"/>
                    </w:r>
                    <w:r>
                      <w:rPr>
                        <w:rFonts w:ascii="Arial"/>
                        <w:spacing w:val="-10"/>
                        <w:sz w:val="11"/>
                      </w:rPr>
                      <w:instrText xml:space="preserve"> PAGE </w:instrText>
                    </w:r>
                    <w:r>
                      <w:rPr>
                        <w:rFonts w:ascii="Arial"/>
                        <w:spacing w:val="-10"/>
                        <w:sz w:val="11"/>
                      </w:rPr>
                      <w:fldChar w:fldCharType="separate"/>
                    </w:r>
                    <w:r>
                      <w:rPr>
                        <w:rFonts w:ascii="Arial"/>
                        <w:spacing w:val="-10"/>
                        <w:sz w:val="11"/>
                      </w:rPr>
                      <w:t>1</w:t>
                    </w:r>
                    <w:r>
                      <w:rPr>
                        <w:rFonts w:ascii="Arial"/>
                        <w:spacing w:val="-10"/>
                        <w:sz w:val="11"/>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5B3EC" w14:textId="290C937E" w:rsidR="00E90FCD" w:rsidRDefault="00E90FCD">
    <w:pPr>
      <w:pStyle w:val="Corpodetexto"/>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6CD86" w14:textId="77777777" w:rsidR="004547F1" w:rsidRDefault="004547F1" w:rsidP="00347240">
      <w:pPr>
        <w:spacing w:after="0" w:line="240" w:lineRule="auto"/>
      </w:pPr>
      <w:r>
        <w:separator/>
      </w:r>
    </w:p>
  </w:footnote>
  <w:footnote w:type="continuationSeparator" w:id="0">
    <w:p w14:paraId="2BD10BD7" w14:textId="77777777" w:rsidR="004547F1" w:rsidRDefault="004547F1" w:rsidP="00347240">
      <w:pPr>
        <w:spacing w:after="0" w:line="240" w:lineRule="auto"/>
      </w:pPr>
      <w:r>
        <w:continuationSeparator/>
      </w:r>
    </w:p>
  </w:footnote>
  <w:footnote w:type="continuationNotice" w:id="1">
    <w:p w14:paraId="182995B3" w14:textId="77777777" w:rsidR="004547F1" w:rsidRDefault="004547F1">
      <w:pPr>
        <w:spacing w:after="0" w:line="240" w:lineRule="auto"/>
      </w:pPr>
    </w:p>
  </w:footnote>
  <w:footnote w:id="2">
    <w:p w14:paraId="20A78146" w14:textId="77777777" w:rsidR="00FC3375" w:rsidRDefault="00FC3375" w:rsidP="00FC3375">
      <w:pPr>
        <w:pStyle w:val="Textodenotaderodap"/>
      </w:pPr>
      <w:r w:rsidRPr="009D6016">
        <w:rPr>
          <w:rStyle w:val="Refdenotaderodap"/>
          <w:rFonts w:ascii="Arial" w:hAnsi="Arial" w:cs="Arial"/>
          <w:sz w:val="16"/>
          <w:szCs w:val="16"/>
        </w:rPr>
        <w:footnoteRef/>
      </w:r>
      <w:r w:rsidRPr="009D6016">
        <w:rPr>
          <w:rFonts w:ascii="Arial" w:hAnsi="Arial" w:cs="Arial"/>
        </w:rPr>
        <w:t xml:space="preserve"> </w:t>
      </w:r>
      <w:r>
        <w:rPr>
          <w:rFonts w:ascii="Arial" w:hAnsi="Arial" w:cs="Arial"/>
          <w:sz w:val="16"/>
          <w:szCs w:val="16"/>
        </w:rPr>
        <w:t xml:space="preserve">Não considera as ações em tesouraria.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C1591" w14:textId="77777777" w:rsidR="0068252F" w:rsidRDefault="0068252F">
    <w:pPr>
      <w:pStyle w:val="Cabealho"/>
    </w:pPr>
    <w:r>
      <w:rPr>
        <w:noProof/>
        <w:lang w:eastAsia="pt-BR"/>
      </w:rPr>
      <mc:AlternateContent>
        <mc:Choice Requires="wps">
          <w:drawing>
            <wp:anchor distT="0" distB="0" distL="114300" distR="114300" simplePos="0" relativeHeight="251658240" behindDoc="0" locked="0" layoutInCell="0" allowOverlap="1" wp14:anchorId="46F918A0" wp14:editId="66910C8F">
              <wp:simplePos x="0" y="0"/>
              <wp:positionH relativeFrom="page">
                <wp:posOffset>0</wp:posOffset>
              </wp:positionH>
              <wp:positionV relativeFrom="page">
                <wp:posOffset>190500</wp:posOffset>
              </wp:positionV>
              <wp:extent cx="7560310" cy="266700"/>
              <wp:effectExtent l="0" t="0" r="0" b="0"/>
              <wp:wrapNone/>
              <wp:docPr id="31" name="Caixa de Texto 31" descr="{&quot;HashCode&quot;:-1487292391,&quot;Height&quot;:841.0,&quot;Width&quot;:595.0,&quot;Placement&quot;:&quot;Head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E2F01F6" w14:textId="77777777" w:rsidR="0068252F" w:rsidRPr="00F10B26" w:rsidRDefault="0068252F" w:rsidP="006F192E">
                          <w:pPr>
                            <w:spacing w:after="0"/>
                            <w:jc w:val="right"/>
                            <w:rPr>
                              <w:rFonts w:ascii="Calibri" w:hAnsi="Calibri" w:cs="Calibri"/>
                              <w:color w:val="000000"/>
                              <w:sz w:val="20"/>
                            </w:rPr>
                          </w:pPr>
                          <w:r w:rsidRPr="00F10B26">
                            <w:rPr>
                              <w:rFonts w:ascii="Calibri" w:hAnsi="Calibri" w:cs="Calibri"/>
                              <w:color w:val="000000"/>
                              <w:sz w:val="20"/>
                            </w:rPr>
                            <w:t>#interna</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6F918A0" id="_x0000_t202" coordsize="21600,21600" o:spt="202" path="m,l,21600r21600,l21600,xe">
              <v:stroke joinstyle="miter"/>
              <v:path gradientshapeok="t" o:connecttype="rect"/>
            </v:shapetype>
            <v:shape id="Caixa de Texto 31" o:spid="_x0000_s1035" type="#_x0000_t202" alt="{&quot;HashCode&quot;:-1487292391,&quot;Height&quot;:841.0,&quot;Width&quot;:595.0,&quot;Placement&quot;:&quot;Header&quot;,&quot;Index&quot;:&quot;OddAndEven&quot;,&quot;Section&quot;:1,&quot;Top&quot;:0.0,&quot;Left&quot;:0.0}" style="position:absolute;margin-left:0;margin-top:15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" o:allowincell="f" filled="f" stroked="f" strokeweight=".5pt">
              <v:textbox inset=",0,20pt,0">
                <w:txbxContent>
                  <w:p w14:paraId="5E2F01F6" w14:textId="77777777" w:rsidR="0068252F" w:rsidRPr="00F10B26" w:rsidRDefault="0068252F" w:rsidP="006F192E">
                    <w:pPr>
                      <w:spacing w:after="0"/>
                      <w:jc w:val="right"/>
                      <w:rPr>
                        <w:rFonts w:ascii="Calibri" w:hAnsi="Calibri" w:cs="Calibri"/>
                        <w:color w:val="000000"/>
                        <w:sz w:val="20"/>
                      </w:rPr>
                    </w:pPr>
                    <w:r w:rsidRPr="00F10B26">
                      <w:rPr>
                        <w:rFonts w:ascii="Calibri" w:hAnsi="Calibri" w:cs="Calibri"/>
                        <w:color w:val="000000"/>
                        <w:sz w:val="20"/>
                      </w:rPr>
                      <w:t>#interna</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BFA78" w14:textId="5302A135" w:rsidR="008100CA" w:rsidRDefault="008100CA">
    <w:pPr>
      <w:pStyle w:val="Cabealho"/>
    </w:pPr>
    <w:r w:rsidRPr="0095120B">
      <w:rPr>
        <w:noProof/>
        <w:lang w:eastAsia="pt-BR"/>
      </w:rPr>
      <mc:AlternateContent>
        <mc:Choice Requires="wps">
          <w:drawing>
            <wp:anchor distT="0" distB="0" distL="114300" distR="114300" simplePos="0" relativeHeight="251666465" behindDoc="0" locked="0" layoutInCell="1" allowOverlap="1" wp14:anchorId="09E4AE54" wp14:editId="2500931A">
              <wp:simplePos x="0" y="0"/>
              <wp:positionH relativeFrom="column">
                <wp:posOffset>4714294</wp:posOffset>
              </wp:positionH>
              <wp:positionV relativeFrom="paragraph">
                <wp:posOffset>-463915</wp:posOffset>
              </wp:positionV>
              <wp:extent cx="5288915" cy="457200"/>
              <wp:effectExtent l="0" t="0" r="0" b="0"/>
              <wp:wrapNone/>
              <wp:docPr id="892007745" name="Caixa de Texto 892007745"/>
              <wp:cNvGraphicFramePr/>
              <a:graphic xmlns:a="http://schemas.openxmlformats.org/drawingml/2006/main">
                <a:graphicData uri="http://schemas.microsoft.com/office/word/2010/wordprocessingShape">
                  <wps:wsp>
                    <wps:cNvSpPr txBox="1"/>
                    <wps:spPr>
                      <a:xfrm>
                        <a:off x="0" y="0"/>
                        <a:ext cx="5288915" cy="457200"/>
                      </a:xfrm>
                      <a:prstGeom prst="rect">
                        <a:avLst/>
                      </a:prstGeom>
                      <a:noFill/>
                      <a:ln w="6350">
                        <a:noFill/>
                      </a:ln>
                    </wps:spPr>
                    <wps:txbx>
                      <w:txbxContent>
                        <w:p w14:paraId="549462B7" w14:textId="77777777" w:rsidR="008100CA" w:rsidRPr="00030AE6" w:rsidRDefault="008100CA" w:rsidP="00AB09B4">
                          <w:pPr>
                            <w:jc w:val="right"/>
                            <w:rPr>
                              <w:rFonts w:ascii="Arial" w:hAnsi="Arial" w:cs="Arial"/>
                              <w:sz w:val="20"/>
                              <w:szCs w:val="20"/>
                            </w:rPr>
                          </w:pPr>
                          <w:r w:rsidRPr="00030AE6">
                            <w:rPr>
                              <w:rFonts w:ascii="Arial" w:hAnsi="Arial" w:cs="Arial"/>
                              <w:color w:val="FFFFFF" w:themeColor="background1"/>
                              <w:sz w:val="20"/>
                              <w:szCs w:val="20"/>
                            </w:rPr>
                            <w:t>Demonstrações Contábeis</w:t>
                          </w:r>
                          <w:r>
                            <w:rPr>
                              <w:rFonts w:ascii="Arial" w:hAnsi="Arial" w:cs="Arial"/>
                              <w:color w:val="FFFFFF" w:themeColor="background1"/>
                              <w:sz w:val="20"/>
                              <w:szCs w:val="20"/>
                            </w:rPr>
                            <w:t xml:space="preserve"> Individuais e Consolidadas </w:t>
                          </w:r>
                          <w:r w:rsidRPr="00030AE6">
                            <w:rPr>
                              <w:rFonts w:ascii="Arial" w:hAnsi="Arial" w:cs="Arial"/>
                              <w:color w:val="FFFFFF" w:themeColor="background1"/>
                              <w:sz w:val="20"/>
                              <w:szCs w:val="20"/>
                            </w:rPr>
                            <w:t>–</w:t>
                          </w:r>
                          <w:r>
                            <w:rPr>
                              <w:rFonts w:ascii="Arial" w:hAnsi="Arial" w:cs="Arial"/>
                              <w:color w:val="FFFFFF" w:themeColor="background1"/>
                              <w:sz w:val="20"/>
                              <w:szCs w:val="20"/>
                            </w:rPr>
                            <w:t xml:space="preserve"> Exercício 2025</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E4AE54" id="_x0000_t202" coordsize="21600,21600" o:spt="202" path="m,l,21600r21600,l21600,xe">
              <v:stroke joinstyle="miter"/>
              <v:path gradientshapeok="t" o:connecttype="rect"/>
            </v:shapetype>
            <v:shape id="Caixa de Texto 892007745" o:spid="_x0000_s1047" type="#_x0000_t202" style="position:absolute;margin-left:371.2pt;margin-top:-36.55pt;width:416.45pt;height:36pt;z-index:2516664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" filled="f" stroked="f" strokeweight=".5pt">
              <v:textbox>
                <w:txbxContent>
                  <w:p w14:paraId="549462B7" w14:textId="77777777" w:rsidR="008100CA" w:rsidRPr="00030AE6" w:rsidRDefault="008100CA" w:rsidP="00AB09B4">
                    <w:pPr>
                      <w:jc w:val="right"/>
                      <w:rPr>
                        <w:rFonts w:ascii="Arial" w:hAnsi="Arial" w:cs="Arial"/>
                        <w:sz w:val="20"/>
                        <w:szCs w:val="20"/>
                      </w:rPr>
                    </w:pPr>
                    <w:r w:rsidRPr="00030AE6">
                      <w:rPr>
                        <w:rFonts w:ascii="Arial" w:hAnsi="Arial" w:cs="Arial"/>
                        <w:color w:val="FFFFFF" w:themeColor="background1"/>
                        <w:sz w:val="20"/>
                        <w:szCs w:val="20"/>
                      </w:rPr>
                      <w:t>Demonstrações Contábeis</w:t>
                    </w:r>
                    <w:r>
                      <w:rPr>
                        <w:rFonts w:ascii="Arial" w:hAnsi="Arial" w:cs="Arial"/>
                        <w:color w:val="FFFFFF" w:themeColor="background1"/>
                        <w:sz w:val="20"/>
                        <w:szCs w:val="20"/>
                      </w:rPr>
                      <w:t xml:space="preserve"> Individuais e Consolidadas </w:t>
                    </w:r>
                    <w:r w:rsidRPr="00030AE6">
                      <w:rPr>
                        <w:rFonts w:ascii="Arial" w:hAnsi="Arial" w:cs="Arial"/>
                        <w:color w:val="FFFFFF" w:themeColor="background1"/>
                        <w:sz w:val="20"/>
                        <w:szCs w:val="20"/>
                      </w:rPr>
                      <w:t>–</w:t>
                    </w:r>
                    <w:r>
                      <w:rPr>
                        <w:rFonts w:ascii="Arial" w:hAnsi="Arial" w:cs="Arial"/>
                        <w:color w:val="FFFFFF" w:themeColor="background1"/>
                        <w:sz w:val="20"/>
                        <w:szCs w:val="20"/>
                      </w:rPr>
                      <w:t xml:space="preserve"> Exercício 2025</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p>
                </w:txbxContent>
              </v:textbox>
            </v:shape>
          </w:pict>
        </mc:Fallback>
      </mc:AlternateContent>
    </w:r>
    <w:r w:rsidRPr="0095120B">
      <w:rPr>
        <w:noProof/>
        <w:lang w:eastAsia="pt-BR"/>
      </w:rPr>
      <w:drawing>
        <wp:anchor distT="0" distB="0" distL="114300" distR="114300" simplePos="0" relativeHeight="251667489" behindDoc="0" locked="0" layoutInCell="1" allowOverlap="1" wp14:anchorId="1751A04C" wp14:editId="26EF43D3">
          <wp:simplePos x="0" y="0"/>
          <wp:positionH relativeFrom="margin">
            <wp:posOffset>-465455</wp:posOffset>
          </wp:positionH>
          <wp:positionV relativeFrom="paragraph">
            <wp:posOffset>-317830</wp:posOffset>
          </wp:positionV>
          <wp:extent cx="942975" cy="193040"/>
          <wp:effectExtent l="0" t="0" r="9525" b="0"/>
          <wp:wrapNone/>
          <wp:docPr id="1650644390" name="Imagem 1650644390"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Logotipo&#10;&#10;Descrição gerad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040"/>
                  </a:xfrm>
                  <a:prstGeom prst="rect">
                    <a:avLst/>
                  </a:prstGeom>
                </pic:spPr>
              </pic:pic>
            </a:graphicData>
          </a:graphic>
          <wp14:sizeRelH relativeFrom="margin">
            <wp14:pctWidth>0</wp14:pctWidth>
          </wp14:sizeRelH>
          <wp14:sizeRelV relativeFrom="margin">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18E27" w14:textId="639F30F1" w:rsidR="00DD14B8" w:rsidRDefault="00DD14B8">
    <w:pPr>
      <w:pStyle w:val="Cabealho"/>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916F7" w14:textId="77777777" w:rsidR="00A07CF9" w:rsidRDefault="00A07CF9">
    <w:pPr>
      <w:pStyle w:val="Cabealho"/>
    </w:pPr>
    <w:r w:rsidRPr="0095120B">
      <w:rPr>
        <w:noProof/>
        <w:lang w:eastAsia="pt-BR"/>
      </w:rPr>
      <mc:AlternateContent>
        <mc:Choice Requires="wps">
          <w:drawing>
            <wp:anchor distT="0" distB="0" distL="114300" distR="114300" simplePos="0" relativeHeight="251658256" behindDoc="0" locked="0" layoutInCell="1" allowOverlap="1" wp14:anchorId="5D42C23E" wp14:editId="6522AD6C">
              <wp:simplePos x="0" y="0"/>
              <wp:positionH relativeFrom="column">
                <wp:posOffset>1419860</wp:posOffset>
              </wp:positionH>
              <wp:positionV relativeFrom="paragraph">
                <wp:posOffset>-476885</wp:posOffset>
              </wp:positionV>
              <wp:extent cx="5288915" cy="457200"/>
              <wp:effectExtent l="0" t="0" r="0" b="0"/>
              <wp:wrapNone/>
              <wp:docPr id="1999273381" name="Caixa de Texto 1999273381"/>
              <wp:cNvGraphicFramePr/>
              <a:graphic xmlns:a="http://schemas.openxmlformats.org/drawingml/2006/main">
                <a:graphicData uri="http://schemas.microsoft.com/office/word/2010/wordprocessingShape">
                  <wps:wsp>
                    <wps:cNvSpPr txBox="1"/>
                    <wps:spPr>
                      <a:xfrm>
                        <a:off x="0" y="0"/>
                        <a:ext cx="5288915" cy="457200"/>
                      </a:xfrm>
                      <a:prstGeom prst="rect">
                        <a:avLst/>
                      </a:prstGeom>
                      <a:noFill/>
                      <a:ln w="6350">
                        <a:noFill/>
                      </a:ln>
                    </wps:spPr>
                    <wps:txbx>
                      <w:txbxContent>
                        <w:p w14:paraId="044699DB" w14:textId="68CC78FB" w:rsidR="00A07CF9" w:rsidRPr="00030AE6" w:rsidRDefault="00A07CF9" w:rsidP="00AB09B4">
                          <w:pPr>
                            <w:jc w:val="right"/>
                            <w:rPr>
                              <w:rFonts w:ascii="Arial" w:hAnsi="Arial" w:cs="Arial"/>
                              <w:sz w:val="20"/>
                              <w:szCs w:val="20"/>
                            </w:rPr>
                          </w:pPr>
                          <w:r w:rsidRPr="00030AE6">
                            <w:rPr>
                              <w:rFonts w:ascii="Arial" w:hAnsi="Arial" w:cs="Arial"/>
                              <w:color w:val="FFFFFF" w:themeColor="background1"/>
                              <w:sz w:val="20"/>
                              <w:szCs w:val="20"/>
                            </w:rPr>
                            <w:t>Demonstrações Contábeis</w:t>
                          </w:r>
                          <w:r w:rsidR="00031B13">
                            <w:rPr>
                              <w:rFonts w:ascii="Arial" w:hAnsi="Arial" w:cs="Arial"/>
                              <w:color w:val="FFFFFF" w:themeColor="background1"/>
                              <w:sz w:val="20"/>
                              <w:szCs w:val="20"/>
                            </w:rPr>
                            <w:t xml:space="preserve"> </w:t>
                          </w:r>
                          <w:r>
                            <w:rPr>
                              <w:rFonts w:ascii="Arial" w:hAnsi="Arial" w:cs="Arial"/>
                              <w:color w:val="FFFFFF" w:themeColor="background1"/>
                              <w:sz w:val="20"/>
                              <w:szCs w:val="20"/>
                            </w:rPr>
                            <w:t xml:space="preserve">Individuais e Consolidadas </w:t>
                          </w:r>
                          <w:r w:rsidRPr="00030AE6">
                            <w:rPr>
                              <w:rFonts w:ascii="Arial" w:hAnsi="Arial" w:cs="Arial"/>
                              <w:color w:val="FFFFFF" w:themeColor="background1"/>
                              <w:sz w:val="20"/>
                              <w:szCs w:val="20"/>
                            </w:rPr>
                            <w:t>–</w:t>
                          </w:r>
                          <w:r>
                            <w:rPr>
                              <w:rFonts w:ascii="Arial" w:hAnsi="Arial" w:cs="Arial"/>
                              <w:color w:val="FFFFFF" w:themeColor="background1"/>
                              <w:sz w:val="20"/>
                              <w:szCs w:val="20"/>
                            </w:rPr>
                            <w:t xml:space="preserve"> </w:t>
                          </w:r>
                          <w:r w:rsidR="005139FA">
                            <w:rPr>
                              <w:rFonts w:ascii="Arial" w:hAnsi="Arial" w:cs="Arial"/>
                              <w:color w:val="FFFFFF" w:themeColor="background1"/>
                              <w:sz w:val="20"/>
                              <w:szCs w:val="20"/>
                            </w:rPr>
                            <w:t>Exercício</w:t>
                          </w:r>
                          <w:r>
                            <w:rPr>
                              <w:rFonts w:ascii="Arial" w:hAnsi="Arial" w:cs="Arial"/>
                              <w:color w:val="FFFFFF" w:themeColor="background1"/>
                              <w:sz w:val="20"/>
                              <w:szCs w:val="20"/>
                            </w:rPr>
                            <w:t xml:space="preserve"> 202</w:t>
                          </w:r>
                          <w:r w:rsidR="00031B13">
                            <w:rPr>
                              <w:rFonts w:ascii="Arial" w:hAnsi="Arial" w:cs="Arial"/>
                              <w:color w:val="FFFFFF" w:themeColor="background1"/>
                              <w:sz w:val="20"/>
                              <w:szCs w:val="20"/>
                            </w:rPr>
                            <w:t>5</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42C23E" id="_x0000_t202" coordsize="21600,21600" o:spt="202" path="m,l,21600r21600,l21600,xe">
              <v:stroke joinstyle="miter"/>
              <v:path gradientshapeok="t" o:connecttype="rect"/>
            </v:shapetype>
            <v:shape id="Caixa de Texto 1999273381" o:spid="_x0000_s1048" type="#_x0000_t202" style="position:absolute;margin-left:111.8pt;margin-top:-37.55pt;width:416.45pt;height:36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" filled="f" stroked="f" strokeweight=".5pt">
              <v:textbox>
                <w:txbxContent>
                  <w:p w14:paraId="044699DB" w14:textId="68CC78FB" w:rsidR="00A07CF9" w:rsidRPr="00030AE6" w:rsidRDefault="00A07CF9" w:rsidP="00AB09B4">
                    <w:pPr>
                      <w:jc w:val="right"/>
                      <w:rPr>
                        <w:rFonts w:ascii="Arial" w:hAnsi="Arial" w:cs="Arial"/>
                        <w:sz w:val="20"/>
                        <w:szCs w:val="20"/>
                      </w:rPr>
                    </w:pPr>
                    <w:r w:rsidRPr="00030AE6">
                      <w:rPr>
                        <w:rFonts w:ascii="Arial" w:hAnsi="Arial" w:cs="Arial"/>
                        <w:color w:val="FFFFFF" w:themeColor="background1"/>
                        <w:sz w:val="20"/>
                        <w:szCs w:val="20"/>
                      </w:rPr>
                      <w:t>Demonstrações Contábeis</w:t>
                    </w:r>
                    <w:r w:rsidR="00031B13">
                      <w:rPr>
                        <w:rFonts w:ascii="Arial" w:hAnsi="Arial" w:cs="Arial"/>
                        <w:color w:val="FFFFFF" w:themeColor="background1"/>
                        <w:sz w:val="20"/>
                        <w:szCs w:val="20"/>
                      </w:rPr>
                      <w:t xml:space="preserve"> </w:t>
                    </w:r>
                    <w:r>
                      <w:rPr>
                        <w:rFonts w:ascii="Arial" w:hAnsi="Arial" w:cs="Arial"/>
                        <w:color w:val="FFFFFF" w:themeColor="background1"/>
                        <w:sz w:val="20"/>
                        <w:szCs w:val="20"/>
                      </w:rPr>
                      <w:t xml:space="preserve">Individuais e Consolidadas </w:t>
                    </w:r>
                    <w:r w:rsidRPr="00030AE6">
                      <w:rPr>
                        <w:rFonts w:ascii="Arial" w:hAnsi="Arial" w:cs="Arial"/>
                        <w:color w:val="FFFFFF" w:themeColor="background1"/>
                        <w:sz w:val="20"/>
                        <w:szCs w:val="20"/>
                      </w:rPr>
                      <w:t>–</w:t>
                    </w:r>
                    <w:r>
                      <w:rPr>
                        <w:rFonts w:ascii="Arial" w:hAnsi="Arial" w:cs="Arial"/>
                        <w:color w:val="FFFFFF" w:themeColor="background1"/>
                        <w:sz w:val="20"/>
                        <w:szCs w:val="20"/>
                      </w:rPr>
                      <w:t xml:space="preserve"> </w:t>
                    </w:r>
                    <w:r w:rsidR="005139FA">
                      <w:rPr>
                        <w:rFonts w:ascii="Arial" w:hAnsi="Arial" w:cs="Arial"/>
                        <w:color w:val="FFFFFF" w:themeColor="background1"/>
                        <w:sz w:val="20"/>
                        <w:szCs w:val="20"/>
                      </w:rPr>
                      <w:t>Exercício</w:t>
                    </w:r>
                    <w:r>
                      <w:rPr>
                        <w:rFonts w:ascii="Arial" w:hAnsi="Arial" w:cs="Arial"/>
                        <w:color w:val="FFFFFF" w:themeColor="background1"/>
                        <w:sz w:val="20"/>
                        <w:szCs w:val="20"/>
                      </w:rPr>
                      <w:t xml:space="preserve"> 202</w:t>
                    </w:r>
                    <w:r w:rsidR="00031B13">
                      <w:rPr>
                        <w:rFonts w:ascii="Arial" w:hAnsi="Arial" w:cs="Arial"/>
                        <w:color w:val="FFFFFF" w:themeColor="background1"/>
                        <w:sz w:val="20"/>
                        <w:szCs w:val="20"/>
                      </w:rPr>
                      <w:t>5</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p>
                </w:txbxContent>
              </v:textbox>
            </v:shape>
          </w:pict>
        </mc:Fallback>
      </mc:AlternateContent>
    </w:r>
    <w:r w:rsidRPr="0069353A">
      <w:rPr>
        <w:noProof/>
        <w:sz w:val="20"/>
        <w:szCs w:val="20"/>
        <w:lang w:eastAsia="pt-BR"/>
      </w:rPr>
      <mc:AlternateContent>
        <mc:Choice Requires="wps">
          <w:drawing>
            <wp:anchor distT="0" distB="0" distL="114300" distR="114300" simplePos="0" relativeHeight="251658254" behindDoc="1" locked="0" layoutInCell="1" allowOverlap="1" wp14:anchorId="7E63ED76" wp14:editId="5A99B0EA">
              <wp:simplePos x="0" y="0"/>
              <wp:positionH relativeFrom="page">
                <wp:posOffset>-152400</wp:posOffset>
              </wp:positionH>
              <wp:positionV relativeFrom="paragraph">
                <wp:posOffset>-539750</wp:posOffset>
              </wp:positionV>
              <wp:extent cx="11062335" cy="593725"/>
              <wp:effectExtent l="0" t="0" r="5715" b="0"/>
              <wp:wrapThrough wrapText="bothSides">
                <wp:wrapPolygon edited="0">
                  <wp:start x="0" y="0"/>
                  <wp:lineTo x="0" y="20791"/>
                  <wp:lineTo x="21574" y="20791"/>
                  <wp:lineTo x="21574" y="0"/>
                  <wp:lineTo x="0" y="0"/>
                </wp:wrapPolygon>
              </wp:wrapThrough>
              <wp:docPr id="899974183" name="Retângulo 899974183"/>
              <wp:cNvGraphicFramePr/>
              <a:graphic xmlns:a="http://schemas.openxmlformats.org/drawingml/2006/main">
                <a:graphicData uri="http://schemas.microsoft.com/office/word/2010/wordprocessingShape">
                  <wps:wsp>
                    <wps:cNvSpPr/>
                    <wps:spPr>
                      <a:xfrm>
                        <a:off x="0" y="0"/>
                        <a:ext cx="11062335" cy="593725"/>
                      </a:xfrm>
                      <a:prstGeom prst="rect">
                        <a:avLst/>
                      </a:prstGeom>
                      <a:solidFill>
                        <a:srgbClr val="002D4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165CC743" id="Retângulo 899974183" o:spid="_x0000_s1026" style="position:absolute;margin-left:-12pt;margin-top:-42.5pt;width:871.05pt;height:46.75pt;z-index:-25165822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" fillcolor="#002d4b" stroked="f" strokeweight="1pt">
              <w10:wrap type="through" anchorx="page"/>
            </v:rect>
          </w:pict>
        </mc:Fallback>
      </mc:AlternateContent>
    </w:r>
    <w:r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658255" behindDoc="0" locked="0" layoutInCell="1" allowOverlap="1" wp14:anchorId="5524F452" wp14:editId="05BDDC89">
              <wp:simplePos x="0" y="0"/>
              <wp:positionH relativeFrom="page">
                <wp:posOffset>-152400</wp:posOffset>
              </wp:positionH>
              <wp:positionV relativeFrom="paragraph">
                <wp:posOffset>46050</wp:posOffset>
              </wp:positionV>
              <wp:extent cx="11159490" cy="45085"/>
              <wp:effectExtent l="0" t="0" r="3810" b="0"/>
              <wp:wrapNone/>
              <wp:docPr id="215973820" name="Retângulo 215973820"/>
              <wp:cNvGraphicFramePr/>
              <a:graphic xmlns:a="http://schemas.openxmlformats.org/drawingml/2006/main">
                <a:graphicData uri="http://schemas.microsoft.com/office/word/2010/wordprocessingShape">
                  <wps:wsp>
                    <wps:cNvSpPr/>
                    <wps:spPr>
                      <a:xfrm>
                        <a:off x="0" y="0"/>
                        <a:ext cx="11159490" cy="45085"/>
                      </a:xfrm>
                      <a:prstGeom prst="rect">
                        <a:avLst/>
                      </a:prstGeom>
                      <a:solidFill>
                        <a:srgbClr val="F5E500"/>
                      </a:solidFill>
                      <a:ln w="12700" cap="flat" cmpd="sng" algn="ctr">
                        <a:noFill/>
                        <a:prstDash val="solid"/>
                        <a:miter lim="800000"/>
                      </a:ln>
                      <a:effectLst/>
                    </wps:spPr>
                    <wps:bodyPr anchor="ct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F68A29C" id="Retângulo 215973820" o:spid="_x0000_s1026" style="position:absolute;margin-left:-12pt;margin-top:3.65pt;width:878.7pt;height:3.55pt;z-index:251658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" fillcolor="#f5e500" stroked="f" strokeweight="1pt">
              <w10:wrap anchorx="page"/>
            </v:rect>
          </w:pict>
        </mc:Fallback>
      </mc:AlternateContent>
    </w:r>
    <w:r w:rsidRPr="0095120B">
      <w:rPr>
        <w:noProof/>
        <w:lang w:eastAsia="pt-BR"/>
      </w:rPr>
      <w:drawing>
        <wp:anchor distT="0" distB="0" distL="114300" distR="114300" simplePos="0" relativeHeight="251658257" behindDoc="0" locked="0" layoutInCell="1" allowOverlap="1" wp14:anchorId="5FC23914" wp14:editId="39148EC8">
          <wp:simplePos x="0" y="0"/>
          <wp:positionH relativeFrom="margin">
            <wp:posOffset>-465455</wp:posOffset>
          </wp:positionH>
          <wp:positionV relativeFrom="paragraph">
            <wp:posOffset>-317830</wp:posOffset>
          </wp:positionV>
          <wp:extent cx="942975" cy="193040"/>
          <wp:effectExtent l="0" t="0" r="9525" b="0"/>
          <wp:wrapNone/>
          <wp:docPr id="1737080843" name="Imagem 1737080843"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Logotipo&#10;&#10;Descrição gerad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04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31180" w14:textId="2B0872A8" w:rsidR="0068252F" w:rsidRDefault="00EA404C">
    <w:pPr>
      <w:pStyle w:val="Cabealho"/>
    </w:pPr>
    <w:r w:rsidRPr="0095120B">
      <w:rPr>
        <w:noProof/>
        <w:lang w:eastAsia="pt-BR"/>
      </w:rPr>
      <mc:AlternateContent>
        <mc:Choice Requires="wps">
          <w:drawing>
            <wp:anchor distT="0" distB="0" distL="114300" distR="114300" simplePos="0" relativeHeight="251658248" behindDoc="0" locked="0" layoutInCell="1" allowOverlap="1" wp14:anchorId="42BB2BCB" wp14:editId="5214E7C7">
              <wp:simplePos x="0" y="0"/>
              <wp:positionH relativeFrom="column">
                <wp:posOffset>1279307</wp:posOffset>
              </wp:positionH>
              <wp:positionV relativeFrom="paragraph">
                <wp:posOffset>-485794</wp:posOffset>
              </wp:positionV>
              <wp:extent cx="5397273" cy="457200"/>
              <wp:effectExtent l="0" t="0" r="0" b="0"/>
              <wp:wrapNone/>
              <wp:docPr id="1830519688" name="Caixa de Texto 1830519688"/>
              <wp:cNvGraphicFramePr/>
              <a:graphic xmlns:a="http://schemas.openxmlformats.org/drawingml/2006/main">
                <a:graphicData uri="http://schemas.microsoft.com/office/word/2010/wordprocessingShape">
                  <wps:wsp>
                    <wps:cNvSpPr txBox="1"/>
                    <wps:spPr>
                      <a:xfrm>
                        <a:off x="0" y="0"/>
                        <a:ext cx="5397273" cy="457200"/>
                      </a:xfrm>
                      <a:prstGeom prst="rect">
                        <a:avLst/>
                      </a:prstGeom>
                      <a:noFill/>
                      <a:ln w="6350">
                        <a:noFill/>
                      </a:ln>
                    </wps:spPr>
                    <wps:txbx>
                      <w:txbxContent>
                        <w:p w14:paraId="37313FDD" w14:textId="17A22DBF" w:rsidR="00297D07" w:rsidRPr="00030AE6" w:rsidRDefault="00297D07" w:rsidP="00297D07">
                          <w:pPr>
                            <w:jc w:val="right"/>
                            <w:rPr>
                              <w:rFonts w:ascii="Arial" w:hAnsi="Arial" w:cs="Arial"/>
                              <w:color w:val="FFFFFF" w:themeColor="background1"/>
                              <w:sz w:val="20"/>
                              <w:szCs w:val="20"/>
                            </w:rPr>
                          </w:pPr>
                          <w:r w:rsidRPr="00030AE6">
                            <w:rPr>
                              <w:rFonts w:ascii="Arial" w:hAnsi="Arial" w:cs="Arial"/>
                              <w:color w:val="FFFFFF" w:themeColor="background1"/>
                              <w:sz w:val="20"/>
                              <w:szCs w:val="20"/>
                            </w:rPr>
                            <w:t>Demonstrações Contábeis</w:t>
                          </w:r>
                          <w:r>
                            <w:rPr>
                              <w:rFonts w:ascii="Arial" w:hAnsi="Arial" w:cs="Arial"/>
                              <w:color w:val="FFFFFF" w:themeColor="background1"/>
                              <w:sz w:val="20"/>
                              <w:szCs w:val="20"/>
                            </w:rPr>
                            <w:t xml:space="preserve"> Individuais e Consolidadas </w:t>
                          </w:r>
                          <w:r w:rsidRPr="00030AE6">
                            <w:rPr>
                              <w:rFonts w:ascii="Arial" w:hAnsi="Arial" w:cs="Arial"/>
                              <w:color w:val="FFFFFF" w:themeColor="background1"/>
                              <w:sz w:val="20"/>
                              <w:szCs w:val="20"/>
                            </w:rPr>
                            <w:t>–</w:t>
                          </w:r>
                          <w:r>
                            <w:rPr>
                              <w:rFonts w:ascii="Arial" w:hAnsi="Arial" w:cs="Arial"/>
                              <w:color w:val="FFFFFF" w:themeColor="background1"/>
                              <w:sz w:val="20"/>
                              <w:szCs w:val="20"/>
                            </w:rPr>
                            <w:t xml:space="preserve"> </w:t>
                          </w:r>
                          <w:r w:rsidR="00694124">
                            <w:rPr>
                              <w:rFonts w:ascii="Arial" w:hAnsi="Arial" w:cs="Arial"/>
                              <w:color w:val="FFFFFF" w:themeColor="background1"/>
                              <w:sz w:val="20"/>
                              <w:szCs w:val="20"/>
                            </w:rPr>
                            <w:t>Exercício</w:t>
                          </w:r>
                          <w:r>
                            <w:rPr>
                              <w:rFonts w:ascii="Arial" w:hAnsi="Arial" w:cs="Arial"/>
                              <w:color w:val="FFFFFF" w:themeColor="background1"/>
                              <w:sz w:val="20"/>
                              <w:szCs w:val="20"/>
                            </w:rPr>
                            <w:t xml:space="preserve"> 2025</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130D709C" w14:textId="77777777" w:rsidR="00EA404C" w:rsidRPr="00030AE6" w:rsidRDefault="00EA404C" w:rsidP="00EA404C">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BB2BCB" id="_x0000_t202" coordsize="21600,21600" o:spt="202" path="m,l,21600r21600,l21600,xe">
              <v:stroke joinstyle="miter"/>
              <v:path gradientshapeok="t" o:connecttype="rect"/>
            </v:shapetype>
            <v:shape id="Caixa de Texto 1830519688" o:spid="_x0000_s1036" type="#_x0000_t202" style="position:absolute;margin-left:100.75pt;margin-top:-38.25pt;width:425pt;height:3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" filled="f" stroked="f" strokeweight=".5pt">
              <v:textbox>
                <w:txbxContent>
                  <w:p w14:paraId="37313FDD" w14:textId="17A22DBF" w:rsidR="00297D07" w:rsidRPr="00030AE6" w:rsidRDefault="00297D07" w:rsidP="00297D07">
                    <w:pPr>
                      <w:jc w:val="right"/>
                      <w:rPr>
                        <w:rFonts w:ascii="Arial" w:hAnsi="Arial" w:cs="Arial"/>
                        <w:color w:val="FFFFFF" w:themeColor="background1"/>
                        <w:sz w:val="20"/>
                        <w:szCs w:val="20"/>
                      </w:rPr>
                    </w:pPr>
                    <w:r w:rsidRPr="00030AE6">
                      <w:rPr>
                        <w:rFonts w:ascii="Arial" w:hAnsi="Arial" w:cs="Arial"/>
                        <w:color w:val="FFFFFF" w:themeColor="background1"/>
                        <w:sz w:val="20"/>
                        <w:szCs w:val="20"/>
                      </w:rPr>
                      <w:t>Demonstrações Contábeis</w:t>
                    </w:r>
                    <w:r>
                      <w:rPr>
                        <w:rFonts w:ascii="Arial" w:hAnsi="Arial" w:cs="Arial"/>
                        <w:color w:val="FFFFFF" w:themeColor="background1"/>
                        <w:sz w:val="20"/>
                        <w:szCs w:val="20"/>
                      </w:rPr>
                      <w:t xml:space="preserve"> Individuais e Consolidadas </w:t>
                    </w:r>
                    <w:r w:rsidRPr="00030AE6">
                      <w:rPr>
                        <w:rFonts w:ascii="Arial" w:hAnsi="Arial" w:cs="Arial"/>
                        <w:color w:val="FFFFFF" w:themeColor="background1"/>
                        <w:sz w:val="20"/>
                        <w:szCs w:val="20"/>
                      </w:rPr>
                      <w:t>–</w:t>
                    </w:r>
                    <w:r>
                      <w:rPr>
                        <w:rFonts w:ascii="Arial" w:hAnsi="Arial" w:cs="Arial"/>
                        <w:color w:val="FFFFFF" w:themeColor="background1"/>
                        <w:sz w:val="20"/>
                        <w:szCs w:val="20"/>
                      </w:rPr>
                      <w:t xml:space="preserve"> </w:t>
                    </w:r>
                    <w:r w:rsidR="00694124">
                      <w:rPr>
                        <w:rFonts w:ascii="Arial" w:hAnsi="Arial" w:cs="Arial"/>
                        <w:color w:val="FFFFFF" w:themeColor="background1"/>
                        <w:sz w:val="20"/>
                        <w:szCs w:val="20"/>
                      </w:rPr>
                      <w:t>Exercício</w:t>
                    </w:r>
                    <w:r>
                      <w:rPr>
                        <w:rFonts w:ascii="Arial" w:hAnsi="Arial" w:cs="Arial"/>
                        <w:color w:val="FFFFFF" w:themeColor="background1"/>
                        <w:sz w:val="20"/>
                        <w:szCs w:val="20"/>
                      </w:rPr>
                      <w:t xml:space="preserve"> 2025</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130D709C" w14:textId="77777777" w:rsidR="00EA404C" w:rsidRPr="00030AE6" w:rsidRDefault="00EA404C" w:rsidP="00EA404C">
                    <w:pPr>
                      <w:rPr>
                        <w:rFonts w:ascii="Arial" w:hAnsi="Arial" w:cs="Arial"/>
                        <w:sz w:val="20"/>
                        <w:szCs w:val="20"/>
                      </w:rPr>
                    </w:pPr>
                  </w:p>
                </w:txbxContent>
              </v:textbox>
            </v:shape>
          </w:pict>
        </mc:Fallback>
      </mc:AlternateContent>
    </w:r>
    <w:r w:rsidR="00DE292F" w:rsidRPr="0069353A">
      <w:rPr>
        <w:noProof/>
        <w:sz w:val="20"/>
        <w:szCs w:val="20"/>
        <w:lang w:eastAsia="pt-BR"/>
      </w:rPr>
      <mc:AlternateContent>
        <mc:Choice Requires="wps">
          <w:drawing>
            <wp:anchor distT="0" distB="0" distL="114300" distR="114300" simplePos="0" relativeHeight="251658245" behindDoc="1" locked="0" layoutInCell="1" allowOverlap="1" wp14:anchorId="39C791C0" wp14:editId="2B59CC65">
              <wp:simplePos x="0" y="0"/>
              <wp:positionH relativeFrom="page">
                <wp:posOffset>-19064</wp:posOffset>
              </wp:positionH>
              <wp:positionV relativeFrom="paragraph">
                <wp:posOffset>-574175</wp:posOffset>
              </wp:positionV>
              <wp:extent cx="7553325" cy="623570"/>
              <wp:effectExtent l="0" t="0" r="9525" b="5080"/>
              <wp:wrapThrough wrapText="bothSides">
                <wp:wrapPolygon edited="0">
                  <wp:start x="0" y="0"/>
                  <wp:lineTo x="0" y="21116"/>
                  <wp:lineTo x="21573" y="21116"/>
                  <wp:lineTo x="21573" y="0"/>
                  <wp:lineTo x="0" y="0"/>
                </wp:wrapPolygon>
              </wp:wrapThrough>
              <wp:docPr id="13905375" name="Retângulo 13905375"/>
              <wp:cNvGraphicFramePr/>
              <a:graphic xmlns:a="http://schemas.openxmlformats.org/drawingml/2006/main">
                <a:graphicData uri="http://schemas.microsoft.com/office/word/2010/wordprocessingShape">
                  <wps:wsp>
                    <wps:cNvSpPr/>
                    <wps:spPr>
                      <a:xfrm>
                        <a:off x="0" y="0"/>
                        <a:ext cx="7553325" cy="623570"/>
                      </a:xfrm>
                      <a:prstGeom prst="rect">
                        <a:avLst/>
                      </a:prstGeom>
                      <a:solidFill>
                        <a:srgbClr val="002D4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1190E4FE" id="Retângulo 13905375" o:spid="_x0000_s1026" style="position:absolute;margin-left:-1.5pt;margin-top:-45.2pt;width:594.75pt;height:49.1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" fillcolor="#002d4b" stroked="f" strokeweight="1pt">
              <w10:wrap type="through" anchorx="page"/>
            </v:rect>
          </w:pict>
        </mc:Fallback>
      </mc:AlternateContent>
    </w:r>
    <w:r w:rsidR="0068252F" w:rsidRPr="0095120B">
      <w:rPr>
        <w:noProof/>
        <w:lang w:eastAsia="pt-BR"/>
      </w:rPr>
      <w:drawing>
        <wp:anchor distT="0" distB="0" distL="114300" distR="114300" simplePos="0" relativeHeight="251658246" behindDoc="0" locked="0" layoutInCell="1" allowOverlap="1" wp14:anchorId="293A8530" wp14:editId="5254CB7F">
          <wp:simplePos x="0" y="0"/>
          <wp:positionH relativeFrom="margin">
            <wp:posOffset>-465455</wp:posOffset>
          </wp:positionH>
          <wp:positionV relativeFrom="paragraph">
            <wp:posOffset>-359740</wp:posOffset>
          </wp:positionV>
          <wp:extent cx="942975" cy="193040"/>
          <wp:effectExtent l="0" t="0" r="9525" b="0"/>
          <wp:wrapNone/>
          <wp:docPr id="1014363234" name="Imagem 1014363234"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Logotipo&#10;&#10;Descrição gerad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040"/>
                  </a:xfrm>
                  <a:prstGeom prst="rect">
                    <a:avLst/>
                  </a:prstGeom>
                </pic:spPr>
              </pic:pic>
            </a:graphicData>
          </a:graphic>
          <wp14:sizeRelH relativeFrom="margin">
            <wp14:pctWidth>0</wp14:pctWidth>
          </wp14:sizeRelH>
          <wp14:sizeRelV relativeFrom="margin">
            <wp14:pctHeight>0</wp14:pctHeight>
          </wp14:sizeRelV>
        </wp:anchor>
      </w:drawing>
    </w:r>
    <w:r w:rsidR="0068252F"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658241" behindDoc="0" locked="0" layoutInCell="1" allowOverlap="1" wp14:anchorId="1D25935A" wp14:editId="5B508A73">
              <wp:simplePos x="0" y="0"/>
              <wp:positionH relativeFrom="page">
                <wp:posOffset>-175260</wp:posOffset>
              </wp:positionH>
              <wp:positionV relativeFrom="paragraph">
                <wp:posOffset>33020</wp:posOffset>
              </wp:positionV>
              <wp:extent cx="9144000" cy="53340"/>
              <wp:effectExtent l="0" t="0" r="0" b="3810"/>
              <wp:wrapNone/>
              <wp:docPr id="2" name="Retângulo 2"/>
              <wp:cNvGraphicFramePr/>
              <a:graphic xmlns:a="http://schemas.openxmlformats.org/drawingml/2006/main">
                <a:graphicData uri="http://schemas.microsoft.com/office/word/2010/wordprocessingShape">
                  <wps:wsp>
                    <wps:cNvSpPr/>
                    <wps:spPr>
                      <a:xfrm>
                        <a:off x="0" y="0"/>
                        <a:ext cx="9144000" cy="53340"/>
                      </a:xfrm>
                      <a:prstGeom prst="rect">
                        <a:avLst/>
                      </a:prstGeom>
                      <a:solidFill>
                        <a:srgbClr val="F5E500"/>
                      </a:solidFill>
                      <a:ln w="12700" cap="flat" cmpd="sng" algn="ctr">
                        <a:noFill/>
                        <a:prstDash val="solid"/>
                        <a:miter lim="800000"/>
                      </a:ln>
                      <a:effectLst/>
                    </wps:spPr>
                    <wps:bodyPr anchor="ctr"/>
                  </wps:wsp>
                </a:graphicData>
              </a:graphic>
            </wp:anchor>
          </w:drawing>
        </mc:Choice>
        <mc:Fallback xmlns:arto="http://schemas.microsoft.com/office/word/2006/arto">
          <w:pict>
            <v:rect w14:anchorId="51DC3092" id="Retângulo 2" o:spid="_x0000_s1026" style="position:absolute;margin-left:-13.8pt;margin-top:2.6pt;width:10in;height:4.2pt;z-index:251658241;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" fillcolor="#f5e500" stroked="f" strokeweight="1pt">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BA51B" w14:textId="56E1BB85" w:rsidR="0068252F" w:rsidRPr="008D7118" w:rsidRDefault="00C229E1" w:rsidP="008D7118">
    <w:pPr>
      <w:pStyle w:val="Cabealho"/>
      <w:rPr>
        <w:sz w:val="2"/>
        <w:szCs w:val="2"/>
      </w:rPr>
    </w:pPr>
    <w:r>
      <w:rPr>
        <w:noProof/>
        <w:sz w:val="2"/>
        <w:szCs w:val="2"/>
        <w:lang w:eastAsia="pt-BR"/>
      </w:rPr>
      <mc:AlternateContent>
        <mc:Choice Requires="wps">
          <w:drawing>
            <wp:anchor distT="0" distB="0" distL="114300" distR="114300" simplePos="0" relativeHeight="251658249" behindDoc="0" locked="0" layoutInCell="0" allowOverlap="1" wp14:anchorId="2CE3CE3C" wp14:editId="0C91980D">
              <wp:simplePos x="0" y="0"/>
              <wp:positionH relativeFrom="page">
                <wp:align>right</wp:align>
              </wp:positionH>
              <wp:positionV relativeFrom="page">
                <wp:align>top</wp:align>
              </wp:positionV>
              <wp:extent cx="7772400" cy="463550"/>
              <wp:effectExtent l="0" t="0" r="0" b="12700"/>
              <wp:wrapNone/>
              <wp:docPr id="3" name="MSIPCM775141f1907b461fb28c1b4f" descr="{&quot;HashCode&quot;:-325551423,&quot;Height&quot;:9999999.0,&quot;Width&quot;:9999999.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7F8DD5" w14:textId="4A829411" w:rsidR="00C229E1" w:rsidRPr="00B10F8D" w:rsidRDefault="00B10F8D" w:rsidP="00B10F8D">
                          <w:pPr>
                            <w:spacing w:after="0"/>
                            <w:jc w:val="right"/>
                            <w:rPr>
                              <w:rFonts w:ascii="Calibri" w:hAnsi="Calibri" w:cs="Calibri"/>
                              <w:color w:val="000000"/>
                              <w:sz w:val="20"/>
                            </w:rPr>
                          </w:pPr>
                          <w:r w:rsidRPr="00B10F8D">
                            <w:rPr>
                              <w:rFonts w:ascii="Calibri" w:hAnsi="Calibri" w:cs="Calibri"/>
                              <w:color w:val="000000"/>
                              <w:sz w:val="20"/>
                            </w:rPr>
                            <w:t>#Confidencial</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2CE3CE3C" id="_x0000_t202" coordsize="21600,21600" o:spt="202" path="m,l,21600r21600,l21600,xe">
              <v:stroke joinstyle="miter"/>
              <v:path gradientshapeok="t" o:connecttype="rect"/>
            </v:shapetype>
            <v:shape id="MSIPCM775141f1907b461fb28c1b4f" o:spid="_x0000_s1037" type="#_x0000_t202" alt="{&quot;HashCode&quot;:-325551423,&quot;Height&quot;:9999999.0,&quot;Width&quot;:9999999.0,&quot;Placement&quot;:&quot;Header&quot;,&quot;Index&quot;:&quot;FirstPage&quot;,&quot;Section&quot;:1,&quot;Top&quot;:0.0,&quot;Left&quot;:0.0}" style="position:absolute;margin-left:560.8pt;margin-top:0;width:612pt;height:36.5pt;z-index:251658249;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" o:allowincell="f" filled="f" stroked="f" strokeweight=".5pt">
              <v:textbox inset=",0,20pt,0">
                <w:txbxContent>
                  <w:p w14:paraId="6B7F8DD5" w14:textId="4A829411" w:rsidR="00C229E1" w:rsidRPr="00B10F8D" w:rsidRDefault="00B10F8D" w:rsidP="00B10F8D">
                    <w:pPr>
                      <w:spacing w:after="0"/>
                      <w:jc w:val="right"/>
                      <w:rPr>
                        <w:rFonts w:ascii="Calibri" w:hAnsi="Calibri" w:cs="Calibri"/>
                        <w:color w:val="000000"/>
                        <w:sz w:val="20"/>
                      </w:rPr>
                    </w:pPr>
                    <w:r w:rsidRPr="00B10F8D">
                      <w:rPr>
                        <w:rFonts w:ascii="Calibri" w:hAnsi="Calibri" w:cs="Calibri"/>
                        <w:color w:val="000000"/>
                        <w:sz w:val="20"/>
                      </w:rPr>
                      <w:t>#Confidencial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DCAF9" w14:textId="1E8DEF9A" w:rsidR="008D7118" w:rsidRPr="00147488" w:rsidRDefault="00E462DF" w:rsidP="006F192E">
    <w:pPr>
      <w:pStyle w:val="Cabealho"/>
      <w:tabs>
        <w:tab w:val="clear" w:pos="4252"/>
        <w:tab w:val="clear" w:pos="8504"/>
        <w:tab w:val="left" w:pos="5625"/>
      </w:tabs>
    </w:pPr>
    <w:r w:rsidRPr="0095120B">
      <w:rPr>
        <w:noProof/>
        <w:lang w:eastAsia="pt-BR"/>
      </w:rPr>
      <mc:AlternateContent>
        <mc:Choice Requires="wps">
          <w:drawing>
            <wp:anchor distT="0" distB="0" distL="114300" distR="114300" simplePos="0" relativeHeight="251658244" behindDoc="0" locked="0" layoutInCell="1" allowOverlap="1" wp14:anchorId="63007717" wp14:editId="2301C163">
              <wp:simplePos x="0" y="0"/>
              <wp:positionH relativeFrom="column">
                <wp:posOffset>1061254</wp:posOffset>
              </wp:positionH>
              <wp:positionV relativeFrom="paragraph">
                <wp:posOffset>-492678</wp:posOffset>
              </wp:positionV>
              <wp:extent cx="5682615" cy="457200"/>
              <wp:effectExtent l="0" t="0" r="0" b="0"/>
              <wp:wrapNone/>
              <wp:docPr id="1579602188" name="Caixa de Texto 1579602188"/>
              <wp:cNvGraphicFramePr/>
              <a:graphic xmlns:a="http://schemas.openxmlformats.org/drawingml/2006/main">
                <a:graphicData uri="http://schemas.microsoft.com/office/word/2010/wordprocessingShape">
                  <wps:wsp>
                    <wps:cNvSpPr txBox="1"/>
                    <wps:spPr>
                      <a:xfrm>
                        <a:off x="0" y="0"/>
                        <a:ext cx="5682615" cy="457200"/>
                      </a:xfrm>
                      <a:prstGeom prst="rect">
                        <a:avLst/>
                      </a:prstGeom>
                      <a:noFill/>
                      <a:ln w="6350">
                        <a:noFill/>
                      </a:ln>
                    </wps:spPr>
                    <wps:txbx>
                      <w:txbxContent>
                        <w:p w14:paraId="6AA0AAB2" w14:textId="4772FDE3" w:rsidR="008D7118" w:rsidRPr="00030AE6" w:rsidRDefault="008D7118" w:rsidP="000148A5">
                          <w:pPr>
                            <w:jc w:val="right"/>
                            <w:rPr>
                              <w:rFonts w:ascii="Arial" w:hAnsi="Arial" w:cs="Arial"/>
                              <w:color w:val="FFFFFF" w:themeColor="background1"/>
                              <w:sz w:val="20"/>
                              <w:szCs w:val="20"/>
                            </w:rPr>
                          </w:pPr>
                          <w:r w:rsidRPr="00030AE6">
                            <w:rPr>
                              <w:rFonts w:ascii="Arial" w:hAnsi="Arial" w:cs="Arial"/>
                              <w:color w:val="FFFFFF" w:themeColor="background1"/>
                              <w:sz w:val="20"/>
                              <w:szCs w:val="20"/>
                            </w:rPr>
                            <w:t>Demonstrações Contábeis</w:t>
                          </w:r>
                          <w:r w:rsidR="00E02005">
                            <w:rPr>
                              <w:rFonts w:ascii="Arial" w:hAnsi="Arial" w:cs="Arial"/>
                              <w:color w:val="FFFFFF" w:themeColor="background1"/>
                              <w:sz w:val="20"/>
                              <w:szCs w:val="20"/>
                            </w:rPr>
                            <w:t xml:space="preserve"> I</w:t>
                          </w:r>
                          <w:r>
                            <w:rPr>
                              <w:rFonts w:ascii="Arial" w:hAnsi="Arial" w:cs="Arial"/>
                              <w:color w:val="FFFFFF" w:themeColor="background1"/>
                              <w:sz w:val="20"/>
                              <w:szCs w:val="20"/>
                            </w:rPr>
                            <w:t>ndividuais e Consolidadas</w:t>
                          </w:r>
                          <w:r w:rsidR="004B4358">
                            <w:rPr>
                              <w:rFonts w:ascii="Arial" w:hAnsi="Arial" w:cs="Arial"/>
                              <w:color w:val="FFFFFF" w:themeColor="background1"/>
                              <w:sz w:val="20"/>
                              <w:szCs w:val="20"/>
                            </w:rPr>
                            <w:t xml:space="preserve"> </w:t>
                          </w:r>
                          <w:r w:rsidRPr="00030AE6">
                            <w:rPr>
                              <w:rFonts w:ascii="Arial" w:hAnsi="Arial" w:cs="Arial"/>
                              <w:color w:val="FFFFFF" w:themeColor="background1"/>
                              <w:sz w:val="20"/>
                              <w:szCs w:val="20"/>
                            </w:rPr>
                            <w:t>–</w:t>
                          </w:r>
                          <w:r>
                            <w:rPr>
                              <w:rFonts w:ascii="Arial" w:hAnsi="Arial" w:cs="Arial"/>
                              <w:color w:val="FFFFFF" w:themeColor="background1"/>
                              <w:sz w:val="20"/>
                              <w:szCs w:val="20"/>
                            </w:rPr>
                            <w:t xml:space="preserve"> </w:t>
                          </w:r>
                          <w:r w:rsidR="005139FA">
                            <w:rPr>
                              <w:rFonts w:ascii="Arial" w:hAnsi="Arial" w:cs="Arial"/>
                              <w:color w:val="FFFFFF" w:themeColor="background1"/>
                              <w:sz w:val="20"/>
                              <w:szCs w:val="20"/>
                            </w:rPr>
                            <w:t>Exercício</w:t>
                          </w:r>
                          <w:r w:rsidR="003C7B09">
                            <w:rPr>
                              <w:rFonts w:ascii="Arial" w:hAnsi="Arial" w:cs="Arial"/>
                              <w:color w:val="FFFFFF" w:themeColor="background1"/>
                              <w:sz w:val="20"/>
                              <w:szCs w:val="20"/>
                            </w:rPr>
                            <w:t xml:space="preserve"> 202</w:t>
                          </w:r>
                          <w:r w:rsidR="00E02005">
                            <w:rPr>
                              <w:rFonts w:ascii="Arial" w:hAnsi="Arial" w:cs="Arial"/>
                              <w:color w:val="FFFFFF" w:themeColor="background1"/>
                              <w:sz w:val="20"/>
                              <w:szCs w:val="20"/>
                            </w:rPr>
                            <w:t>5</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30C15D1C" w14:textId="77777777" w:rsidR="008D7118" w:rsidRPr="00030AE6" w:rsidRDefault="008D7118" w:rsidP="000148A5">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007717" id="_x0000_t202" coordsize="21600,21600" o:spt="202" path="m,l,21600r21600,l21600,xe">
              <v:stroke joinstyle="miter"/>
              <v:path gradientshapeok="t" o:connecttype="rect"/>
            </v:shapetype>
            <v:shape id="Caixa de Texto 1579602188" o:spid="_x0000_s1038" type="#_x0000_t202" style="position:absolute;margin-left:83.55pt;margin-top:-38.8pt;width:447.45pt;height:3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" filled="f" stroked="f" strokeweight=".5pt">
              <v:textbox>
                <w:txbxContent>
                  <w:p w14:paraId="6AA0AAB2" w14:textId="4772FDE3" w:rsidR="008D7118" w:rsidRPr="00030AE6" w:rsidRDefault="008D7118" w:rsidP="000148A5">
                    <w:pPr>
                      <w:jc w:val="right"/>
                      <w:rPr>
                        <w:rFonts w:ascii="Arial" w:hAnsi="Arial" w:cs="Arial"/>
                        <w:color w:val="FFFFFF" w:themeColor="background1"/>
                        <w:sz w:val="20"/>
                        <w:szCs w:val="20"/>
                      </w:rPr>
                    </w:pPr>
                    <w:r w:rsidRPr="00030AE6">
                      <w:rPr>
                        <w:rFonts w:ascii="Arial" w:hAnsi="Arial" w:cs="Arial"/>
                        <w:color w:val="FFFFFF" w:themeColor="background1"/>
                        <w:sz w:val="20"/>
                        <w:szCs w:val="20"/>
                      </w:rPr>
                      <w:t>Demonstrações Contábeis</w:t>
                    </w:r>
                    <w:r w:rsidR="00E02005">
                      <w:rPr>
                        <w:rFonts w:ascii="Arial" w:hAnsi="Arial" w:cs="Arial"/>
                        <w:color w:val="FFFFFF" w:themeColor="background1"/>
                        <w:sz w:val="20"/>
                        <w:szCs w:val="20"/>
                      </w:rPr>
                      <w:t xml:space="preserve"> I</w:t>
                    </w:r>
                    <w:r>
                      <w:rPr>
                        <w:rFonts w:ascii="Arial" w:hAnsi="Arial" w:cs="Arial"/>
                        <w:color w:val="FFFFFF" w:themeColor="background1"/>
                        <w:sz w:val="20"/>
                        <w:szCs w:val="20"/>
                      </w:rPr>
                      <w:t>ndividuais e Consolidadas</w:t>
                    </w:r>
                    <w:r w:rsidR="004B4358">
                      <w:rPr>
                        <w:rFonts w:ascii="Arial" w:hAnsi="Arial" w:cs="Arial"/>
                        <w:color w:val="FFFFFF" w:themeColor="background1"/>
                        <w:sz w:val="20"/>
                        <w:szCs w:val="20"/>
                      </w:rPr>
                      <w:t xml:space="preserve"> </w:t>
                    </w:r>
                    <w:r w:rsidRPr="00030AE6">
                      <w:rPr>
                        <w:rFonts w:ascii="Arial" w:hAnsi="Arial" w:cs="Arial"/>
                        <w:color w:val="FFFFFF" w:themeColor="background1"/>
                        <w:sz w:val="20"/>
                        <w:szCs w:val="20"/>
                      </w:rPr>
                      <w:t>–</w:t>
                    </w:r>
                    <w:r>
                      <w:rPr>
                        <w:rFonts w:ascii="Arial" w:hAnsi="Arial" w:cs="Arial"/>
                        <w:color w:val="FFFFFF" w:themeColor="background1"/>
                        <w:sz w:val="20"/>
                        <w:szCs w:val="20"/>
                      </w:rPr>
                      <w:t xml:space="preserve"> </w:t>
                    </w:r>
                    <w:r w:rsidR="005139FA">
                      <w:rPr>
                        <w:rFonts w:ascii="Arial" w:hAnsi="Arial" w:cs="Arial"/>
                        <w:color w:val="FFFFFF" w:themeColor="background1"/>
                        <w:sz w:val="20"/>
                        <w:szCs w:val="20"/>
                      </w:rPr>
                      <w:t>Exercício</w:t>
                    </w:r>
                    <w:r w:rsidR="003C7B09">
                      <w:rPr>
                        <w:rFonts w:ascii="Arial" w:hAnsi="Arial" w:cs="Arial"/>
                        <w:color w:val="FFFFFF" w:themeColor="background1"/>
                        <w:sz w:val="20"/>
                        <w:szCs w:val="20"/>
                      </w:rPr>
                      <w:t xml:space="preserve"> 202</w:t>
                    </w:r>
                    <w:r w:rsidR="00E02005">
                      <w:rPr>
                        <w:rFonts w:ascii="Arial" w:hAnsi="Arial" w:cs="Arial"/>
                        <w:color w:val="FFFFFF" w:themeColor="background1"/>
                        <w:sz w:val="20"/>
                        <w:szCs w:val="20"/>
                      </w:rPr>
                      <w:t>5</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30C15D1C" w14:textId="77777777" w:rsidR="008D7118" w:rsidRPr="00030AE6" w:rsidRDefault="008D7118" w:rsidP="000148A5">
                    <w:pPr>
                      <w:rPr>
                        <w:rFonts w:ascii="Arial" w:hAnsi="Arial" w:cs="Arial"/>
                        <w:sz w:val="20"/>
                        <w:szCs w:val="20"/>
                      </w:rPr>
                    </w:pPr>
                  </w:p>
                </w:txbxContent>
              </v:textbox>
            </v:shape>
          </w:pict>
        </mc:Fallback>
      </mc:AlternateContent>
    </w:r>
    <w:r w:rsidR="00DC73DF" w:rsidRPr="0069353A">
      <w:rPr>
        <w:noProof/>
        <w:sz w:val="20"/>
        <w:szCs w:val="20"/>
        <w:lang w:eastAsia="pt-BR"/>
      </w:rPr>
      <mc:AlternateContent>
        <mc:Choice Requires="wps">
          <w:drawing>
            <wp:anchor distT="0" distB="0" distL="114300" distR="114300" simplePos="0" relativeHeight="251658242" behindDoc="1" locked="0" layoutInCell="1" allowOverlap="1" wp14:anchorId="39B3C17D" wp14:editId="5C567143">
              <wp:simplePos x="0" y="0"/>
              <wp:positionH relativeFrom="page">
                <wp:align>left</wp:align>
              </wp:positionH>
              <wp:positionV relativeFrom="paragraph">
                <wp:posOffset>-544830</wp:posOffset>
              </wp:positionV>
              <wp:extent cx="10674350" cy="533400"/>
              <wp:effectExtent l="0" t="0" r="0" b="0"/>
              <wp:wrapThrough wrapText="bothSides">
                <wp:wrapPolygon edited="0">
                  <wp:start x="0" y="0"/>
                  <wp:lineTo x="0" y="20829"/>
                  <wp:lineTo x="21549" y="20829"/>
                  <wp:lineTo x="21549" y="0"/>
                  <wp:lineTo x="0" y="0"/>
                </wp:wrapPolygon>
              </wp:wrapThrough>
              <wp:docPr id="1556609390" name="Retângulo 1556609390"/>
              <wp:cNvGraphicFramePr/>
              <a:graphic xmlns:a="http://schemas.openxmlformats.org/drawingml/2006/main">
                <a:graphicData uri="http://schemas.microsoft.com/office/word/2010/wordprocessingShape">
                  <wps:wsp>
                    <wps:cNvSpPr/>
                    <wps:spPr>
                      <a:xfrm>
                        <a:off x="0" y="0"/>
                        <a:ext cx="10674350" cy="533400"/>
                      </a:xfrm>
                      <a:prstGeom prst="rect">
                        <a:avLst/>
                      </a:prstGeom>
                      <a:solidFill>
                        <a:srgbClr val="002D4B"/>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5C7F3030" id="Retângulo 1556609390" o:spid="_x0000_s1026" style="position:absolute;margin-left:0;margin-top:-42.9pt;width:840.5pt;height:42pt;z-index:-251658237;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" fillcolor="#002d4b" stroked="f" strokeweight="1pt">
              <w10:wrap type="through" anchorx="page"/>
            </v:rect>
          </w:pict>
        </mc:Fallback>
      </mc:AlternateContent>
    </w:r>
    <w:r w:rsidR="00DC73DF"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658243" behindDoc="0" locked="0" layoutInCell="1" allowOverlap="1" wp14:anchorId="2C6A0FF5" wp14:editId="26BDCF75">
              <wp:simplePos x="0" y="0"/>
              <wp:positionH relativeFrom="page">
                <wp:align>right</wp:align>
              </wp:positionH>
              <wp:positionV relativeFrom="paragraph">
                <wp:posOffset>-6985</wp:posOffset>
              </wp:positionV>
              <wp:extent cx="10718800" cy="45719"/>
              <wp:effectExtent l="0" t="0" r="6350" b="0"/>
              <wp:wrapNone/>
              <wp:docPr id="1168953034" name="Retângulo 1168953034"/>
              <wp:cNvGraphicFramePr/>
              <a:graphic xmlns:a="http://schemas.openxmlformats.org/drawingml/2006/main">
                <a:graphicData uri="http://schemas.microsoft.com/office/word/2010/wordprocessingShape">
                  <wps:wsp>
                    <wps:cNvSpPr/>
                    <wps:spPr>
                      <a:xfrm>
                        <a:off x="0" y="0"/>
                        <a:ext cx="10718800" cy="45719"/>
                      </a:xfrm>
                      <a:prstGeom prst="rect">
                        <a:avLst/>
                      </a:prstGeom>
                      <a:solidFill>
                        <a:srgbClr val="F5E500"/>
                      </a:solidFill>
                      <a:ln>
                        <a:noFill/>
                      </a:ln>
                    </wps:spPr>
                    <wps:style>
                      <a:lnRef idx="2">
                        <a:schemeClr val="accent6">
                          <a:shade val="50000"/>
                        </a:schemeClr>
                      </a:lnRef>
                      <a:fillRef idx="1">
                        <a:schemeClr val="accent6"/>
                      </a:fillRef>
                      <a:effectRef idx="0">
                        <a:schemeClr val="accent6"/>
                      </a:effectRef>
                      <a:fontRef idx="minor">
                        <a:schemeClr val="lt1"/>
                      </a:fontRef>
                    </wps:style>
                    <wps:bodyPr anchor="ct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86DA513" id="Retângulo 1168953034" o:spid="_x0000_s1026" style="position:absolute;margin-left:792.8pt;margin-top:-.55pt;width:844pt;height:3.6pt;z-index:25165824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" fillcolor="#f5e500" stroked="f" strokeweight="1pt">
              <w10:wrap anchorx="page"/>
            </v:rect>
          </w:pict>
        </mc:Fallback>
      </mc:AlternateContent>
    </w:r>
    <w:r w:rsidR="008D7118" w:rsidRPr="0095120B">
      <w:rPr>
        <w:noProof/>
        <w:lang w:eastAsia="pt-BR"/>
      </w:rPr>
      <w:drawing>
        <wp:anchor distT="0" distB="0" distL="114300" distR="114300" simplePos="0" relativeHeight="251658247" behindDoc="0" locked="0" layoutInCell="1" allowOverlap="1" wp14:anchorId="27EB5752" wp14:editId="749463C4">
          <wp:simplePos x="0" y="0"/>
          <wp:positionH relativeFrom="margin">
            <wp:posOffset>-396240</wp:posOffset>
          </wp:positionH>
          <wp:positionV relativeFrom="paragraph">
            <wp:posOffset>-368935</wp:posOffset>
          </wp:positionV>
          <wp:extent cx="942975" cy="193673"/>
          <wp:effectExtent l="0" t="0" r="0" b="0"/>
          <wp:wrapNone/>
          <wp:docPr id="1929441511" name="Imagem 1929441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BB Segur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673"/>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DB8E4" w14:textId="77777777" w:rsidR="00FC5D61" w:rsidRPr="00147488" w:rsidRDefault="00FC5D61" w:rsidP="006F192E">
    <w:pPr>
      <w:pStyle w:val="Cabealho"/>
      <w:tabs>
        <w:tab w:val="clear" w:pos="4252"/>
        <w:tab w:val="clear" w:pos="8504"/>
        <w:tab w:val="left" w:pos="5625"/>
      </w:tabs>
    </w:pPr>
    <w:r w:rsidRPr="0095120B">
      <w:rPr>
        <w:noProof/>
        <w:lang w:eastAsia="pt-BR"/>
      </w:rPr>
      <mc:AlternateContent>
        <mc:Choice Requires="wps">
          <w:drawing>
            <wp:anchor distT="0" distB="0" distL="114300" distR="114300" simplePos="0" relativeHeight="251658260" behindDoc="0" locked="0" layoutInCell="1" allowOverlap="1" wp14:anchorId="57DAED26" wp14:editId="7C3C2B79">
              <wp:simplePos x="0" y="0"/>
              <wp:positionH relativeFrom="column">
                <wp:posOffset>1028757</wp:posOffset>
              </wp:positionH>
              <wp:positionV relativeFrom="paragraph">
                <wp:posOffset>-497205</wp:posOffset>
              </wp:positionV>
              <wp:extent cx="5682615" cy="457200"/>
              <wp:effectExtent l="0" t="0" r="0" b="0"/>
              <wp:wrapNone/>
              <wp:docPr id="1912156447" name="Caixa de Texto 1912156447"/>
              <wp:cNvGraphicFramePr/>
              <a:graphic xmlns:a="http://schemas.openxmlformats.org/drawingml/2006/main">
                <a:graphicData uri="http://schemas.microsoft.com/office/word/2010/wordprocessingShape">
                  <wps:wsp>
                    <wps:cNvSpPr txBox="1"/>
                    <wps:spPr>
                      <a:xfrm>
                        <a:off x="0" y="0"/>
                        <a:ext cx="5682615" cy="457200"/>
                      </a:xfrm>
                      <a:prstGeom prst="rect">
                        <a:avLst/>
                      </a:prstGeom>
                      <a:noFill/>
                      <a:ln w="6350">
                        <a:noFill/>
                      </a:ln>
                    </wps:spPr>
                    <wps:txbx>
                      <w:txbxContent>
                        <w:p w14:paraId="1AB5B617" w14:textId="7D9532AA" w:rsidR="00FC5D61" w:rsidRPr="00030AE6" w:rsidRDefault="00FC5D61" w:rsidP="000148A5">
                          <w:pPr>
                            <w:jc w:val="right"/>
                            <w:rPr>
                              <w:rFonts w:ascii="Arial" w:hAnsi="Arial" w:cs="Arial"/>
                              <w:color w:val="FFFFFF" w:themeColor="background1"/>
                              <w:sz w:val="20"/>
                              <w:szCs w:val="20"/>
                            </w:rPr>
                          </w:pPr>
                          <w:r w:rsidRPr="00030AE6">
                            <w:rPr>
                              <w:rFonts w:ascii="Arial" w:hAnsi="Arial" w:cs="Arial"/>
                              <w:color w:val="FFFFFF" w:themeColor="background1"/>
                              <w:sz w:val="20"/>
                              <w:szCs w:val="20"/>
                            </w:rPr>
                            <w:t>Demonstrações Contábeis</w:t>
                          </w:r>
                          <w:r w:rsidR="005139FA">
                            <w:rPr>
                              <w:rFonts w:ascii="Arial" w:hAnsi="Arial" w:cs="Arial"/>
                              <w:color w:val="FFFFFF" w:themeColor="background1"/>
                              <w:sz w:val="20"/>
                              <w:szCs w:val="20"/>
                            </w:rPr>
                            <w:t xml:space="preserve"> </w:t>
                          </w:r>
                          <w:r>
                            <w:rPr>
                              <w:rFonts w:ascii="Arial" w:hAnsi="Arial" w:cs="Arial"/>
                              <w:color w:val="FFFFFF" w:themeColor="background1"/>
                              <w:sz w:val="20"/>
                              <w:szCs w:val="20"/>
                            </w:rPr>
                            <w:t xml:space="preserve">Individuais e Consolidadas </w:t>
                          </w:r>
                          <w:r w:rsidRPr="00030AE6">
                            <w:rPr>
                              <w:rFonts w:ascii="Arial" w:hAnsi="Arial" w:cs="Arial"/>
                              <w:color w:val="FFFFFF" w:themeColor="background1"/>
                              <w:sz w:val="20"/>
                              <w:szCs w:val="20"/>
                            </w:rPr>
                            <w:t>–</w:t>
                          </w:r>
                          <w:r>
                            <w:rPr>
                              <w:rFonts w:ascii="Arial" w:hAnsi="Arial" w:cs="Arial"/>
                              <w:color w:val="FFFFFF" w:themeColor="background1"/>
                              <w:sz w:val="20"/>
                              <w:szCs w:val="20"/>
                            </w:rPr>
                            <w:t xml:space="preserve"> </w:t>
                          </w:r>
                          <w:r w:rsidR="005139FA">
                            <w:rPr>
                              <w:rFonts w:ascii="Arial" w:hAnsi="Arial" w:cs="Arial"/>
                              <w:color w:val="FFFFFF" w:themeColor="background1"/>
                              <w:sz w:val="20"/>
                              <w:szCs w:val="20"/>
                            </w:rPr>
                            <w:t>Exercício</w:t>
                          </w:r>
                          <w:r>
                            <w:rPr>
                              <w:rFonts w:ascii="Arial" w:hAnsi="Arial" w:cs="Arial"/>
                              <w:color w:val="FFFFFF" w:themeColor="background1"/>
                              <w:sz w:val="20"/>
                              <w:szCs w:val="20"/>
                            </w:rPr>
                            <w:t xml:space="preserve"> 2025</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48175391" w14:textId="77777777" w:rsidR="00FC5D61" w:rsidRPr="00030AE6" w:rsidRDefault="00FC5D61" w:rsidP="000148A5">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DAED26" id="_x0000_t202" coordsize="21600,21600" o:spt="202" path="m,l,21600r21600,l21600,xe">
              <v:stroke joinstyle="miter"/>
              <v:path gradientshapeok="t" o:connecttype="rect"/>
            </v:shapetype>
            <v:shape id="Caixa de Texto 1912156447" o:spid="_x0000_s1039" type="#_x0000_t202" style="position:absolute;margin-left:81pt;margin-top:-39.15pt;width:447.45pt;height:36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" filled="f" stroked="f" strokeweight=".5pt">
              <v:textbox>
                <w:txbxContent>
                  <w:p w14:paraId="1AB5B617" w14:textId="7D9532AA" w:rsidR="00FC5D61" w:rsidRPr="00030AE6" w:rsidRDefault="00FC5D61" w:rsidP="000148A5">
                    <w:pPr>
                      <w:jc w:val="right"/>
                      <w:rPr>
                        <w:rFonts w:ascii="Arial" w:hAnsi="Arial" w:cs="Arial"/>
                        <w:color w:val="FFFFFF" w:themeColor="background1"/>
                        <w:sz w:val="20"/>
                        <w:szCs w:val="20"/>
                      </w:rPr>
                    </w:pPr>
                    <w:r w:rsidRPr="00030AE6">
                      <w:rPr>
                        <w:rFonts w:ascii="Arial" w:hAnsi="Arial" w:cs="Arial"/>
                        <w:color w:val="FFFFFF" w:themeColor="background1"/>
                        <w:sz w:val="20"/>
                        <w:szCs w:val="20"/>
                      </w:rPr>
                      <w:t>Demonstrações Contábeis</w:t>
                    </w:r>
                    <w:r w:rsidR="005139FA">
                      <w:rPr>
                        <w:rFonts w:ascii="Arial" w:hAnsi="Arial" w:cs="Arial"/>
                        <w:color w:val="FFFFFF" w:themeColor="background1"/>
                        <w:sz w:val="20"/>
                        <w:szCs w:val="20"/>
                      </w:rPr>
                      <w:t xml:space="preserve"> </w:t>
                    </w:r>
                    <w:r>
                      <w:rPr>
                        <w:rFonts w:ascii="Arial" w:hAnsi="Arial" w:cs="Arial"/>
                        <w:color w:val="FFFFFF" w:themeColor="background1"/>
                        <w:sz w:val="20"/>
                        <w:szCs w:val="20"/>
                      </w:rPr>
                      <w:t xml:space="preserve">Individuais e Consolidadas </w:t>
                    </w:r>
                    <w:r w:rsidRPr="00030AE6">
                      <w:rPr>
                        <w:rFonts w:ascii="Arial" w:hAnsi="Arial" w:cs="Arial"/>
                        <w:color w:val="FFFFFF" w:themeColor="background1"/>
                        <w:sz w:val="20"/>
                        <w:szCs w:val="20"/>
                      </w:rPr>
                      <w:t>–</w:t>
                    </w:r>
                    <w:r>
                      <w:rPr>
                        <w:rFonts w:ascii="Arial" w:hAnsi="Arial" w:cs="Arial"/>
                        <w:color w:val="FFFFFF" w:themeColor="background1"/>
                        <w:sz w:val="20"/>
                        <w:szCs w:val="20"/>
                      </w:rPr>
                      <w:t xml:space="preserve"> </w:t>
                    </w:r>
                    <w:r w:rsidR="005139FA">
                      <w:rPr>
                        <w:rFonts w:ascii="Arial" w:hAnsi="Arial" w:cs="Arial"/>
                        <w:color w:val="FFFFFF" w:themeColor="background1"/>
                        <w:sz w:val="20"/>
                        <w:szCs w:val="20"/>
                      </w:rPr>
                      <w:t>Exercício</w:t>
                    </w:r>
                    <w:r>
                      <w:rPr>
                        <w:rFonts w:ascii="Arial" w:hAnsi="Arial" w:cs="Arial"/>
                        <w:color w:val="FFFFFF" w:themeColor="background1"/>
                        <w:sz w:val="20"/>
                        <w:szCs w:val="20"/>
                      </w:rPr>
                      <w:t xml:space="preserve"> 2025</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48175391" w14:textId="77777777" w:rsidR="00FC5D61" w:rsidRPr="00030AE6" w:rsidRDefault="00FC5D61" w:rsidP="000148A5">
                    <w:pPr>
                      <w:rPr>
                        <w:rFonts w:ascii="Arial" w:hAnsi="Arial" w:cs="Arial"/>
                        <w:sz w:val="20"/>
                        <w:szCs w:val="20"/>
                      </w:rPr>
                    </w:pPr>
                  </w:p>
                </w:txbxContent>
              </v:textbox>
            </v:shape>
          </w:pict>
        </mc:Fallback>
      </mc:AlternateContent>
    </w:r>
    <w:r w:rsidRPr="0069353A">
      <w:rPr>
        <w:noProof/>
        <w:sz w:val="20"/>
        <w:szCs w:val="20"/>
        <w:lang w:eastAsia="pt-BR"/>
      </w:rPr>
      <mc:AlternateContent>
        <mc:Choice Requires="wps">
          <w:drawing>
            <wp:anchor distT="0" distB="0" distL="114300" distR="114300" simplePos="0" relativeHeight="251658258" behindDoc="1" locked="0" layoutInCell="1" allowOverlap="1" wp14:anchorId="24AE0E15" wp14:editId="445F0F8C">
              <wp:simplePos x="0" y="0"/>
              <wp:positionH relativeFrom="page">
                <wp:align>left</wp:align>
              </wp:positionH>
              <wp:positionV relativeFrom="paragraph">
                <wp:posOffset>-544830</wp:posOffset>
              </wp:positionV>
              <wp:extent cx="10674350" cy="533400"/>
              <wp:effectExtent l="0" t="0" r="0" b="0"/>
              <wp:wrapThrough wrapText="bothSides">
                <wp:wrapPolygon edited="0">
                  <wp:start x="0" y="0"/>
                  <wp:lineTo x="0" y="20829"/>
                  <wp:lineTo x="21549" y="20829"/>
                  <wp:lineTo x="21549" y="0"/>
                  <wp:lineTo x="0" y="0"/>
                </wp:wrapPolygon>
              </wp:wrapThrough>
              <wp:docPr id="1818768819" name="Retângulo 1818768819"/>
              <wp:cNvGraphicFramePr/>
              <a:graphic xmlns:a="http://schemas.openxmlformats.org/drawingml/2006/main">
                <a:graphicData uri="http://schemas.microsoft.com/office/word/2010/wordprocessingShape">
                  <wps:wsp>
                    <wps:cNvSpPr/>
                    <wps:spPr>
                      <a:xfrm>
                        <a:off x="0" y="0"/>
                        <a:ext cx="10674350" cy="533400"/>
                      </a:xfrm>
                      <a:prstGeom prst="rect">
                        <a:avLst/>
                      </a:prstGeom>
                      <a:solidFill>
                        <a:srgbClr val="002D4B"/>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7EC76D74" id="Retângulo 1818768819" o:spid="_x0000_s1026" style="position:absolute;margin-left:0;margin-top:-42.9pt;width:840.5pt;height:42pt;z-index:-25165822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" fillcolor="#002d4b" stroked="f" strokeweight="1pt">
              <w10:wrap type="through" anchorx="page"/>
            </v:rect>
          </w:pict>
        </mc:Fallback>
      </mc:AlternateContent>
    </w:r>
    <w:r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658259" behindDoc="0" locked="0" layoutInCell="1" allowOverlap="1" wp14:anchorId="0DE4587C" wp14:editId="0C2352BC">
              <wp:simplePos x="0" y="0"/>
              <wp:positionH relativeFrom="page">
                <wp:align>right</wp:align>
              </wp:positionH>
              <wp:positionV relativeFrom="paragraph">
                <wp:posOffset>-6985</wp:posOffset>
              </wp:positionV>
              <wp:extent cx="10718800" cy="45719"/>
              <wp:effectExtent l="0" t="0" r="6350" b="0"/>
              <wp:wrapNone/>
              <wp:docPr id="714118304" name="Retângulo 714118304"/>
              <wp:cNvGraphicFramePr/>
              <a:graphic xmlns:a="http://schemas.openxmlformats.org/drawingml/2006/main">
                <a:graphicData uri="http://schemas.microsoft.com/office/word/2010/wordprocessingShape">
                  <wps:wsp>
                    <wps:cNvSpPr/>
                    <wps:spPr>
                      <a:xfrm>
                        <a:off x="0" y="0"/>
                        <a:ext cx="10718800" cy="45719"/>
                      </a:xfrm>
                      <a:prstGeom prst="rect">
                        <a:avLst/>
                      </a:prstGeom>
                      <a:solidFill>
                        <a:srgbClr val="F5E500"/>
                      </a:solidFill>
                      <a:ln>
                        <a:noFill/>
                      </a:ln>
                    </wps:spPr>
                    <wps:style>
                      <a:lnRef idx="2">
                        <a:schemeClr val="accent6">
                          <a:shade val="50000"/>
                        </a:schemeClr>
                      </a:lnRef>
                      <a:fillRef idx="1">
                        <a:schemeClr val="accent6"/>
                      </a:fillRef>
                      <a:effectRef idx="0">
                        <a:schemeClr val="accent6"/>
                      </a:effectRef>
                      <a:fontRef idx="minor">
                        <a:schemeClr val="lt1"/>
                      </a:fontRef>
                    </wps:style>
                    <wps:bodyPr anchor="ct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7CBFA76D" id="Retângulo 714118304" o:spid="_x0000_s1026" style="position:absolute;margin-left:792.8pt;margin-top:-.55pt;width:844pt;height:3.6pt;z-index:2516582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" fillcolor="#f5e500" stroked="f" strokeweight="1pt">
              <w10:wrap anchorx="page"/>
            </v:rect>
          </w:pict>
        </mc:Fallback>
      </mc:AlternateContent>
    </w:r>
    <w:r w:rsidRPr="0095120B">
      <w:rPr>
        <w:noProof/>
        <w:lang w:eastAsia="pt-BR"/>
      </w:rPr>
      <w:drawing>
        <wp:anchor distT="0" distB="0" distL="114300" distR="114300" simplePos="0" relativeHeight="251658261" behindDoc="0" locked="0" layoutInCell="1" allowOverlap="1" wp14:anchorId="4229A6ED" wp14:editId="52F5A784">
          <wp:simplePos x="0" y="0"/>
          <wp:positionH relativeFrom="margin">
            <wp:posOffset>-396240</wp:posOffset>
          </wp:positionH>
          <wp:positionV relativeFrom="paragraph">
            <wp:posOffset>-368935</wp:posOffset>
          </wp:positionV>
          <wp:extent cx="942975" cy="193673"/>
          <wp:effectExtent l="0" t="0" r="0" b="0"/>
          <wp:wrapNone/>
          <wp:docPr id="893413339" name="Imagem 893413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BB Segur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673"/>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307DC" w14:textId="58897E74" w:rsidR="00DD63CE" w:rsidRDefault="00DD63CE">
    <w:pPr>
      <w:pStyle w:val="Cabealho"/>
    </w:pPr>
    <w:r w:rsidRPr="0095120B">
      <w:rPr>
        <w:noProof/>
        <w:lang w:eastAsia="pt-BR"/>
      </w:rPr>
      <mc:AlternateContent>
        <mc:Choice Requires="wps">
          <w:drawing>
            <wp:anchor distT="0" distB="0" distL="114300" distR="114300" simplePos="0" relativeHeight="251658265" behindDoc="0" locked="0" layoutInCell="1" allowOverlap="1" wp14:anchorId="33116EE5" wp14:editId="2D269EDF">
              <wp:simplePos x="0" y="0"/>
              <wp:positionH relativeFrom="column">
                <wp:posOffset>1388344</wp:posOffset>
              </wp:positionH>
              <wp:positionV relativeFrom="paragraph">
                <wp:posOffset>-495300</wp:posOffset>
              </wp:positionV>
              <wp:extent cx="5397273" cy="457200"/>
              <wp:effectExtent l="0" t="0" r="0" b="0"/>
              <wp:wrapNone/>
              <wp:docPr id="1207932005" name="Caixa de Texto 1207932005"/>
              <wp:cNvGraphicFramePr/>
              <a:graphic xmlns:a="http://schemas.openxmlformats.org/drawingml/2006/main">
                <a:graphicData uri="http://schemas.microsoft.com/office/word/2010/wordprocessingShape">
                  <wps:wsp>
                    <wps:cNvSpPr txBox="1"/>
                    <wps:spPr>
                      <a:xfrm>
                        <a:off x="0" y="0"/>
                        <a:ext cx="5397273" cy="457200"/>
                      </a:xfrm>
                      <a:prstGeom prst="rect">
                        <a:avLst/>
                      </a:prstGeom>
                      <a:noFill/>
                      <a:ln w="6350">
                        <a:noFill/>
                      </a:ln>
                    </wps:spPr>
                    <wps:txbx>
                      <w:txbxContent>
                        <w:p w14:paraId="4A9EC3D4" w14:textId="05DE1C77" w:rsidR="00DD63CE" w:rsidRPr="00030AE6" w:rsidRDefault="00DD63CE" w:rsidP="00B775E2">
                          <w:pPr>
                            <w:ind w:right="260"/>
                            <w:jc w:val="right"/>
                            <w:rPr>
                              <w:rFonts w:ascii="Arial" w:hAnsi="Arial" w:cs="Arial"/>
                              <w:color w:val="FFFFFF" w:themeColor="background1"/>
                              <w:sz w:val="20"/>
                              <w:szCs w:val="20"/>
                            </w:rPr>
                          </w:pPr>
                          <w:r w:rsidRPr="00030AE6">
                            <w:rPr>
                              <w:rFonts w:ascii="Arial" w:hAnsi="Arial" w:cs="Arial"/>
                              <w:color w:val="FFFFFF" w:themeColor="background1"/>
                              <w:sz w:val="20"/>
                              <w:szCs w:val="20"/>
                            </w:rPr>
                            <w:t>Demonstrações Contábeis</w:t>
                          </w:r>
                          <w:r w:rsidR="005139FA">
                            <w:rPr>
                              <w:rFonts w:ascii="Arial" w:hAnsi="Arial" w:cs="Arial"/>
                              <w:color w:val="FFFFFF" w:themeColor="background1"/>
                              <w:sz w:val="20"/>
                              <w:szCs w:val="20"/>
                            </w:rPr>
                            <w:t xml:space="preserve"> </w:t>
                          </w:r>
                          <w:r>
                            <w:rPr>
                              <w:rFonts w:ascii="Arial" w:hAnsi="Arial" w:cs="Arial"/>
                              <w:color w:val="FFFFFF" w:themeColor="background1"/>
                              <w:sz w:val="20"/>
                              <w:szCs w:val="20"/>
                            </w:rPr>
                            <w:t xml:space="preserve">Individuais e Consolidadas </w:t>
                          </w:r>
                          <w:r w:rsidRPr="00030AE6">
                            <w:rPr>
                              <w:rFonts w:ascii="Arial" w:hAnsi="Arial" w:cs="Arial"/>
                              <w:color w:val="FFFFFF" w:themeColor="background1"/>
                              <w:sz w:val="20"/>
                              <w:szCs w:val="20"/>
                            </w:rPr>
                            <w:t>–</w:t>
                          </w:r>
                          <w:r>
                            <w:rPr>
                              <w:rFonts w:ascii="Arial" w:hAnsi="Arial" w:cs="Arial"/>
                              <w:color w:val="FFFFFF" w:themeColor="background1"/>
                              <w:sz w:val="20"/>
                              <w:szCs w:val="20"/>
                            </w:rPr>
                            <w:t xml:space="preserve"> </w:t>
                          </w:r>
                          <w:r w:rsidR="005139FA">
                            <w:rPr>
                              <w:rFonts w:ascii="Arial" w:hAnsi="Arial" w:cs="Arial"/>
                              <w:color w:val="FFFFFF" w:themeColor="background1"/>
                              <w:sz w:val="20"/>
                              <w:szCs w:val="20"/>
                            </w:rPr>
                            <w:t>Exercício</w:t>
                          </w:r>
                          <w:r>
                            <w:rPr>
                              <w:rFonts w:ascii="Arial" w:hAnsi="Arial" w:cs="Arial"/>
                              <w:color w:val="FFFFFF" w:themeColor="background1"/>
                              <w:sz w:val="20"/>
                              <w:szCs w:val="20"/>
                            </w:rPr>
                            <w:t xml:space="preserve"> 2025</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47CB7029" w14:textId="77777777" w:rsidR="00DD63CE" w:rsidRPr="00030AE6" w:rsidRDefault="00DD63CE" w:rsidP="00EA404C">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116EE5" id="_x0000_t202" coordsize="21600,21600" o:spt="202" path="m,l,21600r21600,l21600,xe">
              <v:stroke joinstyle="miter"/>
              <v:path gradientshapeok="t" o:connecttype="rect"/>
            </v:shapetype>
            <v:shape id="Caixa de Texto 1207932005" o:spid="_x0000_s1040" type="#_x0000_t202" style="position:absolute;margin-left:109.3pt;margin-top:-39pt;width:425pt;height:36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" filled="f" stroked="f" strokeweight=".5pt">
              <v:textbox>
                <w:txbxContent>
                  <w:p w14:paraId="4A9EC3D4" w14:textId="05DE1C77" w:rsidR="00DD63CE" w:rsidRPr="00030AE6" w:rsidRDefault="00DD63CE" w:rsidP="00B775E2">
                    <w:pPr>
                      <w:ind w:right="260"/>
                      <w:jc w:val="right"/>
                      <w:rPr>
                        <w:rFonts w:ascii="Arial" w:hAnsi="Arial" w:cs="Arial"/>
                        <w:color w:val="FFFFFF" w:themeColor="background1"/>
                        <w:sz w:val="20"/>
                        <w:szCs w:val="20"/>
                      </w:rPr>
                    </w:pPr>
                    <w:r w:rsidRPr="00030AE6">
                      <w:rPr>
                        <w:rFonts w:ascii="Arial" w:hAnsi="Arial" w:cs="Arial"/>
                        <w:color w:val="FFFFFF" w:themeColor="background1"/>
                        <w:sz w:val="20"/>
                        <w:szCs w:val="20"/>
                      </w:rPr>
                      <w:t>Demonstrações Contábeis</w:t>
                    </w:r>
                    <w:r w:rsidR="005139FA">
                      <w:rPr>
                        <w:rFonts w:ascii="Arial" w:hAnsi="Arial" w:cs="Arial"/>
                        <w:color w:val="FFFFFF" w:themeColor="background1"/>
                        <w:sz w:val="20"/>
                        <w:szCs w:val="20"/>
                      </w:rPr>
                      <w:t xml:space="preserve"> </w:t>
                    </w:r>
                    <w:r>
                      <w:rPr>
                        <w:rFonts w:ascii="Arial" w:hAnsi="Arial" w:cs="Arial"/>
                        <w:color w:val="FFFFFF" w:themeColor="background1"/>
                        <w:sz w:val="20"/>
                        <w:szCs w:val="20"/>
                      </w:rPr>
                      <w:t xml:space="preserve">Individuais e Consolidadas </w:t>
                    </w:r>
                    <w:r w:rsidRPr="00030AE6">
                      <w:rPr>
                        <w:rFonts w:ascii="Arial" w:hAnsi="Arial" w:cs="Arial"/>
                        <w:color w:val="FFFFFF" w:themeColor="background1"/>
                        <w:sz w:val="20"/>
                        <w:szCs w:val="20"/>
                      </w:rPr>
                      <w:t>–</w:t>
                    </w:r>
                    <w:r>
                      <w:rPr>
                        <w:rFonts w:ascii="Arial" w:hAnsi="Arial" w:cs="Arial"/>
                        <w:color w:val="FFFFFF" w:themeColor="background1"/>
                        <w:sz w:val="20"/>
                        <w:szCs w:val="20"/>
                      </w:rPr>
                      <w:t xml:space="preserve"> </w:t>
                    </w:r>
                    <w:r w:rsidR="005139FA">
                      <w:rPr>
                        <w:rFonts w:ascii="Arial" w:hAnsi="Arial" w:cs="Arial"/>
                        <w:color w:val="FFFFFF" w:themeColor="background1"/>
                        <w:sz w:val="20"/>
                        <w:szCs w:val="20"/>
                      </w:rPr>
                      <w:t>Exercício</w:t>
                    </w:r>
                    <w:r>
                      <w:rPr>
                        <w:rFonts w:ascii="Arial" w:hAnsi="Arial" w:cs="Arial"/>
                        <w:color w:val="FFFFFF" w:themeColor="background1"/>
                        <w:sz w:val="20"/>
                        <w:szCs w:val="20"/>
                      </w:rPr>
                      <w:t xml:space="preserve"> 2025</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47CB7029" w14:textId="77777777" w:rsidR="00DD63CE" w:rsidRPr="00030AE6" w:rsidRDefault="00DD63CE" w:rsidP="00EA404C">
                    <w:pPr>
                      <w:rPr>
                        <w:rFonts w:ascii="Arial" w:hAnsi="Arial" w:cs="Arial"/>
                        <w:sz w:val="20"/>
                        <w:szCs w:val="20"/>
                      </w:rPr>
                    </w:pPr>
                  </w:p>
                </w:txbxContent>
              </v:textbox>
            </v:shape>
          </w:pict>
        </mc:Fallback>
      </mc:AlternateContent>
    </w:r>
    <w:r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658262" behindDoc="0" locked="0" layoutInCell="1" allowOverlap="1" wp14:anchorId="5CA9A785" wp14:editId="545B2419">
              <wp:simplePos x="0" y="0"/>
              <wp:positionH relativeFrom="page">
                <wp:posOffset>-177421</wp:posOffset>
              </wp:positionH>
              <wp:positionV relativeFrom="paragraph">
                <wp:posOffset>32821</wp:posOffset>
              </wp:positionV>
              <wp:extent cx="10849970" cy="45719"/>
              <wp:effectExtent l="0" t="0" r="8890" b="0"/>
              <wp:wrapNone/>
              <wp:docPr id="1631646584" name="Retângulo 1631646584"/>
              <wp:cNvGraphicFramePr/>
              <a:graphic xmlns:a="http://schemas.openxmlformats.org/drawingml/2006/main">
                <a:graphicData uri="http://schemas.microsoft.com/office/word/2010/wordprocessingShape">
                  <wps:wsp>
                    <wps:cNvSpPr/>
                    <wps:spPr>
                      <a:xfrm>
                        <a:off x="0" y="0"/>
                        <a:ext cx="10849970" cy="45719"/>
                      </a:xfrm>
                      <a:prstGeom prst="rect">
                        <a:avLst/>
                      </a:prstGeom>
                      <a:solidFill>
                        <a:srgbClr val="F5E500"/>
                      </a:solidFill>
                      <a:ln w="12700" cap="flat" cmpd="sng" algn="ctr">
                        <a:noFill/>
                        <a:prstDash val="solid"/>
                        <a:miter lim="800000"/>
                      </a:ln>
                      <a:effectLst/>
                    </wps:spPr>
                    <wps:bodyPr anchor="ct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379DB81D" id="Retângulo 1631646584" o:spid="_x0000_s1026" style="position:absolute;margin-left:-13.95pt;margin-top:2.6pt;width:854.35pt;height:3.6pt;z-index:25165826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" fillcolor="#f5e500" stroked="f" strokeweight="1pt">
              <w10:wrap anchorx="page"/>
            </v:rect>
          </w:pict>
        </mc:Fallback>
      </mc:AlternateContent>
    </w:r>
    <w:r w:rsidRPr="0069353A">
      <w:rPr>
        <w:noProof/>
        <w:sz w:val="20"/>
        <w:szCs w:val="20"/>
        <w:lang w:eastAsia="pt-BR"/>
      </w:rPr>
      <mc:AlternateContent>
        <mc:Choice Requires="wps">
          <w:drawing>
            <wp:anchor distT="0" distB="0" distL="114300" distR="114300" simplePos="0" relativeHeight="251658263" behindDoc="1" locked="0" layoutInCell="1" allowOverlap="1" wp14:anchorId="03025265" wp14:editId="78A35628">
              <wp:simplePos x="0" y="0"/>
              <wp:positionH relativeFrom="page">
                <wp:align>right</wp:align>
              </wp:positionH>
              <wp:positionV relativeFrom="paragraph">
                <wp:posOffset>-574040</wp:posOffset>
              </wp:positionV>
              <wp:extent cx="10706100" cy="600075"/>
              <wp:effectExtent l="0" t="0" r="0" b="9525"/>
              <wp:wrapThrough wrapText="bothSides">
                <wp:wrapPolygon edited="0">
                  <wp:start x="0" y="0"/>
                  <wp:lineTo x="0" y="21257"/>
                  <wp:lineTo x="21562" y="21257"/>
                  <wp:lineTo x="21562" y="0"/>
                  <wp:lineTo x="0" y="0"/>
                </wp:wrapPolygon>
              </wp:wrapThrough>
              <wp:docPr id="1462164696" name="Retângulo 1462164696"/>
              <wp:cNvGraphicFramePr/>
              <a:graphic xmlns:a="http://schemas.openxmlformats.org/drawingml/2006/main">
                <a:graphicData uri="http://schemas.microsoft.com/office/word/2010/wordprocessingShape">
                  <wps:wsp>
                    <wps:cNvSpPr/>
                    <wps:spPr>
                      <a:xfrm>
                        <a:off x="0" y="0"/>
                        <a:ext cx="10706100" cy="600075"/>
                      </a:xfrm>
                      <a:prstGeom prst="rect">
                        <a:avLst/>
                      </a:prstGeom>
                      <a:solidFill>
                        <a:srgbClr val="002D4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DC992AF" id="Retângulo 1462164696" o:spid="_x0000_s1026" style="position:absolute;margin-left:791.8pt;margin-top:-45.2pt;width:843pt;height:47.25pt;z-index:-251658215;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" fillcolor="#002d4b" stroked="f" strokeweight="1pt">
              <w10:wrap type="through" anchorx="page"/>
            </v:rect>
          </w:pict>
        </mc:Fallback>
      </mc:AlternateContent>
    </w:r>
    <w:r w:rsidRPr="0095120B">
      <w:rPr>
        <w:noProof/>
        <w:lang w:eastAsia="pt-BR"/>
      </w:rPr>
      <w:drawing>
        <wp:anchor distT="0" distB="0" distL="114300" distR="114300" simplePos="0" relativeHeight="251658264" behindDoc="0" locked="0" layoutInCell="1" allowOverlap="1" wp14:anchorId="7EA88BDB" wp14:editId="5DFC28DB">
          <wp:simplePos x="0" y="0"/>
          <wp:positionH relativeFrom="margin">
            <wp:posOffset>-465455</wp:posOffset>
          </wp:positionH>
          <wp:positionV relativeFrom="paragraph">
            <wp:posOffset>-359740</wp:posOffset>
          </wp:positionV>
          <wp:extent cx="942975" cy="193040"/>
          <wp:effectExtent l="0" t="0" r="9525" b="0"/>
          <wp:wrapNone/>
          <wp:docPr id="1003832687" name="Imagem 1003832687"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Logotipo&#10;&#10;Descrição gerad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040"/>
                  </a:xfrm>
                  <a:prstGeom prst="rect">
                    <a:avLst/>
                  </a:prstGeom>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0B2DA" w14:textId="77777777" w:rsidR="00014E99" w:rsidRDefault="00014E99">
    <w:pPr>
      <w:pStyle w:val="Cabealho"/>
    </w:pPr>
    <w:r w:rsidRPr="0095120B">
      <w:rPr>
        <w:noProof/>
        <w:lang w:eastAsia="pt-BR"/>
      </w:rPr>
      <mc:AlternateContent>
        <mc:Choice Requires="wps">
          <w:drawing>
            <wp:anchor distT="0" distB="0" distL="114300" distR="114300" simplePos="0" relativeHeight="251682849" behindDoc="0" locked="0" layoutInCell="1" allowOverlap="1" wp14:anchorId="266A072D" wp14:editId="0E37445D">
              <wp:simplePos x="0" y="0"/>
              <wp:positionH relativeFrom="column">
                <wp:posOffset>4718002</wp:posOffset>
              </wp:positionH>
              <wp:positionV relativeFrom="paragraph">
                <wp:posOffset>-463587</wp:posOffset>
              </wp:positionV>
              <wp:extent cx="5397273" cy="457200"/>
              <wp:effectExtent l="0" t="0" r="0" b="0"/>
              <wp:wrapNone/>
              <wp:docPr id="659056123" name="Caixa de Texto 659056123"/>
              <wp:cNvGraphicFramePr/>
              <a:graphic xmlns:a="http://schemas.openxmlformats.org/drawingml/2006/main">
                <a:graphicData uri="http://schemas.microsoft.com/office/word/2010/wordprocessingShape">
                  <wps:wsp>
                    <wps:cNvSpPr txBox="1"/>
                    <wps:spPr>
                      <a:xfrm>
                        <a:off x="0" y="0"/>
                        <a:ext cx="5397273" cy="457200"/>
                      </a:xfrm>
                      <a:prstGeom prst="rect">
                        <a:avLst/>
                      </a:prstGeom>
                      <a:noFill/>
                      <a:ln w="6350">
                        <a:noFill/>
                      </a:ln>
                    </wps:spPr>
                    <wps:txbx>
                      <w:txbxContent>
                        <w:p w14:paraId="4BF9180B" w14:textId="77777777" w:rsidR="00014E99" w:rsidRPr="00030AE6" w:rsidRDefault="00014E99" w:rsidP="00B775E2">
                          <w:pPr>
                            <w:ind w:right="260"/>
                            <w:jc w:val="right"/>
                            <w:rPr>
                              <w:rFonts w:ascii="Arial" w:hAnsi="Arial" w:cs="Arial"/>
                              <w:color w:val="FFFFFF" w:themeColor="background1"/>
                              <w:sz w:val="20"/>
                              <w:szCs w:val="20"/>
                            </w:rPr>
                          </w:pPr>
                          <w:r w:rsidRPr="00030AE6">
                            <w:rPr>
                              <w:rFonts w:ascii="Arial" w:hAnsi="Arial" w:cs="Arial"/>
                              <w:color w:val="FFFFFF" w:themeColor="background1"/>
                              <w:sz w:val="20"/>
                              <w:szCs w:val="20"/>
                            </w:rPr>
                            <w:t>Demonstrações Contábeis</w:t>
                          </w:r>
                          <w:r>
                            <w:rPr>
                              <w:rFonts w:ascii="Arial" w:hAnsi="Arial" w:cs="Arial"/>
                              <w:color w:val="FFFFFF" w:themeColor="background1"/>
                              <w:sz w:val="20"/>
                              <w:szCs w:val="20"/>
                            </w:rPr>
                            <w:t xml:space="preserve"> Individuais e Consolidadas </w:t>
                          </w:r>
                          <w:r w:rsidRPr="00030AE6">
                            <w:rPr>
                              <w:rFonts w:ascii="Arial" w:hAnsi="Arial" w:cs="Arial"/>
                              <w:color w:val="FFFFFF" w:themeColor="background1"/>
                              <w:sz w:val="20"/>
                              <w:szCs w:val="20"/>
                            </w:rPr>
                            <w:t>–</w:t>
                          </w:r>
                          <w:r>
                            <w:rPr>
                              <w:rFonts w:ascii="Arial" w:hAnsi="Arial" w:cs="Arial"/>
                              <w:color w:val="FFFFFF" w:themeColor="background1"/>
                              <w:sz w:val="20"/>
                              <w:szCs w:val="20"/>
                            </w:rPr>
                            <w:t xml:space="preserve"> Exercício 2025</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2E1C2BFF" w14:textId="77777777" w:rsidR="00014E99" w:rsidRPr="00030AE6" w:rsidRDefault="00014E99" w:rsidP="00EA404C">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6A072D" id="_x0000_t202" coordsize="21600,21600" o:spt="202" path="m,l,21600r21600,l21600,xe">
              <v:stroke joinstyle="miter"/>
              <v:path gradientshapeok="t" o:connecttype="rect"/>
            </v:shapetype>
            <v:shape id="Caixa de Texto 659056123" o:spid="_x0000_s1041" type="#_x0000_t202" style="position:absolute;margin-left:371.5pt;margin-top:-36.5pt;width:425pt;height:36pt;z-index:2516828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" filled="f" stroked="f" strokeweight=".5pt">
              <v:textbox>
                <w:txbxContent>
                  <w:p w14:paraId="4BF9180B" w14:textId="77777777" w:rsidR="00014E99" w:rsidRPr="00030AE6" w:rsidRDefault="00014E99" w:rsidP="00B775E2">
                    <w:pPr>
                      <w:ind w:right="260"/>
                      <w:jc w:val="right"/>
                      <w:rPr>
                        <w:rFonts w:ascii="Arial" w:hAnsi="Arial" w:cs="Arial"/>
                        <w:color w:val="FFFFFF" w:themeColor="background1"/>
                        <w:sz w:val="20"/>
                        <w:szCs w:val="20"/>
                      </w:rPr>
                    </w:pPr>
                    <w:r w:rsidRPr="00030AE6">
                      <w:rPr>
                        <w:rFonts w:ascii="Arial" w:hAnsi="Arial" w:cs="Arial"/>
                        <w:color w:val="FFFFFF" w:themeColor="background1"/>
                        <w:sz w:val="20"/>
                        <w:szCs w:val="20"/>
                      </w:rPr>
                      <w:t>Demonstrações Contábeis</w:t>
                    </w:r>
                    <w:r>
                      <w:rPr>
                        <w:rFonts w:ascii="Arial" w:hAnsi="Arial" w:cs="Arial"/>
                        <w:color w:val="FFFFFF" w:themeColor="background1"/>
                        <w:sz w:val="20"/>
                        <w:szCs w:val="20"/>
                      </w:rPr>
                      <w:t xml:space="preserve"> Individuais e Consolidadas </w:t>
                    </w:r>
                    <w:r w:rsidRPr="00030AE6">
                      <w:rPr>
                        <w:rFonts w:ascii="Arial" w:hAnsi="Arial" w:cs="Arial"/>
                        <w:color w:val="FFFFFF" w:themeColor="background1"/>
                        <w:sz w:val="20"/>
                        <w:szCs w:val="20"/>
                      </w:rPr>
                      <w:t>–</w:t>
                    </w:r>
                    <w:r>
                      <w:rPr>
                        <w:rFonts w:ascii="Arial" w:hAnsi="Arial" w:cs="Arial"/>
                        <w:color w:val="FFFFFF" w:themeColor="background1"/>
                        <w:sz w:val="20"/>
                        <w:szCs w:val="20"/>
                      </w:rPr>
                      <w:t xml:space="preserve"> Exercício 2025</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2E1C2BFF" w14:textId="77777777" w:rsidR="00014E99" w:rsidRPr="00030AE6" w:rsidRDefault="00014E99" w:rsidP="00EA404C">
                    <w:pPr>
                      <w:rPr>
                        <w:rFonts w:ascii="Arial" w:hAnsi="Arial" w:cs="Arial"/>
                        <w:sz w:val="20"/>
                        <w:szCs w:val="20"/>
                      </w:rPr>
                    </w:pPr>
                  </w:p>
                </w:txbxContent>
              </v:textbox>
            </v:shape>
          </w:pict>
        </mc:Fallback>
      </mc:AlternateContent>
    </w:r>
    <w:r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679777" behindDoc="0" locked="0" layoutInCell="1" allowOverlap="1" wp14:anchorId="7E50121B" wp14:editId="60D382E7">
              <wp:simplePos x="0" y="0"/>
              <wp:positionH relativeFrom="page">
                <wp:posOffset>-177421</wp:posOffset>
              </wp:positionH>
              <wp:positionV relativeFrom="paragraph">
                <wp:posOffset>32821</wp:posOffset>
              </wp:positionV>
              <wp:extent cx="10849970" cy="45719"/>
              <wp:effectExtent l="0" t="0" r="8890" b="0"/>
              <wp:wrapNone/>
              <wp:docPr id="1540034843" name="Retângulo 1540034843"/>
              <wp:cNvGraphicFramePr/>
              <a:graphic xmlns:a="http://schemas.openxmlformats.org/drawingml/2006/main">
                <a:graphicData uri="http://schemas.microsoft.com/office/word/2010/wordprocessingShape">
                  <wps:wsp>
                    <wps:cNvSpPr/>
                    <wps:spPr>
                      <a:xfrm>
                        <a:off x="0" y="0"/>
                        <a:ext cx="10849970" cy="45719"/>
                      </a:xfrm>
                      <a:prstGeom prst="rect">
                        <a:avLst/>
                      </a:prstGeom>
                      <a:solidFill>
                        <a:srgbClr val="F5E500"/>
                      </a:solidFill>
                      <a:ln w="12700" cap="flat" cmpd="sng" algn="ctr">
                        <a:noFill/>
                        <a:prstDash val="solid"/>
                        <a:miter lim="800000"/>
                      </a:ln>
                      <a:effectLst/>
                    </wps:spPr>
                    <wps:bodyPr anchor="ctr"/>
                  </wps:wsp>
                </a:graphicData>
              </a:graphic>
              <wp14:sizeRelH relativeFrom="margin">
                <wp14:pctWidth>0</wp14:pctWidth>
              </wp14:sizeRelH>
              <wp14:sizeRelV relativeFrom="margin">
                <wp14:pctHeight>0</wp14:pctHeight>
              </wp14:sizeRelV>
            </wp:anchor>
          </w:drawing>
        </mc:Choice>
        <mc:Fallback>
          <w:pict>
            <v:rect w14:anchorId="590203FB" id="Retângulo 1540034843" o:spid="_x0000_s1026" style="position:absolute;margin-left:-13.95pt;margin-top:2.6pt;width:854.35pt;height:3.6pt;z-index:25167977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" fillcolor="#f5e500" stroked="f" strokeweight="1pt">
              <w10:wrap anchorx="page"/>
            </v:rect>
          </w:pict>
        </mc:Fallback>
      </mc:AlternateContent>
    </w:r>
    <w:r w:rsidRPr="0069353A">
      <w:rPr>
        <w:noProof/>
        <w:sz w:val="20"/>
        <w:szCs w:val="20"/>
        <w:lang w:eastAsia="pt-BR"/>
      </w:rPr>
      <mc:AlternateContent>
        <mc:Choice Requires="wps">
          <w:drawing>
            <wp:anchor distT="0" distB="0" distL="114300" distR="114300" simplePos="0" relativeHeight="251680801" behindDoc="1" locked="0" layoutInCell="1" allowOverlap="1" wp14:anchorId="2D51C3BE" wp14:editId="34CF121C">
              <wp:simplePos x="0" y="0"/>
              <wp:positionH relativeFrom="page">
                <wp:align>right</wp:align>
              </wp:positionH>
              <wp:positionV relativeFrom="paragraph">
                <wp:posOffset>-574040</wp:posOffset>
              </wp:positionV>
              <wp:extent cx="10706100" cy="600075"/>
              <wp:effectExtent l="0" t="0" r="0" b="9525"/>
              <wp:wrapThrough wrapText="bothSides">
                <wp:wrapPolygon edited="0">
                  <wp:start x="0" y="0"/>
                  <wp:lineTo x="0" y="21257"/>
                  <wp:lineTo x="21562" y="21257"/>
                  <wp:lineTo x="21562" y="0"/>
                  <wp:lineTo x="0" y="0"/>
                </wp:wrapPolygon>
              </wp:wrapThrough>
              <wp:docPr id="2117768935" name="Retângulo 2117768935"/>
              <wp:cNvGraphicFramePr/>
              <a:graphic xmlns:a="http://schemas.openxmlformats.org/drawingml/2006/main">
                <a:graphicData uri="http://schemas.microsoft.com/office/word/2010/wordprocessingShape">
                  <wps:wsp>
                    <wps:cNvSpPr/>
                    <wps:spPr>
                      <a:xfrm>
                        <a:off x="0" y="0"/>
                        <a:ext cx="10706100" cy="600075"/>
                      </a:xfrm>
                      <a:prstGeom prst="rect">
                        <a:avLst/>
                      </a:prstGeom>
                      <a:solidFill>
                        <a:srgbClr val="002D4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8176F5" id="Retângulo 2117768935" o:spid="_x0000_s1026" style="position:absolute;margin-left:791.8pt;margin-top:-45.2pt;width:843pt;height:47.25pt;z-index:-251635679;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" fillcolor="#002d4b" stroked="f" strokeweight="1pt">
              <w10:wrap type="through" anchorx="page"/>
            </v:rect>
          </w:pict>
        </mc:Fallback>
      </mc:AlternateContent>
    </w:r>
    <w:r w:rsidRPr="0095120B">
      <w:rPr>
        <w:noProof/>
        <w:lang w:eastAsia="pt-BR"/>
      </w:rPr>
      <w:drawing>
        <wp:anchor distT="0" distB="0" distL="114300" distR="114300" simplePos="0" relativeHeight="251681825" behindDoc="0" locked="0" layoutInCell="1" allowOverlap="1" wp14:anchorId="06F69DF5" wp14:editId="3E16750E">
          <wp:simplePos x="0" y="0"/>
          <wp:positionH relativeFrom="margin">
            <wp:posOffset>-465455</wp:posOffset>
          </wp:positionH>
          <wp:positionV relativeFrom="paragraph">
            <wp:posOffset>-359740</wp:posOffset>
          </wp:positionV>
          <wp:extent cx="942975" cy="193040"/>
          <wp:effectExtent l="0" t="0" r="9525" b="0"/>
          <wp:wrapNone/>
          <wp:docPr id="1105055684" name="Imagem 1105055684"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Logotipo&#10;&#10;Descrição gerad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040"/>
                  </a:xfrm>
                  <a:prstGeom prst="rect">
                    <a:avLst/>
                  </a:prstGeom>
                </pic:spPr>
              </pic:pic>
            </a:graphicData>
          </a:graphic>
          <wp14:sizeRelH relativeFrom="margin">
            <wp14:pctWidth>0</wp14:pctWidth>
          </wp14:sizeRelH>
          <wp14:sizeRelV relativeFrom="margin">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404EB" w14:textId="77777777" w:rsidR="00014E99" w:rsidRDefault="00014E99">
    <w:pPr>
      <w:pStyle w:val="Cabealho"/>
    </w:pPr>
    <w:r w:rsidRPr="0095120B">
      <w:rPr>
        <w:noProof/>
        <w:lang w:eastAsia="pt-BR"/>
      </w:rPr>
      <mc:AlternateContent>
        <mc:Choice Requires="wps">
          <w:drawing>
            <wp:anchor distT="0" distB="0" distL="114300" distR="114300" simplePos="0" relativeHeight="251687969" behindDoc="0" locked="0" layoutInCell="1" allowOverlap="1" wp14:anchorId="05DD854A" wp14:editId="18616A60">
              <wp:simplePos x="0" y="0"/>
              <wp:positionH relativeFrom="column">
                <wp:posOffset>1413946</wp:posOffset>
              </wp:positionH>
              <wp:positionV relativeFrom="paragraph">
                <wp:posOffset>-474121</wp:posOffset>
              </wp:positionV>
              <wp:extent cx="5397273" cy="457200"/>
              <wp:effectExtent l="0" t="0" r="0" b="0"/>
              <wp:wrapNone/>
              <wp:docPr id="984867297" name="Caixa de Texto 984867297"/>
              <wp:cNvGraphicFramePr/>
              <a:graphic xmlns:a="http://schemas.openxmlformats.org/drawingml/2006/main">
                <a:graphicData uri="http://schemas.microsoft.com/office/word/2010/wordprocessingShape">
                  <wps:wsp>
                    <wps:cNvSpPr txBox="1"/>
                    <wps:spPr>
                      <a:xfrm>
                        <a:off x="0" y="0"/>
                        <a:ext cx="5397273" cy="457200"/>
                      </a:xfrm>
                      <a:prstGeom prst="rect">
                        <a:avLst/>
                      </a:prstGeom>
                      <a:noFill/>
                      <a:ln w="6350">
                        <a:noFill/>
                      </a:ln>
                    </wps:spPr>
                    <wps:txbx>
                      <w:txbxContent>
                        <w:p w14:paraId="5E02153F" w14:textId="77777777" w:rsidR="00014E99" w:rsidRPr="00030AE6" w:rsidRDefault="00014E99" w:rsidP="00B775E2">
                          <w:pPr>
                            <w:ind w:right="260"/>
                            <w:jc w:val="right"/>
                            <w:rPr>
                              <w:rFonts w:ascii="Arial" w:hAnsi="Arial" w:cs="Arial"/>
                              <w:color w:val="FFFFFF" w:themeColor="background1"/>
                              <w:sz w:val="20"/>
                              <w:szCs w:val="20"/>
                            </w:rPr>
                          </w:pPr>
                          <w:r w:rsidRPr="00030AE6">
                            <w:rPr>
                              <w:rFonts w:ascii="Arial" w:hAnsi="Arial" w:cs="Arial"/>
                              <w:color w:val="FFFFFF" w:themeColor="background1"/>
                              <w:sz w:val="20"/>
                              <w:szCs w:val="20"/>
                            </w:rPr>
                            <w:t>Demonstrações Contábeis</w:t>
                          </w:r>
                          <w:r>
                            <w:rPr>
                              <w:rFonts w:ascii="Arial" w:hAnsi="Arial" w:cs="Arial"/>
                              <w:color w:val="FFFFFF" w:themeColor="background1"/>
                              <w:sz w:val="20"/>
                              <w:szCs w:val="20"/>
                            </w:rPr>
                            <w:t xml:space="preserve"> Individuais e Consolidadas </w:t>
                          </w:r>
                          <w:r w:rsidRPr="00030AE6">
                            <w:rPr>
                              <w:rFonts w:ascii="Arial" w:hAnsi="Arial" w:cs="Arial"/>
                              <w:color w:val="FFFFFF" w:themeColor="background1"/>
                              <w:sz w:val="20"/>
                              <w:szCs w:val="20"/>
                            </w:rPr>
                            <w:t>–</w:t>
                          </w:r>
                          <w:r>
                            <w:rPr>
                              <w:rFonts w:ascii="Arial" w:hAnsi="Arial" w:cs="Arial"/>
                              <w:color w:val="FFFFFF" w:themeColor="background1"/>
                              <w:sz w:val="20"/>
                              <w:szCs w:val="20"/>
                            </w:rPr>
                            <w:t xml:space="preserve"> Exercício 2025</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10F604D4" w14:textId="77777777" w:rsidR="00014E99" w:rsidRPr="00030AE6" w:rsidRDefault="00014E99" w:rsidP="00EA404C">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DD854A" id="_x0000_t202" coordsize="21600,21600" o:spt="202" path="m,l,21600r21600,l21600,xe">
              <v:stroke joinstyle="miter"/>
              <v:path gradientshapeok="t" o:connecttype="rect"/>
            </v:shapetype>
            <v:shape id="Caixa de Texto 984867297" o:spid="_x0000_s1042" type="#_x0000_t202" style="position:absolute;margin-left:111.35pt;margin-top:-37.35pt;width:425pt;height:36pt;z-index:2516879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" filled="f" stroked="f" strokeweight=".5pt">
              <v:textbox>
                <w:txbxContent>
                  <w:p w14:paraId="5E02153F" w14:textId="77777777" w:rsidR="00014E99" w:rsidRPr="00030AE6" w:rsidRDefault="00014E99" w:rsidP="00B775E2">
                    <w:pPr>
                      <w:ind w:right="260"/>
                      <w:jc w:val="right"/>
                      <w:rPr>
                        <w:rFonts w:ascii="Arial" w:hAnsi="Arial" w:cs="Arial"/>
                        <w:color w:val="FFFFFF" w:themeColor="background1"/>
                        <w:sz w:val="20"/>
                        <w:szCs w:val="20"/>
                      </w:rPr>
                    </w:pPr>
                    <w:r w:rsidRPr="00030AE6">
                      <w:rPr>
                        <w:rFonts w:ascii="Arial" w:hAnsi="Arial" w:cs="Arial"/>
                        <w:color w:val="FFFFFF" w:themeColor="background1"/>
                        <w:sz w:val="20"/>
                        <w:szCs w:val="20"/>
                      </w:rPr>
                      <w:t>Demonstrações Contábeis</w:t>
                    </w:r>
                    <w:r>
                      <w:rPr>
                        <w:rFonts w:ascii="Arial" w:hAnsi="Arial" w:cs="Arial"/>
                        <w:color w:val="FFFFFF" w:themeColor="background1"/>
                        <w:sz w:val="20"/>
                        <w:szCs w:val="20"/>
                      </w:rPr>
                      <w:t xml:space="preserve"> Individuais e Consolidadas </w:t>
                    </w:r>
                    <w:r w:rsidRPr="00030AE6">
                      <w:rPr>
                        <w:rFonts w:ascii="Arial" w:hAnsi="Arial" w:cs="Arial"/>
                        <w:color w:val="FFFFFF" w:themeColor="background1"/>
                        <w:sz w:val="20"/>
                        <w:szCs w:val="20"/>
                      </w:rPr>
                      <w:t>–</w:t>
                    </w:r>
                    <w:r>
                      <w:rPr>
                        <w:rFonts w:ascii="Arial" w:hAnsi="Arial" w:cs="Arial"/>
                        <w:color w:val="FFFFFF" w:themeColor="background1"/>
                        <w:sz w:val="20"/>
                        <w:szCs w:val="20"/>
                      </w:rPr>
                      <w:t xml:space="preserve"> Exercício 2025</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10F604D4" w14:textId="77777777" w:rsidR="00014E99" w:rsidRPr="00030AE6" w:rsidRDefault="00014E99" w:rsidP="00EA404C">
                    <w:pPr>
                      <w:rPr>
                        <w:rFonts w:ascii="Arial" w:hAnsi="Arial" w:cs="Arial"/>
                        <w:sz w:val="20"/>
                        <w:szCs w:val="20"/>
                      </w:rPr>
                    </w:pPr>
                  </w:p>
                </w:txbxContent>
              </v:textbox>
            </v:shape>
          </w:pict>
        </mc:Fallback>
      </mc:AlternateContent>
    </w:r>
    <w:r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684897" behindDoc="0" locked="0" layoutInCell="1" allowOverlap="1" wp14:anchorId="5BAB6C29" wp14:editId="5A6155DB">
              <wp:simplePos x="0" y="0"/>
              <wp:positionH relativeFrom="page">
                <wp:posOffset>-177421</wp:posOffset>
              </wp:positionH>
              <wp:positionV relativeFrom="paragraph">
                <wp:posOffset>32821</wp:posOffset>
              </wp:positionV>
              <wp:extent cx="10849970" cy="45719"/>
              <wp:effectExtent l="0" t="0" r="8890" b="0"/>
              <wp:wrapNone/>
              <wp:docPr id="785380259" name="Retângulo 785380259"/>
              <wp:cNvGraphicFramePr/>
              <a:graphic xmlns:a="http://schemas.openxmlformats.org/drawingml/2006/main">
                <a:graphicData uri="http://schemas.microsoft.com/office/word/2010/wordprocessingShape">
                  <wps:wsp>
                    <wps:cNvSpPr/>
                    <wps:spPr>
                      <a:xfrm>
                        <a:off x="0" y="0"/>
                        <a:ext cx="10849970" cy="45719"/>
                      </a:xfrm>
                      <a:prstGeom prst="rect">
                        <a:avLst/>
                      </a:prstGeom>
                      <a:solidFill>
                        <a:srgbClr val="F5E500"/>
                      </a:solidFill>
                      <a:ln w="12700" cap="flat" cmpd="sng" algn="ctr">
                        <a:noFill/>
                        <a:prstDash val="solid"/>
                        <a:miter lim="800000"/>
                      </a:ln>
                      <a:effectLst/>
                    </wps:spPr>
                    <wps:bodyPr anchor="ctr"/>
                  </wps:wsp>
                </a:graphicData>
              </a:graphic>
              <wp14:sizeRelH relativeFrom="margin">
                <wp14:pctWidth>0</wp14:pctWidth>
              </wp14:sizeRelH>
              <wp14:sizeRelV relativeFrom="margin">
                <wp14:pctHeight>0</wp14:pctHeight>
              </wp14:sizeRelV>
            </wp:anchor>
          </w:drawing>
        </mc:Choice>
        <mc:Fallback>
          <w:pict>
            <v:rect w14:anchorId="3DDFE77D" id="Retângulo 785380259" o:spid="_x0000_s1026" style="position:absolute;margin-left:-13.95pt;margin-top:2.6pt;width:854.35pt;height:3.6pt;z-index:25168489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" fillcolor="#f5e500" stroked="f" strokeweight="1pt">
              <w10:wrap anchorx="page"/>
            </v:rect>
          </w:pict>
        </mc:Fallback>
      </mc:AlternateContent>
    </w:r>
    <w:r w:rsidRPr="0069353A">
      <w:rPr>
        <w:noProof/>
        <w:sz w:val="20"/>
        <w:szCs w:val="20"/>
        <w:lang w:eastAsia="pt-BR"/>
      </w:rPr>
      <mc:AlternateContent>
        <mc:Choice Requires="wps">
          <w:drawing>
            <wp:anchor distT="0" distB="0" distL="114300" distR="114300" simplePos="0" relativeHeight="251685921" behindDoc="1" locked="0" layoutInCell="1" allowOverlap="1" wp14:anchorId="6327A127" wp14:editId="025E32E8">
              <wp:simplePos x="0" y="0"/>
              <wp:positionH relativeFrom="page">
                <wp:align>right</wp:align>
              </wp:positionH>
              <wp:positionV relativeFrom="paragraph">
                <wp:posOffset>-574040</wp:posOffset>
              </wp:positionV>
              <wp:extent cx="10706100" cy="600075"/>
              <wp:effectExtent l="0" t="0" r="0" b="9525"/>
              <wp:wrapThrough wrapText="bothSides">
                <wp:wrapPolygon edited="0">
                  <wp:start x="0" y="0"/>
                  <wp:lineTo x="0" y="21257"/>
                  <wp:lineTo x="21562" y="21257"/>
                  <wp:lineTo x="21562" y="0"/>
                  <wp:lineTo x="0" y="0"/>
                </wp:wrapPolygon>
              </wp:wrapThrough>
              <wp:docPr id="962698362" name="Retângulo 962698362"/>
              <wp:cNvGraphicFramePr/>
              <a:graphic xmlns:a="http://schemas.openxmlformats.org/drawingml/2006/main">
                <a:graphicData uri="http://schemas.microsoft.com/office/word/2010/wordprocessingShape">
                  <wps:wsp>
                    <wps:cNvSpPr/>
                    <wps:spPr>
                      <a:xfrm>
                        <a:off x="0" y="0"/>
                        <a:ext cx="10706100" cy="600075"/>
                      </a:xfrm>
                      <a:prstGeom prst="rect">
                        <a:avLst/>
                      </a:prstGeom>
                      <a:solidFill>
                        <a:srgbClr val="002D4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ABB84F" id="Retângulo 962698362" o:spid="_x0000_s1026" style="position:absolute;margin-left:791.8pt;margin-top:-45.2pt;width:843pt;height:47.25pt;z-index:-251630559;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" fillcolor="#002d4b" stroked="f" strokeweight="1pt">
              <w10:wrap type="through" anchorx="page"/>
            </v:rect>
          </w:pict>
        </mc:Fallback>
      </mc:AlternateContent>
    </w:r>
    <w:r w:rsidRPr="0095120B">
      <w:rPr>
        <w:noProof/>
        <w:lang w:eastAsia="pt-BR"/>
      </w:rPr>
      <w:drawing>
        <wp:anchor distT="0" distB="0" distL="114300" distR="114300" simplePos="0" relativeHeight="251686945" behindDoc="0" locked="0" layoutInCell="1" allowOverlap="1" wp14:anchorId="72D3AAAC" wp14:editId="3D4771C3">
          <wp:simplePos x="0" y="0"/>
          <wp:positionH relativeFrom="margin">
            <wp:posOffset>-465455</wp:posOffset>
          </wp:positionH>
          <wp:positionV relativeFrom="paragraph">
            <wp:posOffset>-359740</wp:posOffset>
          </wp:positionV>
          <wp:extent cx="942975" cy="193040"/>
          <wp:effectExtent l="0" t="0" r="9525" b="0"/>
          <wp:wrapNone/>
          <wp:docPr id="1275839944" name="Imagem 1275839944"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Logotipo&#10;&#10;Descrição gerad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040"/>
                  </a:xfrm>
                  <a:prstGeom prst="rect">
                    <a:avLst/>
                  </a:prstGeom>
                </pic:spPr>
              </pic:pic>
            </a:graphicData>
          </a:graphic>
          <wp14:sizeRelH relativeFrom="margin">
            <wp14:pctWidth>0</wp14:pctWidth>
          </wp14:sizeRelH>
          <wp14:sizeRelV relativeFrom="margin">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CE089" w14:textId="03ECFB56" w:rsidR="008100CA" w:rsidRDefault="008100CA">
    <w:pPr>
      <w:pStyle w:val="Cabealho"/>
    </w:pPr>
    <w:r w:rsidRPr="0095120B">
      <w:rPr>
        <w:noProof/>
        <w:lang w:eastAsia="pt-BR"/>
      </w:rPr>
      <mc:AlternateContent>
        <mc:Choice Requires="wps">
          <w:drawing>
            <wp:anchor distT="0" distB="0" distL="114300" distR="114300" simplePos="0" relativeHeight="251671585" behindDoc="0" locked="0" layoutInCell="1" allowOverlap="1" wp14:anchorId="347EB59F" wp14:editId="7C0A6408">
              <wp:simplePos x="0" y="0"/>
              <wp:positionH relativeFrom="column">
                <wp:posOffset>1468910</wp:posOffset>
              </wp:positionH>
              <wp:positionV relativeFrom="paragraph">
                <wp:posOffset>-479406</wp:posOffset>
              </wp:positionV>
              <wp:extent cx="5288915" cy="457200"/>
              <wp:effectExtent l="0" t="0" r="0" b="0"/>
              <wp:wrapNone/>
              <wp:docPr id="140153100" name="Caixa de Texto 140153100"/>
              <wp:cNvGraphicFramePr/>
              <a:graphic xmlns:a="http://schemas.openxmlformats.org/drawingml/2006/main">
                <a:graphicData uri="http://schemas.microsoft.com/office/word/2010/wordprocessingShape">
                  <wps:wsp>
                    <wps:cNvSpPr txBox="1"/>
                    <wps:spPr>
                      <a:xfrm>
                        <a:off x="0" y="0"/>
                        <a:ext cx="5288915" cy="457200"/>
                      </a:xfrm>
                      <a:prstGeom prst="rect">
                        <a:avLst/>
                      </a:prstGeom>
                      <a:noFill/>
                      <a:ln w="6350">
                        <a:noFill/>
                      </a:ln>
                    </wps:spPr>
                    <wps:txbx>
                      <w:txbxContent>
                        <w:p w14:paraId="0DD512BF" w14:textId="77777777" w:rsidR="008100CA" w:rsidRPr="00030AE6" w:rsidRDefault="008100CA" w:rsidP="00AB09B4">
                          <w:pPr>
                            <w:jc w:val="right"/>
                            <w:rPr>
                              <w:rFonts w:ascii="Arial" w:hAnsi="Arial" w:cs="Arial"/>
                              <w:sz w:val="20"/>
                              <w:szCs w:val="20"/>
                            </w:rPr>
                          </w:pPr>
                          <w:r w:rsidRPr="00030AE6">
                            <w:rPr>
                              <w:rFonts w:ascii="Arial" w:hAnsi="Arial" w:cs="Arial"/>
                              <w:color w:val="FFFFFF" w:themeColor="background1"/>
                              <w:sz w:val="20"/>
                              <w:szCs w:val="20"/>
                            </w:rPr>
                            <w:t>Demonstrações Contábeis</w:t>
                          </w:r>
                          <w:r>
                            <w:rPr>
                              <w:rFonts w:ascii="Arial" w:hAnsi="Arial" w:cs="Arial"/>
                              <w:color w:val="FFFFFF" w:themeColor="background1"/>
                              <w:sz w:val="20"/>
                              <w:szCs w:val="20"/>
                            </w:rPr>
                            <w:t xml:space="preserve"> Individuais e Consolidadas </w:t>
                          </w:r>
                          <w:r w:rsidRPr="00030AE6">
                            <w:rPr>
                              <w:rFonts w:ascii="Arial" w:hAnsi="Arial" w:cs="Arial"/>
                              <w:color w:val="FFFFFF" w:themeColor="background1"/>
                              <w:sz w:val="20"/>
                              <w:szCs w:val="20"/>
                            </w:rPr>
                            <w:t>–</w:t>
                          </w:r>
                          <w:r>
                            <w:rPr>
                              <w:rFonts w:ascii="Arial" w:hAnsi="Arial" w:cs="Arial"/>
                              <w:color w:val="FFFFFF" w:themeColor="background1"/>
                              <w:sz w:val="20"/>
                              <w:szCs w:val="20"/>
                            </w:rPr>
                            <w:t xml:space="preserve"> Exercício 2025</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7EB59F" id="_x0000_t202" coordsize="21600,21600" o:spt="202" path="m,l,21600r21600,l21600,xe">
              <v:stroke joinstyle="miter"/>
              <v:path gradientshapeok="t" o:connecttype="rect"/>
            </v:shapetype>
            <v:shape id="Caixa de Texto 140153100" o:spid="_x0000_s1043" type="#_x0000_t202" style="position:absolute;margin-left:115.65pt;margin-top:-37.75pt;width:416.45pt;height:36pt;z-index:2516715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" filled="f" stroked="f" strokeweight=".5pt">
              <v:textbox>
                <w:txbxContent>
                  <w:p w14:paraId="0DD512BF" w14:textId="77777777" w:rsidR="008100CA" w:rsidRPr="00030AE6" w:rsidRDefault="008100CA" w:rsidP="00AB09B4">
                    <w:pPr>
                      <w:jc w:val="right"/>
                      <w:rPr>
                        <w:rFonts w:ascii="Arial" w:hAnsi="Arial" w:cs="Arial"/>
                        <w:sz w:val="20"/>
                        <w:szCs w:val="20"/>
                      </w:rPr>
                    </w:pPr>
                    <w:r w:rsidRPr="00030AE6">
                      <w:rPr>
                        <w:rFonts w:ascii="Arial" w:hAnsi="Arial" w:cs="Arial"/>
                        <w:color w:val="FFFFFF" w:themeColor="background1"/>
                        <w:sz w:val="20"/>
                        <w:szCs w:val="20"/>
                      </w:rPr>
                      <w:t>Demonstrações Contábeis</w:t>
                    </w:r>
                    <w:r>
                      <w:rPr>
                        <w:rFonts w:ascii="Arial" w:hAnsi="Arial" w:cs="Arial"/>
                        <w:color w:val="FFFFFF" w:themeColor="background1"/>
                        <w:sz w:val="20"/>
                        <w:szCs w:val="20"/>
                      </w:rPr>
                      <w:t xml:space="preserve"> Individuais e Consolidadas </w:t>
                    </w:r>
                    <w:r w:rsidRPr="00030AE6">
                      <w:rPr>
                        <w:rFonts w:ascii="Arial" w:hAnsi="Arial" w:cs="Arial"/>
                        <w:color w:val="FFFFFF" w:themeColor="background1"/>
                        <w:sz w:val="20"/>
                        <w:szCs w:val="20"/>
                      </w:rPr>
                      <w:t>–</w:t>
                    </w:r>
                    <w:r>
                      <w:rPr>
                        <w:rFonts w:ascii="Arial" w:hAnsi="Arial" w:cs="Arial"/>
                        <w:color w:val="FFFFFF" w:themeColor="background1"/>
                        <w:sz w:val="20"/>
                        <w:szCs w:val="20"/>
                      </w:rPr>
                      <w:t xml:space="preserve"> Exercício 2025</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p>
                </w:txbxContent>
              </v:textbox>
            </v:shape>
          </w:pict>
        </mc:Fallback>
      </mc:AlternateContent>
    </w:r>
    <w:r w:rsidRPr="0095120B">
      <w:rPr>
        <w:noProof/>
        <w:lang w:eastAsia="pt-BR"/>
      </w:rPr>
      <w:drawing>
        <wp:anchor distT="0" distB="0" distL="114300" distR="114300" simplePos="0" relativeHeight="251672609" behindDoc="0" locked="0" layoutInCell="1" allowOverlap="1" wp14:anchorId="45E2E80B" wp14:editId="3572D035">
          <wp:simplePos x="0" y="0"/>
          <wp:positionH relativeFrom="margin">
            <wp:posOffset>-465455</wp:posOffset>
          </wp:positionH>
          <wp:positionV relativeFrom="paragraph">
            <wp:posOffset>-317830</wp:posOffset>
          </wp:positionV>
          <wp:extent cx="942975" cy="193040"/>
          <wp:effectExtent l="0" t="0" r="9525" b="0"/>
          <wp:wrapNone/>
          <wp:docPr id="431548140" name="Imagem 431548140"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Logotipo&#10;&#10;Descrição gerad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0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288F"/>
    <w:multiLevelType w:val="hybridMultilevel"/>
    <w:tmpl w:val="D6A063AC"/>
    <w:lvl w:ilvl="0" w:tplc="D9A05B52">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15:restartNumberingAfterBreak="0">
    <w:nsid w:val="06262162"/>
    <w:multiLevelType w:val="hybridMultilevel"/>
    <w:tmpl w:val="06C62A0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9AC4508"/>
    <w:multiLevelType w:val="hybridMultilevel"/>
    <w:tmpl w:val="C2A26406"/>
    <w:lvl w:ilvl="0" w:tplc="CE761AC0">
      <w:start w:val="1"/>
      <w:numFmt w:val="decimal"/>
      <w:lvlText w:val="(%1)"/>
      <w:lvlJc w:val="left"/>
      <w:pPr>
        <w:ind w:left="360" w:hanging="360"/>
      </w:pPr>
      <w:rPr>
        <w:rFonts w:hint="default"/>
        <w:color w:val="auto"/>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C606F30"/>
    <w:multiLevelType w:val="hybridMultilevel"/>
    <w:tmpl w:val="ED1286D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EF4521E"/>
    <w:multiLevelType w:val="hybridMultilevel"/>
    <w:tmpl w:val="7AB4B556"/>
    <w:lvl w:ilvl="0" w:tplc="FE8CCFE0">
      <w:start w:val="1"/>
      <w:numFmt w:val="decimal"/>
      <w:lvlText w:val="(%1)"/>
      <w:lvlJc w:val="left"/>
      <w:pPr>
        <w:ind w:left="758" w:hanging="474"/>
      </w:pPr>
      <w:rPr>
        <w:rFonts w:hint="default"/>
      </w:rPr>
    </w:lvl>
    <w:lvl w:ilvl="1" w:tplc="04160019" w:tentative="1">
      <w:start w:val="1"/>
      <w:numFmt w:val="lowerLetter"/>
      <w:lvlText w:val="%2."/>
      <w:lvlJc w:val="left"/>
      <w:pPr>
        <w:ind w:left="1478" w:hanging="360"/>
      </w:pPr>
    </w:lvl>
    <w:lvl w:ilvl="2" w:tplc="0416001B" w:tentative="1">
      <w:start w:val="1"/>
      <w:numFmt w:val="lowerRoman"/>
      <w:lvlText w:val="%3."/>
      <w:lvlJc w:val="right"/>
      <w:pPr>
        <w:ind w:left="2198" w:hanging="180"/>
      </w:pPr>
    </w:lvl>
    <w:lvl w:ilvl="3" w:tplc="0416000F" w:tentative="1">
      <w:start w:val="1"/>
      <w:numFmt w:val="decimal"/>
      <w:lvlText w:val="%4."/>
      <w:lvlJc w:val="left"/>
      <w:pPr>
        <w:ind w:left="2918" w:hanging="360"/>
      </w:pPr>
    </w:lvl>
    <w:lvl w:ilvl="4" w:tplc="04160019" w:tentative="1">
      <w:start w:val="1"/>
      <w:numFmt w:val="lowerLetter"/>
      <w:lvlText w:val="%5."/>
      <w:lvlJc w:val="left"/>
      <w:pPr>
        <w:ind w:left="3638" w:hanging="360"/>
      </w:pPr>
    </w:lvl>
    <w:lvl w:ilvl="5" w:tplc="0416001B" w:tentative="1">
      <w:start w:val="1"/>
      <w:numFmt w:val="lowerRoman"/>
      <w:lvlText w:val="%6."/>
      <w:lvlJc w:val="right"/>
      <w:pPr>
        <w:ind w:left="4358" w:hanging="180"/>
      </w:pPr>
    </w:lvl>
    <w:lvl w:ilvl="6" w:tplc="0416000F" w:tentative="1">
      <w:start w:val="1"/>
      <w:numFmt w:val="decimal"/>
      <w:lvlText w:val="%7."/>
      <w:lvlJc w:val="left"/>
      <w:pPr>
        <w:ind w:left="5078" w:hanging="360"/>
      </w:pPr>
    </w:lvl>
    <w:lvl w:ilvl="7" w:tplc="04160019" w:tentative="1">
      <w:start w:val="1"/>
      <w:numFmt w:val="lowerLetter"/>
      <w:lvlText w:val="%8."/>
      <w:lvlJc w:val="left"/>
      <w:pPr>
        <w:ind w:left="5798" w:hanging="360"/>
      </w:pPr>
    </w:lvl>
    <w:lvl w:ilvl="8" w:tplc="0416001B" w:tentative="1">
      <w:start w:val="1"/>
      <w:numFmt w:val="lowerRoman"/>
      <w:lvlText w:val="%9."/>
      <w:lvlJc w:val="right"/>
      <w:pPr>
        <w:ind w:left="6518" w:hanging="180"/>
      </w:pPr>
    </w:lvl>
  </w:abstractNum>
  <w:abstractNum w:abstractNumId="5" w15:restartNumberingAfterBreak="0">
    <w:nsid w:val="13DD3683"/>
    <w:multiLevelType w:val="hybridMultilevel"/>
    <w:tmpl w:val="D6A063A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43F7AE1"/>
    <w:multiLevelType w:val="hybridMultilevel"/>
    <w:tmpl w:val="3FEA87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547C66"/>
    <w:multiLevelType w:val="hybridMultilevel"/>
    <w:tmpl w:val="55A4ED84"/>
    <w:lvl w:ilvl="0" w:tplc="6FFEE3F4">
      <w:start w:val="1"/>
      <w:numFmt w:val="decimal"/>
      <w:lvlText w:val="(%1)"/>
      <w:lvlJc w:val="left"/>
      <w:pPr>
        <w:ind w:left="360" w:hanging="360"/>
      </w:pPr>
      <w:rPr>
        <w:rFonts w:hint="default"/>
        <w:b w:val="0"/>
        <w:color w:val="auto"/>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8" w15:restartNumberingAfterBreak="0">
    <w:nsid w:val="14914535"/>
    <w:multiLevelType w:val="hybridMultilevel"/>
    <w:tmpl w:val="70C6C8F2"/>
    <w:lvl w:ilvl="0" w:tplc="47088150">
      <w:start w:val="1"/>
      <w:numFmt w:val="decimal"/>
      <w:lvlText w:val="(%1)"/>
      <w:lvlJc w:val="left"/>
      <w:pPr>
        <w:ind w:left="284" w:hanging="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7484E99"/>
    <w:multiLevelType w:val="multilevel"/>
    <w:tmpl w:val="20026A22"/>
    <w:lvl w:ilvl="0">
      <w:start w:val="1"/>
      <w:numFmt w:val="bullet"/>
      <w:pStyle w:val="bullet1"/>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CC0D17"/>
    <w:multiLevelType w:val="hybridMultilevel"/>
    <w:tmpl w:val="06C62A0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B9F6290"/>
    <w:multiLevelType w:val="hybridMultilevel"/>
    <w:tmpl w:val="11DC68F8"/>
    <w:lvl w:ilvl="0" w:tplc="41E8B4DC">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E921102"/>
    <w:multiLevelType w:val="hybridMultilevel"/>
    <w:tmpl w:val="76B47C8A"/>
    <w:lvl w:ilvl="0" w:tplc="6D025D5A">
      <w:start w:val="1"/>
      <w:numFmt w:val="decimal"/>
      <w:lvlText w:val="(%1)"/>
      <w:lvlJc w:val="left"/>
      <w:pPr>
        <w:ind w:left="360" w:hanging="360"/>
      </w:pPr>
      <w:rPr>
        <w:rFonts w:ascii="Arial" w:eastAsia="Times New Roman" w:hAnsi="Arial" w:cs="Times New Roman" w:hint="default"/>
        <w:sz w:val="1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372149F"/>
    <w:multiLevelType w:val="hybridMultilevel"/>
    <w:tmpl w:val="018A8268"/>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4" w15:restartNumberingAfterBreak="0">
    <w:nsid w:val="239F4EAD"/>
    <w:multiLevelType w:val="hybridMultilevel"/>
    <w:tmpl w:val="1C2AECB8"/>
    <w:lvl w:ilvl="0" w:tplc="EE609F70">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5" w15:restartNumberingAfterBreak="0">
    <w:nsid w:val="26AC57E4"/>
    <w:multiLevelType w:val="hybridMultilevel"/>
    <w:tmpl w:val="FF502AC0"/>
    <w:lvl w:ilvl="0" w:tplc="02BC616C">
      <w:start w:val="1"/>
      <w:numFmt w:val="decimal"/>
      <w:lvlText w:val="(%1)"/>
      <w:lvlJc w:val="left"/>
      <w:pPr>
        <w:ind w:left="284" w:hanging="284"/>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6" w15:restartNumberingAfterBreak="0">
    <w:nsid w:val="284F18E1"/>
    <w:multiLevelType w:val="hybridMultilevel"/>
    <w:tmpl w:val="2EEA2498"/>
    <w:lvl w:ilvl="0" w:tplc="38C68468">
      <w:start w:val="1"/>
      <w:numFmt w:val="decimal"/>
      <w:lvlText w:val="(%1)"/>
      <w:lvlJc w:val="left"/>
      <w:pPr>
        <w:ind w:left="284" w:hanging="284"/>
      </w:pPr>
      <w:rPr>
        <w:rFonts w:hint="default"/>
      </w:rPr>
    </w:lvl>
    <w:lvl w:ilvl="1" w:tplc="04160019" w:tentative="1">
      <w:start w:val="1"/>
      <w:numFmt w:val="lowerLetter"/>
      <w:lvlText w:val="%2."/>
      <w:lvlJc w:val="left"/>
      <w:pPr>
        <w:ind w:left="1156" w:hanging="360"/>
      </w:pPr>
    </w:lvl>
    <w:lvl w:ilvl="2" w:tplc="0416001B" w:tentative="1">
      <w:start w:val="1"/>
      <w:numFmt w:val="lowerRoman"/>
      <w:lvlText w:val="%3."/>
      <w:lvlJc w:val="right"/>
      <w:pPr>
        <w:ind w:left="1876" w:hanging="180"/>
      </w:pPr>
    </w:lvl>
    <w:lvl w:ilvl="3" w:tplc="0416000F" w:tentative="1">
      <w:start w:val="1"/>
      <w:numFmt w:val="decimal"/>
      <w:lvlText w:val="%4."/>
      <w:lvlJc w:val="left"/>
      <w:pPr>
        <w:ind w:left="2596" w:hanging="360"/>
      </w:pPr>
    </w:lvl>
    <w:lvl w:ilvl="4" w:tplc="04160019" w:tentative="1">
      <w:start w:val="1"/>
      <w:numFmt w:val="lowerLetter"/>
      <w:lvlText w:val="%5."/>
      <w:lvlJc w:val="left"/>
      <w:pPr>
        <w:ind w:left="3316" w:hanging="360"/>
      </w:pPr>
    </w:lvl>
    <w:lvl w:ilvl="5" w:tplc="0416001B" w:tentative="1">
      <w:start w:val="1"/>
      <w:numFmt w:val="lowerRoman"/>
      <w:lvlText w:val="%6."/>
      <w:lvlJc w:val="right"/>
      <w:pPr>
        <w:ind w:left="4036" w:hanging="180"/>
      </w:pPr>
    </w:lvl>
    <w:lvl w:ilvl="6" w:tplc="0416000F" w:tentative="1">
      <w:start w:val="1"/>
      <w:numFmt w:val="decimal"/>
      <w:lvlText w:val="%7."/>
      <w:lvlJc w:val="left"/>
      <w:pPr>
        <w:ind w:left="4756" w:hanging="360"/>
      </w:pPr>
    </w:lvl>
    <w:lvl w:ilvl="7" w:tplc="04160019" w:tentative="1">
      <w:start w:val="1"/>
      <w:numFmt w:val="lowerLetter"/>
      <w:lvlText w:val="%8."/>
      <w:lvlJc w:val="left"/>
      <w:pPr>
        <w:ind w:left="5476" w:hanging="360"/>
      </w:pPr>
    </w:lvl>
    <w:lvl w:ilvl="8" w:tplc="0416001B" w:tentative="1">
      <w:start w:val="1"/>
      <w:numFmt w:val="lowerRoman"/>
      <w:lvlText w:val="%9."/>
      <w:lvlJc w:val="right"/>
      <w:pPr>
        <w:ind w:left="6196" w:hanging="180"/>
      </w:pPr>
    </w:lvl>
  </w:abstractNum>
  <w:abstractNum w:abstractNumId="17" w15:restartNumberingAfterBreak="0">
    <w:nsid w:val="2D5A0D51"/>
    <w:multiLevelType w:val="hybridMultilevel"/>
    <w:tmpl w:val="D6A063A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A812819"/>
    <w:multiLevelType w:val="hybridMultilevel"/>
    <w:tmpl w:val="2228DCFE"/>
    <w:lvl w:ilvl="0" w:tplc="EE609F7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B7D6276"/>
    <w:multiLevelType w:val="hybridMultilevel"/>
    <w:tmpl w:val="992E1042"/>
    <w:lvl w:ilvl="0" w:tplc="1ED2A00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D1768E0"/>
    <w:multiLevelType w:val="hybridMultilevel"/>
    <w:tmpl w:val="58147096"/>
    <w:lvl w:ilvl="0" w:tplc="2F5C59CC">
      <w:start w:val="1"/>
      <w:numFmt w:val="decimal"/>
      <w:lvlText w:val="(%1)"/>
      <w:lvlJc w:val="left"/>
      <w:pPr>
        <w:ind w:left="720" w:hanging="360"/>
      </w:pPr>
      <w:rPr>
        <w:rFonts w:hint="default"/>
        <w:strike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D4F3DAD"/>
    <w:multiLevelType w:val="hybridMultilevel"/>
    <w:tmpl w:val="9EE077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3E1C69E8"/>
    <w:multiLevelType w:val="hybridMultilevel"/>
    <w:tmpl w:val="A63A736A"/>
    <w:lvl w:ilvl="0" w:tplc="102CCF3C">
      <w:start w:val="1"/>
      <w:numFmt w:val="bullet"/>
      <w:pStyle w:val="ListaRecuadotabela"/>
      <w:lvlText w:val=""/>
      <w:lvlJc w:val="left"/>
      <w:pPr>
        <w:ind w:left="1080" w:hanging="360"/>
      </w:pPr>
      <w:rPr>
        <w:rFonts w:ascii="Wingdings" w:hAnsi="Wingdings" w:hint="default"/>
      </w:rPr>
    </w:lvl>
    <w:lvl w:ilvl="1" w:tplc="04160003">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3" w15:restartNumberingAfterBreak="0">
    <w:nsid w:val="3F0D044A"/>
    <w:multiLevelType w:val="hybridMultilevel"/>
    <w:tmpl w:val="0F9C241C"/>
    <w:lvl w:ilvl="0" w:tplc="12023D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09E3CA9"/>
    <w:multiLevelType w:val="hybridMultilevel"/>
    <w:tmpl w:val="06C62A0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41092790"/>
    <w:multiLevelType w:val="hybridMultilevel"/>
    <w:tmpl w:val="FD368352"/>
    <w:lvl w:ilvl="0" w:tplc="5C0838A8">
      <w:numFmt w:val="bullet"/>
      <w:lvlText w:val=""/>
      <w:lvlJc w:val="left"/>
      <w:pPr>
        <w:ind w:left="743" w:hanging="360"/>
      </w:pPr>
      <w:rPr>
        <w:rFonts w:ascii="Symbol" w:eastAsia="Symbol" w:hAnsi="Symbol" w:cs="Symbol" w:hint="default"/>
        <w:b w:val="0"/>
        <w:bCs w:val="0"/>
        <w:i w:val="0"/>
        <w:iCs w:val="0"/>
        <w:spacing w:val="0"/>
        <w:w w:val="99"/>
        <w:sz w:val="20"/>
        <w:szCs w:val="20"/>
        <w:lang w:val="pt-PT" w:eastAsia="en-US" w:bidi="ar-SA"/>
      </w:rPr>
    </w:lvl>
    <w:lvl w:ilvl="1" w:tplc="F97807C2">
      <w:numFmt w:val="bullet"/>
      <w:lvlText w:val=""/>
      <w:lvlJc w:val="left"/>
      <w:pPr>
        <w:ind w:left="969" w:hanging="360"/>
      </w:pPr>
      <w:rPr>
        <w:rFonts w:ascii="Symbol" w:eastAsia="Symbol" w:hAnsi="Symbol" w:cs="Symbol" w:hint="default"/>
        <w:b w:val="0"/>
        <w:bCs w:val="0"/>
        <w:i w:val="0"/>
        <w:iCs w:val="0"/>
        <w:spacing w:val="0"/>
        <w:w w:val="97"/>
        <w:sz w:val="19"/>
        <w:szCs w:val="19"/>
        <w:lang w:val="pt-PT" w:eastAsia="en-US" w:bidi="ar-SA"/>
      </w:rPr>
    </w:lvl>
    <w:lvl w:ilvl="2" w:tplc="1D6E8C6E">
      <w:numFmt w:val="bullet"/>
      <w:lvlText w:val="•"/>
      <w:lvlJc w:val="left"/>
      <w:pPr>
        <w:ind w:left="1830" w:hanging="360"/>
      </w:pPr>
      <w:rPr>
        <w:rFonts w:hint="default"/>
        <w:lang w:val="pt-PT" w:eastAsia="en-US" w:bidi="ar-SA"/>
      </w:rPr>
    </w:lvl>
    <w:lvl w:ilvl="3" w:tplc="D6D66E22">
      <w:numFmt w:val="bullet"/>
      <w:lvlText w:val="•"/>
      <w:lvlJc w:val="left"/>
      <w:pPr>
        <w:ind w:left="2700" w:hanging="360"/>
      </w:pPr>
      <w:rPr>
        <w:rFonts w:hint="default"/>
        <w:lang w:val="pt-PT" w:eastAsia="en-US" w:bidi="ar-SA"/>
      </w:rPr>
    </w:lvl>
    <w:lvl w:ilvl="4" w:tplc="AD94A17A">
      <w:numFmt w:val="bullet"/>
      <w:lvlText w:val="•"/>
      <w:lvlJc w:val="left"/>
      <w:pPr>
        <w:ind w:left="3571" w:hanging="360"/>
      </w:pPr>
      <w:rPr>
        <w:rFonts w:hint="default"/>
        <w:lang w:val="pt-PT" w:eastAsia="en-US" w:bidi="ar-SA"/>
      </w:rPr>
    </w:lvl>
    <w:lvl w:ilvl="5" w:tplc="3D22BBE0">
      <w:numFmt w:val="bullet"/>
      <w:lvlText w:val="•"/>
      <w:lvlJc w:val="left"/>
      <w:pPr>
        <w:ind w:left="4441" w:hanging="360"/>
      </w:pPr>
      <w:rPr>
        <w:rFonts w:hint="default"/>
        <w:lang w:val="pt-PT" w:eastAsia="en-US" w:bidi="ar-SA"/>
      </w:rPr>
    </w:lvl>
    <w:lvl w:ilvl="6" w:tplc="016E3816">
      <w:numFmt w:val="bullet"/>
      <w:lvlText w:val="•"/>
      <w:lvlJc w:val="left"/>
      <w:pPr>
        <w:ind w:left="5312" w:hanging="360"/>
      </w:pPr>
      <w:rPr>
        <w:rFonts w:hint="default"/>
        <w:lang w:val="pt-PT" w:eastAsia="en-US" w:bidi="ar-SA"/>
      </w:rPr>
    </w:lvl>
    <w:lvl w:ilvl="7" w:tplc="FFC0FA16">
      <w:numFmt w:val="bullet"/>
      <w:lvlText w:val="•"/>
      <w:lvlJc w:val="left"/>
      <w:pPr>
        <w:ind w:left="6182" w:hanging="360"/>
      </w:pPr>
      <w:rPr>
        <w:rFonts w:hint="default"/>
        <w:lang w:val="pt-PT" w:eastAsia="en-US" w:bidi="ar-SA"/>
      </w:rPr>
    </w:lvl>
    <w:lvl w:ilvl="8" w:tplc="A5402232">
      <w:numFmt w:val="bullet"/>
      <w:lvlText w:val="•"/>
      <w:lvlJc w:val="left"/>
      <w:pPr>
        <w:ind w:left="7053" w:hanging="360"/>
      </w:pPr>
      <w:rPr>
        <w:rFonts w:hint="default"/>
        <w:lang w:val="pt-PT" w:eastAsia="en-US" w:bidi="ar-SA"/>
      </w:rPr>
    </w:lvl>
  </w:abstractNum>
  <w:abstractNum w:abstractNumId="26" w15:restartNumberingAfterBreak="0">
    <w:nsid w:val="43973B90"/>
    <w:multiLevelType w:val="hybridMultilevel"/>
    <w:tmpl w:val="F5A4539A"/>
    <w:lvl w:ilvl="0" w:tplc="62B8AC1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8116AED"/>
    <w:multiLevelType w:val="hybridMultilevel"/>
    <w:tmpl w:val="D6A063A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4AF55871"/>
    <w:multiLevelType w:val="hybridMultilevel"/>
    <w:tmpl w:val="ABB6E9E2"/>
    <w:lvl w:ilvl="0" w:tplc="7F66FFF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B1662BD"/>
    <w:multiLevelType w:val="hybridMultilevel"/>
    <w:tmpl w:val="CACA49D0"/>
    <w:lvl w:ilvl="0" w:tplc="6B3E8C1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57B1AEC"/>
    <w:multiLevelType w:val="hybridMultilevel"/>
    <w:tmpl w:val="06C62A08"/>
    <w:lvl w:ilvl="0" w:tplc="71F65AAC">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1" w15:restartNumberingAfterBreak="0">
    <w:nsid w:val="56FC4CBD"/>
    <w:multiLevelType w:val="hybridMultilevel"/>
    <w:tmpl w:val="63924756"/>
    <w:lvl w:ilvl="0" w:tplc="243A4EF0">
      <w:start w:val="1"/>
      <w:numFmt w:val="bullet"/>
      <w:pStyle w:val="10-Lista2"/>
      <w:lvlText w:val=""/>
      <w:lvlJc w:val="left"/>
      <w:pPr>
        <w:ind w:left="1004" w:hanging="360"/>
      </w:pPr>
      <w:rPr>
        <w:rFonts w:ascii="Wingdings" w:hAnsi="Wingdings" w:hint="default"/>
      </w:rPr>
    </w:lvl>
    <w:lvl w:ilvl="1" w:tplc="A06CEBCC" w:tentative="1">
      <w:start w:val="1"/>
      <w:numFmt w:val="bullet"/>
      <w:lvlText w:val="o"/>
      <w:lvlJc w:val="left"/>
      <w:pPr>
        <w:ind w:left="1724" w:hanging="360"/>
      </w:pPr>
      <w:rPr>
        <w:rFonts w:ascii="Courier New" w:hAnsi="Courier New" w:cs="Courier New" w:hint="default"/>
      </w:rPr>
    </w:lvl>
    <w:lvl w:ilvl="2" w:tplc="82FC9CBA" w:tentative="1">
      <w:start w:val="1"/>
      <w:numFmt w:val="bullet"/>
      <w:lvlText w:val=""/>
      <w:lvlJc w:val="left"/>
      <w:pPr>
        <w:ind w:left="2444" w:hanging="360"/>
      </w:pPr>
      <w:rPr>
        <w:rFonts w:ascii="Wingdings" w:hAnsi="Wingdings" w:hint="default"/>
      </w:rPr>
    </w:lvl>
    <w:lvl w:ilvl="3" w:tplc="036CA270" w:tentative="1">
      <w:start w:val="1"/>
      <w:numFmt w:val="bullet"/>
      <w:lvlText w:val=""/>
      <w:lvlJc w:val="left"/>
      <w:pPr>
        <w:ind w:left="3164" w:hanging="360"/>
      </w:pPr>
      <w:rPr>
        <w:rFonts w:ascii="Symbol" w:hAnsi="Symbol" w:hint="default"/>
      </w:rPr>
    </w:lvl>
    <w:lvl w:ilvl="4" w:tplc="44807950" w:tentative="1">
      <w:start w:val="1"/>
      <w:numFmt w:val="bullet"/>
      <w:lvlText w:val="o"/>
      <w:lvlJc w:val="left"/>
      <w:pPr>
        <w:ind w:left="3884" w:hanging="360"/>
      </w:pPr>
      <w:rPr>
        <w:rFonts w:ascii="Courier New" w:hAnsi="Courier New" w:cs="Courier New" w:hint="default"/>
      </w:rPr>
    </w:lvl>
    <w:lvl w:ilvl="5" w:tplc="568EE992" w:tentative="1">
      <w:start w:val="1"/>
      <w:numFmt w:val="bullet"/>
      <w:lvlText w:val=""/>
      <w:lvlJc w:val="left"/>
      <w:pPr>
        <w:ind w:left="4604" w:hanging="360"/>
      </w:pPr>
      <w:rPr>
        <w:rFonts w:ascii="Wingdings" w:hAnsi="Wingdings" w:hint="default"/>
      </w:rPr>
    </w:lvl>
    <w:lvl w:ilvl="6" w:tplc="4BA2E17E" w:tentative="1">
      <w:start w:val="1"/>
      <w:numFmt w:val="bullet"/>
      <w:lvlText w:val=""/>
      <w:lvlJc w:val="left"/>
      <w:pPr>
        <w:ind w:left="5324" w:hanging="360"/>
      </w:pPr>
      <w:rPr>
        <w:rFonts w:ascii="Symbol" w:hAnsi="Symbol" w:hint="default"/>
      </w:rPr>
    </w:lvl>
    <w:lvl w:ilvl="7" w:tplc="41407EDC" w:tentative="1">
      <w:start w:val="1"/>
      <w:numFmt w:val="bullet"/>
      <w:lvlText w:val="o"/>
      <w:lvlJc w:val="left"/>
      <w:pPr>
        <w:ind w:left="6044" w:hanging="360"/>
      </w:pPr>
      <w:rPr>
        <w:rFonts w:ascii="Courier New" w:hAnsi="Courier New" w:cs="Courier New" w:hint="default"/>
      </w:rPr>
    </w:lvl>
    <w:lvl w:ilvl="8" w:tplc="5574ADAA" w:tentative="1">
      <w:start w:val="1"/>
      <w:numFmt w:val="bullet"/>
      <w:lvlText w:val=""/>
      <w:lvlJc w:val="left"/>
      <w:pPr>
        <w:ind w:left="6764" w:hanging="360"/>
      </w:pPr>
      <w:rPr>
        <w:rFonts w:ascii="Wingdings" w:hAnsi="Wingdings" w:hint="default"/>
      </w:rPr>
    </w:lvl>
  </w:abstractNum>
  <w:abstractNum w:abstractNumId="32" w15:restartNumberingAfterBreak="0">
    <w:nsid w:val="57E40C06"/>
    <w:multiLevelType w:val="hybridMultilevel"/>
    <w:tmpl w:val="D902D8E2"/>
    <w:lvl w:ilvl="0" w:tplc="FFFFFFF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CBE25E9"/>
    <w:multiLevelType w:val="hybridMultilevel"/>
    <w:tmpl w:val="06C62A0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5DD7441F"/>
    <w:multiLevelType w:val="hybridMultilevel"/>
    <w:tmpl w:val="FA08D2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0544DD2"/>
    <w:multiLevelType w:val="hybridMultilevel"/>
    <w:tmpl w:val="4AD411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60D065DA"/>
    <w:multiLevelType w:val="hybridMultilevel"/>
    <w:tmpl w:val="3FEA87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13868EA"/>
    <w:multiLevelType w:val="hybridMultilevel"/>
    <w:tmpl w:val="2FFC4C22"/>
    <w:lvl w:ilvl="0" w:tplc="0A34B818">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1887155"/>
    <w:multiLevelType w:val="singleLevel"/>
    <w:tmpl w:val="625827F2"/>
    <w:lvl w:ilvl="0">
      <w:start w:val="1"/>
      <w:numFmt w:val="bullet"/>
      <w:pStyle w:val="09-Lista"/>
      <w:lvlText w:val=""/>
      <w:lvlJc w:val="left"/>
      <w:pPr>
        <w:tabs>
          <w:tab w:val="num" w:pos="644"/>
        </w:tabs>
        <w:ind w:left="567" w:hanging="283"/>
      </w:pPr>
      <w:rPr>
        <w:rFonts w:ascii="Symbol" w:hAnsi="Symbol" w:hint="default"/>
      </w:rPr>
    </w:lvl>
  </w:abstractNum>
  <w:abstractNum w:abstractNumId="39" w15:restartNumberingAfterBreak="0">
    <w:nsid w:val="61E97329"/>
    <w:multiLevelType w:val="hybridMultilevel"/>
    <w:tmpl w:val="6888A83C"/>
    <w:lvl w:ilvl="0" w:tplc="B9AA3B96">
      <w:start w:val="1"/>
      <w:numFmt w:val="decimal"/>
      <w:lvlText w:val="(%1)"/>
      <w:lvlJc w:val="left"/>
      <w:pPr>
        <w:ind w:left="360" w:hanging="360"/>
      </w:pPr>
      <w:rPr>
        <w:rFonts w:ascii="Arial" w:eastAsia="Times New Roman" w:hAnsi="Arial" w:cs="Times New Roman" w:hint="default"/>
        <w:sz w:val="14"/>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0" w15:restartNumberingAfterBreak="0">
    <w:nsid w:val="621A43FA"/>
    <w:multiLevelType w:val="hybridMultilevel"/>
    <w:tmpl w:val="1AF6AB8E"/>
    <w:lvl w:ilvl="0" w:tplc="866C6EA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B736411"/>
    <w:multiLevelType w:val="hybridMultilevel"/>
    <w:tmpl w:val="87380E9C"/>
    <w:lvl w:ilvl="0" w:tplc="3B72FD40">
      <w:start w:val="1"/>
      <w:numFmt w:val="lowerLetter"/>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0216BDA"/>
    <w:multiLevelType w:val="multilevel"/>
    <w:tmpl w:val="1C1CCCC0"/>
    <w:lvl w:ilvl="0">
      <w:start w:val="1"/>
      <w:numFmt w:val="decimal"/>
      <w:lvlText w:val="(%1)"/>
      <w:lvlJc w:val="left"/>
      <w:pPr>
        <w:ind w:left="108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0D61433"/>
    <w:multiLevelType w:val="hybridMultilevel"/>
    <w:tmpl w:val="4A201A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3037CE5"/>
    <w:multiLevelType w:val="hybridMultilevel"/>
    <w:tmpl w:val="86E20592"/>
    <w:lvl w:ilvl="0" w:tplc="99B2AA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A2B21B4"/>
    <w:multiLevelType w:val="hybridMultilevel"/>
    <w:tmpl w:val="5F52668E"/>
    <w:lvl w:ilvl="0" w:tplc="2F5C59CC">
      <w:start w:val="1"/>
      <w:numFmt w:val="decimal"/>
      <w:lvlText w:val="(%1)"/>
      <w:lvlJc w:val="left"/>
      <w:pPr>
        <w:ind w:left="1440" w:hanging="360"/>
      </w:pPr>
      <w:rPr>
        <w:rFonts w:hint="default"/>
        <w:strike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6" w15:restartNumberingAfterBreak="0">
    <w:nsid w:val="7AA00E3F"/>
    <w:multiLevelType w:val="hybridMultilevel"/>
    <w:tmpl w:val="9842B68C"/>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7AC234FF"/>
    <w:multiLevelType w:val="hybridMultilevel"/>
    <w:tmpl w:val="55A4ED84"/>
    <w:lvl w:ilvl="0" w:tplc="FFFFFFFF">
      <w:start w:val="1"/>
      <w:numFmt w:val="decimal"/>
      <w:lvlText w:val="(%1)"/>
      <w:lvlJc w:val="left"/>
      <w:pPr>
        <w:ind w:left="360" w:hanging="360"/>
      </w:pPr>
      <w:rPr>
        <w:rFonts w:hint="default"/>
        <w:b w:val="0"/>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7C035341"/>
    <w:multiLevelType w:val="hybridMultilevel"/>
    <w:tmpl w:val="8E3C1FE6"/>
    <w:lvl w:ilvl="0" w:tplc="1DF48568">
      <w:start w:val="1"/>
      <w:numFmt w:val="decimal"/>
      <w:lvlText w:val="(%1)"/>
      <w:lvlJc w:val="left"/>
      <w:pPr>
        <w:ind w:left="4613" w:hanging="360"/>
      </w:pPr>
      <w:rPr>
        <w:rFonts w:hint="default"/>
      </w:rPr>
    </w:lvl>
    <w:lvl w:ilvl="1" w:tplc="04160019" w:tentative="1">
      <w:start w:val="1"/>
      <w:numFmt w:val="lowerLetter"/>
      <w:lvlText w:val="%2."/>
      <w:lvlJc w:val="left"/>
      <w:pPr>
        <w:ind w:left="5333" w:hanging="360"/>
      </w:pPr>
    </w:lvl>
    <w:lvl w:ilvl="2" w:tplc="0416001B" w:tentative="1">
      <w:start w:val="1"/>
      <w:numFmt w:val="lowerRoman"/>
      <w:lvlText w:val="%3."/>
      <w:lvlJc w:val="right"/>
      <w:pPr>
        <w:ind w:left="6053" w:hanging="180"/>
      </w:pPr>
    </w:lvl>
    <w:lvl w:ilvl="3" w:tplc="0416000F" w:tentative="1">
      <w:start w:val="1"/>
      <w:numFmt w:val="decimal"/>
      <w:lvlText w:val="%4."/>
      <w:lvlJc w:val="left"/>
      <w:pPr>
        <w:ind w:left="6773" w:hanging="360"/>
      </w:pPr>
    </w:lvl>
    <w:lvl w:ilvl="4" w:tplc="04160019" w:tentative="1">
      <w:start w:val="1"/>
      <w:numFmt w:val="lowerLetter"/>
      <w:lvlText w:val="%5."/>
      <w:lvlJc w:val="left"/>
      <w:pPr>
        <w:ind w:left="7493" w:hanging="360"/>
      </w:pPr>
    </w:lvl>
    <w:lvl w:ilvl="5" w:tplc="0416001B" w:tentative="1">
      <w:start w:val="1"/>
      <w:numFmt w:val="lowerRoman"/>
      <w:lvlText w:val="%6."/>
      <w:lvlJc w:val="right"/>
      <w:pPr>
        <w:ind w:left="8213" w:hanging="180"/>
      </w:pPr>
    </w:lvl>
    <w:lvl w:ilvl="6" w:tplc="0416000F" w:tentative="1">
      <w:start w:val="1"/>
      <w:numFmt w:val="decimal"/>
      <w:lvlText w:val="%7."/>
      <w:lvlJc w:val="left"/>
      <w:pPr>
        <w:ind w:left="8933" w:hanging="360"/>
      </w:pPr>
    </w:lvl>
    <w:lvl w:ilvl="7" w:tplc="04160019" w:tentative="1">
      <w:start w:val="1"/>
      <w:numFmt w:val="lowerLetter"/>
      <w:lvlText w:val="%8."/>
      <w:lvlJc w:val="left"/>
      <w:pPr>
        <w:ind w:left="9653" w:hanging="360"/>
      </w:pPr>
    </w:lvl>
    <w:lvl w:ilvl="8" w:tplc="0416001B" w:tentative="1">
      <w:start w:val="1"/>
      <w:numFmt w:val="lowerRoman"/>
      <w:lvlText w:val="%9."/>
      <w:lvlJc w:val="right"/>
      <w:pPr>
        <w:ind w:left="10373" w:hanging="180"/>
      </w:pPr>
    </w:lvl>
  </w:abstractNum>
  <w:abstractNum w:abstractNumId="49" w15:restartNumberingAfterBreak="0">
    <w:nsid w:val="7C064F52"/>
    <w:multiLevelType w:val="hybridMultilevel"/>
    <w:tmpl w:val="5C047356"/>
    <w:lvl w:ilvl="0" w:tplc="EE609F70">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0" w15:restartNumberingAfterBreak="0">
    <w:nsid w:val="7D2008CF"/>
    <w:multiLevelType w:val="hybridMultilevel"/>
    <w:tmpl w:val="16B2F906"/>
    <w:lvl w:ilvl="0" w:tplc="2F5C59CC">
      <w:start w:val="1"/>
      <w:numFmt w:val="decimal"/>
      <w:lvlText w:val="(%1)"/>
      <w:lvlJc w:val="left"/>
      <w:pPr>
        <w:ind w:left="1590" w:hanging="360"/>
      </w:pPr>
      <w:rPr>
        <w:rFonts w:hint="default"/>
        <w:strike w:val="0"/>
      </w:rPr>
    </w:lvl>
    <w:lvl w:ilvl="1" w:tplc="04160019" w:tentative="1">
      <w:start w:val="1"/>
      <w:numFmt w:val="lowerLetter"/>
      <w:lvlText w:val="%2."/>
      <w:lvlJc w:val="left"/>
      <w:pPr>
        <w:ind w:left="2310" w:hanging="360"/>
      </w:pPr>
    </w:lvl>
    <w:lvl w:ilvl="2" w:tplc="0416001B" w:tentative="1">
      <w:start w:val="1"/>
      <w:numFmt w:val="lowerRoman"/>
      <w:lvlText w:val="%3."/>
      <w:lvlJc w:val="right"/>
      <w:pPr>
        <w:ind w:left="3030" w:hanging="180"/>
      </w:pPr>
    </w:lvl>
    <w:lvl w:ilvl="3" w:tplc="0416000F" w:tentative="1">
      <w:start w:val="1"/>
      <w:numFmt w:val="decimal"/>
      <w:lvlText w:val="%4."/>
      <w:lvlJc w:val="left"/>
      <w:pPr>
        <w:ind w:left="3750" w:hanging="360"/>
      </w:pPr>
    </w:lvl>
    <w:lvl w:ilvl="4" w:tplc="04160019" w:tentative="1">
      <w:start w:val="1"/>
      <w:numFmt w:val="lowerLetter"/>
      <w:lvlText w:val="%5."/>
      <w:lvlJc w:val="left"/>
      <w:pPr>
        <w:ind w:left="4470" w:hanging="360"/>
      </w:pPr>
    </w:lvl>
    <w:lvl w:ilvl="5" w:tplc="0416001B" w:tentative="1">
      <w:start w:val="1"/>
      <w:numFmt w:val="lowerRoman"/>
      <w:lvlText w:val="%6."/>
      <w:lvlJc w:val="right"/>
      <w:pPr>
        <w:ind w:left="5190" w:hanging="180"/>
      </w:pPr>
    </w:lvl>
    <w:lvl w:ilvl="6" w:tplc="0416000F" w:tentative="1">
      <w:start w:val="1"/>
      <w:numFmt w:val="decimal"/>
      <w:lvlText w:val="%7."/>
      <w:lvlJc w:val="left"/>
      <w:pPr>
        <w:ind w:left="5910" w:hanging="360"/>
      </w:pPr>
    </w:lvl>
    <w:lvl w:ilvl="7" w:tplc="04160019" w:tentative="1">
      <w:start w:val="1"/>
      <w:numFmt w:val="lowerLetter"/>
      <w:lvlText w:val="%8."/>
      <w:lvlJc w:val="left"/>
      <w:pPr>
        <w:ind w:left="6630" w:hanging="360"/>
      </w:pPr>
    </w:lvl>
    <w:lvl w:ilvl="8" w:tplc="0416001B" w:tentative="1">
      <w:start w:val="1"/>
      <w:numFmt w:val="lowerRoman"/>
      <w:lvlText w:val="%9."/>
      <w:lvlJc w:val="right"/>
      <w:pPr>
        <w:ind w:left="7350" w:hanging="180"/>
      </w:pPr>
    </w:lvl>
  </w:abstractNum>
  <w:abstractNum w:abstractNumId="51" w15:restartNumberingAfterBreak="0">
    <w:nsid w:val="7D253958"/>
    <w:multiLevelType w:val="hybridMultilevel"/>
    <w:tmpl w:val="44CA4C7C"/>
    <w:lvl w:ilvl="0" w:tplc="2E920D2C">
      <w:start w:val="1"/>
      <w:numFmt w:val="decimal"/>
      <w:lvlText w:val="(%1)"/>
      <w:lvlJc w:val="left"/>
      <w:pPr>
        <w:ind w:left="1004" w:hanging="360"/>
      </w:pPr>
    </w:lvl>
    <w:lvl w:ilvl="1" w:tplc="04160019">
      <w:start w:val="1"/>
      <w:numFmt w:val="lowerLetter"/>
      <w:lvlText w:val="%2."/>
      <w:lvlJc w:val="left"/>
      <w:pPr>
        <w:ind w:left="1724" w:hanging="360"/>
      </w:pPr>
    </w:lvl>
    <w:lvl w:ilvl="2" w:tplc="0416001B">
      <w:start w:val="1"/>
      <w:numFmt w:val="lowerRoman"/>
      <w:lvlText w:val="%3."/>
      <w:lvlJc w:val="right"/>
      <w:pPr>
        <w:ind w:left="2444" w:hanging="180"/>
      </w:pPr>
    </w:lvl>
    <w:lvl w:ilvl="3" w:tplc="0416000F">
      <w:start w:val="1"/>
      <w:numFmt w:val="decimal"/>
      <w:lvlText w:val="%4."/>
      <w:lvlJc w:val="left"/>
      <w:pPr>
        <w:ind w:left="3164" w:hanging="360"/>
      </w:pPr>
    </w:lvl>
    <w:lvl w:ilvl="4" w:tplc="04160019">
      <w:start w:val="1"/>
      <w:numFmt w:val="lowerLetter"/>
      <w:lvlText w:val="%5."/>
      <w:lvlJc w:val="left"/>
      <w:pPr>
        <w:ind w:left="3884" w:hanging="360"/>
      </w:pPr>
    </w:lvl>
    <w:lvl w:ilvl="5" w:tplc="0416001B">
      <w:start w:val="1"/>
      <w:numFmt w:val="lowerRoman"/>
      <w:lvlText w:val="%6."/>
      <w:lvlJc w:val="right"/>
      <w:pPr>
        <w:ind w:left="4604" w:hanging="180"/>
      </w:pPr>
    </w:lvl>
    <w:lvl w:ilvl="6" w:tplc="0416000F">
      <w:start w:val="1"/>
      <w:numFmt w:val="decimal"/>
      <w:lvlText w:val="%7."/>
      <w:lvlJc w:val="left"/>
      <w:pPr>
        <w:ind w:left="5324" w:hanging="360"/>
      </w:pPr>
    </w:lvl>
    <w:lvl w:ilvl="7" w:tplc="04160019">
      <w:start w:val="1"/>
      <w:numFmt w:val="lowerLetter"/>
      <w:lvlText w:val="%8."/>
      <w:lvlJc w:val="left"/>
      <w:pPr>
        <w:ind w:left="6044" w:hanging="360"/>
      </w:pPr>
    </w:lvl>
    <w:lvl w:ilvl="8" w:tplc="0416001B">
      <w:start w:val="1"/>
      <w:numFmt w:val="lowerRoman"/>
      <w:lvlText w:val="%9."/>
      <w:lvlJc w:val="right"/>
      <w:pPr>
        <w:ind w:left="6764" w:hanging="180"/>
      </w:pPr>
    </w:lvl>
  </w:abstractNum>
  <w:abstractNum w:abstractNumId="52" w15:restartNumberingAfterBreak="0">
    <w:nsid w:val="7E51312C"/>
    <w:multiLevelType w:val="hybridMultilevel"/>
    <w:tmpl w:val="BE323D08"/>
    <w:lvl w:ilvl="0" w:tplc="546AB7F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036471208">
    <w:abstractNumId w:val="38"/>
  </w:num>
  <w:num w:numId="2" w16cid:durableId="1373117794">
    <w:abstractNumId w:val="19"/>
  </w:num>
  <w:num w:numId="3" w16cid:durableId="586115951">
    <w:abstractNumId w:val="22"/>
  </w:num>
  <w:num w:numId="4" w16cid:durableId="1672295989">
    <w:abstractNumId w:val="9"/>
  </w:num>
  <w:num w:numId="5" w16cid:durableId="1910143580">
    <w:abstractNumId w:val="31"/>
  </w:num>
  <w:num w:numId="6" w16cid:durableId="456416039">
    <w:abstractNumId w:val="7"/>
  </w:num>
  <w:num w:numId="7" w16cid:durableId="1550992777">
    <w:abstractNumId w:val="47"/>
  </w:num>
  <w:num w:numId="8" w16cid:durableId="637150524">
    <w:abstractNumId w:val="15"/>
  </w:num>
  <w:num w:numId="9" w16cid:durableId="72333328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2699629">
    <w:abstractNumId w:val="34"/>
  </w:num>
  <w:num w:numId="11" w16cid:durableId="544682122">
    <w:abstractNumId w:val="43"/>
  </w:num>
  <w:num w:numId="12" w16cid:durableId="1025207197">
    <w:abstractNumId w:val="21"/>
  </w:num>
  <w:num w:numId="13" w16cid:durableId="854461899">
    <w:abstractNumId w:val="36"/>
  </w:num>
  <w:num w:numId="14" w16cid:durableId="1506163984">
    <w:abstractNumId w:val="6"/>
  </w:num>
  <w:num w:numId="15" w16cid:durableId="818615638">
    <w:abstractNumId w:val="20"/>
  </w:num>
  <w:num w:numId="16" w16cid:durableId="45375981">
    <w:abstractNumId w:val="45"/>
  </w:num>
  <w:num w:numId="17" w16cid:durableId="1326857236">
    <w:abstractNumId w:val="50"/>
  </w:num>
  <w:num w:numId="18" w16cid:durableId="1527518748">
    <w:abstractNumId w:val="40"/>
  </w:num>
  <w:num w:numId="19" w16cid:durableId="649945356">
    <w:abstractNumId w:val="26"/>
  </w:num>
  <w:num w:numId="20" w16cid:durableId="1818720486">
    <w:abstractNumId w:val="42"/>
  </w:num>
  <w:num w:numId="21" w16cid:durableId="567148849">
    <w:abstractNumId w:val="35"/>
  </w:num>
  <w:num w:numId="22" w16cid:durableId="1222400796">
    <w:abstractNumId w:val="16"/>
  </w:num>
  <w:num w:numId="23" w16cid:durableId="522136896">
    <w:abstractNumId w:val="41"/>
  </w:num>
  <w:num w:numId="24" w16cid:durableId="545917474">
    <w:abstractNumId w:val="13"/>
  </w:num>
  <w:num w:numId="25" w16cid:durableId="2080446413">
    <w:abstractNumId w:val="39"/>
  </w:num>
  <w:num w:numId="26" w16cid:durableId="1699770642">
    <w:abstractNumId w:val="12"/>
  </w:num>
  <w:num w:numId="27" w16cid:durableId="909004009">
    <w:abstractNumId w:val="11"/>
  </w:num>
  <w:num w:numId="28" w16cid:durableId="1709064228">
    <w:abstractNumId w:val="48"/>
  </w:num>
  <w:num w:numId="29" w16cid:durableId="1851984734">
    <w:abstractNumId w:val="28"/>
  </w:num>
  <w:num w:numId="30" w16cid:durableId="470483627">
    <w:abstractNumId w:val="44"/>
  </w:num>
  <w:num w:numId="31" w16cid:durableId="670959594">
    <w:abstractNumId w:val="29"/>
  </w:num>
  <w:num w:numId="32" w16cid:durableId="2106807862">
    <w:abstractNumId w:val="4"/>
  </w:num>
  <w:num w:numId="33" w16cid:durableId="368183741">
    <w:abstractNumId w:val="32"/>
  </w:num>
  <w:num w:numId="34" w16cid:durableId="1978534121">
    <w:abstractNumId w:val="14"/>
  </w:num>
  <w:num w:numId="35" w16cid:durableId="1359625308">
    <w:abstractNumId w:val="46"/>
  </w:num>
  <w:num w:numId="36" w16cid:durableId="1761637129">
    <w:abstractNumId w:val="49"/>
  </w:num>
  <w:num w:numId="37" w16cid:durableId="1639190041">
    <w:abstractNumId w:val="2"/>
  </w:num>
  <w:num w:numId="38" w16cid:durableId="1825311480">
    <w:abstractNumId w:val="30"/>
  </w:num>
  <w:num w:numId="39" w16cid:durableId="1332178238">
    <w:abstractNumId w:val="33"/>
  </w:num>
  <w:num w:numId="40" w16cid:durableId="861826462">
    <w:abstractNumId w:val="1"/>
  </w:num>
  <w:num w:numId="41" w16cid:durableId="3097816">
    <w:abstractNumId w:val="3"/>
  </w:num>
  <w:num w:numId="42" w16cid:durableId="1028408498">
    <w:abstractNumId w:val="0"/>
  </w:num>
  <w:num w:numId="43" w16cid:durableId="1752850933">
    <w:abstractNumId w:val="8"/>
  </w:num>
  <w:num w:numId="44" w16cid:durableId="1549339622">
    <w:abstractNumId w:val="18"/>
  </w:num>
  <w:num w:numId="45" w16cid:durableId="1593927">
    <w:abstractNumId w:val="17"/>
  </w:num>
  <w:num w:numId="46" w16cid:durableId="1453136381">
    <w:abstractNumId w:val="10"/>
  </w:num>
  <w:num w:numId="47" w16cid:durableId="222524872">
    <w:abstractNumId w:val="5"/>
  </w:num>
  <w:num w:numId="48" w16cid:durableId="1303078846">
    <w:abstractNumId w:val="24"/>
  </w:num>
  <w:num w:numId="49" w16cid:durableId="1373000674">
    <w:abstractNumId w:val="27"/>
  </w:num>
  <w:num w:numId="50" w16cid:durableId="1092318033">
    <w:abstractNumId w:val="52"/>
  </w:num>
  <w:num w:numId="51" w16cid:durableId="838038371">
    <w:abstractNumId w:val="37"/>
  </w:num>
  <w:num w:numId="52" w16cid:durableId="219945925">
    <w:abstractNumId w:val="23"/>
  </w:num>
  <w:num w:numId="53" w16cid:durableId="1690059649">
    <w:abstractNumId w:val="2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pt-BR" w:vendorID="64" w:dllVersion="6" w:nlCheck="1" w:checkStyle="0"/>
  <w:activeWritingStyle w:appName="MSWord" w:lang="pt-BR" w:vendorID="64" w:dllVersion="4096" w:nlCheck="1" w:checkStyle="0"/>
  <w:activeWritingStyle w:appName="MSWord" w:lang="pt-BR" w:vendorID="64" w:dllVersion="0" w:nlCheck="1" w:checkStyle="0"/>
  <w:activeWritingStyle w:appName="MSWord" w:lang="en-US" w:vendorID="64" w:dllVersion="0" w:nlCheck="1" w:checkStyle="0"/>
  <w:activeWritingStyle w:appName="MSWord" w:lang="en-US" w:vendorID="64" w:dllVersion="6" w:nlCheck="1" w:checkStyle="1"/>
  <w:activeWritingStyle w:appName="MSWord" w:lang="es-ES" w:vendorID="64" w:dllVersion="0" w:nlCheck="1" w:checkStyle="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V_HIDDEN_GRID_QUERY_LIST_4F35BF76-6C0D-4D9B-82B2-816C12CF3733" w:val="empty_477D106A-C0D6-4607-AEBD-E2C9D60EA279"/>
    <w:docVar w:name="SV_QUERY_LIST_4F35BF76-6C0D-4D9B-82B2-816C12CF3733" w:val="empty_477D106A-C0D6-4607-AEBD-E2C9D60EA279"/>
  </w:docVars>
  <w:rsids>
    <w:rsidRoot w:val="00623380"/>
    <w:rsid w:val="00000745"/>
    <w:rsid w:val="0000093D"/>
    <w:rsid w:val="00000BC2"/>
    <w:rsid w:val="00000DB6"/>
    <w:rsid w:val="00001021"/>
    <w:rsid w:val="00001C0F"/>
    <w:rsid w:val="000028D1"/>
    <w:rsid w:val="00002A7C"/>
    <w:rsid w:val="00002BE0"/>
    <w:rsid w:val="00003192"/>
    <w:rsid w:val="00003A86"/>
    <w:rsid w:val="00003B53"/>
    <w:rsid w:val="00003E98"/>
    <w:rsid w:val="000042D7"/>
    <w:rsid w:val="00004806"/>
    <w:rsid w:val="000051B6"/>
    <w:rsid w:val="00005613"/>
    <w:rsid w:val="0000571D"/>
    <w:rsid w:val="0000580D"/>
    <w:rsid w:val="00007075"/>
    <w:rsid w:val="000072F9"/>
    <w:rsid w:val="00007643"/>
    <w:rsid w:val="0000768F"/>
    <w:rsid w:val="000076D1"/>
    <w:rsid w:val="000076D8"/>
    <w:rsid w:val="00007700"/>
    <w:rsid w:val="0000771D"/>
    <w:rsid w:val="00007A2E"/>
    <w:rsid w:val="00010017"/>
    <w:rsid w:val="00010275"/>
    <w:rsid w:val="00010A6C"/>
    <w:rsid w:val="0001126F"/>
    <w:rsid w:val="0001191D"/>
    <w:rsid w:val="00011FD2"/>
    <w:rsid w:val="00012188"/>
    <w:rsid w:val="00012781"/>
    <w:rsid w:val="00012828"/>
    <w:rsid w:val="000129CE"/>
    <w:rsid w:val="00012A84"/>
    <w:rsid w:val="000130AC"/>
    <w:rsid w:val="00013619"/>
    <w:rsid w:val="00013773"/>
    <w:rsid w:val="00013A69"/>
    <w:rsid w:val="00013BB4"/>
    <w:rsid w:val="00014691"/>
    <w:rsid w:val="000148A5"/>
    <w:rsid w:val="00014A93"/>
    <w:rsid w:val="00014BC3"/>
    <w:rsid w:val="00014E99"/>
    <w:rsid w:val="00014F83"/>
    <w:rsid w:val="0001513A"/>
    <w:rsid w:val="000153F0"/>
    <w:rsid w:val="000154CD"/>
    <w:rsid w:val="00015659"/>
    <w:rsid w:val="0001588C"/>
    <w:rsid w:val="0001598E"/>
    <w:rsid w:val="00016471"/>
    <w:rsid w:val="00020E2C"/>
    <w:rsid w:val="00021418"/>
    <w:rsid w:val="00021A33"/>
    <w:rsid w:val="00021B87"/>
    <w:rsid w:val="00021BEA"/>
    <w:rsid w:val="00021D29"/>
    <w:rsid w:val="000233C8"/>
    <w:rsid w:val="0002363B"/>
    <w:rsid w:val="00023B01"/>
    <w:rsid w:val="00024155"/>
    <w:rsid w:val="000252D8"/>
    <w:rsid w:val="000254E5"/>
    <w:rsid w:val="000257D4"/>
    <w:rsid w:val="0002588F"/>
    <w:rsid w:val="00025BF4"/>
    <w:rsid w:val="0002688C"/>
    <w:rsid w:val="00026A20"/>
    <w:rsid w:val="00026FEF"/>
    <w:rsid w:val="000276E8"/>
    <w:rsid w:val="00027C13"/>
    <w:rsid w:val="00027CF3"/>
    <w:rsid w:val="000302DA"/>
    <w:rsid w:val="00030631"/>
    <w:rsid w:val="0003075B"/>
    <w:rsid w:val="00031824"/>
    <w:rsid w:val="00031B13"/>
    <w:rsid w:val="00032433"/>
    <w:rsid w:val="00032BF5"/>
    <w:rsid w:val="000335D7"/>
    <w:rsid w:val="0003363A"/>
    <w:rsid w:val="000337E2"/>
    <w:rsid w:val="0003426E"/>
    <w:rsid w:val="0003434E"/>
    <w:rsid w:val="000344C6"/>
    <w:rsid w:val="0003465E"/>
    <w:rsid w:val="00034846"/>
    <w:rsid w:val="000349C5"/>
    <w:rsid w:val="000351C5"/>
    <w:rsid w:val="000353DD"/>
    <w:rsid w:val="00035562"/>
    <w:rsid w:val="0003560A"/>
    <w:rsid w:val="000356A5"/>
    <w:rsid w:val="00035C86"/>
    <w:rsid w:val="000362EC"/>
    <w:rsid w:val="00036500"/>
    <w:rsid w:val="00036961"/>
    <w:rsid w:val="00036A3C"/>
    <w:rsid w:val="00036ABE"/>
    <w:rsid w:val="00036B25"/>
    <w:rsid w:val="00036F9C"/>
    <w:rsid w:val="00037398"/>
    <w:rsid w:val="0003743A"/>
    <w:rsid w:val="00037A94"/>
    <w:rsid w:val="00037B08"/>
    <w:rsid w:val="00037DD6"/>
    <w:rsid w:val="00040641"/>
    <w:rsid w:val="00040AE7"/>
    <w:rsid w:val="00040DBE"/>
    <w:rsid w:val="00041896"/>
    <w:rsid w:val="00041C6F"/>
    <w:rsid w:val="00042553"/>
    <w:rsid w:val="00042646"/>
    <w:rsid w:val="0004281F"/>
    <w:rsid w:val="00042E11"/>
    <w:rsid w:val="00042F83"/>
    <w:rsid w:val="000430B0"/>
    <w:rsid w:val="000432FB"/>
    <w:rsid w:val="00043B1A"/>
    <w:rsid w:val="00043E75"/>
    <w:rsid w:val="00044025"/>
    <w:rsid w:val="00044667"/>
    <w:rsid w:val="000447BE"/>
    <w:rsid w:val="00044A3E"/>
    <w:rsid w:val="00044E70"/>
    <w:rsid w:val="00045241"/>
    <w:rsid w:val="000452DC"/>
    <w:rsid w:val="00045508"/>
    <w:rsid w:val="00045A79"/>
    <w:rsid w:val="00045DED"/>
    <w:rsid w:val="0004622B"/>
    <w:rsid w:val="00046283"/>
    <w:rsid w:val="00046DBB"/>
    <w:rsid w:val="00046E91"/>
    <w:rsid w:val="00047531"/>
    <w:rsid w:val="0004786E"/>
    <w:rsid w:val="00047AC8"/>
    <w:rsid w:val="00047E8D"/>
    <w:rsid w:val="00050A7B"/>
    <w:rsid w:val="00050BDA"/>
    <w:rsid w:val="00051BAC"/>
    <w:rsid w:val="00052435"/>
    <w:rsid w:val="00052D3D"/>
    <w:rsid w:val="00052E5D"/>
    <w:rsid w:val="00053473"/>
    <w:rsid w:val="00053858"/>
    <w:rsid w:val="00053C93"/>
    <w:rsid w:val="00053DD7"/>
    <w:rsid w:val="000540EA"/>
    <w:rsid w:val="00054220"/>
    <w:rsid w:val="000543D2"/>
    <w:rsid w:val="0005442E"/>
    <w:rsid w:val="00055182"/>
    <w:rsid w:val="0005527F"/>
    <w:rsid w:val="00055964"/>
    <w:rsid w:val="00055A7F"/>
    <w:rsid w:val="00055D60"/>
    <w:rsid w:val="000562FF"/>
    <w:rsid w:val="000565A5"/>
    <w:rsid w:val="00056A3A"/>
    <w:rsid w:val="00056E56"/>
    <w:rsid w:val="00056F6B"/>
    <w:rsid w:val="000574BE"/>
    <w:rsid w:val="00057700"/>
    <w:rsid w:val="00057737"/>
    <w:rsid w:val="00057893"/>
    <w:rsid w:val="00057D31"/>
    <w:rsid w:val="00060A4A"/>
    <w:rsid w:val="00060DB2"/>
    <w:rsid w:val="00060DCB"/>
    <w:rsid w:val="000611CC"/>
    <w:rsid w:val="00061266"/>
    <w:rsid w:val="0006139A"/>
    <w:rsid w:val="000614A6"/>
    <w:rsid w:val="000614E5"/>
    <w:rsid w:val="00061612"/>
    <w:rsid w:val="00061B5B"/>
    <w:rsid w:val="00061ECF"/>
    <w:rsid w:val="00062877"/>
    <w:rsid w:val="0006336A"/>
    <w:rsid w:val="00063B5B"/>
    <w:rsid w:val="00063E0C"/>
    <w:rsid w:val="000644AB"/>
    <w:rsid w:val="0006493F"/>
    <w:rsid w:val="00065439"/>
    <w:rsid w:val="00065549"/>
    <w:rsid w:val="00065688"/>
    <w:rsid w:val="00065751"/>
    <w:rsid w:val="00065D1B"/>
    <w:rsid w:val="000665CF"/>
    <w:rsid w:val="00066621"/>
    <w:rsid w:val="00066FFF"/>
    <w:rsid w:val="0006750A"/>
    <w:rsid w:val="000676A6"/>
    <w:rsid w:val="00070232"/>
    <w:rsid w:val="000702BE"/>
    <w:rsid w:val="0007030B"/>
    <w:rsid w:val="00070AFC"/>
    <w:rsid w:val="000713A0"/>
    <w:rsid w:val="00071959"/>
    <w:rsid w:val="00072104"/>
    <w:rsid w:val="00072B97"/>
    <w:rsid w:val="00072D6E"/>
    <w:rsid w:val="0007359C"/>
    <w:rsid w:val="00073C46"/>
    <w:rsid w:val="00074A55"/>
    <w:rsid w:val="00074DB7"/>
    <w:rsid w:val="0007539E"/>
    <w:rsid w:val="000754FC"/>
    <w:rsid w:val="000755E3"/>
    <w:rsid w:val="00075933"/>
    <w:rsid w:val="000762AD"/>
    <w:rsid w:val="000765C5"/>
    <w:rsid w:val="00076F6E"/>
    <w:rsid w:val="00077239"/>
    <w:rsid w:val="00077946"/>
    <w:rsid w:val="00077B8A"/>
    <w:rsid w:val="00077D88"/>
    <w:rsid w:val="0008014D"/>
    <w:rsid w:val="0008028F"/>
    <w:rsid w:val="000808A8"/>
    <w:rsid w:val="0008092D"/>
    <w:rsid w:val="00080C03"/>
    <w:rsid w:val="00080E1D"/>
    <w:rsid w:val="00081161"/>
    <w:rsid w:val="00081890"/>
    <w:rsid w:val="000820E1"/>
    <w:rsid w:val="0008228B"/>
    <w:rsid w:val="0008249B"/>
    <w:rsid w:val="0008260C"/>
    <w:rsid w:val="0008272F"/>
    <w:rsid w:val="000837F9"/>
    <w:rsid w:val="00083953"/>
    <w:rsid w:val="000839F7"/>
    <w:rsid w:val="00083AC2"/>
    <w:rsid w:val="0008400A"/>
    <w:rsid w:val="000840BC"/>
    <w:rsid w:val="00084180"/>
    <w:rsid w:val="000842E1"/>
    <w:rsid w:val="00084467"/>
    <w:rsid w:val="000845F5"/>
    <w:rsid w:val="00085204"/>
    <w:rsid w:val="000857C1"/>
    <w:rsid w:val="00086AAF"/>
    <w:rsid w:val="00086D33"/>
    <w:rsid w:val="00086E9D"/>
    <w:rsid w:val="000875DE"/>
    <w:rsid w:val="00090259"/>
    <w:rsid w:val="00090336"/>
    <w:rsid w:val="0009090F"/>
    <w:rsid w:val="00090BB1"/>
    <w:rsid w:val="000913E8"/>
    <w:rsid w:val="00092770"/>
    <w:rsid w:val="00092817"/>
    <w:rsid w:val="00092FAE"/>
    <w:rsid w:val="000932F5"/>
    <w:rsid w:val="000934F3"/>
    <w:rsid w:val="00093CE5"/>
    <w:rsid w:val="00093D0C"/>
    <w:rsid w:val="00094458"/>
    <w:rsid w:val="000945FA"/>
    <w:rsid w:val="00094782"/>
    <w:rsid w:val="000948B1"/>
    <w:rsid w:val="00094E8F"/>
    <w:rsid w:val="0009536E"/>
    <w:rsid w:val="000954AB"/>
    <w:rsid w:val="00095670"/>
    <w:rsid w:val="00095AC3"/>
    <w:rsid w:val="00095AF1"/>
    <w:rsid w:val="00095DE7"/>
    <w:rsid w:val="000962C2"/>
    <w:rsid w:val="000963E7"/>
    <w:rsid w:val="0009687C"/>
    <w:rsid w:val="000970FD"/>
    <w:rsid w:val="000971D5"/>
    <w:rsid w:val="000978D4"/>
    <w:rsid w:val="00097939"/>
    <w:rsid w:val="00097C51"/>
    <w:rsid w:val="000A097A"/>
    <w:rsid w:val="000A0F2A"/>
    <w:rsid w:val="000A1021"/>
    <w:rsid w:val="000A2028"/>
    <w:rsid w:val="000A243B"/>
    <w:rsid w:val="000A2A80"/>
    <w:rsid w:val="000A2AF6"/>
    <w:rsid w:val="000A2CF4"/>
    <w:rsid w:val="000A32D4"/>
    <w:rsid w:val="000A38AC"/>
    <w:rsid w:val="000A38B2"/>
    <w:rsid w:val="000A3E92"/>
    <w:rsid w:val="000A4B97"/>
    <w:rsid w:val="000A4B99"/>
    <w:rsid w:val="000A4BBA"/>
    <w:rsid w:val="000A4DAB"/>
    <w:rsid w:val="000A562B"/>
    <w:rsid w:val="000A5891"/>
    <w:rsid w:val="000A5EAC"/>
    <w:rsid w:val="000A655C"/>
    <w:rsid w:val="000A782B"/>
    <w:rsid w:val="000A78B0"/>
    <w:rsid w:val="000B0498"/>
    <w:rsid w:val="000B08BD"/>
    <w:rsid w:val="000B0BBE"/>
    <w:rsid w:val="000B0C28"/>
    <w:rsid w:val="000B0F47"/>
    <w:rsid w:val="000B1672"/>
    <w:rsid w:val="000B195B"/>
    <w:rsid w:val="000B2247"/>
    <w:rsid w:val="000B2290"/>
    <w:rsid w:val="000B24E0"/>
    <w:rsid w:val="000B28DA"/>
    <w:rsid w:val="000B2A6F"/>
    <w:rsid w:val="000B3902"/>
    <w:rsid w:val="000B3E25"/>
    <w:rsid w:val="000B3EB9"/>
    <w:rsid w:val="000B4030"/>
    <w:rsid w:val="000B432C"/>
    <w:rsid w:val="000B447A"/>
    <w:rsid w:val="000B4843"/>
    <w:rsid w:val="000B49AC"/>
    <w:rsid w:val="000B4AA0"/>
    <w:rsid w:val="000B5030"/>
    <w:rsid w:val="000B5396"/>
    <w:rsid w:val="000B54CE"/>
    <w:rsid w:val="000B5678"/>
    <w:rsid w:val="000B58A1"/>
    <w:rsid w:val="000B5F92"/>
    <w:rsid w:val="000B60C3"/>
    <w:rsid w:val="000B6328"/>
    <w:rsid w:val="000B6591"/>
    <w:rsid w:val="000B6BA3"/>
    <w:rsid w:val="000B7489"/>
    <w:rsid w:val="000B7E70"/>
    <w:rsid w:val="000B7F81"/>
    <w:rsid w:val="000B7F82"/>
    <w:rsid w:val="000C0520"/>
    <w:rsid w:val="000C05FC"/>
    <w:rsid w:val="000C0D0F"/>
    <w:rsid w:val="000C0F11"/>
    <w:rsid w:val="000C1536"/>
    <w:rsid w:val="000C358B"/>
    <w:rsid w:val="000C3B73"/>
    <w:rsid w:val="000C6B0A"/>
    <w:rsid w:val="000C6CF2"/>
    <w:rsid w:val="000C6E11"/>
    <w:rsid w:val="000C7076"/>
    <w:rsid w:val="000C7620"/>
    <w:rsid w:val="000C7981"/>
    <w:rsid w:val="000C7A49"/>
    <w:rsid w:val="000D000B"/>
    <w:rsid w:val="000D11DE"/>
    <w:rsid w:val="000D1A44"/>
    <w:rsid w:val="000D2776"/>
    <w:rsid w:val="000D27D6"/>
    <w:rsid w:val="000D2A74"/>
    <w:rsid w:val="000D2F52"/>
    <w:rsid w:val="000D3665"/>
    <w:rsid w:val="000D3732"/>
    <w:rsid w:val="000D3C6C"/>
    <w:rsid w:val="000D56D2"/>
    <w:rsid w:val="000D585A"/>
    <w:rsid w:val="000D6851"/>
    <w:rsid w:val="000D6D95"/>
    <w:rsid w:val="000D75DB"/>
    <w:rsid w:val="000D77AF"/>
    <w:rsid w:val="000D795A"/>
    <w:rsid w:val="000E0078"/>
    <w:rsid w:val="000E03DF"/>
    <w:rsid w:val="000E0E43"/>
    <w:rsid w:val="000E186A"/>
    <w:rsid w:val="000E1BB0"/>
    <w:rsid w:val="000E1DC7"/>
    <w:rsid w:val="000E1F95"/>
    <w:rsid w:val="000E1FD3"/>
    <w:rsid w:val="000E2D53"/>
    <w:rsid w:val="000E3B52"/>
    <w:rsid w:val="000E3C38"/>
    <w:rsid w:val="000E425D"/>
    <w:rsid w:val="000E438C"/>
    <w:rsid w:val="000E4727"/>
    <w:rsid w:val="000E4C28"/>
    <w:rsid w:val="000E5362"/>
    <w:rsid w:val="000E6780"/>
    <w:rsid w:val="000E6829"/>
    <w:rsid w:val="000E6CA0"/>
    <w:rsid w:val="000E6DC9"/>
    <w:rsid w:val="000E75BD"/>
    <w:rsid w:val="000E77BD"/>
    <w:rsid w:val="000E7BCC"/>
    <w:rsid w:val="000E7FB1"/>
    <w:rsid w:val="000E7FBA"/>
    <w:rsid w:val="000F05A2"/>
    <w:rsid w:val="000F0C9B"/>
    <w:rsid w:val="000F0D88"/>
    <w:rsid w:val="000F1310"/>
    <w:rsid w:val="000F1A4C"/>
    <w:rsid w:val="000F3249"/>
    <w:rsid w:val="000F3815"/>
    <w:rsid w:val="000F3899"/>
    <w:rsid w:val="000F3D1A"/>
    <w:rsid w:val="000F4612"/>
    <w:rsid w:val="000F4AFD"/>
    <w:rsid w:val="000F4BF3"/>
    <w:rsid w:val="000F4C8B"/>
    <w:rsid w:val="000F4E47"/>
    <w:rsid w:val="000F4E5B"/>
    <w:rsid w:val="000F4E86"/>
    <w:rsid w:val="000F50D6"/>
    <w:rsid w:val="000F5AF7"/>
    <w:rsid w:val="000F64C3"/>
    <w:rsid w:val="000F6532"/>
    <w:rsid w:val="000F6596"/>
    <w:rsid w:val="000F6677"/>
    <w:rsid w:val="000F6703"/>
    <w:rsid w:val="000F712A"/>
    <w:rsid w:val="000F7D74"/>
    <w:rsid w:val="000F7E45"/>
    <w:rsid w:val="001001A3"/>
    <w:rsid w:val="00101984"/>
    <w:rsid w:val="00101B47"/>
    <w:rsid w:val="00101D33"/>
    <w:rsid w:val="00101E48"/>
    <w:rsid w:val="0010200A"/>
    <w:rsid w:val="00102174"/>
    <w:rsid w:val="001026C7"/>
    <w:rsid w:val="00102947"/>
    <w:rsid w:val="00102B63"/>
    <w:rsid w:val="0010330C"/>
    <w:rsid w:val="0010386D"/>
    <w:rsid w:val="00103968"/>
    <w:rsid w:val="00103C13"/>
    <w:rsid w:val="00103D07"/>
    <w:rsid w:val="001041AC"/>
    <w:rsid w:val="00104898"/>
    <w:rsid w:val="00104BC0"/>
    <w:rsid w:val="001057B3"/>
    <w:rsid w:val="0010602E"/>
    <w:rsid w:val="00106142"/>
    <w:rsid w:val="0010619B"/>
    <w:rsid w:val="00106310"/>
    <w:rsid w:val="00106C06"/>
    <w:rsid w:val="00106E5C"/>
    <w:rsid w:val="00107072"/>
    <w:rsid w:val="001076FB"/>
    <w:rsid w:val="00107B8D"/>
    <w:rsid w:val="00107EBD"/>
    <w:rsid w:val="001102AC"/>
    <w:rsid w:val="001105FC"/>
    <w:rsid w:val="001107EF"/>
    <w:rsid w:val="00110A2C"/>
    <w:rsid w:val="00110DD7"/>
    <w:rsid w:val="00111011"/>
    <w:rsid w:val="001114EE"/>
    <w:rsid w:val="0011171D"/>
    <w:rsid w:val="00111B41"/>
    <w:rsid w:val="0011225D"/>
    <w:rsid w:val="001122BE"/>
    <w:rsid w:val="00112A68"/>
    <w:rsid w:val="00112F30"/>
    <w:rsid w:val="0011360A"/>
    <w:rsid w:val="00114135"/>
    <w:rsid w:val="001146AA"/>
    <w:rsid w:val="00114C7B"/>
    <w:rsid w:val="00114DDC"/>
    <w:rsid w:val="00114FB0"/>
    <w:rsid w:val="00115495"/>
    <w:rsid w:val="001155EA"/>
    <w:rsid w:val="00115BD9"/>
    <w:rsid w:val="00115E64"/>
    <w:rsid w:val="00116067"/>
    <w:rsid w:val="001164B5"/>
    <w:rsid w:val="001164E6"/>
    <w:rsid w:val="001166A2"/>
    <w:rsid w:val="00116D52"/>
    <w:rsid w:val="00117294"/>
    <w:rsid w:val="00117892"/>
    <w:rsid w:val="00117A7E"/>
    <w:rsid w:val="001200EC"/>
    <w:rsid w:val="001208AF"/>
    <w:rsid w:val="001212DE"/>
    <w:rsid w:val="00121403"/>
    <w:rsid w:val="00121650"/>
    <w:rsid w:val="00121753"/>
    <w:rsid w:val="00122590"/>
    <w:rsid w:val="00122990"/>
    <w:rsid w:val="00122A0A"/>
    <w:rsid w:val="00122B42"/>
    <w:rsid w:val="00122C4E"/>
    <w:rsid w:val="00122C63"/>
    <w:rsid w:val="00122F02"/>
    <w:rsid w:val="0012353E"/>
    <w:rsid w:val="001235AB"/>
    <w:rsid w:val="00123A84"/>
    <w:rsid w:val="00124920"/>
    <w:rsid w:val="00124AA7"/>
    <w:rsid w:val="00124CC8"/>
    <w:rsid w:val="00124DA5"/>
    <w:rsid w:val="00124F32"/>
    <w:rsid w:val="001250C5"/>
    <w:rsid w:val="001251CD"/>
    <w:rsid w:val="001258F6"/>
    <w:rsid w:val="00126206"/>
    <w:rsid w:val="001266EF"/>
    <w:rsid w:val="001274D9"/>
    <w:rsid w:val="001276B0"/>
    <w:rsid w:val="0013063A"/>
    <w:rsid w:val="001316D9"/>
    <w:rsid w:val="001319E6"/>
    <w:rsid w:val="00131DA2"/>
    <w:rsid w:val="00131DF2"/>
    <w:rsid w:val="00132303"/>
    <w:rsid w:val="001327F4"/>
    <w:rsid w:val="0013299B"/>
    <w:rsid w:val="00133829"/>
    <w:rsid w:val="00133A82"/>
    <w:rsid w:val="00133AB3"/>
    <w:rsid w:val="00134299"/>
    <w:rsid w:val="0013479F"/>
    <w:rsid w:val="00134A3C"/>
    <w:rsid w:val="00134A5D"/>
    <w:rsid w:val="00136105"/>
    <w:rsid w:val="00136454"/>
    <w:rsid w:val="00136789"/>
    <w:rsid w:val="001367D9"/>
    <w:rsid w:val="00136C77"/>
    <w:rsid w:val="00136C7B"/>
    <w:rsid w:val="00136DCA"/>
    <w:rsid w:val="0013739D"/>
    <w:rsid w:val="001375C6"/>
    <w:rsid w:val="00137F12"/>
    <w:rsid w:val="00140962"/>
    <w:rsid w:val="001419E5"/>
    <w:rsid w:val="00141A63"/>
    <w:rsid w:val="00141C8E"/>
    <w:rsid w:val="00142311"/>
    <w:rsid w:val="00142FCB"/>
    <w:rsid w:val="001435A8"/>
    <w:rsid w:val="00143D4A"/>
    <w:rsid w:val="001440E4"/>
    <w:rsid w:val="001442CC"/>
    <w:rsid w:val="00144525"/>
    <w:rsid w:val="0014497F"/>
    <w:rsid w:val="00144CC3"/>
    <w:rsid w:val="001452E4"/>
    <w:rsid w:val="001455EF"/>
    <w:rsid w:val="00145AC3"/>
    <w:rsid w:val="001464D3"/>
    <w:rsid w:val="001466DB"/>
    <w:rsid w:val="001469AB"/>
    <w:rsid w:val="00146D19"/>
    <w:rsid w:val="00146D1E"/>
    <w:rsid w:val="001473CD"/>
    <w:rsid w:val="00147E6B"/>
    <w:rsid w:val="00147F70"/>
    <w:rsid w:val="001501CC"/>
    <w:rsid w:val="0015076A"/>
    <w:rsid w:val="00150DE9"/>
    <w:rsid w:val="00151F3B"/>
    <w:rsid w:val="00152A79"/>
    <w:rsid w:val="00152E92"/>
    <w:rsid w:val="001530FF"/>
    <w:rsid w:val="0015355A"/>
    <w:rsid w:val="001535BD"/>
    <w:rsid w:val="00153650"/>
    <w:rsid w:val="00153669"/>
    <w:rsid w:val="00153B58"/>
    <w:rsid w:val="00153CF5"/>
    <w:rsid w:val="00153D2C"/>
    <w:rsid w:val="00154BD7"/>
    <w:rsid w:val="00154C39"/>
    <w:rsid w:val="0015557E"/>
    <w:rsid w:val="00155A20"/>
    <w:rsid w:val="00155FF6"/>
    <w:rsid w:val="0015633F"/>
    <w:rsid w:val="00156593"/>
    <w:rsid w:val="00157A77"/>
    <w:rsid w:val="001606DF"/>
    <w:rsid w:val="00160B07"/>
    <w:rsid w:val="00160EE7"/>
    <w:rsid w:val="00161192"/>
    <w:rsid w:val="00161675"/>
    <w:rsid w:val="00162022"/>
    <w:rsid w:val="00162661"/>
    <w:rsid w:val="00162CD4"/>
    <w:rsid w:val="00162FBF"/>
    <w:rsid w:val="00163315"/>
    <w:rsid w:val="00163DE7"/>
    <w:rsid w:val="0016469B"/>
    <w:rsid w:val="00165693"/>
    <w:rsid w:val="001659EA"/>
    <w:rsid w:val="00165D44"/>
    <w:rsid w:val="00166047"/>
    <w:rsid w:val="001660BD"/>
    <w:rsid w:val="001667BE"/>
    <w:rsid w:val="00167711"/>
    <w:rsid w:val="00167A24"/>
    <w:rsid w:val="00167EAB"/>
    <w:rsid w:val="001701FA"/>
    <w:rsid w:val="0017034F"/>
    <w:rsid w:val="00170E62"/>
    <w:rsid w:val="001710D4"/>
    <w:rsid w:val="00171200"/>
    <w:rsid w:val="0017166D"/>
    <w:rsid w:val="00171B32"/>
    <w:rsid w:val="00171F94"/>
    <w:rsid w:val="0017217F"/>
    <w:rsid w:val="001727FA"/>
    <w:rsid w:val="00172BD8"/>
    <w:rsid w:val="00172F9E"/>
    <w:rsid w:val="00173A02"/>
    <w:rsid w:val="00173E17"/>
    <w:rsid w:val="00173F47"/>
    <w:rsid w:val="0017498B"/>
    <w:rsid w:val="00174B07"/>
    <w:rsid w:val="00174C45"/>
    <w:rsid w:val="00174CCD"/>
    <w:rsid w:val="00174DA7"/>
    <w:rsid w:val="00175B5F"/>
    <w:rsid w:val="00175E23"/>
    <w:rsid w:val="00175FC2"/>
    <w:rsid w:val="001760A3"/>
    <w:rsid w:val="001766F2"/>
    <w:rsid w:val="00177141"/>
    <w:rsid w:val="001771D3"/>
    <w:rsid w:val="00177250"/>
    <w:rsid w:val="00177EAC"/>
    <w:rsid w:val="001812D2"/>
    <w:rsid w:val="0018172E"/>
    <w:rsid w:val="00181940"/>
    <w:rsid w:val="00181956"/>
    <w:rsid w:val="00182FCA"/>
    <w:rsid w:val="00183017"/>
    <w:rsid w:val="001834A1"/>
    <w:rsid w:val="001838B0"/>
    <w:rsid w:val="00183F15"/>
    <w:rsid w:val="00184709"/>
    <w:rsid w:val="00184729"/>
    <w:rsid w:val="00184B99"/>
    <w:rsid w:val="00184D8B"/>
    <w:rsid w:val="00184F92"/>
    <w:rsid w:val="0018543D"/>
    <w:rsid w:val="00185A57"/>
    <w:rsid w:val="00185AE8"/>
    <w:rsid w:val="00185EBF"/>
    <w:rsid w:val="001861F4"/>
    <w:rsid w:val="0018621C"/>
    <w:rsid w:val="00186606"/>
    <w:rsid w:val="00187691"/>
    <w:rsid w:val="00187EFA"/>
    <w:rsid w:val="00190671"/>
    <w:rsid w:val="00190897"/>
    <w:rsid w:val="00190986"/>
    <w:rsid w:val="00190AF2"/>
    <w:rsid w:val="00192323"/>
    <w:rsid w:val="00192690"/>
    <w:rsid w:val="00192B30"/>
    <w:rsid w:val="00192C11"/>
    <w:rsid w:val="00192DCE"/>
    <w:rsid w:val="00193C99"/>
    <w:rsid w:val="0019406E"/>
    <w:rsid w:val="00194149"/>
    <w:rsid w:val="0019463B"/>
    <w:rsid w:val="001947F1"/>
    <w:rsid w:val="00194A21"/>
    <w:rsid w:val="0019577D"/>
    <w:rsid w:val="001972BF"/>
    <w:rsid w:val="001A0442"/>
    <w:rsid w:val="001A0B8B"/>
    <w:rsid w:val="001A11CD"/>
    <w:rsid w:val="001A12E0"/>
    <w:rsid w:val="001A13F3"/>
    <w:rsid w:val="001A1940"/>
    <w:rsid w:val="001A2838"/>
    <w:rsid w:val="001A32E0"/>
    <w:rsid w:val="001A3501"/>
    <w:rsid w:val="001A36D5"/>
    <w:rsid w:val="001A377A"/>
    <w:rsid w:val="001A3B0A"/>
    <w:rsid w:val="001A3B98"/>
    <w:rsid w:val="001A4A4B"/>
    <w:rsid w:val="001A4BB4"/>
    <w:rsid w:val="001A540A"/>
    <w:rsid w:val="001A5D4F"/>
    <w:rsid w:val="001A5D91"/>
    <w:rsid w:val="001A6731"/>
    <w:rsid w:val="001A6999"/>
    <w:rsid w:val="001A6D4D"/>
    <w:rsid w:val="001A72CD"/>
    <w:rsid w:val="001A7422"/>
    <w:rsid w:val="001A76C3"/>
    <w:rsid w:val="001A770D"/>
    <w:rsid w:val="001A7B3B"/>
    <w:rsid w:val="001A7EEA"/>
    <w:rsid w:val="001B0969"/>
    <w:rsid w:val="001B0C8F"/>
    <w:rsid w:val="001B219D"/>
    <w:rsid w:val="001B23D3"/>
    <w:rsid w:val="001B2D68"/>
    <w:rsid w:val="001B3116"/>
    <w:rsid w:val="001B32EC"/>
    <w:rsid w:val="001B33BA"/>
    <w:rsid w:val="001B3422"/>
    <w:rsid w:val="001B3744"/>
    <w:rsid w:val="001B40E9"/>
    <w:rsid w:val="001B41C6"/>
    <w:rsid w:val="001B4C54"/>
    <w:rsid w:val="001B4C9E"/>
    <w:rsid w:val="001B509B"/>
    <w:rsid w:val="001B50D8"/>
    <w:rsid w:val="001B566E"/>
    <w:rsid w:val="001B5703"/>
    <w:rsid w:val="001B5F6B"/>
    <w:rsid w:val="001B71FE"/>
    <w:rsid w:val="001B7A9D"/>
    <w:rsid w:val="001C0051"/>
    <w:rsid w:val="001C0179"/>
    <w:rsid w:val="001C01CF"/>
    <w:rsid w:val="001C0918"/>
    <w:rsid w:val="001C0CD1"/>
    <w:rsid w:val="001C0FB3"/>
    <w:rsid w:val="001C18A5"/>
    <w:rsid w:val="001C24E5"/>
    <w:rsid w:val="001C26AC"/>
    <w:rsid w:val="001C2793"/>
    <w:rsid w:val="001C318F"/>
    <w:rsid w:val="001C361B"/>
    <w:rsid w:val="001C363F"/>
    <w:rsid w:val="001C3D77"/>
    <w:rsid w:val="001C4052"/>
    <w:rsid w:val="001C4086"/>
    <w:rsid w:val="001C4AA9"/>
    <w:rsid w:val="001C5001"/>
    <w:rsid w:val="001C5616"/>
    <w:rsid w:val="001C5820"/>
    <w:rsid w:val="001C5CCA"/>
    <w:rsid w:val="001C5EE8"/>
    <w:rsid w:val="001C5F2E"/>
    <w:rsid w:val="001C600B"/>
    <w:rsid w:val="001C6037"/>
    <w:rsid w:val="001C60B3"/>
    <w:rsid w:val="001C698C"/>
    <w:rsid w:val="001C7891"/>
    <w:rsid w:val="001C7FF9"/>
    <w:rsid w:val="001D000C"/>
    <w:rsid w:val="001D04DD"/>
    <w:rsid w:val="001D14D6"/>
    <w:rsid w:val="001D150D"/>
    <w:rsid w:val="001D27F7"/>
    <w:rsid w:val="001D2CB5"/>
    <w:rsid w:val="001D2DE6"/>
    <w:rsid w:val="001D32DE"/>
    <w:rsid w:val="001D3E44"/>
    <w:rsid w:val="001D3EB5"/>
    <w:rsid w:val="001D4E80"/>
    <w:rsid w:val="001D5332"/>
    <w:rsid w:val="001D5607"/>
    <w:rsid w:val="001D63A7"/>
    <w:rsid w:val="001D7971"/>
    <w:rsid w:val="001E0466"/>
    <w:rsid w:val="001E0A0C"/>
    <w:rsid w:val="001E0C1B"/>
    <w:rsid w:val="001E130D"/>
    <w:rsid w:val="001E18E8"/>
    <w:rsid w:val="001E1A95"/>
    <w:rsid w:val="001E2147"/>
    <w:rsid w:val="001E24C0"/>
    <w:rsid w:val="001E2511"/>
    <w:rsid w:val="001E2515"/>
    <w:rsid w:val="001E26DB"/>
    <w:rsid w:val="001E2A7F"/>
    <w:rsid w:val="001E4DBA"/>
    <w:rsid w:val="001E53FD"/>
    <w:rsid w:val="001E56B6"/>
    <w:rsid w:val="001E5999"/>
    <w:rsid w:val="001E5CC2"/>
    <w:rsid w:val="001E5DA1"/>
    <w:rsid w:val="001E5F3D"/>
    <w:rsid w:val="001E6A57"/>
    <w:rsid w:val="001E6B90"/>
    <w:rsid w:val="001E7A66"/>
    <w:rsid w:val="001F0256"/>
    <w:rsid w:val="001F0E61"/>
    <w:rsid w:val="001F138E"/>
    <w:rsid w:val="001F1F28"/>
    <w:rsid w:val="001F206C"/>
    <w:rsid w:val="001F22CF"/>
    <w:rsid w:val="001F2340"/>
    <w:rsid w:val="001F23D1"/>
    <w:rsid w:val="001F2698"/>
    <w:rsid w:val="001F2C84"/>
    <w:rsid w:val="001F2FB7"/>
    <w:rsid w:val="001F306C"/>
    <w:rsid w:val="001F39A8"/>
    <w:rsid w:val="001F40B1"/>
    <w:rsid w:val="001F432F"/>
    <w:rsid w:val="001F473A"/>
    <w:rsid w:val="001F5070"/>
    <w:rsid w:val="001F552B"/>
    <w:rsid w:val="001F58C5"/>
    <w:rsid w:val="001F58CE"/>
    <w:rsid w:val="001F642B"/>
    <w:rsid w:val="001F66DD"/>
    <w:rsid w:val="001F681C"/>
    <w:rsid w:val="001F6E1F"/>
    <w:rsid w:val="001F71BD"/>
    <w:rsid w:val="001F73E2"/>
    <w:rsid w:val="001F7E4B"/>
    <w:rsid w:val="0020027D"/>
    <w:rsid w:val="00200924"/>
    <w:rsid w:val="00200A98"/>
    <w:rsid w:val="002013AC"/>
    <w:rsid w:val="0020198E"/>
    <w:rsid w:val="002027AD"/>
    <w:rsid w:val="002032B7"/>
    <w:rsid w:val="00203504"/>
    <w:rsid w:val="00204520"/>
    <w:rsid w:val="00204DCF"/>
    <w:rsid w:val="00204EF4"/>
    <w:rsid w:val="002052DA"/>
    <w:rsid w:val="00205769"/>
    <w:rsid w:val="002057CE"/>
    <w:rsid w:val="002061D4"/>
    <w:rsid w:val="00206282"/>
    <w:rsid w:val="00206814"/>
    <w:rsid w:val="0020710C"/>
    <w:rsid w:val="0020799D"/>
    <w:rsid w:val="00207B6B"/>
    <w:rsid w:val="00207D93"/>
    <w:rsid w:val="00207DE1"/>
    <w:rsid w:val="00210371"/>
    <w:rsid w:val="002109C9"/>
    <w:rsid w:val="00210B56"/>
    <w:rsid w:val="00210BB5"/>
    <w:rsid w:val="002115D4"/>
    <w:rsid w:val="002119B0"/>
    <w:rsid w:val="00211B77"/>
    <w:rsid w:val="002126A6"/>
    <w:rsid w:val="00212736"/>
    <w:rsid w:val="002131B9"/>
    <w:rsid w:val="00213375"/>
    <w:rsid w:val="00213415"/>
    <w:rsid w:val="00213973"/>
    <w:rsid w:val="00213AE4"/>
    <w:rsid w:val="00213FE8"/>
    <w:rsid w:val="00214699"/>
    <w:rsid w:val="00214932"/>
    <w:rsid w:val="00214A0A"/>
    <w:rsid w:val="00214EF3"/>
    <w:rsid w:val="00214F4E"/>
    <w:rsid w:val="0021591C"/>
    <w:rsid w:val="00215A87"/>
    <w:rsid w:val="0021680F"/>
    <w:rsid w:val="00216BE2"/>
    <w:rsid w:val="00216CBE"/>
    <w:rsid w:val="0021713D"/>
    <w:rsid w:val="002217F3"/>
    <w:rsid w:val="00221AD9"/>
    <w:rsid w:val="00221C26"/>
    <w:rsid w:val="00221F87"/>
    <w:rsid w:val="002220C9"/>
    <w:rsid w:val="002222A6"/>
    <w:rsid w:val="00222380"/>
    <w:rsid w:val="00222523"/>
    <w:rsid w:val="00222DB0"/>
    <w:rsid w:val="00223681"/>
    <w:rsid w:val="002238DE"/>
    <w:rsid w:val="002248FD"/>
    <w:rsid w:val="0022493C"/>
    <w:rsid w:val="0022501A"/>
    <w:rsid w:val="00225298"/>
    <w:rsid w:val="00225984"/>
    <w:rsid w:val="00225B10"/>
    <w:rsid w:val="002275F2"/>
    <w:rsid w:val="00227CB8"/>
    <w:rsid w:val="00227D78"/>
    <w:rsid w:val="00230445"/>
    <w:rsid w:val="00230B73"/>
    <w:rsid w:val="00230CC5"/>
    <w:rsid w:val="002315DD"/>
    <w:rsid w:val="00231D11"/>
    <w:rsid w:val="00232A9D"/>
    <w:rsid w:val="0023362B"/>
    <w:rsid w:val="0023451D"/>
    <w:rsid w:val="00235110"/>
    <w:rsid w:val="00235353"/>
    <w:rsid w:val="00235A8C"/>
    <w:rsid w:val="00236359"/>
    <w:rsid w:val="00236950"/>
    <w:rsid w:val="00236D9A"/>
    <w:rsid w:val="00237429"/>
    <w:rsid w:val="00237825"/>
    <w:rsid w:val="00237AAA"/>
    <w:rsid w:val="002403ED"/>
    <w:rsid w:val="0024096D"/>
    <w:rsid w:val="00240B2A"/>
    <w:rsid w:val="00241360"/>
    <w:rsid w:val="002414E3"/>
    <w:rsid w:val="00242156"/>
    <w:rsid w:val="00242C1C"/>
    <w:rsid w:val="00243C98"/>
    <w:rsid w:val="00243F7B"/>
    <w:rsid w:val="002442C0"/>
    <w:rsid w:val="0024439C"/>
    <w:rsid w:val="002443C6"/>
    <w:rsid w:val="002444F2"/>
    <w:rsid w:val="00244CAC"/>
    <w:rsid w:val="0024522E"/>
    <w:rsid w:val="002459FF"/>
    <w:rsid w:val="00245C58"/>
    <w:rsid w:val="00246048"/>
    <w:rsid w:val="0024630A"/>
    <w:rsid w:val="00246CA3"/>
    <w:rsid w:val="0024704D"/>
    <w:rsid w:val="00247127"/>
    <w:rsid w:val="00247250"/>
    <w:rsid w:val="00247531"/>
    <w:rsid w:val="002477B1"/>
    <w:rsid w:val="0024798B"/>
    <w:rsid w:val="00247F3A"/>
    <w:rsid w:val="00250336"/>
    <w:rsid w:val="00250ACF"/>
    <w:rsid w:val="00250F53"/>
    <w:rsid w:val="00251DA8"/>
    <w:rsid w:val="00251E17"/>
    <w:rsid w:val="00251F6F"/>
    <w:rsid w:val="00252AB9"/>
    <w:rsid w:val="00252C79"/>
    <w:rsid w:val="002532AB"/>
    <w:rsid w:val="002537A4"/>
    <w:rsid w:val="00253A9E"/>
    <w:rsid w:val="002542EC"/>
    <w:rsid w:val="00254865"/>
    <w:rsid w:val="00254FDE"/>
    <w:rsid w:val="0025540F"/>
    <w:rsid w:val="00255DA3"/>
    <w:rsid w:val="002561C1"/>
    <w:rsid w:val="0025683E"/>
    <w:rsid w:val="002572C9"/>
    <w:rsid w:val="00260AFB"/>
    <w:rsid w:val="0026119B"/>
    <w:rsid w:val="00262107"/>
    <w:rsid w:val="0026251A"/>
    <w:rsid w:val="00262D32"/>
    <w:rsid w:val="002632A1"/>
    <w:rsid w:val="002633C0"/>
    <w:rsid w:val="00263451"/>
    <w:rsid w:val="00263681"/>
    <w:rsid w:val="00263718"/>
    <w:rsid w:val="00263B37"/>
    <w:rsid w:val="00263EF9"/>
    <w:rsid w:val="00265C23"/>
    <w:rsid w:val="00265E37"/>
    <w:rsid w:val="00266428"/>
    <w:rsid w:val="0026647C"/>
    <w:rsid w:val="00266607"/>
    <w:rsid w:val="00266AF1"/>
    <w:rsid w:val="00266F83"/>
    <w:rsid w:val="00267562"/>
    <w:rsid w:val="00267C66"/>
    <w:rsid w:val="00267FF1"/>
    <w:rsid w:val="002702B4"/>
    <w:rsid w:val="0027036C"/>
    <w:rsid w:val="00271226"/>
    <w:rsid w:val="00271AA4"/>
    <w:rsid w:val="00271E04"/>
    <w:rsid w:val="00272556"/>
    <w:rsid w:val="0027354B"/>
    <w:rsid w:val="002736A1"/>
    <w:rsid w:val="00273D20"/>
    <w:rsid w:val="00273ECB"/>
    <w:rsid w:val="00274B1D"/>
    <w:rsid w:val="00274CB5"/>
    <w:rsid w:val="0027501F"/>
    <w:rsid w:val="00275176"/>
    <w:rsid w:val="002753FF"/>
    <w:rsid w:val="0027554D"/>
    <w:rsid w:val="002763DA"/>
    <w:rsid w:val="0027678B"/>
    <w:rsid w:val="002767B6"/>
    <w:rsid w:val="00276E9A"/>
    <w:rsid w:val="002771C9"/>
    <w:rsid w:val="00277DD1"/>
    <w:rsid w:val="0028090A"/>
    <w:rsid w:val="0028098B"/>
    <w:rsid w:val="00280AF2"/>
    <w:rsid w:val="00281489"/>
    <w:rsid w:val="002815F9"/>
    <w:rsid w:val="002816B0"/>
    <w:rsid w:val="00281BC9"/>
    <w:rsid w:val="00281D93"/>
    <w:rsid w:val="0028283D"/>
    <w:rsid w:val="00282E7E"/>
    <w:rsid w:val="00282FD8"/>
    <w:rsid w:val="0028309A"/>
    <w:rsid w:val="00283451"/>
    <w:rsid w:val="002844EB"/>
    <w:rsid w:val="0028496B"/>
    <w:rsid w:val="00284C5F"/>
    <w:rsid w:val="00285022"/>
    <w:rsid w:val="00285198"/>
    <w:rsid w:val="00285474"/>
    <w:rsid w:val="0028550A"/>
    <w:rsid w:val="00285779"/>
    <w:rsid w:val="00285CF2"/>
    <w:rsid w:val="00286037"/>
    <w:rsid w:val="002860EE"/>
    <w:rsid w:val="002861CA"/>
    <w:rsid w:val="00286681"/>
    <w:rsid w:val="00286EBF"/>
    <w:rsid w:val="00287A47"/>
    <w:rsid w:val="00287B01"/>
    <w:rsid w:val="00287D6F"/>
    <w:rsid w:val="00290829"/>
    <w:rsid w:val="002908CD"/>
    <w:rsid w:val="0029190C"/>
    <w:rsid w:val="00291F44"/>
    <w:rsid w:val="00292573"/>
    <w:rsid w:val="00292A3C"/>
    <w:rsid w:val="00292E3C"/>
    <w:rsid w:val="00293236"/>
    <w:rsid w:val="00293589"/>
    <w:rsid w:val="002936FD"/>
    <w:rsid w:val="002936FF"/>
    <w:rsid w:val="00293AA1"/>
    <w:rsid w:val="002943B5"/>
    <w:rsid w:val="00295067"/>
    <w:rsid w:val="00295409"/>
    <w:rsid w:val="002956E6"/>
    <w:rsid w:val="002956FD"/>
    <w:rsid w:val="002957A1"/>
    <w:rsid w:val="002959AC"/>
    <w:rsid w:val="00295FBC"/>
    <w:rsid w:val="002965B6"/>
    <w:rsid w:val="002968AF"/>
    <w:rsid w:val="00297080"/>
    <w:rsid w:val="00297D07"/>
    <w:rsid w:val="002A0322"/>
    <w:rsid w:val="002A0784"/>
    <w:rsid w:val="002A0A54"/>
    <w:rsid w:val="002A1A07"/>
    <w:rsid w:val="002A2697"/>
    <w:rsid w:val="002A2DBD"/>
    <w:rsid w:val="002A2FDD"/>
    <w:rsid w:val="002A35B7"/>
    <w:rsid w:val="002A3D14"/>
    <w:rsid w:val="002A406E"/>
    <w:rsid w:val="002A4966"/>
    <w:rsid w:val="002A5193"/>
    <w:rsid w:val="002A53D5"/>
    <w:rsid w:val="002A54AD"/>
    <w:rsid w:val="002A6520"/>
    <w:rsid w:val="002A6771"/>
    <w:rsid w:val="002A68A7"/>
    <w:rsid w:val="002A7083"/>
    <w:rsid w:val="002A71E6"/>
    <w:rsid w:val="002A734B"/>
    <w:rsid w:val="002A7547"/>
    <w:rsid w:val="002A75E4"/>
    <w:rsid w:val="002A7858"/>
    <w:rsid w:val="002A7D9D"/>
    <w:rsid w:val="002B00E5"/>
    <w:rsid w:val="002B07AD"/>
    <w:rsid w:val="002B0ABE"/>
    <w:rsid w:val="002B16F3"/>
    <w:rsid w:val="002B1D40"/>
    <w:rsid w:val="002B2242"/>
    <w:rsid w:val="002B255F"/>
    <w:rsid w:val="002B26B9"/>
    <w:rsid w:val="002B287F"/>
    <w:rsid w:val="002B290B"/>
    <w:rsid w:val="002B3295"/>
    <w:rsid w:val="002B3559"/>
    <w:rsid w:val="002B375F"/>
    <w:rsid w:val="002B396D"/>
    <w:rsid w:val="002B39F7"/>
    <w:rsid w:val="002B3F85"/>
    <w:rsid w:val="002B440C"/>
    <w:rsid w:val="002B4416"/>
    <w:rsid w:val="002B4815"/>
    <w:rsid w:val="002B4B83"/>
    <w:rsid w:val="002B4BAC"/>
    <w:rsid w:val="002B4EBC"/>
    <w:rsid w:val="002B5561"/>
    <w:rsid w:val="002B56F7"/>
    <w:rsid w:val="002B5844"/>
    <w:rsid w:val="002B5FFC"/>
    <w:rsid w:val="002B610A"/>
    <w:rsid w:val="002B613E"/>
    <w:rsid w:val="002B63E7"/>
    <w:rsid w:val="002B65D0"/>
    <w:rsid w:val="002B766F"/>
    <w:rsid w:val="002B7BC9"/>
    <w:rsid w:val="002C081E"/>
    <w:rsid w:val="002C08DF"/>
    <w:rsid w:val="002C1311"/>
    <w:rsid w:val="002C14CB"/>
    <w:rsid w:val="002C1A90"/>
    <w:rsid w:val="002C1F6C"/>
    <w:rsid w:val="002C223A"/>
    <w:rsid w:val="002C28AE"/>
    <w:rsid w:val="002C3384"/>
    <w:rsid w:val="002C358C"/>
    <w:rsid w:val="002C359C"/>
    <w:rsid w:val="002C39B5"/>
    <w:rsid w:val="002C3B56"/>
    <w:rsid w:val="002C42CB"/>
    <w:rsid w:val="002C465C"/>
    <w:rsid w:val="002C4890"/>
    <w:rsid w:val="002C65F4"/>
    <w:rsid w:val="002C69C7"/>
    <w:rsid w:val="002C6D0D"/>
    <w:rsid w:val="002C6F44"/>
    <w:rsid w:val="002C77AD"/>
    <w:rsid w:val="002C7809"/>
    <w:rsid w:val="002C7B94"/>
    <w:rsid w:val="002C7DAE"/>
    <w:rsid w:val="002D226A"/>
    <w:rsid w:val="002D2644"/>
    <w:rsid w:val="002D36D1"/>
    <w:rsid w:val="002D39F5"/>
    <w:rsid w:val="002D3D67"/>
    <w:rsid w:val="002D498E"/>
    <w:rsid w:val="002D5344"/>
    <w:rsid w:val="002D5BFF"/>
    <w:rsid w:val="002D6024"/>
    <w:rsid w:val="002D618A"/>
    <w:rsid w:val="002D642C"/>
    <w:rsid w:val="002D6CA4"/>
    <w:rsid w:val="002D7247"/>
    <w:rsid w:val="002D75A7"/>
    <w:rsid w:val="002D7E81"/>
    <w:rsid w:val="002E0419"/>
    <w:rsid w:val="002E0455"/>
    <w:rsid w:val="002E0690"/>
    <w:rsid w:val="002E06EC"/>
    <w:rsid w:val="002E09F9"/>
    <w:rsid w:val="002E0E79"/>
    <w:rsid w:val="002E18CB"/>
    <w:rsid w:val="002E1936"/>
    <w:rsid w:val="002E1A49"/>
    <w:rsid w:val="002E1A98"/>
    <w:rsid w:val="002E1C94"/>
    <w:rsid w:val="002E22B4"/>
    <w:rsid w:val="002E25DC"/>
    <w:rsid w:val="002E2C18"/>
    <w:rsid w:val="002E2CB8"/>
    <w:rsid w:val="002E3201"/>
    <w:rsid w:val="002E3661"/>
    <w:rsid w:val="002E37D6"/>
    <w:rsid w:val="002E3EBA"/>
    <w:rsid w:val="002E41A0"/>
    <w:rsid w:val="002E44F0"/>
    <w:rsid w:val="002E4A72"/>
    <w:rsid w:val="002E5448"/>
    <w:rsid w:val="002E633D"/>
    <w:rsid w:val="002E6430"/>
    <w:rsid w:val="002E6BC9"/>
    <w:rsid w:val="002E6F67"/>
    <w:rsid w:val="002E72C4"/>
    <w:rsid w:val="002E7A7E"/>
    <w:rsid w:val="002E7BB5"/>
    <w:rsid w:val="002F043E"/>
    <w:rsid w:val="002F044A"/>
    <w:rsid w:val="002F048D"/>
    <w:rsid w:val="002F0ADD"/>
    <w:rsid w:val="002F1E5E"/>
    <w:rsid w:val="002F1F27"/>
    <w:rsid w:val="002F211D"/>
    <w:rsid w:val="002F21EF"/>
    <w:rsid w:val="002F226F"/>
    <w:rsid w:val="002F2E71"/>
    <w:rsid w:val="002F3318"/>
    <w:rsid w:val="002F34AC"/>
    <w:rsid w:val="002F3716"/>
    <w:rsid w:val="002F3927"/>
    <w:rsid w:val="002F3CE5"/>
    <w:rsid w:val="002F3D45"/>
    <w:rsid w:val="002F3D5E"/>
    <w:rsid w:val="002F4040"/>
    <w:rsid w:val="002F4465"/>
    <w:rsid w:val="002F4481"/>
    <w:rsid w:val="002F4A60"/>
    <w:rsid w:val="002F4C92"/>
    <w:rsid w:val="002F53AA"/>
    <w:rsid w:val="002F55F7"/>
    <w:rsid w:val="002F56EA"/>
    <w:rsid w:val="002F59CD"/>
    <w:rsid w:val="002F5B6C"/>
    <w:rsid w:val="002F5F7C"/>
    <w:rsid w:val="002F66D3"/>
    <w:rsid w:val="002F68CA"/>
    <w:rsid w:val="002F6D2B"/>
    <w:rsid w:val="002F76B7"/>
    <w:rsid w:val="002F7909"/>
    <w:rsid w:val="002F7A8C"/>
    <w:rsid w:val="00301484"/>
    <w:rsid w:val="00301592"/>
    <w:rsid w:val="0030164A"/>
    <w:rsid w:val="00301C40"/>
    <w:rsid w:val="00302A46"/>
    <w:rsid w:val="00303833"/>
    <w:rsid w:val="0030396A"/>
    <w:rsid w:val="003039C6"/>
    <w:rsid w:val="00303BE9"/>
    <w:rsid w:val="0030433D"/>
    <w:rsid w:val="003045F7"/>
    <w:rsid w:val="003050DC"/>
    <w:rsid w:val="00305EF9"/>
    <w:rsid w:val="00306633"/>
    <w:rsid w:val="003069B4"/>
    <w:rsid w:val="00306A70"/>
    <w:rsid w:val="00306C75"/>
    <w:rsid w:val="003077F2"/>
    <w:rsid w:val="00310208"/>
    <w:rsid w:val="00311664"/>
    <w:rsid w:val="003118EB"/>
    <w:rsid w:val="00311AB1"/>
    <w:rsid w:val="00311BC4"/>
    <w:rsid w:val="00311F13"/>
    <w:rsid w:val="00311F47"/>
    <w:rsid w:val="0031272C"/>
    <w:rsid w:val="00313105"/>
    <w:rsid w:val="00313348"/>
    <w:rsid w:val="00313A7E"/>
    <w:rsid w:val="00313A9A"/>
    <w:rsid w:val="00314AF4"/>
    <w:rsid w:val="00314FEA"/>
    <w:rsid w:val="00315143"/>
    <w:rsid w:val="003160DD"/>
    <w:rsid w:val="003165A4"/>
    <w:rsid w:val="00316736"/>
    <w:rsid w:val="0031716B"/>
    <w:rsid w:val="0031737C"/>
    <w:rsid w:val="00317FEC"/>
    <w:rsid w:val="003203AD"/>
    <w:rsid w:val="003205BF"/>
    <w:rsid w:val="00320F5B"/>
    <w:rsid w:val="003214EB"/>
    <w:rsid w:val="00322105"/>
    <w:rsid w:val="00322135"/>
    <w:rsid w:val="003222E1"/>
    <w:rsid w:val="00322E84"/>
    <w:rsid w:val="003231D2"/>
    <w:rsid w:val="003233D0"/>
    <w:rsid w:val="00323D6A"/>
    <w:rsid w:val="00323E2D"/>
    <w:rsid w:val="00324920"/>
    <w:rsid w:val="00324AEE"/>
    <w:rsid w:val="003256B0"/>
    <w:rsid w:val="00325D19"/>
    <w:rsid w:val="00326120"/>
    <w:rsid w:val="0032636D"/>
    <w:rsid w:val="003263B9"/>
    <w:rsid w:val="0032680B"/>
    <w:rsid w:val="00326B6A"/>
    <w:rsid w:val="00326D49"/>
    <w:rsid w:val="00326EB3"/>
    <w:rsid w:val="00327203"/>
    <w:rsid w:val="0032778C"/>
    <w:rsid w:val="00327ABD"/>
    <w:rsid w:val="00327D23"/>
    <w:rsid w:val="00330645"/>
    <w:rsid w:val="00330674"/>
    <w:rsid w:val="00330836"/>
    <w:rsid w:val="00330915"/>
    <w:rsid w:val="00331DDA"/>
    <w:rsid w:val="003321FA"/>
    <w:rsid w:val="00332288"/>
    <w:rsid w:val="0033284B"/>
    <w:rsid w:val="00332989"/>
    <w:rsid w:val="00332FB0"/>
    <w:rsid w:val="00333426"/>
    <w:rsid w:val="003334C6"/>
    <w:rsid w:val="003337CF"/>
    <w:rsid w:val="00333CAA"/>
    <w:rsid w:val="00333E7C"/>
    <w:rsid w:val="0033412E"/>
    <w:rsid w:val="003345AE"/>
    <w:rsid w:val="00334856"/>
    <w:rsid w:val="00335845"/>
    <w:rsid w:val="00335C46"/>
    <w:rsid w:val="0033652E"/>
    <w:rsid w:val="00336978"/>
    <w:rsid w:val="00336F2B"/>
    <w:rsid w:val="003374DC"/>
    <w:rsid w:val="00337551"/>
    <w:rsid w:val="00337A89"/>
    <w:rsid w:val="00340203"/>
    <w:rsid w:val="00340F0F"/>
    <w:rsid w:val="00341C73"/>
    <w:rsid w:val="00342F61"/>
    <w:rsid w:val="00343018"/>
    <w:rsid w:val="00343110"/>
    <w:rsid w:val="003432E6"/>
    <w:rsid w:val="00343B37"/>
    <w:rsid w:val="00343E81"/>
    <w:rsid w:val="003443F3"/>
    <w:rsid w:val="00344607"/>
    <w:rsid w:val="0034477F"/>
    <w:rsid w:val="00344893"/>
    <w:rsid w:val="00345BF4"/>
    <w:rsid w:val="00346102"/>
    <w:rsid w:val="00346215"/>
    <w:rsid w:val="00346429"/>
    <w:rsid w:val="003465EC"/>
    <w:rsid w:val="00346771"/>
    <w:rsid w:val="00347240"/>
    <w:rsid w:val="00347607"/>
    <w:rsid w:val="003519EF"/>
    <w:rsid w:val="00351A24"/>
    <w:rsid w:val="00351AB0"/>
    <w:rsid w:val="00351E14"/>
    <w:rsid w:val="003522FD"/>
    <w:rsid w:val="00352324"/>
    <w:rsid w:val="003525AC"/>
    <w:rsid w:val="00352CB8"/>
    <w:rsid w:val="003537AE"/>
    <w:rsid w:val="00353AB1"/>
    <w:rsid w:val="003543F3"/>
    <w:rsid w:val="003546E2"/>
    <w:rsid w:val="00354BF1"/>
    <w:rsid w:val="00355941"/>
    <w:rsid w:val="00355F57"/>
    <w:rsid w:val="00356A98"/>
    <w:rsid w:val="00356E7F"/>
    <w:rsid w:val="003573C5"/>
    <w:rsid w:val="003578BE"/>
    <w:rsid w:val="00357E5C"/>
    <w:rsid w:val="0036125C"/>
    <w:rsid w:val="00361613"/>
    <w:rsid w:val="0036235E"/>
    <w:rsid w:val="00362450"/>
    <w:rsid w:val="003626AC"/>
    <w:rsid w:val="00362D14"/>
    <w:rsid w:val="00363381"/>
    <w:rsid w:val="003633A2"/>
    <w:rsid w:val="00364057"/>
    <w:rsid w:val="003642E1"/>
    <w:rsid w:val="00364B05"/>
    <w:rsid w:val="00364C04"/>
    <w:rsid w:val="00364D98"/>
    <w:rsid w:val="003650B1"/>
    <w:rsid w:val="00365499"/>
    <w:rsid w:val="00365C99"/>
    <w:rsid w:val="00365CD6"/>
    <w:rsid w:val="00365D04"/>
    <w:rsid w:val="003664EA"/>
    <w:rsid w:val="0036668D"/>
    <w:rsid w:val="00367042"/>
    <w:rsid w:val="003673AF"/>
    <w:rsid w:val="00367E72"/>
    <w:rsid w:val="00370587"/>
    <w:rsid w:val="00370D76"/>
    <w:rsid w:val="00370D9A"/>
    <w:rsid w:val="00370E64"/>
    <w:rsid w:val="00371107"/>
    <w:rsid w:val="00372312"/>
    <w:rsid w:val="0037233D"/>
    <w:rsid w:val="00372B8C"/>
    <w:rsid w:val="00372DD9"/>
    <w:rsid w:val="00373205"/>
    <w:rsid w:val="00373765"/>
    <w:rsid w:val="00373CA7"/>
    <w:rsid w:val="00373E33"/>
    <w:rsid w:val="00373E7C"/>
    <w:rsid w:val="00373EA5"/>
    <w:rsid w:val="00374474"/>
    <w:rsid w:val="003750C7"/>
    <w:rsid w:val="00375427"/>
    <w:rsid w:val="00375652"/>
    <w:rsid w:val="00375834"/>
    <w:rsid w:val="00375E56"/>
    <w:rsid w:val="003761C4"/>
    <w:rsid w:val="00376247"/>
    <w:rsid w:val="003762B2"/>
    <w:rsid w:val="0037631C"/>
    <w:rsid w:val="00376644"/>
    <w:rsid w:val="00377095"/>
    <w:rsid w:val="00377431"/>
    <w:rsid w:val="00380017"/>
    <w:rsid w:val="0038018B"/>
    <w:rsid w:val="00380417"/>
    <w:rsid w:val="003806D6"/>
    <w:rsid w:val="003808D3"/>
    <w:rsid w:val="00380DF1"/>
    <w:rsid w:val="00381791"/>
    <w:rsid w:val="0038193D"/>
    <w:rsid w:val="00381F0F"/>
    <w:rsid w:val="003823DE"/>
    <w:rsid w:val="003825B3"/>
    <w:rsid w:val="003833A8"/>
    <w:rsid w:val="00384595"/>
    <w:rsid w:val="00384880"/>
    <w:rsid w:val="0038514F"/>
    <w:rsid w:val="003859A5"/>
    <w:rsid w:val="00385ED1"/>
    <w:rsid w:val="003860F7"/>
    <w:rsid w:val="00386B2C"/>
    <w:rsid w:val="00386E1E"/>
    <w:rsid w:val="0038757D"/>
    <w:rsid w:val="00387B26"/>
    <w:rsid w:val="00387D2F"/>
    <w:rsid w:val="00390440"/>
    <w:rsid w:val="00390F57"/>
    <w:rsid w:val="00391157"/>
    <w:rsid w:val="003916A4"/>
    <w:rsid w:val="003921A7"/>
    <w:rsid w:val="003925E1"/>
    <w:rsid w:val="00392840"/>
    <w:rsid w:val="00392847"/>
    <w:rsid w:val="003928F4"/>
    <w:rsid w:val="00392B37"/>
    <w:rsid w:val="00392F3D"/>
    <w:rsid w:val="00393116"/>
    <w:rsid w:val="00393630"/>
    <w:rsid w:val="00393A21"/>
    <w:rsid w:val="00394221"/>
    <w:rsid w:val="003943CF"/>
    <w:rsid w:val="00394856"/>
    <w:rsid w:val="00394CC3"/>
    <w:rsid w:val="00395AC8"/>
    <w:rsid w:val="00396702"/>
    <w:rsid w:val="00396861"/>
    <w:rsid w:val="00396CAD"/>
    <w:rsid w:val="003974BA"/>
    <w:rsid w:val="003975F5"/>
    <w:rsid w:val="003976B7"/>
    <w:rsid w:val="00397EEB"/>
    <w:rsid w:val="003A05C4"/>
    <w:rsid w:val="003A0927"/>
    <w:rsid w:val="003A0C86"/>
    <w:rsid w:val="003A0DBE"/>
    <w:rsid w:val="003A2CF8"/>
    <w:rsid w:val="003A35DE"/>
    <w:rsid w:val="003A386A"/>
    <w:rsid w:val="003A47EC"/>
    <w:rsid w:val="003A4FB0"/>
    <w:rsid w:val="003A5498"/>
    <w:rsid w:val="003A54B5"/>
    <w:rsid w:val="003A5B64"/>
    <w:rsid w:val="003A6657"/>
    <w:rsid w:val="003A6F90"/>
    <w:rsid w:val="003A7882"/>
    <w:rsid w:val="003A7C27"/>
    <w:rsid w:val="003B00C4"/>
    <w:rsid w:val="003B099A"/>
    <w:rsid w:val="003B0C56"/>
    <w:rsid w:val="003B0F64"/>
    <w:rsid w:val="003B0FE4"/>
    <w:rsid w:val="003B17E4"/>
    <w:rsid w:val="003B21E9"/>
    <w:rsid w:val="003B26BB"/>
    <w:rsid w:val="003B30C1"/>
    <w:rsid w:val="003B32BE"/>
    <w:rsid w:val="003B357A"/>
    <w:rsid w:val="003B3B8E"/>
    <w:rsid w:val="003B406D"/>
    <w:rsid w:val="003B448B"/>
    <w:rsid w:val="003B4751"/>
    <w:rsid w:val="003B4D59"/>
    <w:rsid w:val="003B4D97"/>
    <w:rsid w:val="003B5675"/>
    <w:rsid w:val="003B58B3"/>
    <w:rsid w:val="003B61F4"/>
    <w:rsid w:val="003B68CE"/>
    <w:rsid w:val="003B6A13"/>
    <w:rsid w:val="003B7006"/>
    <w:rsid w:val="003B701A"/>
    <w:rsid w:val="003B7372"/>
    <w:rsid w:val="003C0C9F"/>
    <w:rsid w:val="003C0E2D"/>
    <w:rsid w:val="003C29AB"/>
    <w:rsid w:val="003C2A61"/>
    <w:rsid w:val="003C2EEC"/>
    <w:rsid w:val="003C300D"/>
    <w:rsid w:val="003C31B1"/>
    <w:rsid w:val="003C3984"/>
    <w:rsid w:val="003C3EC0"/>
    <w:rsid w:val="003C4037"/>
    <w:rsid w:val="003C4766"/>
    <w:rsid w:val="003C4916"/>
    <w:rsid w:val="003C4FC6"/>
    <w:rsid w:val="003C5079"/>
    <w:rsid w:val="003C52D1"/>
    <w:rsid w:val="003C55DA"/>
    <w:rsid w:val="003C5C0B"/>
    <w:rsid w:val="003C5C1A"/>
    <w:rsid w:val="003C5CDA"/>
    <w:rsid w:val="003C64CF"/>
    <w:rsid w:val="003C79AD"/>
    <w:rsid w:val="003C7B09"/>
    <w:rsid w:val="003C7B7D"/>
    <w:rsid w:val="003C7CD1"/>
    <w:rsid w:val="003C7CE1"/>
    <w:rsid w:val="003C7EBB"/>
    <w:rsid w:val="003C7F26"/>
    <w:rsid w:val="003D0003"/>
    <w:rsid w:val="003D0196"/>
    <w:rsid w:val="003D07C1"/>
    <w:rsid w:val="003D0A2F"/>
    <w:rsid w:val="003D1DAA"/>
    <w:rsid w:val="003D20BF"/>
    <w:rsid w:val="003D229A"/>
    <w:rsid w:val="003D23B8"/>
    <w:rsid w:val="003D24D3"/>
    <w:rsid w:val="003D2551"/>
    <w:rsid w:val="003D32EB"/>
    <w:rsid w:val="003D370B"/>
    <w:rsid w:val="003D5049"/>
    <w:rsid w:val="003D5F81"/>
    <w:rsid w:val="003D6C77"/>
    <w:rsid w:val="003D6DE6"/>
    <w:rsid w:val="003D710E"/>
    <w:rsid w:val="003D79A7"/>
    <w:rsid w:val="003D7D66"/>
    <w:rsid w:val="003E0F0A"/>
    <w:rsid w:val="003E14FC"/>
    <w:rsid w:val="003E1701"/>
    <w:rsid w:val="003E173A"/>
    <w:rsid w:val="003E1740"/>
    <w:rsid w:val="003E1F3C"/>
    <w:rsid w:val="003E25E0"/>
    <w:rsid w:val="003E286D"/>
    <w:rsid w:val="003E3536"/>
    <w:rsid w:val="003E405D"/>
    <w:rsid w:val="003E4133"/>
    <w:rsid w:val="003E492D"/>
    <w:rsid w:val="003E50FD"/>
    <w:rsid w:val="003E57EE"/>
    <w:rsid w:val="003E59B4"/>
    <w:rsid w:val="003E59B8"/>
    <w:rsid w:val="003E6FAD"/>
    <w:rsid w:val="003E76F1"/>
    <w:rsid w:val="003E7CEC"/>
    <w:rsid w:val="003F025E"/>
    <w:rsid w:val="003F0404"/>
    <w:rsid w:val="003F0436"/>
    <w:rsid w:val="003F0495"/>
    <w:rsid w:val="003F08C3"/>
    <w:rsid w:val="003F0D40"/>
    <w:rsid w:val="003F1262"/>
    <w:rsid w:val="003F1B30"/>
    <w:rsid w:val="003F1E05"/>
    <w:rsid w:val="003F2264"/>
    <w:rsid w:val="003F2561"/>
    <w:rsid w:val="003F26E0"/>
    <w:rsid w:val="003F2802"/>
    <w:rsid w:val="003F2BA5"/>
    <w:rsid w:val="003F2D2E"/>
    <w:rsid w:val="003F3063"/>
    <w:rsid w:val="003F33B3"/>
    <w:rsid w:val="003F36EB"/>
    <w:rsid w:val="003F37C8"/>
    <w:rsid w:val="003F3D97"/>
    <w:rsid w:val="003F4312"/>
    <w:rsid w:val="003F4496"/>
    <w:rsid w:val="003F4A9C"/>
    <w:rsid w:val="003F4D8C"/>
    <w:rsid w:val="003F4DD5"/>
    <w:rsid w:val="003F4FD2"/>
    <w:rsid w:val="003F502D"/>
    <w:rsid w:val="003F51F0"/>
    <w:rsid w:val="003F5363"/>
    <w:rsid w:val="003F5D18"/>
    <w:rsid w:val="003F619D"/>
    <w:rsid w:val="003F6E7B"/>
    <w:rsid w:val="003F74AA"/>
    <w:rsid w:val="003F7D38"/>
    <w:rsid w:val="00400FBF"/>
    <w:rsid w:val="00401AEB"/>
    <w:rsid w:val="00401DA6"/>
    <w:rsid w:val="00401DCF"/>
    <w:rsid w:val="00401E64"/>
    <w:rsid w:val="00402104"/>
    <w:rsid w:val="00403099"/>
    <w:rsid w:val="00403203"/>
    <w:rsid w:val="004038BF"/>
    <w:rsid w:val="00403EE6"/>
    <w:rsid w:val="00403F53"/>
    <w:rsid w:val="0040408A"/>
    <w:rsid w:val="00404513"/>
    <w:rsid w:val="00404B22"/>
    <w:rsid w:val="00405A77"/>
    <w:rsid w:val="00405EFC"/>
    <w:rsid w:val="00405F8F"/>
    <w:rsid w:val="00406239"/>
    <w:rsid w:val="004078CF"/>
    <w:rsid w:val="0040797E"/>
    <w:rsid w:val="004100FA"/>
    <w:rsid w:val="00410673"/>
    <w:rsid w:val="004108D8"/>
    <w:rsid w:val="004109D1"/>
    <w:rsid w:val="00410AC5"/>
    <w:rsid w:val="004115E5"/>
    <w:rsid w:val="00411890"/>
    <w:rsid w:val="004119E2"/>
    <w:rsid w:val="004122BA"/>
    <w:rsid w:val="0041292D"/>
    <w:rsid w:val="00412BBC"/>
    <w:rsid w:val="004132F1"/>
    <w:rsid w:val="004136B6"/>
    <w:rsid w:val="004137C9"/>
    <w:rsid w:val="0041385A"/>
    <w:rsid w:val="00413BC4"/>
    <w:rsid w:val="00414317"/>
    <w:rsid w:val="0041458D"/>
    <w:rsid w:val="004153CD"/>
    <w:rsid w:val="00415CD9"/>
    <w:rsid w:val="00416407"/>
    <w:rsid w:val="00416CEC"/>
    <w:rsid w:val="00416E1B"/>
    <w:rsid w:val="0041776D"/>
    <w:rsid w:val="004178CB"/>
    <w:rsid w:val="00417DC0"/>
    <w:rsid w:val="00417DDD"/>
    <w:rsid w:val="00421A30"/>
    <w:rsid w:val="00421EA0"/>
    <w:rsid w:val="00422430"/>
    <w:rsid w:val="00422B07"/>
    <w:rsid w:val="00422B41"/>
    <w:rsid w:val="00423588"/>
    <w:rsid w:val="00423790"/>
    <w:rsid w:val="004238C5"/>
    <w:rsid w:val="0042392D"/>
    <w:rsid w:val="00423A1B"/>
    <w:rsid w:val="00423B9F"/>
    <w:rsid w:val="004242EF"/>
    <w:rsid w:val="00424DA5"/>
    <w:rsid w:val="00425635"/>
    <w:rsid w:val="00425B31"/>
    <w:rsid w:val="00425CD9"/>
    <w:rsid w:val="00425EEA"/>
    <w:rsid w:val="00426701"/>
    <w:rsid w:val="00426E4B"/>
    <w:rsid w:val="004273E4"/>
    <w:rsid w:val="00430088"/>
    <w:rsid w:val="0043036C"/>
    <w:rsid w:val="00430870"/>
    <w:rsid w:val="00430FC8"/>
    <w:rsid w:val="00431A2C"/>
    <w:rsid w:val="00431CAD"/>
    <w:rsid w:val="00431E51"/>
    <w:rsid w:val="004320F9"/>
    <w:rsid w:val="00432139"/>
    <w:rsid w:val="0043262B"/>
    <w:rsid w:val="00432874"/>
    <w:rsid w:val="00432B5A"/>
    <w:rsid w:val="004336E0"/>
    <w:rsid w:val="00433AF1"/>
    <w:rsid w:val="00433E30"/>
    <w:rsid w:val="00433E62"/>
    <w:rsid w:val="00433FB1"/>
    <w:rsid w:val="004340C9"/>
    <w:rsid w:val="004340EF"/>
    <w:rsid w:val="00434D1F"/>
    <w:rsid w:val="00435191"/>
    <w:rsid w:val="00435745"/>
    <w:rsid w:val="00435930"/>
    <w:rsid w:val="00435C16"/>
    <w:rsid w:val="00435E34"/>
    <w:rsid w:val="00436045"/>
    <w:rsid w:val="00436140"/>
    <w:rsid w:val="0043692B"/>
    <w:rsid w:val="00436A59"/>
    <w:rsid w:val="00436ABC"/>
    <w:rsid w:val="00436CB9"/>
    <w:rsid w:val="0043705D"/>
    <w:rsid w:val="00437596"/>
    <w:rsid w:val="00437A85"/>
    <w:rsid w:val="00437B07"/>
    <w:rsid w:val="00437C75"/>
    <w:rsid w:val="004400BF"/>
    <w:rsid w:val="00440458"/>
    <w:rsid w:val="00440763"/>
    <w:rsid w:val="004408A1"/>
    <w:rsid w:val="00440A09"/>
    <w:rsid w:val="00440BCF"/>
    <w:rsid w:val="0044137D"/>
    <w:rsid w:val="00441EE1"/>
    <w:rsid w:val="00442222"/>
    <w:rsid w:val="00442532"/>
    <w:rsid w:val="00442869"/>
    <w:rsid w:val="00442DB3"/>
    <w:rsid w:val="00442E20"/>
    <w:rsid w:val="00443022"/>
    <w:rsid w:val="0044306B"/>
    <w:rsid w:val="00443366"/>
    <w:rsid w:val="00443413"/>
    <w:rsid w:val="00443592"/>
    <w:rsid w:val="004435A4"/>
    <w:rsid w:val="004435E6"/>
    <w:rsid w:val="00443610"/>
    <w:rsid w:val="0044361A"/>
    <w:rsid w:val="0044367E"/>
    <w:rsid w:val="00443683"/>
    <w:rsid w:val="00443794"/>
    <w:rsid w:val="004439EC"/>
    <w:rsid w:val="00443B9D"/>
    <w:rsid w:val="00443E41"/>
    <w:rsid w:val="00443FBA"/>
    <w:rsid w:val="00444635"/>
    <w:rsid w:val="004447AD"/>
    <w:rsid w:val="00445996"/>
    <w:rsid w:val="00445A25"/>
    <w:rsid w:val="00445D9C"/>
    <w:rsid w:val="004460D4"/>
    <w:rsid w:val="004461DC"/>
    <w:rsid w:val="00446978"/>
    <w:rsid w:val="0044703D"/>
    <w:rsid w:val="004470D4"/>
    <w:rsid w:val="004470DF"/>
    <w:rsid w:val="004473DA"/>
    <w:rsid w:val="004479E6"/>
    <w:rsid w:val="00447B36"/>
    <w:rsid w:val="00447B3C"/>
    <w:rsid w:val="00447C23"/>
    <w:rsid w:val="004513AE"/>
    <w:rsid w:val="00451D03"/>
    <w:rsid w:val="004523AE"/>
    <w:rsid w:val="00452B3E"/>
    <w:rsid w:val="004530E8"/>
    <w:rsid w:val="00453325"/>
    <w:rsid w:val="004534CF"/>
    <w:rsid w:val="00453DDA"/>
    <w:rsid w:val="00454734"/>
    <w:rsid w:val="004547F1"/>
    <w:rsid w:val="00454831"/>
    <w:rsid w:val="00454A07"/>
    <w:rsid w:val="00454C75"/>
    <w:rsid w:val="00454CFD"/>
    <w:rsid w:val="00455476"/>
    <w:rsid w:val="00455783"/>
    <w:rsid w:val="0045581E"/>
    <w:rsid w:val="004560E9"/>
    <w:rsid w:val="00456176"/>
    <w:rsid w:val="00456185"/>
    <w:rsid w:val="00456642"/>
    <w:rsid w:val="004575AE"/>
    <w:rsid w:val="0045775C"/>
    <w:rsid w:val="00457FD0"/>
    <w:rsid w:val="00460162"/>
    <w:rsid w:val="004605FF"/>
    <w:rsid w:val="00460959"/>
    <w:rsid w:val="00460AE6"/>
    <w:rsid w:val="00460CEE"/>
    <w:rsid w:val="00461077"/>
    <w:rsid w:val="00461231"/>
    <w:rsid w:val="004612A2"/>
    <w:rsid w:val="00461C5E"/>
    <w:rsid w:val="00461CAE"/>
    <w:rsid w:val="00461E6D"/>
    <w:rsid w:val="00461F96"/>
    <w:rsid w:val="0046245A"/>
    <w:rsid w:val="00462801"/>
    <w:rsid w:val="00462C9A"/>
    <w:rsid w:val="00463D32"/>
    <w:rsid w:val="004649EB"/>
    <w:rsid w:val="004651EF"/>
    <w:rsid w:val="0046542D"/>
    <w:rsid w:val="0046566D"/>
    <w:rsid w:val="00465B94"/>
    <w:rsid w:val="00465E5D"/>
    <w:rsid w:val="00465FBA"/>
    <w:rsid w:val="004660FE"/>
    <w:rsid w:val="0046630E"/>
    <w:rsid w:val="00466CCA"/>
    <w:rsid w:val="00466CD2"/>
    <w:rsid w:val="00466EC7"/>
    <w:rsid w:val="00467505"/>
    <w:rsid w:val="00467BE4"/>
    <w:rsid w:val="004708C0"/>
    <w:rsid w:val="00471190"/>
    <w:rsid w:val="0047226D"/>
    <w:rsid w:val="00472D5B"/>
    <w:rsid w:val="00472FD4"/>
    <w:rsid w:val="0047306C"/>
    <w:rsid w:val="00473C2D"/>
    <w:rsid w:val="00473E61"/>
    <w:rsid w:val="004752E1"/>
    <w:rsid w:val="004758A9"/>
    <w:rsid w:val="00475A78"/>
    <w:rsid w:val="00475C41"/>
    <w:rsid w:val="00476327"/>
    <w:rsid w:val="00476DC6"/>
    <w:rsid w:val="004774BD"/>
    <w:rsid w:val="00477AD6"/>
    <w:rsid w:val="00480676"/>
    <w:rsid w:val="00480997"/>
    <w:rsid w:val="004812F8"/>
    <w:rsid w:val="0048149F"/>
    <w:rsid w:val="00481E7E"/>
    <w:rsid w:val="00481F10"/>
    <w:rsid w:val="004821E7"/>
    <w:rsid w:val="0048226D"/>
    <w:rsid w:val="00482A12"/>
    <w:rsid w:val="00482CE2"/>
    <w:rsid w:val="004832D4"/>
    <w:rsid w:val="00484194"/>
    <w:rsid w:val="0048486C"/>
    <w:rsid w:val="00484907"/>
    <w:rsid w:val="00485757"/>
    <w:rsid w:val="00485778"/>
    <w:rsid w:val="0048583E"/>
    <w:rsid w:val="00485890"/>
    <w:rsid w:val="00486324"/>
    <w:rsid w:val="00486B4D"/>
    <w:rsid w:val="00487A67"/>
    <w:rsid w:val="00487EB1"/>
    <w:rsid w:val="004900F2"/>
    <w:rsid w:val="0049013A"/>
    <w:rsid w:val="004916E3"/>
    <w:rsid w:val="00491785"/>
    <w:rsid w:val="00491856"/>
    <w:rsid w:val="004924D1"/>
    <w:rsid w:val="00492574"/>
    <w:rsid w:val="00493202"/>
    <w:rsid w:val="004937D6"/>
    <w:rsid w:val="00493884"/>
    <w:rsid w:val="00493B02"/>
    <w:rsid w:val="00493F2E"/>
    <w:rsid w:val="00494614"/>
    <w:rsid w:val="00494A26"/>
    <w:rsid w:val="004954FF"/>
    <w:rsid w:val="004958C1"/>
    <w:rsid w:val="00495CD1"/>
    <w:rsid w:val="00495F99"/>
    <w:rsid w:val="00496E1E"/>
    <w:rsid w:val="004972A5"/>
    <w:rsid w:val="0049778B"/>
    <w:rsid w:val="00497913"/>
    <w:rsid w:val="004A006B"/>
    <w:rsid w:val="004A09C1"/>
    <w:rsid w:val="004A0D93"/>
    <w:rsid w:val="004A0DA0"/>
    <w:rsid w:val="004A1009"/>
    <w:rsid w:val="004A1263"/>
    <w:rsid w:val="004A18C2"/>
    <w:rsid w:val="004A24D2"/>
    <w:rsid w:val="004A3D92"/>
    <w:rsid w:val="004A43A0"/>
    <w:rsid w:val="004A493F"/>
    <w:rsid w:val="004A4D53"/>
    <w:rsid w:val="004A4E77"/>
    <w:rsid w:val="004A5533"/>
    <w:rsid w:val="004A5801"/>
    <w:rsid w:val="004A6189"/>
    <w:rsid w:val="004A67E6"/>
    <w:rsid w:val="004A6970"/>
    <w:rsid w:val="004A6F77"/>
    <w:rsid w:val="004A764A"/>
    <w:rsid w:val="004A77AD"/>
    <w:rsid w:val="004A7E29"/>
    <w:rsid w:val="004B05AA"/>
    <w:rsid w:val="004B05FD"/>
    <w:rsid w:val="004B0AF2"/>
    <w:rsid w:val="004B0E65"/>
    <w:rsid w:val="004B1625"/>
    <w:rsid w:val="004B1643"/>
    <w:rsid w:val="004B1C78"/>
    <w:rsid w:val="004B3784"/>
    <w:rsid w:val="004B3BF3"/>
    <w:rsid w:val="004B3CAB"/>
    <w:rsid w:val="004B3DDE"/>
    <w:rsid w:val="004B4265"/>
    <w:rsid w:val="004B4320"/>
    <w:rsid w:val="004B4358"/>
    <w:rsid w:val="004B4970"/>
    <w:rsid w:val="004B4B56"/>
    <w:rsid w:val="004B4FF3"/>
    <w:rsid w:val="004B5956"/>
    <w:rsid w:val="004B5A3E"/>
    <w:rsid w:val="004B5D93"/>
    <w:rsid w:val="004B6139"/>
    <w:rsid w:val="004B6614"/>
    <w:rsid w:val="004B68B3"/>
    <w:rsid w:val="004B6D61"/>
    <w:rsid w:val="004B6DD4"/>
    <w:rsid w:val="004B6F66"/>
    <w:rsid w:val="004B70CE"/>
    <w:rsid w:val="004B7885"/>
    <w:rsid w:val="004B7AB4"/>
    <w:rsid w:val="004B7DBB"/>
    <w:rsid w:val="004C0F54"/>
    <w:rsid w:val="004C1385"/>
    <w:rsid w:val="004C18D0"/>
    <w:rsid w:val="004C1983"/>
    <w:rsid w:val="004C1B30"/>
    <w:rsid w:val="004C2A2C"/>
    <w:rsid w:val="004C304A"/>
    <w:rsid w:val="004C35C8"/>
    <w:rsid w:val="004C368E"/>
    <w:rsid w:val="004C3B04"/>
    <w:rsid w:val="004C3E54"/>
    <w:rsid w:val="004C45CC"/>
    <w:rsid w:val="004C4B80"/>
    <w:rsid w:val="004C4D18"/>
    <w:rsid w:val="004C4D6C"/>
    <w:rsid w:val="004C54BB"/>
    <w:rsid w:val="004C59B9"/>
    <w:rsid w:val="004C644C"/>
    <w:rsid w:val="004C6666"/>
    <w:rsid w:val="004C6765"/>
    <w:rsid w:val="004C7A12"/>
    <w:rsid w:val="004C7A6D"/>
    <w:rsid w:val="004D0937"/>
    <w:rsid w:val="004D0B46"/>
    <w:rsid w:val="004D12BC"/>
    <w:rsid w:val="004D1385"/>
    <w:rsid w:val="004D1661"/>
    <w:rsid w:val="004D1967"/>
    <w:rsid w:val="004D1F7F"/>
    <w:rsid w:val="004D209A"/>
    <w:rsid w:val="004D255E"/>
    <w:rsid w:val="004D26F0"/>
    <w:rsid w:val="004D2AA5"/>
    <w:rsid w:val="004D307B"/>
    <w:rsid w:val="004D3109"/>
    <w:rsid w:val="004D3576"/>
    <w:rsid w:val="004D3618"/>
    <w:rsid w:val="004D39A5"/>
    <w:rsid w:val="004D3B2B"/>
    <w:rsid w:val="004D402E"/>
    <w:rsid w:val="004D44E6"/>
    <w:rsid w:val="004D49C4"/>
    <w:rsid w:val="004D4A19"/>
    <w:rsid w:val="004D4EE2"/>
    <w:rsid w:val="004D5ED1"/>
    <w:rsid w:val="004D7046"/>
    <w:rsid w:val="004D72D1"/>
    <w:rsid w:val="004D75DB"/>
    <w:rsid w:val="004D75FC"/>
    <w:rsid w:val="004D7DE7"/>
    <w:rsid w:val="004E08E5"/>
    <w:rsid w:val="004E0A37"/>
    <w:rsid w:val="004E11CB"/>
    <w:rsid w:val="004E125B"/>
    <w:rsid w:val="004E130D"/>
    <w:rsid w:val="004E172A"/>
    <w:rsid w:val="004E1B15"/>
    <w:rsid w:val="004E1B1A"/>
    <w:rsid w:val="004E2108"/>
    <w:rsid w:val="004E2DC5"/>
    <w:rsid w:val="004E305B"/>
    <w:rsid w:val="004E32C3"/>
    <w:rsid w:val="004E3760"/>
    <w:rsid w:val="004E37ED"/>
    <w:rsid w:val="004E3A5E"/>
    <w:rsid w:val="004E401B"/>
    <w:rsid w:val="004E41E6"/>
    <w:rsid w:val="004E4961"/>
    <w:rsid w:val="004E4AB1"/>
    <w:rsid w:val="004E531C"/>
    <w:rsid w:val="004E545C"/>
    <w:rsid w:val="004E5CA3"/>
    <w:rsid w:val="004E603D"/>
    <w:rsid w:val="004E6771"/>
    <w:rsid w:val="004E6F9D"/>
    <w:rsid w:val="004E751E"/>
    <w:rsid w:val="004E7828"/>
    <w:rsid w:val="004E7952"/>
    <w:rsid w:val="004E7ABD"/>
    <w:rsid w:val="004E7EEF"/>
    <w:rsid w:val="004E7EFF"/>
    <w:rsid w:val="004F0131"/>
    <w:rsid w:val="004F0C19"/>
    <w:rsid w:val="004F0FA4"/>
    <w:rsid w:val="004F104F"/>
    <w:rsid w:val="004F120B"/>
    <w:rsid w:val="004F178C"/>
    <w:rsid w:val="004F1DE3"/>
    <w:rsid w:val="004F2674"/>
    <w:rsid w:val="004F29D9"/>
    <w:rsid w:val="004F2D16"/>
    <w:rsid w:val="004F346A"/>
    <w:rsid w:val="004F34EC"/>
    <w:rsid w:val="004F3BB1"/>
    <w:rsid w:val="004F3DEF"/>
    <w:rsid w:val="004F45C9"/>
    <w:rsid w:val="004F47AA"/>
    <w:rsid w:val="004F4A04"/>
    <w:rsid w:val="004F521C"/>
    <w:rsid w:val="004F530A"/>
    <w:rsid w:val="004F5736"/>
    <w:rsid w:val="004F6065"/>
    <w:rsid w:val="004F7569"/>
    <w:rsid w:val="004F7CB4"/>
    <w:rsid w:val="004F7CF0"/>
    <w:rsid w:val="00500045"/>
    <w:rsid w:val="00500A21"/>
    <w:rsid w:val="00500B11"/>
    <w:rsid w:val="0050191C"/>
    <w:rsid w:val="00501EA7"/>
    <w:rsid w:val="005024DA"/>
    <w:rsid w:val="005027B0"/>
    <w:rsid w:val="00502856"/>
    <w:rsid w:val="00503BFF"/>
    <w:rsid w:val="005050B1"/>
    <w:rsid w:val="0050582E"/>
    <w:rsid w:val="00505D83"/>
    <w:rsid w:val="00505E1C"/>
    <w:rsid w:val="00506AA2"/>
    <w:rsid w:val="00506E2D"/>
    <w:rsid w:val="005076C4"/>
    <w:rsid w:val="00507845"/>
    <w:rsid w:val="00507C91"/>
    <w:rsid w:val="00511060"/>
    <w:rsid w:val="00511988"/>
    <w:rsid w:val="0051288F"/>
    <w:rsid w:val="00512FB8"/>
    <w:rsid w:val="005133B2"/>
    <w:rsid w:val="005139FA"/>
    <w:rsid w:val="00513C07"/>
    <w:rsid w:val="00513CF1"/>
    <w:rsid w:val="00514594"/>
    <w:rsid w:val="00514893"/>
    <w:rsid w:val="00514B33"/>
    <w:rsid w:val="00514B53"/>
    <w:rsid w:val="00514F02"/>
    <w:rsid w:val="00515130"/>
    <w:rsid w:val="005158CA"/>
    <w:rsid w:val="0051746D"/>
    <w:rsid w:val="005179A3"/>
    <w:rsid w:val="00517E3E"/>
    <w:rsid w:val="00520073"/>
    <w:rsid w:val="00520215"/>
    <w:rsid w:val="005211FE"/>
    <w:rsid w:val="005214F4"/>
    <w:rsid w:val="0052150A"/>
    <w:rsid w:val="005215C8"/>
    <w:rsid w:val="005219FC"/>
    <w:rsid w:val="00521D36"/>
    <w:rsid w:val="0052254A"/>
    <w:rsid w:val="00522880"/>
    <w:rsid w:val="00522DAB"/>
    <w:rsid w:val="00522E1B"/>
    <w:rsid w:val="00522E88"/>
    <w:rsid w:val="00522FB7"/>
    <w:rsid w:val="005237C6"/>
    <w:rsid w:val="0052380B"/>
    <w:rsid w:val="00523819"/>
    <w:rsid w:val="00523DC8"/>
    <w:rsid w:val="00523DEE"/>
    <w:rsid w:val="005240E8"/>
    <w:rsid w:val="00524B30"/>
    <w:rsid w:val="00524C28"/>
    <w:rsid w:val="00525335"/>
    <w:rsid w:val="0052535C"/>
    <w:rsid w:val="00526255"/>
    <w:rsid w:val="005269A8"/>
    <w:rsid w:val="00527540"/>
    <w:rsid w:val="005277EE"/>
    <w:rsid w:val="00527FD0"/>
    <w:rsid w:val="0053081A"/>
    <w:rsid w:val="00531558"/>
    <w:rsid w:val="0053280C"/>
    <w:rsid w:val="00532C67"/>
    <w:rsid w:val="005333FE"/>
    <w:rsid w:val="00533500"/>
    <w:rsid w:val="005339CA"/>
    <w:rsid w:val="00533E02"/>
    <w:rsid w:val="00534901"/>
    <w:rsid w:val="005353E9"/>
    <w:rsid w:val="00535BAB"/>
    <w:rsid w:val="00536366"/>
    <w:rsid w:val="00536487"/>
    <w:rsid w:val="00536AB1"/>
    <w:rsid w:val="00536F49"/>
    <w:rsid w:val="005374FD"/>
    <w:rsid w:val="00537727"/>
    <w:rsid w:val="00537A37"/>
    <w:rsid w:val="00537E01"/>
    <w:rsid w:val="0054089D"/>
    <w:rsid w:val="00540BBD"/>
    <w:rsid w:val="005411D4"/>
    <w:rsid w:val="0054126E"/>
    <w:rsid w:val="005413EA"/>
    <w:rsid w:val="00541481"/>
    <w:rsid w:val="00541624"/>
    <w:rsid w:val="00541D8A"/>
    <w:rsid w:val="005428F8"/>
    <w:rsid w:val="00542AF1"/>
    <w:rsid w:val="00543075"/>
    <w:rsid w:val="005440DB"/>
    <w:rsid w:val="0054462D"/>
    <w:rsid w:val="005448A1"/>
    <w:rsid w:val="00544EB2"/>
    <w:rsid w:val="00544F46"/>
    <w:rsid w:val="00545635"/>
    <w:rsid w:val="0054587F"/>
    <w:rsid w:val="00545AE0"/>
    <w:rsid w:val="00545EA7"/>
    <w:rsid w:val="00545F43"/>
    <w:rsid w:val="0054721D"/>
    <w:rsid w:val="00547549"/>
    <w:rsid w:val="0055038C"/>
    <w:rsid w:val="005507B2"/>
    <w:rsid w:val="00551114"/>
    <w:rsid w:val="00551799"/>
    <w:rsid w:val="00553A66"/>
    <w:rsid w:val="00553CF3"/>
    <w:rsid w:val="00553D2E"/>
    <w:rsid w:val="00554437"/>
    <w:rsid w:val="005545B1"/>
    <w:rsid w:val="00554DB5"/>
    <w:rsid w:val="00555065"/>
    <w:rsid w:val="005555C7"/>
    <w:rsid w:val="00555A60"/>
    <w:rsid w:val="00556E89"/>
    <w:rsid w:val="00557523"/>
    <w:rsid w:val="00560AD1"/>
    <w:rsid w:val="00560E25"/>
    <w:rsid w:val="00560FF3"/>
    <w:rsid w:val="00561549"/>
    <w:rsid w:val="005618A3"/>
    <w:rsid w:val="00561902"/>
    <w:rsid w:val="00561D4F"/>
    <w:rsid w:val="00562073"/>
    <w:rsid w:val="00562441"/>
    <w:rsid w:val="00562EF1"/>
    <w:rsid w:val="00563993"/>
    <w:rsid w:val="00563B07"/>
    <w:rsid w:val="00563EE1"/>
    <w:rsid w:val="005642B8"/>
    <w:rsid w:val="00564680"/>
    <w:rsid w:val="00564E69"/>
    <w:rsid w:val="00566992"/>
    <w:rsid w:val="00567BB0"/>
    <w:rsid w:val="0057036F"/>
    <w:rsid w:val="00570575"/>
    <w:rsid w:val="00570B01"/>
    <w:rsid w:val="00570D55"/>
    <w:rsid w:val="0057180D"/>
    <w:rsid w:val="005721E4"/>
    <w:rsid w:val="00572275"/>
    <w:rsid w:val="00573AFA"/>
    <w:rsid w:val="00574279"/>
    <w:rsid w:val="0057432F"/>
    <w:rsid w:val="005754CA"/>
    <w:rsid w:val="00575A02"/>
    <w:rsid w:val="00575C7A"/>
    <w:rsid w:val="00575C9D"/>
    <w:rsid w:val="00576936"/>
    <w:rsid w:val="00576D67"/>
    <w:rsid w:val="005774A4"/>
    <w:rsid w:val="00577962"/>
    <w:rsid w:val="00577B87"/>
    <w:rsid w:val="00577D4E"/>
    <w:rsid w:val="00577E1A"/>
    <w:rsid w:val="00580B47"/>
    <w:rsid w:val="00580D58"/>
    <w:rsid w:val="00580E9E"/>
    <w:rsid w:val="00580F8A"/>
    <w:rsid w:val="00580FC5"/>
    <w:rsid w:val="00581388"/>
    <w:rsid w:val="005813BC"/>
    <w:rsid w:val="0058244F"/>
    <w:rsid w:val="00582487"/>
    <w:rsid w:val="00582746"/>
    <w:rsid w:val="00582DD0"/>
    <w:rsid w:val="00583262"/>
    <w:rsid w:val="005832B3"/>
    <w:rsid w:val="00583D0B"/>
    <w:rsid w:val="00583EFF"/>
    <w:rsid w:val="005843FD"/>
    <w:rsid w:val="005847CA"/>
    <w:rsid w:val="005847EC"/>
    <w:rsid w:val="00584B77"/>
    <w:rsid w:val="00584F79"/>
    <w:rsid w:val="005851EF"/>
    <w:rsid w:val="00585711"/>
    <w:rsid w:val="00585CF0"/>
    <w:rsid w:val="00586825"/>
    <w:rsid w:val="0058718C"/>
    <w:rsid w:val="00587663"/>
    <w:rsid w:val="00587FB0"/>
    <w:rsid w:val="005908EC"/>
    <w:rsid w:val="005909D7"/>
    <w:rsid w:val="00590C64"/>
    <w:rsid w:val="005911FD"/>
    <w:rsid w:val="0059222A"/>
    <w:rsid w:val="00592279"/>
    <w:rsid w:val="00592383"/>
    <w:rsid w:val="00592D2F"/>
    <w:rsid w:val="00592D77"/>
    <w:rsid w:val="005931A1"/>
    <w:rsid w:val="005933AA"/>
    <w:rsid w:val="00593A62"/>
    <w:rsid w:val="00593ECB"/>
    <w:rsid w:val="00593EE5"/>
    <w:rsid w:val="00594199"/>
    <w:rsid w:val="005944E1"/>
    <w:rsid w:val="00594CE0"/>
    <w:rsid w:val="00595211"/>
    <w:rsid w:val="00595CCC"/>
    <w:rsid w:val="00595D02"/>
    <w:rsid w:val="00595FB0"/>
    <w:rsid w:val="00596107"/>
    <w:rsid w:val="00596918"/>
    <w:rsid w:val="005969CF"/>
    <w:rsid w:val="00596B86"/>
    <w:rsid w:val="00596D16"/>
    <w:rsid w:val="00596E97"/>
    <w:rsid w:val="00597167"/>
    <w:rsid w:val="00597725"/>
    <w:rsid w:val="005A05A0"/>
    <w:rsid w:val="005A072B"/>
    <w:rsid w:val="005A0AB1"/>
    <w:rsid w:val="005A0B69"/>
    <w:rsid w:val="005A0BD6"/>
    <w:rsid w:val="005A0C05"/>
    <w:rsid w:val="005A107F"/>
    <w:rsid w:val="005A121E"/>
    <w:rsid w:val="005A14E1"/>
    <w:rsid w:val="005A16FE"/>
    <w:rsid w:val="005A198F"/>
    <w:rsid w:val="005A1E1B"/>
    <w:rsid w:val="005A24EC"/>
    <w:rsid w:val="005A2751"/>
    <w:rsid w:val="005A3025"/>
    <w:rsid w:val="005A3399"/>
    <w:rsid w:val="005A37D1"/>
    <w:rsid w:val="005A39EF"/>
    <w:rsid w:val="005A3C8B"/>
    <w:rsid w:val="005A3EBF"/>
    <w:rsid w:val="005A4420"/>
    <w:rsid w:val="005A4916"/>
    <w:rsid w:val="005A4A56"/>
    <w:rsid w:val="005A4B26"/>
    <w:rsid w:val="005A4EE8"/>
    <w:rsid w:val="005A5A54"/>
    <w:rsid w:val="005A5AF3"/>
    <w:rsid w:val="005A60BF"/>
    <w:rsid w:val="005A66AA"/>
    <w:rsid w:val="005A6901"/>
    <w:rsid w:val="005A7062"/>
    <w:rsid w:val="005A75AA"/>
    <w:rsid w:val="005A77D2"/>
    <w:rsid w:val="005A7EF5"/>
    <w:rsid w:val="005B0761"/>
    <w:rsid w:val="005B09D2"/>
    <w:rsid w:val="005B0A85"/>
    <w:rsid w:val="005B0C2B"/>
    <w:rsid w:val="005B0CC8"/>
    <w:rsid w:val="005B198E"/>
    <w:rsid w:val="005B1EF4"/>
    <w:rsid w:val="005B20FA"/>
    <w:rsid w:val="005B2B95"/>
    <w:rsid w:val="005B2EAE"/>
    <w:rsid w:val="005B334A"/>
    <w:rsid w:val="005B3513"/>
    <w:rsid w:val="005B3AE3"/>
    <w:rsid w:val="005B3DD3"/>
    <w:rsid w:val="005B3E3D"/>
    <w:rsid w:val="005B4364"/>
    <w:rsid w:val="005B44AE"/>
    <w:rsid w:val="005B4795"/>
    <w:rsid w:val="005B4BCB"/>
    <w:rsid w:val="005B4FF1"/>
    <w:rsid w:val="005B5976"/>
    <w:rsid w:val="005B5CD0"/>
    <w:rsid w:val="005B64A3"/>
    <w:rsid w:val="005B6541"/>
    <w:rsid w:val="005B65C5"/>
    <w:rsid w:val="005B6870"/>
    <w:rsid w:val="005B6A27"/>
    <w:rsid w:val="005B6C1F"/>
    <w:rsid w:val="005B6E4A"/>
    <w:rsid w:val="005B71C5"/>
    <w:rsid w:val="005C079A"/>
    <w:rsid w:val="005C07A9"/>
    <w:rsid w:val="005C1139"/>
    <w:rsid w:val="005C14CA"/>
    <w:rsid w:val="005C15A6"/>
    <w:rsid w:val="005C1628"/>
    <w:rsid w:val="005C1783"/>
    <w:rsid w:val="005C196F"/>
    <w:rsid w:val="005C1CA6"/>
    <w:rsid w:val="005C1EC1"/>
    <w:rsid w:val="005C1FDF"/>
    <w:rsid w:val="005C24C6"/>
    <w:rsid w:val="005C261B"/>
    <w:rsid w:val="005C2A94"/>
    <w:rsid w:val="005C2CC7"/>
    <w:rsid w:val="005C312C"/>
    <w:rsid w:val="005C381D"/>
    <w:rsid w:val="005C3DE1"/>
    <w:rsid w:val="005C3E38"/>
    <w:rsid w:val="005C47AE"/>
    <w:rsid w:val="005C49AE"/>
    <w:rsid w:val="005C50FB"/>
    <w:rsid w:val="005C557E"/>
    <w:rsid w:val="005C5A08"/>
    <w:rsid w:val="005C5A87"/>
    <w:rsid w:val="005C5B9B"/>
    <w:rsid w:val="005C5F98"/>
    <w:rsid w:val="005C62D8"/>
    <w:rsid w:val="005C6C41"/>
    <w:rsid w:val="005C7C01"/>
    <w:rsid w:val="005C7ED3"/>
    <w:rsid w:val="005D00F9"/>
    <w:rsid w:val="005D018F"/>
    <w:rsid w:val="005D06B6"/>
    <w:rsid w:val="005D1614"/>
    <w:rsid w:val="005D1C7F"/>
    <w:rsid w:val="005D1D5C"/>
    <w:rsid w:val="005D1F6B"/>
    <w:rsid w:val="005D267D"/>
    <w:rsid w:val="005D2899"/>
    <w:rsid w:val="005D2F2C"/>
    <w:rsid w:val="005D2F6F"/>
    <w:rsid w:val="005D374F"/>
    <w:rsid w:val="005D38BA"/>
    <w:rsid w:val="005D3B80"/>
    <w:rsid w:val="005D40FE"/>
    <w:rsid w:val="005D41D6"/>
    <w:rsid w:val="005D421A"/>
    <w:rsid w:val="005D45AC"/>
    <w:rsid w:val="005D48AF"/>
    <w:rsid w:val="005D48EA"/>
    <w:rsid w:val="005D4B5B"/>
    <w:rsid w:val="005D5279"/>
    <w:rsid w:val="005D5B20"/>
    <w:rsid w:val="005D622C"/>
    <w:rsid w:val="005D63D0"/>
    <w:rsid w:val="005D6783"/>
    <w:rsid w:val="005D6A2B"/>
    <w:rsid w:val="005D6E18"/>
    <w:rsid w:val="005D6FD0"/>
    <w:rsid w:val="005D7316"/>
    <w:rsid w:val="005D783F"/>
    <w:rsid w:val="005D7AEC"/>
    <w:rsid w:val="005D7FF7"/>
    <w:rsid w:val="005E01C8"/>
    <w:rsid w:val="005E02D8"/>
    <w:rsid w:val="005E03C4"/>
    <w:rsid w:val="005E08E6"/>
    <w:rsid w:val="005E10A9"/>
    <w:rsid w:val="005E1F70"/>
    <w:rsid w:val="005E28A2"/>
    <w:rsid w:val="005E2A75"/>
    <w:rsid w:val="005E2CC4"/>
    <w:rsid w:val="005E309A"/>
    <w:rsid w:val="005E3682"/>
    <w:rsid w:val="005E3ADB"/>
    <w:rsid w:val="005E3B98"/>
    <w:rsid w:val="005E44D0"/>
    <w:rsid w:val="005E4949"/>
    <w:rsid w:val="005E4AB2"/>
    <w:rsid w:val="005E5592"/>
    <w:rsid w:val="005E56A7"/>
    <w:rsid w:val="005E5EB5"/>
    <w:rsid w:val="005E5FDB"/>
    <w:rsid w:val="005E6ACC"/>
    <w:rsid w:val="005E6EA4"/>
    <w:rsid w:val="005E6F51"/>
    <w:rsid w:val="005E72D0"/>
    <w:rsid w:val="005E7382"/>
    <w:rsid w:val="005E7470"/>
    <w:rsid w:val="005E76DA"/>
    <w:rsid w:val="005E774C"/>
    <w:rsid w:val="005E7BEA"/>
    <w:rsid w:val="005E7E04"/>
    <w:rsid w:val="005F04C6"/>
    <w:rsid w:val="005F0AC9"/>
    <w:rsid w:val="005F0BBB"/>
    <w:rsid w:val="005F0C73"/>
    <w:rsid w:val="005F11DA"/>
    <w:rsid w:val="005F12DB"/>
    <w:rsid w:val="005F1C05"/>
    <w:rsid w:val="005F1DF5"/>
    <w:rsid w:val="005F1FF2"/>
    <w:rsid w:val="005F23A9"/>
    <w:rsid w:val="005F241B"/>
    <w:rsid w:val="005F26BF"/>
    <w:rsid w:val="005F3834"/>
    <w:rsid w:val="005F3EA0"/>
    <w:rsid w:val="005F425F"/>
    <w:rsid w:val="005F491A"/>
    <w:rsid w:val="005F4A8A"/>
    <w:rsid w:val="005F4E99"/>
    <w:rsid w:val="005F5A44"/>
    <w:rsid w:val="005F5C87"/>
    <w:rsid w:val="005F61B2"/>
    <w:rsid w:val="005F625C"/>
    <w:rsid w:val="005F650B"/>
    <w:rsid w:val="005F651C"/>
    <w:rsid w:val="005F6D1A"/>
    <w:rsid w:val="005F721F"/>
    <w:rsid w:val="005F7648"/>
    <w:rsid w:val="005F77EC"/>
    <w:rsid w:val="005F7C96"/>
    <w:rsid w:val="0060019B"/>
    <w:rsid w:val="0060026E"/>
    <w:rsid w:val="0060037F"/>
    <w:rsid w:val="0060060A"/>
    <w:rsid w:val="00600C79"/>
    <w:rsid w:val="00601431"/>
    <w:rsid w:val="0060146B"/>
    <w:rsid w:val="00601EB3"/>
    <w:rsid w:val="0060257D"/>
    <w:rsid w:val="00602A0B"/>
    <w:rsid w:val="00602C17"/>
    <w:rsid w:val="00602DDF"/>
    <w:rsid w:val="0060329C"/>
    <w:rsid w:val="00603506"/>
    <w:rsid w:val="0060356C"/>
    <w:rsid w:val="006035FC"/>
    <w:rsid w:val="00603677"/>
    <w:rsid w:val="006037DF"/>
    <w:rsid w:val="00603E1C"/>
    <w:rsid w:val="00603E92"/>
    <w:rsid w:val="0060441E"/>
    <w:rsid w:val="00604709"/>
    <w:rsid w:val="00604E54"/>
    <w:rsid w:val="006053BA"/>
    <w:rsid w:val="006059EB"/>
    <w:rsid w:val="0060612B"/>
    <w:rsid w:val="00606684"/>
    <w:rsid w:val="00606C54"/>
    <w:rsid w:val="00607156"/>
    <w:rsid w:val="006072C5"/>
    <w:rsid w:val="00607FA3"/>
    <w:rsid w:val="006102D5"/>
    <w:rsid w:val="006106ED"/>
    <w:rsid w:val="00610A76"/>
    <w:rsid w:val="00610C60"/>
    <w:rsid w:val="00610E35"/>
    <w:rsid w:val="006111DB"/>
    <w:rsid w:val="006112D0"/>
    <w:rsid w:val="00611387"/>
    <w:rsid w:val="006114A8"/>
    <w:rsid w:val="006114C8"/>
    <w:rsid w:val="0061247C"/>
    <w:rsid w:val="0061247F"/>
    <w:rsid w:val="00612611"/>
    <w:rsid w:val="0061288F"/>
    <w:rsid w:val="00612924"/>
    <w:rsid w:val="006146C9"/>
    <w:rsid w:val="006147AE"/>
    <w:rsid w:val="00614968"/>
    <w:rsid w:val="0061518D"/>
    <w:rsid w:val="006153DC"/>
    <w:rsid w:val="006169EB"/>
    <w:rsid w:val="00616E0F"/>
    <w:rsid w:val="00616E31"/>
    <w:rsid w:val="00616E53"/>
    <w:rsid w:val="00617C3E"/>
    <w:rsid w:val="006203DB"/>
    <w:rsid w:val="00620C62"/>
    <w:rsid w:val="00620FB0"/>
    <w:rsid w:val="006212D8"/>
    <w:rsid w:val="00621AB3"/>
    <w:rsid w:val="00622B87"/>
    <w:rsid w:val="00623380"/>
    <w:rsid w:val="00623618"/>
    <w:rsid w:val="00624721"/>
    <w:rsid w:val="00624741"/>
    <w:rsid w:val="0062494F"/>
    <w:rsid w:val="00624A1E"/>
    <w:rsid w:val="006250F2"/>
    <w:rsid w:val="006253B0"/>
    <w:rsid w:val="0062609A"/>
    <w:rsid w:val="006264CD"/>
    <w:rsid w:val="006266C2"/>
    <w:rsid w:val="00626791"/>
    <w:rsid w:val="00626BD5"/>
    <w:rsid w:val="0062741F"/>
    <w:rsid w:val="00627532"/>
    <w:rsid w:val="00627845"/>
    <w:rsid w:val="0062795E"/>
    <w:rsid w:val="00627BEB"/>
    <w:rsid w:val="00627CC1"/>
    <w:rsid w:val="006302A7"/>
    <w:rsid w:val="00630DA1"/>
    <w:rsid w:val="00631498"/>
    <w:rsid w:val="006321DF"/>
    <w:rsid w:val="0063231C"/>
    <w:rsid w:val="0063287B"/>
    <w:rsid w:val="00632E48"/>
    <w:rsid w:val="00632E9E"/>
    <w:rsid w:val="00632EEB"/>
    <w:rsid w:val="00632FC9"/>
    <w:rsid w:val="006330FB"/>
    <w:rsid w:val="00633A98"/>
    <w:rsid w:val="006342E6"/>
    <w:rsid w:val="006342F1"/>
    <w:rsid w:val="00636B71"/>
    <w:rsid w:val="00636D35"/>
    <w:rsid w:val="00636E98"/>
    <w:rsid w:val="006371DB"/>
    <w:rsid w:val="00637230"/>
    <w:rsid w:val="0063762C"/>
    <w:rsid w:val="00637B6C"/>
    <w:rsid w:val="00637CB5"/>
    <w:rsid w:val="00637D3F"/>
    <w:rsid w:val="00637FA6"/>
    <w:rsid w:val="0064072E"/>
    <w:rsid w:val="00640EE6"/>
    <w:rsid w:val="00641AA1"/>
    <w:rsid w:val="00641AD0"/>
    <w:rsid w:val="006427A9"/>
    <w:rsid w:val="0064290A"/>
    <w:rsid w:val="00642A78"/>
    <w:rsid w:val="00642C70"/>
    <w:rsid w:val="00642E46"/>
    <w:rsid w:val="00642F81"/>
    <w:rsid w:val="006431CE"/>
    <w:rsid w:val="00643AB7"/>
    <w:rsid w:val="006447F2"/>
    <w:rsid w:val="00645798"/>
    <w:rsid w:val="00645B6F"/>
    <w:rsid w:val="00645FE7"/>
    <w:rsid w:val="00646254"/>
    <w:rsid w:val="00646544"/>
    <w:rsid w:val="00646999"/>
    <w:rsid w:val="00646BDB"/>
    <w:rsid w:val="00646C53"/>
    <w:rsid w:val="00646CBD"/>
    <w:rsid w:val="0064705E"/>
    <w:rsid w:val="00647129"/>
    <w:rsid w:val="006478E0"/>
    <w:rsid w:val="00650313"/>
    <w:rsid w:val="00650676"/>
    <w:rsid w:val="0065073D"/>
    <w:rsid w:val="0065088F"/>
    <w:rsid w:val="00650AD0"/>
    <w:rsid w:val="00651DAA"/>
    <w:rsid w:val="00652326"/>
    <w:rsid w:val="00652356"/>
    <w:rsid w:val="00653285"/>
    <w:rsid w:val="006538A3"/>
    <w:rsid w:val="00653CA3"/>
    <w:rsid w:val="00654551"/>
    <w:rsid w:val="0065510C"/>
    <w:rsid w:val="00655C16"/>
    <w:rsid w:val="00655CE3"/>
    <w:rsid w:val="00655D4C"/>
    <w:rsid w:val="00656585"/>
    <w:rsid w:val="00656661"/>
    <w:rsid w:val="00657D7C"/>
    <w:rsid w:val="00657F23"/>
    <w:rsid w:val="0066231F"/>
    <w:rsid w:val="006623DB"/>
    <w:rsid w:val="006627A4"/>
    <w:rsid w:val="00662D2A"/>
    <w:rsid w:val="00662FDA"/>
    <w:rsid w:val="00663AA4"/>
    <w:rsid w:val="00663E0E"/>
    <w:rsid w:val="0066495E"/>
    <w:rsid w:val="006649C4"/>
    <w:rsid w:val="00664A70"/>
    <w:rsid w:val="00665DF9"/>
    <w:rsid w:val="00666485"/>
    <w:rsid w:val="00667104"/>
    <w:rsid w:val="00667757"/>
    <w:rsid w:val="006704BF"/>
    <w:rsid w:val="0067061A"/>
    <w:rsid w:val="00670B20"/>
    <w:rsid w:val="00670F64"/>
    <w:rsid w:val="00670FC3"/>
    <w:rsid w:val="006712D9"/>
    <w:rsid w:val="006713B5"/>
    <w:rsid w:val="006716FE"/>
    <w:rsid w:val="00671798"/>
    <w:rsid w:val="00671A3E"/>
    <w:rsid w:val="00671D5E"/>
    <w:rsid w:val="00671EC0"/>
    <w:rsid w:val="00671FFD"/>
    <w:rsid w:val="006720B7"/>
    <w:rsid w:val="006727CA"/>
    <w:rsid w:val="0067343C"/>
    <w:rsid w:val="006736E4"/>
    <w:rsid w:val="00673788"/>
    <w:rsid w:val="006737FE"/>
    <w:rsid w:val="00673CA9"/>
    <w:rsid w:val="00674DAF"/>
    <w:rsid w:val="0067512E"/>
    <w:rsid w:val="00675684"/>
    <w:rsid w:val="0067577E"/>
    <w:rsid w:val="00675A2A"/>
    <w:rsid w:val="00675E6C"/>
    <w:rsid w:val="0067612D"/>
    <w:rsid w:val="00676A53"/>
    <w:rsid w:val="00676D17"/>
    <w:rsid w:val="00676D21"/>
    <w:rsid w:val="00676FA4"/>
    <w:rsid w:val="00677257"/>
    <w:rsid w:val="0067729D"/>
    <w:rsid w:val="00677CF3"/>
    <w:rsid w:val="00677D12"/>
    <w:rsid w:val="00677DB2"/>
    <w:rsid w:val="006800FF"/>
    <w:rsid w:val="00680116"/>
    <w:rsid w:val="00680674"/>
    <w:rsid w:val="006807AB"/>
    <w:rsid w:val="006808CE"/>
    <w:rsid w:val="00680B2D"/>
    <w:rsid w:val="00680D46"/>
    <w:rsid w:val="00680F9A"/>
    <w:rsid w:val="0068107B"/>
    <w:rsid w:val="00681203"/>
    <w:rsid w:val="00681383"/>
    <w:rsid w:val="00681938"/>
    <w:rsid w:val="00681BFE"/>
    <w:rsid w:val="006821CE"/>
    <w:rsid w:val="0068245A"/>
    <w:rsid w:val="0068252F"/>
    <w:rsid w:val="00682568"/>
    <w:rsid w:val="006825B5"/>
    <w:rsid w:val="006825EF"/>
    <w:rsid w:val="006834FA"/>
    <w:rsid w:val="00683653"/>
    <w:rsid w:val="006836CE"/>
    <w:rsid w:val="006836DD"/>
    <w:rsid w:val="00684562"/>
    <w:rsid w:val="006847C7"/>
    <w:rsid w:val="00684887"/>
    <w:rsid w:val="00684F2F"/>
    <w:rsid w:val="00685AC4"/>
    <w:rsid w:val="0068660A"/>
    <w:rsid w:val="00686650"/>
    <w:rsid w:val="00686866"/>
    <w:rsid w:val="00686EDB"/>
    <w:rsid w:val="006878F9"/>
    <w:rsid w:val="00687C25"/>
    <w:rsid w:val="00687D2F"/>
    <w:rsid w:val="006900DB"/>
    <w:rsid w:val="00690305"/>
    <w:rsid w:val="0069038D"/>
    <w:rsid w:val="00690755"/>
    <w:rsid w:val="00690767"/>
    <w:rsid w:val="00691167"/>
    <w:rsid w:val="006914B3"/>
    <w:rsid w:val="00691913"/>
    <w:rsid w:val="00691A48"/>
    <w:rsid w:val="00692414"/>
    <w:rsid w:val="00692751"/>
    <w:rsid w:val="00692D45"/>
    <w:rsid w:val="00693265"/>
    <w:rsid w:val="00693722"/>
    <w:rsid w:val="00693D32"/>
    <w:rsid w:val="00693DC7"/>
    <w:rsid w:val="00694124"/>
    <w:rsid w:val="00694A01"/>
    <w:rsid w:val="00695201"/>
    <w:rsid w:val="00695206"/>
    <w:rsid w:val="006952FF"/>
    <w:rsid w:val="00695909"/>
    <w:rsid w:val="0069592D"/>
    <w:rsid w:val="00695BD6"/>
    <w:rsid w:val="00695DEA"/>
    <w:rsid w:val="0069607E"/>
    <w:rsid w:val="00696B17"/>
    <w:rsid w:val="00696BE0"/>
    <w:rsid w:val="006970A5"/>
    <w:rsid w:val="006970EA"/>
    <w:rsid w:val="006971D7"/>
    <w:rsid w:val="006976ED"/>
    <w:rsid w:val="00697ADF"/>
    <w:rsid w:val="006A0180"/>
    <w:rsid w:val="006A06B1"/>
    <w:rsid w:val="006A1628"/>
    <w:rsid w:val="006A1675"/>
    <w:rsid w:val="006A1A55"/>
    <w:rsid w:val="006A1D92"/>
    <w:rsid w:val="006A220B"/>
    <w:rsid w:val="006A2DFD"/>
    <w:rsid w:val="006A2E88"/>
    <w:rsid w:val="006A30D6"/>
    <w:rsid w:val="006A349A"/>
    <w:rsid w:val="006A374E"/>
    <w:rsid w:val="006A3F76"/>
    <w:rsid w:val="006A4381"/>
    <w:rsid w:val="006A46FB"/>
    <w:rsid w:val="006A549C"/>
    <w:rsid w:val="006A5915"/>
    <w:rsid w:val="006A5CA1"/>
    <w:rsid w:val="006A5F62"/>
    <w:rsid w:val="006A666B"/>
    <w:rsid w:val="006A6E4C"/>
    <w:rsid w:val="006A71D5"/>
    <w:rsid w:val="006A742F"/>
    <w:rsid w:val="006A772F"/>
    <w:rsid w:val="006A77F5"/>
    <w:rsid w:val="006B00B0"/>
    <w:rsid w:val="006B04BD"/>
    <w:rsid w:val="006B0F2D"/>
    <w:rsid w:val="006B0F49"/>
    <w:rsid w:val="006B1012"/>
    <w:rsid w:val="006B12A6"/>
    <w:rsid w:val="006B15E1"/>
    <w:rsid w:val="006B1666"/>
    <w:rsid w:val="006B2394"/>
    <w:rsid w:val="006B250E"/>
    <w:rsid w:val="006B2CCA"/>
    <w:rsid w:val="006B31DC"/>
    <w:rsid w:val="006B32E2"/>
    <w:rsid w:val="006B3432"/>
    <w:rsid w:val="006B3865"/>
    <w:rsid w:val="006B4120"/>
    <w:rsid w:val="006B487B"/>
    <w:rsid w:val="006B4B6F"/>
    <w:rsid w:val="006B515A"/>
    <w:rsid w:val="006B51AB"/>
    <w:rsid w:val="006B566F"/>
    <w:rsid w:val="006B5AE6"/>
    <w:rsid w:val="006B640A"/>
    <w:rsid w:val="006B642E"/>
    <w:rsid w:val="006B652E"/>
    <w:rsid w:val="006B6C35"/>
    <w:rsid w:val="006B75E2"/>
    <w:rsid w:val="006B7C90"/>
    <w:rsid w:val="006B7D7D"/>
    <w:rsid w:val="006C01DE"/>
    <w:rsid w:val="006C06A3"/>
    <w:rsid w:val="006C0CCD"/>
    <w:rsid w:val="006C0DA5"/>
    <w:rsid w:val="006C1389"/>
    <w:rsid w:val="006C13E0"/>
    <w:rsid w:val="006C1988"/>
    <w:rsid w:val="006C1DEF"/>
    <w:rsid w:val="006C24CE"/>
    <w:rsid w:val="006C2BF3"/>
    <w:rsid w:val="006C2F82"/>
    <w:rsid w:val="006C3373"/>
    <w:rsid w:val="006C39EF"/>
    <w:rsid w:val="006C417A"/>
    <w:rsid w:val="006C4578"/>
    <w:rsid w:val="006C4608"/>
    <w:rsid w:val="006C46E9"/>
    <w:rsid w:val="006C48CA"/>
    <w:rsid w:val="006C55A3"/>
    <w:rsid w:val="006C562A"/>
    <w:rsid w:val="006C7478"/>
    <w:rsid w:val="006C7991"/>
    <w:rsid w:val="006D015D"/>
    <w:rsid w:val="006D0BF5"/>
    <w:rsid w:val="006D1EB5"/>
    <w:rsid w:val="006D1F93"/>
    <w:rsid w:val="006D2480"/>
    <w:rsid w:val="006D248F"/>
    <w:rsid w:val="006D2522"/>
    <w:rsid w:val="006D264B"/>
    <w:rsid w:val="006D28D3"/>
    <w:rsid w:val="006D2A10"/>
    <w:rsid w:val="006D2B08"/>
    <w:rsid w:val="006D30A2"/>
    <w:rsid w:val="006D3CC1"/>
    <w:rsid w:val="006D3DB2"/>
    <w:rsid w:val="006D3FD4"/>
    <w:rsid w:val="006D42AD"/>
    <w:rsid w:val="006D469D"/>
    <w:rsid w:val="006D507D"/>
    <w:rsid w:val="006D50E6"/>
    <w:rsid w:val="006D523F"/>
    <w:rsid w:val="006D549A"/>
    <w:rsid w:val="006D5ABA"/>
    <w:rsid w:val="006D5E0F"/>
    <w:rsid w:val="006D6851"/>
    <w:rsid w:val="006D68E8"/>
    <w:rsid w:val="006D6CD8"/>
    <w:rsid w:val="006D7631"/>
    <w:rsid w:val="006D7750"/>
    <w:rsid w:val="006D7CCF"/>
    <w:rsid w:val="006D7E43"/>
    <w:rsid w:val="006E0006"/>
    <w:rsid w:val="006E00EC"/>
    <w:rsid w:val="006E00F7"/>
    <w:rsid w:val="006E03E5"/>
    <w:rsid w:val="006E078F"/>
    <w:rsid w:val="006E0A4B"/>
    <w:rsid w:val="006E100D"/>
    <w:rsid w:val="006E17FB"/>
    <w:rsid w:val="006E1853"/>
    <w:rsid w:val="006E1DE8"/>
    <w:rsid w:val="006E2D2E"/>
    <w:rsid w:val="006E3245"/>
    <w:rsid w:val="006E3C60"/>
    <w:rsid w:val="006E3D5A"/>
    <w:rsid w:val="006E3FA1"/>
    <w:rsid w:val="006E4356"/>
    <w:rsid w:val="006E48FB"/>
    <w:rsid w:val="006E4ACE"/>
    <w:rsid w:val="006E4C57"/>
    <w:rsid w:val="006E59DC"/>
    <w:rsid w:val="006E5AF5"/>
    <w:rsid w:val="006E5C93"/>
    <w:rsid w:val="006E5E01"/>
    <w:rsid w:val="006E720F"/>
    <w:rsid w:val="006E74C1"/>
    <w:rsid w:val="006E7795"/>
    <w:rsid w:val="006E78C1"/>
    <w:rsid w:val="006F07B0"/>
    <w:rsid w:val="006F07D5"/>
    <w:rsid w:val="006F0B11"/>
    <w:rsid w:val="006F0D43"/>
    <w:rsid w:val="006F10E6"/>
    <w:rsid w:val="006F159D"/>
    <w:rsid w:val="006F192E"/>
    <w:rsid w:val="006F1ACF"/>
    <w:rsid w:val="006F1F17"/>
    <w:rsid w:val="006F2837"/>
    <w:rsid w:val="006F2BA4"/>
    <w:rsid w:val="006F36C6"/>
    <w:rsid w:val="006F387B"/>
    <w:rsid w:val="006F393A"/>
    <w:rsid w:val="006F3D7B"/>
    <w:rsid w:val="006F4316"/>
    <w:rsid w:val="006F4D07"/>
    <w:rsid w:val="006F4F76"/>
    <w:rsid w:val="006F5145"/>
    <w:rsid w:val="006F5339"/>
    <w:rsid w:val="006F556B"/>
    <w:rsid w:val="006F5CFE"/>
    <w:rsid w:val="006F6B63"/>
    <w:rsid w:val="006F748A"/>
    <w:rsid w:val="006F757A"/>
    <w:rsid w:val="0070003D"/>
    <w:rsid w:val="007000F9"/>
    <w:rsid w:val="007009C7"/>
    <w:rsid w:val="00700A66"/>
    <w:rsid w:val="00700F76"/>
    <w:rsid w:val="00701256"/>
    <w:rsid w:val="00702167"/>
    <w:rsid w:val="00702427"/>
    <w:rsid w:val="007027AC"/>
    <w:rsid w:val="00702A36"/>
    <w:rsid w:val="00702CC9"/>
    <w:rsid w:val="00703B11"/>
    <w:rsid w:val="00703DB6"/>
    <w:rsid w:val="00703E1C"/>
    <w:rsid w:val="00703F23"/>
    <w:rsid w:val="0070409E"/>
    <w:rsid w:val="0070438F"/>
    <w:rsid w:val="007044C8"/>
    <w:rsid w:val="00704865"/>
    <w:rsid w:val="00704E95"/>
    <w:rsid w:val="007050F8"/>
    <w:rsid w:val="00705622"/>
    <w:rsid w:val="007059D9"/>
    <w:rsid w:val="00705DEB"/>
    <w:rsid w:val="00705FFA"/>
    <w:rsid w:val="007060CC"/>
    <w:rsid w:val="007060EF"/>
    <w:rsid w:val="00706170"/>
    <w:rsid w:val="0070680C"/>
    <w:rsid w:val="00706B9A"/>
    <w:rsid w:val="0070704A"/>
    <w:rsid w:val="0070752E"/>
    <w:rsid w:val="00707A6B"/>
    <w:rsid w:val="00707DC5"/>
    <w:rsid w:val="00710181"/>
    <w:rsid w:val="00710AD5"/>
    <w:rsid w:val="00711A3E"/>
    <w:rsid w:val="00711B4E"/>
    <w:rsid w:val="0071289E"/>
    <w:rsid w:val="00712B54"/>
    <w:rsid w:val="00712C02"/>
    <w:rsid w:val="00712E97"/>
    <w:rsid w:val="00713574"/>
    <w:rsid w:val="00713C42"/>
    <w:rsid w:val="007142EC"/>
    <w:rsid w:val="00714809"/>
    <w:rsid w:val="00715366"/>
    <w:rsid w:val="007157C3"/>
    <w:rsid w:val="007164CF"/>
    <w:rsid w:val="00716D57"/>
    <w:rsid w:val="00716DCD"/>
    <w:rsid w:val="00716DEB"/>
    <w:rsid w:val="00717043"/>
    <w:rsid w:val="0071761D"/>
    <w:rsid w:val="007176AA"/>
    <w:rsid w:val="007177A5"/>
    <w:rsid w:val="00717B98"/>
    <w:rsid w:val="00720072"/>
    <w:rsid w:val="00720159"/>
    <w:rsid w:val="0072023B"/>
    <w:rsid w:val="00720B12"/>
    <w:rsid w:val="00720B65"/>
    <w:rsid w:val="00720C31"/>
    <w:rsid w:val="00720DDB"/>
    <w:rsid w:val="007211B4"/>
    <w:rsid w:val="0072169A"/>
    <w:rsid w:val="00721A4F"/>
    <w:rsid w:val="00721E21"/>
    <w:rsid w:val="00721E86"/>
    <w:rsid w:val="00721F7C"/>
    <w:rsid w:val="007221B4"/>
    <w:rsid w:val="007226F9"/>
    <w:rsid w:val="00722F1A"/>
    <w:rsid w:val="007237D2"/>
    <w:rsid w:val="00723AA5"/>
    <w:rsid w:val="00723C66"/>
    <w:rsid w:val="00723E76"/>
    <w:rsid w:val="00723FCF"/>
    <w:rsid w:val="00724407"/>
    <w:rsid w:val="00724A3E"/>
    <w:rsid w:val="00724DF3"/>
    <w:rsid w:val="00725B22"/>
    <w:rsid w:val="00725C00"/>
    <w:rsid w:val="00725D16"/>
    <w:rsid w:val="00725EAA"/>
    <w:rsid w:val="00726536"/>
    <w:rsid w:val="007267C2"/>
    <w:rsid w:val="007275FA"/>
    <w:rsid w:val="00727C27"/>
    <w:rsid w:val="00727E3A"/>
    <w:rsid w:val="0073007D"/>
    <w:rsid w:val="00730409"/>
    <w:rsid w:val="007306BD"/>
    <w:rsid w:val="00730D57"/>
    <w:rsid w:val="00731070"/>
    <w:rsid w:val="00731726"/>
    <w:rsid w:val="00731F07"/>
    <w:rsid w:val="007322D4"/>
    <w:rsid w:val="0073259C"/>
    <w:rsid w:val="00732944"/>
    <w:rsid w:val="00732C3F"/>
    <w:rsid w:val="00733525"/>
    <w:rsid w:val="0073373D"/>
    <w:rsid w:val="00733BF1"/>
    <w:rsid w:val="007340AC"/>
    <w:rsid w:val="007340C0"/>
    <w:rsid w:val="007345A0"/>
    <w:rsid w:val="00734925"/>
    <w:rsid w:val="007349E2"/>
    <w:rsid w:val="00735347"/>
    <w:rsid w:val="00735B81"/>
    <w:rsid w:val="00735BDE"/>
    <w:rsid w:val="00736361"/>
    <w:rsid w:val="0073638C"/>
    <w:rsid w:val="007370E5"/>
    <w:rsid w:val="00737A75"/>
    <w:rsid w:val="00737D4F"/>
    <w:rsid w:val="00740078"/>
    <w:rsid w:val="00740336"/>
    <w:rsid w:val="00740DF0"/>
    <w:rsid w:val="0074130F"/>
    <w:rsid w:val="00741CB1"/>
    <w:rsid w:val="00741E6E"/>
    <w:rsid w:val="007423A9"/>
    <w:rsid w:val="00743046"/>
    <w:rsid w:val="007431B2"/>
    <w:rsid w:val="007432C4"/>
    <w:rsid w:val="007439D1"/>
    <w:rsid w:val="007444C3"/>
    <w:rsid w:val="00744937"/>
    <w:rsid w:val="00744C9A"/>
    <w:rsid w:val="00744E7E"/>
    <w:rsid w:val="00744F89"/>
    <w:rsid w:val="00744F8A"/>
    <w:rsid w:val="00745C30"/>
    <w:rsid w:val="00745F31"/>
    <w:rsid w:val="00746AC3"/>
    <w:rsid w:val="00746C47"/>
    <w:rsid w:val="00747333"/>
    <w:rsid w:val="0075066A"/>
    <w:rsid w:val="0075106D"/>
    <w:rsid w:val="007514C0"/>
    <w:rsid w:val="00751517"/>
    <w:rsid w:val="0075200D"/>
    <w:rsid w:val="00752868"/>
    <w:rsid w:val="00752C04"/>
    <w:rsid w:val="007532DD"/>
    <w:rsid w:val="00753CA6"/>
    <w:rsid w:val="0075443F"/>
    <w:rsid w:val="007544EC"/>
    <w:rsid w:val="007555B6"/>
    <w:rsid w:val="00755DBD"/>
    <w:rsid w:val="007565C5"/>
    <w:rsid w:val="00756859"/>
    <w:rsid w:val="00756A20"/>
    <w:rsid w:val="007574CD"/>
    <w:rsid w:val="00757EF0"/>
    <w:rsid w:val="007600DD"/>
    <w:rsid w:val="007607B8"/>
    <w:rsid w:val="0076086E"/>
    <w:rsid w:val="00760C3F"/>
    <w:rsid w:val="00760E3A"/>
    <w:rsid w:val="00761A92"/>
    <w:rsid w:val="00761BFF"/>
    <w:rsid w:val="00761FCE"/>
    <w:rsid w:val="00762D08"/>
    <w:rsid w:val="00763849"/>
    <w:rsid w:val="007638F9"/>
    <w:rsid w:val="00763A19"/>
    <w:rsid w:val="00763C25"/>
    <w:rsid w:val="00763EC6"/>
    <w:rsid w:val="0076432E"/>
    <w:rsid w:val="00764845"/>
    <w:rsid w:val="007648FD"/>
    <w:rsid w:val="00765680"/>
    <w:rsid w:val="00765F23"/>
    <w:rsid w:val="00766EB6"/>
    <w:rsid w:val="00770A28"/>
    <w:rsid w:val="00770B54"/>
    <w:rsid w:val="00770F45"/>
    <w:rsid w:val="00771195"/>
    <w:rsid w:val="00771A5D"/>
    <w:rsid w:val="00771FA9"/>
    <w:rsid w:val="007720D3"/>
    <w:rsid w:val="00772C48"/>
    <w:rsid w:val="00772E6C"/>
    <w:rsid w:val="00772ECA"/>
    <w:rsid w:val="00773427"/>
    <w:rsid w:val="00773825"/>
    <w:rsid w:val="00773AAC"/>
    <w:rsid w:val="0077416A"/>
    <w:rsid w:val="00774190"/>
    <w:rsid w:val="00774BA3"/>
    <w:rsid w:val="00774DA7"/>
    <w:rsid w:val="0077508D"/>
    <w:rsid w:val="007751A9"/>
    <w:rsid w:val="007757B3"/>
    <w:rsid w:val="007759CF"/>
    <w:rsid w:val="00775C37"/>
    <w:rsid w:val="00775C6A"/>
    <w:rsid w:val="007761B0"/>
    <w:rsid w:val="00776836"/>
    <w:rsid w:val="00777149"/>
    <w:rsid w:val="0077786B"/>
    <w:rsid w:val="00777C06"/>
    <w:rsid w:val="00777F33"/>
    <w:rsid w:val="007801BA"/>
    <w:rsid w:val="00780508"/>
    <w:rsid w:val="00780517"/>
    <w:rsid w:val="00780626"/>
    <w:rsid w:val="00780C71"/>
    <w:rsid w:val="00780EF2"/>
    <w:rsid w:val="00781009"/>
    <w:rsid w:val="00781087"/>
    <w:rsid w:val="007818DB"/>
    <w:rsid w:val="007825B0"/>
    <w:rsid w:val="007826D2"/>
    <w:rsid w:val="00782902"/>
    <w:rsid w:val="00782B37"/>
    <w:rsid w:val="0078308D"/>
    <w:rsid w:val="007830FB"/>
    <w:rsid w:val="00783F1F"/>
    <w:rsid w:val="00784BBA"/>
    <w:rsid w:val="00784CE9"/>
    <w:rsid w:val="00784CF1"/>
    <w:rsid w:val="0078573C"/>
    <w:rsid w:val="00785741"/>
    <w:rsid w:val="007858B1"/>
    <w:rsid w:val="00785E52"/>
    <w:rsid w:val="00785F3F"/>
    <w:rsid w:val="007865DA"/>
    <w:rsid w:val="00786BCB"/>
    <w:rsid w:val="007872B9"/>
    <w:rsid w:val="007909C7"/>
    <w:rsid w:val="00790E9F"/>
    <w:rsid w:val="0079120F"/>
    <w:rsid w:val="007916A2"/>
    <w:rsid w:val="00791BF3"/>
    <w:rsid w:val="00792374"/>
    <w:rsid w:val="007923C0"/>
    <w:rsid w:val="0079283D"/>
    <w:rsid w:val="00792E7D"/>
    <w:rsid w:val="007930DC"/>
    <w:rsid w:val="007935D7"/>
    <w:rsid w:val="007938DE"/>
    <w:rsid w:val="007940E1"/>
    <w:rsid w:val="00794159"/>
    <w:rsid w:val="00794319"/>
    <w:rsid w:val="007947FB"/>
    <w:rsid w:val="00795823"/>
    <w:rsid w:val="007960F6"/>
    <w:rsid w:val="00796E72"/>
    <w:rsid w:val="00797255"/>
    <w:rsid w:val="00797CF8"/>
    <w:rsid w:val="00797EFA"/>
    <w:rsid w:val="007A01C4"/>
    <w:rsid w:val="007A0253"/>
    <w:rsid w:val="007A091A"/>
    <w:rsid w:val="007A0EB4"/>
    <w:rsid w:val="007A2930"/>
    <w:rsid w:val="007A2964"/>
    <w:rsid w:val="007A2CAF"/>
    <w:rsid w:val="007A36DA"/>
    <w:rsid w:val="007A3C82"/>
    <w:rsid w:val="007A3ECF"/>
    <w:rsid w:val="007A3FD8"/>
    <w:rsid w:val="007A4ADF"/>
    <w:rsid w:val="007A5767"/>
    <w:rsid w:val="007A71E9"/>
    <w:rsid w:val="007A746C"/>
    <w:rsid w:val="007A7C86"/>
    <w:rsid w:val="007B00EF"/>
    <w:rsid w:val="007B023A"/>
    <w:rsid w:val="007B074A"/>
    <w:rsid w:val="007B1720"/>
    <w:rsid w:val="007B17E5"/>
    <w:rsid w:val="007B1AA1"/>
    <w:rsid w:val="007B1CE0"/>
    <w:rsid w:val="007B1F1E"/>
    <w:rsid w:val="007B2406"/>
    <w:rsid w:val="007B2464"/>
    <w:rsid w:val="007B24E0"/>
    <w:rsid w:val="007B2846"/>
    <w:rsid w:val="007B2B02"/>
    <w:rsid w:val="007B337C"/>
    <w:rsid w:val="007B358B"/>
    <w:rsid w:val="007B37BB"/>
    <w:rsid w:val="007B38D1"/>
    <w:rsid w:val="007B4AFA"/>
    <w:rsid w:val="007B555F"/>
    <w:rsid w:val="007B66DE"/>
    <w:rsid w:val="007B6752"/>
    <w:rsid w:val="007B7132"/>
    <w:rsid w:val="007B769C"/>
    <w:rsid w:val="007B76FF"/>
    <w:rsid w:val="007B7A78"/>
    <w:rsid w:val="007C084C"/>
    <w:rsid w:val="007C0EE2"/>
    <w:rsid w:val="007C1068"/>
    <w:rsid w:val="007C1207"/>
    <w:rsid w:val="007C1D32"/>
    <w:rsid w:val="007C232E"/>
    <w:rsid w:val="007C25E2"/>
    <w:rsid w:val="007C2E8E"/>
    <w:rsid w:val="007C3507"/>
    <w:rsid w:val="007C36E4"/>
    <w:rsid w:val="007C39C1"/>
    <w:rsid w:val="007C4593"/>
    <w:rsid w:val="007C47B3"/>
    <w:rsid w:val="007C4D66"/>
    <w:rsid w:val="007C5167"/>
    <w:rsid w:val="007C548C"/>
    <w:rsid w:val="007C5A0E"/>
    <w:rsid w:val="007C649E"/>
    <w:rsid w:val="007C67D5"/>
    <w:rsid w:val="007C68DC"/>
    <w:rsid w:val="007C7444"/>
    <w:rsid w:val="007C7888"/>
    <w:rsid w:val="007C7A18"/>
    <w:rsid w:val="007C7D84"/>
    <w:rsid w:val="007C7EF8"/>
    <w:rsid w:val="007D03F9"/>
    <w:rsid w:val="007D0949"/>
    <w:rsid w:val="007D098F"/>
    <w:rsid w:val="007D0E71"/>
    <w:rsid w:val="007D0F60"/>
    <w:rsid w:val="007D13D1"/>
    <w:rsid w:val="007D1410"/>
    <w:rsid w:val="007D1458"/>
    <w:rsid w:val="007D16F1"/>
    <w:rsid w:val="007D335F"/>
    <w:rsid w:val="007D33F9"/>
    <w:rsid w:val="007D39E8"/>
    <w:rsid w:val="007D4071"/>
    <w:rsid w:val="007D41D6"/>
    <w:rsid w:val="007D49D7"/>
    <w:rsid w:val="007D4AB0"/>
    <w:rsid w:val="007D4BFC"/>
    <w:rsid w:val="007D4ED5"/>
    <w:rsid w:val="007D5325"/>
    <w:rsid w:val="007D5753"/>
    <w:rsid w:val="007D680C"/>
    <w:rsid w:val="007D721D"/>
    <w:rsid w:val="007D745D"/>
    <w:rsid w:val="007E04CD"/>
    <w:rsid w:val="007E069F"/>
    <w:rsid w:val="007E07A9"/>
    <w:rsid w:val="007E0AD1"/>
    <w:rsid w:val="007E1644"/>
    <w:rsid w:val="007E1728"/>
    <w:rsid w:val="007E1910"/>
    <w:rsid w:val="007E2DBC"/>
    <w:rsid w:val="007E2FEE"/>
    <w:rsid w:val="007E34DC"/>
    <w:rsid w:val="007E37F1"/>
    <w:rsid w:val="007E3974"/>
    <w:rsid w:val="007E4548"/>
    <w:rsid w:val="007E461E"/>
    <w:rsid w:val="007E4B67"/>
    <w:rsid w:val="007E4C40"/>
    <w:rsid w:val="007E4F3E"/>
    <w:rsid w:val="007E5CA8"/>
    <w:rsid w:val="007E6AE4"/>
    <w:rsid w:val="007E6F31"/>
    <w:rsid w:val="007E6F52"/>
    <w:rsid w:val="007E6FA0"/>
    <w:rsid w:val="007E7B17"/>
    <w:rsid w:val="007E7D6E"/>
    <w:rsid w:val="007E7D89"/>
    <w:rsid w:val="007E7EE5"/>
    <w:rsid w:val="007F050C"/>
    <w:rsid w:val="007F062C"/>
    <w:rsid w:val="007F07FB"/>
    <w:rsid w:val="007F0A83"/>
    <w:rsid w:val="007F0FB5"/>
    <w:rsid w:val="007F1816"/>
    <w:rsid w:val="007F1AB4"/>
    <w:rsid w:val="007F1B2D"/>
    <w:rsid w:val="007F1CBA"/>
    <w:rsid w:val="007F242E"/>
    <w:rsid w:val="007F3136"/>
    <w:rsid w:val="007F355F"/>
    <w:rsid w:val="007F365E"/>
    <w:rsid w:val="007F3805"/>
    <w:rsid w:val="007F3B89"/>
    <w:rsid w:val="007F3D39"/>
    <w:rsid w:val="007F3EC1"/>
    <w:rsid w:val="007F45F6"/>
    <w:rsid w:val="007F491F"/>
    <w:rsid w:val="007F4CE4"/>
    <w:rsid w:val="007F5037"/>
    <w:rsid w:val="007F5104"/>
    <w:rsid w:val="007F5D01"/>
    <w:rsid w:val="007F5FD0"/>
    <w:rsid w:val="007F61A0"/>
    <w:rsid w:val="007F6AFE"/>
    <w:rsid w:val="007F6E44"/>
    <w:rsid w:val="007F6F98"/>
    <w:rsid w:val="007F7033"/>
    <w:rsid w:val="007F7935"/>
    <w:rsid w:val="007F79AB"/>
    <w:rsid w:val="00800355"/>
    <w:rsid w:val="00800383"/>
    <w:rsid w:val="00800499"/>
    <w:rsid w:val="00800950"/>
    <w:rsid w:val="00800A07"/>
    <w:rsid w:val="00800C0E"/>
    <w:rsid w:val="00801172"/>
    <w:rsid w:val="0080151F"/>
    <w:rsid w:val="008017EE"/>
    <w:rsid w:val="00801983"/>
    <w:rsid w:val="00801E1D"/>
    <w:rsid w:val="00801E80"/>
    <w:rsid w:val="00802492"/>
    <w:rsid w:val="008025AE"/>
    <w:rsid w:val="00802790"/>
    <w:rsid w:val="00802DC2"/>
    <w:rsid w:val="00803709"/>
    <w:rsid w:val="00803876"/>
    <w:rsid w:val="00803904"/>
    <w:rsid w:val="008045B5"/>
    <w:rsid w:val="0080479E"/>
    <w:rsid w:val="00804D07"/>
    <w:rsid w:val="00805172"/>
    <w:rsid w:val="0080565B"/>
    <w:rsid w:val="00805E5B"/>
    <w:rsid w:val="00805F9E"/>
    <w:rsid w:val="008067F4"/>
    <w:rsid w:val="00806FA8"/>
    <w:rsid w:val="00807487"/>
    <w:rsid w:val="008079FF"/>
    <w:rsid w:val="008100CA"/>
    <w:rsid w:val="0081033A"/>
    <w:rsid w:val="008103BE"/>
    <w:rsid w:val="008104B8"/>
    <w:rsid w:val="00810585"/>
    <w:rsid w:val="0081064F"/>
    <w:rsid w:val="008106C0"/>
    <w:rsid w:val="00810806"/>
    <w:rsid w:val="008109CE"/>
    <w:rsid w:val="00810E9E"/>
    <w:rsid w:val="008120D1"/>
    <w:rsid w:val="00812310"/>
    <w:rsid w:val="008125E9"/>
    <w:rsid w:val="008127B7"/>
    <w:rsid w:val="00812863"/>
    <w:rsid w:val="00814510"/>
    <w:rsid w:val="008149A8"/>
    <w:rsid w:val="00816703"/>
    <w:rsid w:val="00816CF6"/>
    <w:rsid w:val="00816E64"/>
    <w:rsid w:val="00817523"/>
    <w:rsid w:val="00820168"/>
    <w:rsid w:val="008206DF"/>
    <w:rsid w:val="008207D2"/>
    <w:rsid w:val="008211C5"/>
    <w:rsid w:val="00821327"/>
    <w:rsid w:val="0082155F"/>
    <w:rsid w:val="00822121"/>
    <w:rsid w:val="008221F7"/>
    <w:rsid w:val="00822480"/>
    <w:rsid w:val="00822924"/>
    <w:rsid w:val="008235C2"/>
    <w:rsid w:val="0082450A"/>
    <w:rsid w:val="00825094"/>
    <w:rsid w:val="0082525F"/>
    <w:rsid w:val="00825B25"/>
    <w:rsid w:val="0083031F"/>
    <w:rsid w:val="00830835"/>
    <w:rsid w:val="008314ED"/>
    <w:rsid w:val="008318ED"/>
    <w:rsid w:val="00831E34"/>
    <w:rsid w:val="00832896"/>
    <w:rsid w:val="00832C1F"/>
    <w:rsid w:val="00833178"/>
    <w:rsid w:val="00834441"/>
    <w:rsid w:val="0083458A"/>
    <w:rsid w:val="00834885"/>
    <w:rsid w:val="00834A20"/>
    <w:rsid w:val="00834B6E"/>
    <w:rsid w:val="00834F71"/>
    <w:rsid w:val="00835120"/>
    <w:rsid w:val="008353DA"/>
    <w:rsid w:val="00835791"/>
    <w:rsid w:val="00835DA4"/>
    <w:rsid w:val="00835FB9"/>
    <w:rsid w:val="00836A51"/>
    <w:rsid w:val="00836D83"/>
    <w:rsid w:val="00836F84"/>
    <w:rsid w:val="0083718E"/>
    <w:rsid w:val="008373E3"/>
    <w:rsid w:val="00837E60"/>
    <w:rsid w:val="008401D6"/>
    <w:rsid w:val="008403A9"/>
    <w:rsid w:val="00840578"/>
    <w:rsid w:val="008410A7"/>
    <w:rsid w:val="008412CA"/>
    <w:rsid w:val="0084165C"/>
    <w:rsid w:val="0084166D"/>
    <w:rsid w:val="0084183E"/>
    <w:rsid w:val="00842012"/>
    <w:rsid w:val="0084206F"/>
    <w:rsid w:val="008423E5"/>
    <w:rsid w:val="00842546"/>
    <w:rsid w:val="008438C9"/>
    <w:rsid w:val="0084392A"/>
    <w:rsid w:val="00843C23"/>
    <w:rsid w:val="00843DDB"/>
    <w:rsid w:val="00844647"/>
    <w:rsid w:val="00844CE8"/>
    <w:rsid w:val="00845FD0"/>
    <w:rsid w:val="00846567"/>
    <w:rsid w:val="00846C26"/>
    <w:rsid w:val="00846C7B"/>
    <w:rsid w:val="00846D58"/>
    <w:rsid w:val="00846E38"/>
    <w:rsid w:val="0084701E"/>
    <w:rsid w:val="008502C8"/>
    <w:rsid w:val="00850CB0"/>
    <w:rsid w:val="00850E12"/>
    <w:rsid w:val="0085160E"/>
    <w:rsid w:val="008516CD"/>
    <w:rsid w:val="00851ADB"/>
    <w:rsid w:val="008522BB"/>
    <w:rsid w:val="008522E1"/>
    <w:rsid w:val="008526F2"/>
    <w:rsid w:val="0085301B"/>
    <w:rsid w:val="008534B6"/>
    <w:rsid w:val="00853593"/>
    <w:rsid w:val="0085385F"/>
    <w:rsid w:val="00853B13"/>
    <w:rsid w:val="008542CF"/>
    <w:rsid w:val="00854A6A"/>
    <w:rsid w:val="00854D02"/>
    <w:rsid w:val="0085518F"/>
    <w:rsid w:val="00855621"/>
    <w:rsid w:val="008558B2"/>
    <w:rsid w:val="00856086"/>
    <w:rsid w:val="008560ED"/>
    <w:rsid w:val="0085697C"/>
    <w:rsid w:val="00856C73"/>
    <w:rsid w:val="00856DAD"/>
    <w:rsid w:val="008575C3"/>
    <w:rsid w:val="008577D5"/>
    <w:rsid w:val="008579C2"/>
    <w:rsid w:val="008579D6"/>
    <w:rsid w:val="00860B4A"/>
    <w:rsid w:val="00861366"/>
    <w:rsid w:val="0086227A"/>
    <w:rsid w:val="00862555"/>
    <w:rsid w:val="0086374F"/>
    <w:rsid w:val="008637B2"/>
    <w:rsid w:val="00863959"/>
    <w:rsid w:val="00863D02"/>
    <w:rsid w:val="00864065"/>
    <w:rsid w:val="008645E2"/>
    <w:rsid w:val="00864671"/>
    <w:rsid w:val="0086467C"/>
    <w:rsid w:val="00864824"/>
    <w:rsid w:val="00864A01"/>
    <w:rsid w:val="00864D01"/>
    <w:rsid w:val="008654D4"/>
    <w:rsid w:val="00865D2F"/>
    <w:rsid w:val="008664DF"/>
    <w:rsid w:val="00866587"/>
    <w:rsid w:val="00866813"/>
    <w:rsid w:val="00866BC4"/>
    <w:rsid w:val="00866C79"/>
    <w:rsid w:val="00867765"/>
    <w:rsid w:val="00867A66"/>
    <w:rsid w:val="00870328"/>
    <w:rsid w:val="00870646"/>
    <w:rsid w:val="008708F7"/>
    <w:rsid w:val="0087098A"/>
    <w:rsid w:val="00871307"/>
    <w:rsid w:val="00871A7A"/>
    <w:rsid w:val="008720F4"/>
    <w:rsid w:val="00872120"/>
    <w:rsid w:val="00872740"/>
    <w:rsid w:val="008729AF"/>
    <w:rsid w:val="00872CFF"/>
    <w:rsid w:val="00872D65"/>
    <w:rsid w:val="00873574"/>
    <w:rsid w:val="0087454B"/>
    <w:rsid w:val="00874714"/>
    <w:rsid w:val="008747BF"/>
    <w:rsid w:val="008750BB"/>
    <w:rsid w:val="0087609F"/>
    <w:rsid w:val="008767F6"/>
    <w:rsid w:val="00876A81"/>
    <w:rsid w:val="00876B71"/>
    <w:rsid w:val="00876BC6"/>
    <w:rsid w:val="00876C48"/>
    <w:rsid w:val="00876FEC"/>
    <w:rsid w:val="0087701E"/>
    <w:rsid w:val="00877919"/>
    <w:rsid w:val="00880BC4"/>
    <w:rsid w:val="00880F59"/>
    <w:rsid w:val="0088185E"/>
    <w:rsid w:val="00881EB1"/>
    <w:rsid w:val="00882126"/>
    <w:rsid w:val="0088253F"/>
    <w:rsid w:val="00882741"/>
    <w:rsid w:val="00882B6B"/>
    <w:rsid w:val="00882C0A"/>
    <w:rsid w:val="00882DC5"/>
    <w:rsid w:val="00882F16"/>
    <w:rsid w:val="0088318E"/>
    <w:rsid w:val="00883359"/>
    <w:rsid w:val="00883563"/>
    <w:rsid w:val="00884189"/>
    <w:rsid w:val="00884ACD"/>
    <w:rsid w:val="00884AD3"/>
    <w:rsid w:val="00884FD1"/>
    <w:rsid w:val="00884FF3"/>
    <w:rsid w:val="00885AD4"/>
    <w:rsid w:val="00885BD1"/>
    <w:rsid w:val="008863C0"/>
    <w:rsid w:val="00887814"/>
    <w:rsid w:val="00887A05"/>
    <w:rsid w:val="00887DE1"/>
    <w:rsid w:val="00890813"/>
    <w:rsid w:val="00890E01"/>
    <w:rsid w:val="00891063"/>
    <w:rsid w:val="00891373"/>
    <w:rsid w:val="008914BD"/>
    <w:rsid w:val="0089167A"/>
    <w:rsid w:val="00891880"/>
    <w:rsid w:val="00892417"/>
    <w:rsid w:val="00893C98"/>
    <w:rsid w:val="00894089"/>
    <w:rsid w:val="00894244"/>
    <w:rsid w:val="00894731"/>
    <w:rsid w:val="00894774"/>
    <w:rsid w:val="00894A6F"/>
    <w:rsid w:val="00894B27"/>
    <w:rsid w:val="008951E1"/>
    <w:rsid w:val="00895CA2"/>
    <w:rsid w:val="00895DB3"/>
    <w:rsid w:val="008962B0"/>
    <w:rsid w:val="0089650E"/>
    <w:rsid w:val="00896636"/>
    <w:rsid w:val="00896795"/>
    <w:rsid w:val="00896E1C"/>
    <w:rsid w:val="0089786F"/>
    <w:rsid w:val="00897DE3"/>
    <w:rsid w:val="008A09E3"/>
    <w:rsid w:val="008A1246"/>
    <w:rsid w:val="008A1299"/>
    <w:rsid w:val="008A18C1"/>
    <w:rsid w:val="008A2518"/>
    <w:rsid w:val="008A25BD"/>
    <w:rsid w:val="008A262B"/>
    <w:rsid w:val="008A2733"/>
    <w:rsid w:val="008A31B8"/>
    <w:rsid w:val="008A3636"/>
    <w:rsid w:val="008A4130"/>
    <w:rsid w:val="008A41E1"/>
    <w:rsid w:val="008A43BB"/>
    <w:rsid w:val="008A4EA1"/>
    <w:rsid w:val="008A4F23"/>
    <w:rsid w:val="008A504D"/>
    <w:rsid w:val="008A5703"/>
    <w:rsid w:val="008A582C"/>
    <w:rsid w:val="008A596A"/>
    <w:rsid w:val="008A5F55"/>
    <w:rsid w:val="008A6050"/>
    <w:rsid w:val="008A632B"/>
    <w:rsid w:val="008A7002"/>
    <w:rsid w:val="008A753F"/>
    <w:rsid w:val="008A7570"/>
    <w:rsid w:val="008A770B"/>
    <w:rsid w:val="008A78B6"/>
    <w:rsid w:val="008A7F7A"/>
    <w:rsid w:val="008B0C41"/>
    <w:rsid w:val="008B16DD"/>
    <w:rsid w:val="008B1C9A"/>
    <w:rsid w:val="008B2108"/>
    <w:rsid w:val="008B2DC1"/>
    <w:rsid w:val="008B2E94"/>
    <w:rsid w:val="008B3214"/>
    <w:rsid w:val="008B4079"/>
    <w:rsid w:val="008B4604"/>
    <w:rsid w:val="008B4634"/>
    <w:rsid w:val="008B49D1"/>
    <w:rsid w:val="008B4BCB"/>
    <w:rsid w:val="008B4DEB"/>
    <w:rsid w:val="008B53F0"/>
    <w:rsid w:val="008B55E7"/>
    <w:rsid w:val="008B5BBC"/>
    <w:rsid w:val="008B6917"/>
    <w:rsid w:val="008B6C06"/>
    <w:rsid w:val="008B72A3"/>
    <w:rsid w:val="008B73BE"/>
    <w:rsid w:val="008B753F"/>
    <w:rsid w:val="008B78D4"/>
    <w:rsid w:val="008B7B7A"/>
    <w:rsid w:val="008C0580"/>
    <w:rsid w:val="008C0C39"/>
    <w:rsid w:val="008C0D0C"/>
    <w:rsid w:val="008C1970"/>
    <w:rsid w:val="008C1C59"/>
    <w:rsid w:val="008C1DE0"/>
    <w:rsid w:val="008C242E"/>
    <w:rsid w:val="008C27B2"/>
    <w:rsid w:val="008C2C51"/>
    <w:rsid w:val="008C2ED9"/>
    <w:rsid w:val="008C3107"/>
    <w:rsid w:val="008C338A"/>
    <w:rsid w:val="008C33FD"/>
    <w:rsid w:val="008C36BC"/>
    <w:rsid w:val="008C3AE2"/>
    <w:rsid w:val="008C3D1F"/>
    <w:rsid w:val="008C3F11"/>
    <w:rsid w:val="008C41A4"/>
    <w:rsid w:val="008C43E2"/>
    <w:rsid w:val="008C4435"/>
    <w:rsid w:val="008C468C"/>
    <w:rsid w:val="008C46B8"/>
    <w:rsid w:val="008C47B4"/>
    <w:rsid w:val="008C4B68"/>
    <w:rsid w:val="008C4E9A"/>
    <w:rsid w:val="008C4EFF"/>
    <w:rsid w:val="008C52E7"/>
    <w:rsid w:val="008C73C0"/>
    <w:rsid w:val="008D08C0"/>
    <w:rsid w:val="008D0FDB"/>
    <w:rsid w:val="008D14BA"/>
    <w:rsid w:val="008D14D5"/>
    <w:rsid w:val="008D2DFD"/>
    <w:rsid w:val="008D2F62"/>
    <w:rsid w:val="008D369E"/>
    <w:rsid w:val="008D3A11"/>
    <w:rsid w:val="008D45F2"/>
    <w:rsid w:val="008D4AAD"/>
    <w:rsid w:val="008D4AB5"/>
    <w:rsid w:val="008D4D02"/>
    <w:rsid w:val="008D501E"/>
    <w:rsid w:val="008D5443"/>
    <w:rsid w:val="008D55CD"/>
    <w:rsid w:val="008D59BD"/>
    <w:rsid w:val="008D5B67"/>
    <w:rsid w:val="008D5E68"/>
    <w:rsid w:val="008D5EB6"/>
    <w:rsid w:val="008D629B"/>
    <w:rsid w:val="008D6587"/>
    <w:rsid w:val="008D6A3E"/>
    <w:rsid w:val="008D6C04"/>
    <w:rsid w:val="008D6D48"/>
    <w:rsid w:val="008D6E31"/>
    <w:rsid w:val="008D7118"/>
    <w:rsid w:val="008D787B"/>
    <w:rsid w:val="008D78AB"/>
    <w:rsid w:val="008D7E4F"/>
    <w:rsid w:val="008E045B"/>
    <w:rsid w:val="008E0673"/>
    <w:rsid w:val="008E0E70"/>
    <w:rsid w:val="008E0EA3"/>
    <w:rsid w:val="008E26B2"/>
    <w:rsid w:val="008E270F"/>
    <w:rsid w:val="008E27F3"/>
    <w:rsid w:val="008E3596"/>
    <w:rsid w:val="008E376B"/>
    <w:rsid w:val="008E38A9"/>
    <w:rsid w:val="008E39E7"/>
    <w:rsid w:val="008E3C06"/>
    <w:rsid w:val="008E3D4B"/>
    <w:rsid w:val="008E41E6"/>
    <w:rsid w:val="008E4671"/>
    <w:rsid w:val="008E4C7A"/>
    <w:rsid w:val="008E4DB6"/>
    <w:rsid w:val="008E4E36"/>
    <w:rsid w:val="008E5512"/>
    <w:rsid w:val="008E5BC4"/>
    <w:rsid w:val="008E5D6E"/>
    <w:rsid w:val="008E5DAC"/>
    <w:rsid w:val="008E6825"/>
    <w:rsid w:val="008E6846"/>
    <w:rsid w:val="008E7101"/>
    <w:rsid w:val="008E7516"/>
    <w:rsid w:val="008E7AD0"/>
    <w:rsid w:val="008E7D97"/>
    <w:rsid w:val="008F0055"/>
    <w:rsid w:val="008F0128"/>
    <w:rsid w:val="008F0C0F"/>
    <w:rsid w:val="008F0E5C"/>
    <w:rsid w:val="008F16A2"/>
    <w:rsid w:val="008F18D7"/>
    <w:rsid w:val="008F1B01"/>
    <w:rsid w:val="008F1BE9"/>
    <w:rsid w:val="008F1E39"/>
    <w:rsid w:val="008F2E27"/>
    <w:rsid w:val="008F3537"/>
    <w:rsid w:val="008F419F"/>
    <w:rsid w:val="008F44EB"/>
    <w:rsid w:val="008F4555"/>
    <w:rsid w:val="008F45C2"/>
    <w:rsid w:val="008F4760"/>
    <w:rsid w:val="008F47C9"/>
    <w:rsid w:val="008F5459"/>
    <w:rsid w:val="008F5465"/>
    <w:rsid w:val="008F5C4E"/>
    <w:rsid w:val="008F5FDB"/>
    <w:rsid w:val="008F60BF"/>
    <w:rsid w:val="008F61CA"/>
    <w:rsid w:val="008F6811"/>
    <w:rsid w:val="008F72A7"/>
    <w:rsid w:val="008F730B"/>
    <w:rsid w:val="008F765D"/>
    <w:rsid w:val="008F76B1"/>
    <w:rsid w:val="008F77FB"/>
    <w:rsid w:val="008F7A89"/>
    <w:rsid w:val="008F7B1B"/>
    <w:rsid w:val="008F7BFA"/>
    <w:rsid w:val="009000B3"/>
    <w:rsid w:val="009000C3"/>
    <w:rsid w:val="00900EA9"/>
    <w:rsid w:val="0090113D"/>
    <w:rsid w:val="00901753"/>
    <w:rsid w:val="00902522"/>
    <w:rsid w:val="00902973"/>
    <w:rsid w:val="00903549"/>
    <w:rsid w:val="00903B9C"/>
    <w:rsid w:val="00904249"/>
    <w:rsid w:val="0090480D"/>
    <w:rsid w:val="009048C7"/>
    <w:rsid w:val="00904D11"/>
    <w:rsid w:val="00904E1B"/>
    <w:rsid w:val="00905150"/>
    <w:rsid w:val="009055C1"/>
    <w:rsid w:val="009067D1"/>
    <w:rsid w:val="00906E21"/>
    <w:rsid w:val="00907040"/>
    <w:rsid w:val="009074CC"/>
    <w:rsid w:val="0090765C"/>
    <w:rsid w:val="00910EA1"/>
    <w:rsid w:val="0091110F"/>
    <w:rsid w:val="00911D7E"/>
    <w:rsid w:val="0091221D"/>
    <w:rsid w:val="00912DC4"/>
    <w:rsid w:val="00913021"/>
    <w:rsid w:val="00913924"/>
    <w:rsid w:val="00913CE4"/>
    <w:rsid w:val="00914471"/>
    <w:rsid w:val="00914875"/>
    <w:rsid w:val="009148EC"/>
    <w:rsid w:val="0091539B"/>
    <w:rsid w:val="0091546A"/>
    <w:rsid w:val="00915E07"/>
    <w:rsid w:val="009168CD"/>
    <w:rsid w:val="00916E6E"/>
    <w:rsid w:val="00916F75"/>
    <w:rsid w:val="00917023"/>
    <w:rsid w:val="009170BD"/>
    <w:rsid w:val="0091727D"/>
    <w:rsid w:val="009177CD"/>
    <w:rsid w:val="00917939"/>
    <w:rsid w:val="00917BDD"/>
    <w:rsid w:val="009206E9"/>
    <w:rsid w:val="00920AC3"/>
    <w:rsid w:val="00920FC9"/>
    <w:rsid w:val="009213AF"/>
    <w:rsid w:val="009213B8"/>
    <w:rsid w:val="009221AB"/>
    <w:rsid w:val="009223A4"/>
    <w:rsid w:val="00922D69"/>
    <w:rsid w:val="00923633"/>
    <w:rsid w:val="0092393A"/>
    <w:rsid w:val="009239C8"/>
    <w:rsid w:val="00923CD8"/>
    <w:rsid w:val="00923D27"/>
    <w:rsid w:val="00924273"/>
    <w:rsid w:val="00924DAB"/>
    <w:rsid w:val="00924F77"/>
    <w:rsid w:val="0092515E"/>
    <w:rsid w:val="00925B14"/>
    <w:rsid w:val="00925B7F"/>
    <w:rsid w:val="00925DCB"/>
    <w:rsid w:val="00926226"/>
    <w:rsid w:val="009262EA"/>
    <w:rsid w:val="0092782E"/>
    <w:rsid w:val="00927E3F"/>
    <w:rsid w:val="00927F94"/>
    <w:rsid w:val="009302CD"/>
    <w:rsid w:val="00930D5C"/>
    <w:rsid w:val="00930EBC"/>
    <w:rsid w:val="00930EEE"/>
    <w:rsid w:val="00930F0A"/>
    <w:rsid w:val="00931049"/>
    <w:rsid w:val="00931158"/>
    <w:rsid w:val="00931377"/>
    <w:rsid w:val="0093142A"/>
    <w:rsid w:val="0093183B"/>
    <w:rsid w:val="009325DD"/>
    <w:rsid w:val="0093285D"/>
    <w:rsid w:val="00932F11"/>
    <w:rsid w:val="009331A4"/>
    <w:rsid w:val="009334F5"/>
    <w:rsid w:val="00934318"/>
    <w:rsid w:val="0093493A"/>
    <w:rsid w:val="00934A4D"/>
    <w:rsid w:val="00935660"/>
    <w:rsid w:val="00936B1C"/>
    <w:rsid w:val="0093712B"/>
    <w:rsid w:val="009377E4"/>
    <w:rsid w:val="00937CDC"/>
    <w:rsid w:val="0094060C"/>
    <w:rsid w:val="00940B46"/>
    <w:rsid w:val="00940C19"/>
    <w:rsid w:val="00940D07"/>
    <w:rsid w:val="00941436"/>
    <w:rsid w:val="00941798"/>
    <w:rsid w:val="00941E89"/>
    <w:rsid w:val="00942896"/>
    <w:rsid w:val="00942AD1"/>
    <w:rsid w:val="009431A9"/>
    <w:rsid w:val="00943542"/>
    <w:rsid w:val="0094381E"/>
    <w:rsid w:val="00944B35"/>
    <w:rsid w:val="00945030"/>
    <w:rsid w:val="00945142"/>
    <w:rsid w:val="009457FD"/>
    <w:rsid w:val="00945B32"/>
    <w:rsid w:val="00945D64"/>
    <w:rsid w:val="00945EF5"/>
    <w:rsid w:val="00946A7D"/>
    <w:rsid w:val="00946D54"/>
    <w:rsid w:val="00946F84"/>
    <w:rsid w:val="0094716B"/>
    <w:rsid w:val="00947632"/>
    <w:rsid w:val="00947FBB"/>
    <w:rsid w:val="0095073D"/>
    <w:rsid w:val="00950BE0"/>
    <w:rsid w:val="0095120B"/>
    <w:rsid w:val="0095127E"/>
    <w:rsid w:val="0095144D"/>
    <w:rsid w:val="0095151F"/>
    <w:rsid w:val="00951C0E"/>
    <w:rsid w:val="00952D3B"/>
    <w:rsid w:val="00953013"/>
    <w:rsid w:val="0095358C"/>
    <w:rsid w:val="0095384A"/>
    <w:rsid w:val="00953918"/>
    <w:rsid w:val="0095396D"/>
    <w:rsid w:val="00953A3D"/>
    <w:rsid w:val="00953AA7"/>
    <w:rsid w:val="00953CC6"/>
    <w:rsid w:val="00953F72"/>
    <w:rsid w:val="00954240"/>
    <w:rsid w:val="00954344"/>
    <w:rsid w:val="00954386"/>
    <w:rsid w:val="00954B08"/>
    <w:rsid w:val="00955001"/>
    <w:rsid w:val="009550D1"/>
    <w:rsid w:val="009555B5"/>
    <w:rsid w:val="009556EC"/>
    <w:rsid w:val="0095627B"/>
    <w:rsid w:val="009566E2"/>
    <w:rsid w:val="00956A8B"/>
    <w:rsid w:val="00957186"/>
    <w:rsid w:val="00957CDD"/>
    <w:rsid w:val="00957E60"/>
    <w:rsid w:val="00960665"/>
    <w:rsid w:val="0096078D"/>
    <w:rsid w:val="00960833"/>
    <w:rsid w:val="00960E2D"/>
    <w:rsid w:val="009615AC"/>
    <w:rsid w:val="0096185D"/>
    <w:rsid w:val="00961885"/>
    <w:rsid w:val="00961C26"/>
    <w:rsid w:val="00961DD7"/>
    <w:rsid w:val="00961DF3"/>
    <w:rsid w:val="00961F62"/>
    <w:rsid w:val="0096202F"/>
    <w:rsid w:val="009621F2"/>
    <w:rsid w:val="00962B17"/>
    <w:rsid w:val="00962F9D"/>
    <w:rsid w:val="009634F3"/>
    <w:rsid w:val="0096463D"/>
    <w:rsid w:val="00964739"/>
    <w:rsid w:val="00964A83"/>
    <w:rsid w:val="00964D2D"/>
    <w:rsid w:val="00965928"/>
    <w:rsid w:val="00965A86"/>
    <w:rsid w:val="00965B3C"/>
    <w:rsid w:val="00966483"/>
    <w:rsid w:val="00966666"/>
    <w:rsid w:val="009666DE"/>
    <w:rsid w:val="00966C28"/>
    <w:rsid w:val="009674F0"/>
    <w:rsid w:val="00967570"/>
    <w:rsid w:val="00967921"/>
    <w:rsid w:val="00967F48"/>
    <w:rsid w:val="00970F14"/>
    <w:rsid w:val="0097132A"/>
    <w:rsid w:val="0097138E"/>
    <w:rsid w:val="00971DEA"/>
    <w:rsid w:val="00972D91"/>
    <w:rsid w:val="00972EBC"/>
    <w:rsid w:val="00973012"/>
    <w:rsid w:val="00973577"/>
    <w:rsid w:val="00973E31"/>
    <w:rsid w:val="00974184"/>
    <w:rsid w:val="009748CA"/>
    <w:rsid w:val="009755DB"/>
    <w:rsid w:val="009763B5"/>
    <w:rsid w:val="009764DA"/>
    <w:rsid w:val="00976961"/>
    <w:rsid w:val="0097747B"/>
    <w:rsid w:val="00977540"/>
    <w:rsid w:val="00977577"/>
    <w:rsid w:val="0097778F"/>
    <w:rsid w:val="00977E36"/>
    <w:rsid w:val="00977E6B"/>
    <w:rsid w:val="0098004D"/>
    <w:rsid w:val="00980719"/>
    <w:rsid w:val="00980D43"/>
    <w:rsid w:val="00980FE3"/>
    <w:rsid w:val="00981081"/>
    <w:rsid w:val="009811E0"/>
    <w:rsid w:val="00981ED3"/>
    <w:rsid w:val="00982491"/>
    <w:rsid w:val="009828D4"/>
    <w:rsid w:val="00982B58"/>
    <w:rsid w:val="00982ED1"/>
    <w:rsid w:val="00983009"/>
    <w:rsid w:val="009833E0"/>
    <w:rsid w:val="00983423"/>
    <w:rsid w:val="00983E1B"/>
    <w:rsid w:val="00984165"/>
    <w:rsid w:val="00984195"/>
    <w:rsid w:val="009845AC"/>
    <w:rsid w:val="009847CF"/>
    <w:rsid w:val="00986665"/>
    <w:rsid w:val="009869DC"/>
    <w:rsid w:val="00987094"/>
    <w:rsid w:val="009870C1"/>
    <w:rsid w:val="00987959"/>
    <w:rsid w:val="00990155"/>
    <w:rsid w:val="00990285"/>
    <w:rsid w:val="0099042F"/>
    <w:rsid w:val="00990815"/>
    <w:rsid w:val="00990F0F"/>
    <w:rsid w:val="00991497"/>
    <w:rsid w:val="00991B86"/>
    <w:rsid w:val="00992044"/>
    <w:rsid w:val="009920BB"/>
    <w:rsid w:val="0099299A"/>
    <w:rsid w:val="00993104"/>
    <w:rsid w:val="00994E38"/>
    <w:rsid w:val="009956B3"/>
    <w:rsid w:val="00995905"/>
    <w:rsid w:val="0099591D"/>
    <w:rsid w:val="00995C0A"/>
    <w:rsid w:val="009962BF"/>
    <w:rsid w:val="0099667E"/>
    <w:rsid w:val="00996D6E"/>
    <w:rsid w:val="009978A9"/>
    <w:rsid w:val="009A03C3"/>
    <w:rsid w:val="009A03F2"/>
    <w:rsid w:val="009A0C3A"/>
    <w:rsid w:val="009A0CB0"/>
    <w:rsid w:val="009A0F27"/>
    <w:rsid w:val="009A0FFC"/>
    <w:rsid w:val="009A10F0"/>
    <w:rsid w:val="009A131D"/>
    <w:rsid w:val="009A1D86"/>
    <w:rsid w:val="009A20D9"/>
    <w:rsid w:val="009A2158"/>
    <w:rsid w:val="009A2763"/>
    <w:rsid w:val="009A29A0"/>
    <w:rsid w:val="009A2B43"/>
    <w:rsid w:val="009A2DBC"/>
    <w:rsid w:val="009A30A8"/>
    <w:rsid w:val="009A3458"/>
    <w:rsid w:val="009A3804"/>
    <w:rsid w:val="009A3943"/>
    <w:rsid w:val="009A3A75"/>
    <w:rsid w:val="009A40D4"/>
    <w:rsid w:val="009A451F"/>
    <w:rsid w:val="009A453F"/>
    <w:rsid w:val="009A474E"/>
    <w:rsid w:val="009A5213"/>
    <w:rsid w:val="009A54AD"/>
    <w:rsid w:val="009A59FE"/>
    <w:rsid w:val="009A5F89"/>
    <w:rsid w:val="009A6160"/>
    <w:rsid w:val="009A61D4"/>
    <w:rsid w:val="009A6424"/>
    <w:rsid w:val="009A6ACC"/>
    <w:rsid w:val="009A6BAC"/>
    <w:rsid w:val="009A714A"/>
    <w:rsid w:val="009A753B"/>
    <w:rsid w:val="009B00FA"/>
    <w:rsid w:val="009B0C59"/>
    <w:rsid w:val="009B11EE"/>
    <w:rsid w:val="009B1444"/>
    <w:rsid w:val="009B1C64"/>
    <w:rsid w:val="009B1DFD"/>
    <w:rsid w:val="009B210F"/>
    <w:rsid w:val="009B22AB"/>
    <w:rsid w:val="009B2409"/>
    <w:rsid w:val="009B25B6"/>
    <w:rsid w:val="009B266D"/>
    <w:rsid w:val="009B26A3"/>
    <w:rsid w:val="009B2B0B"/>
    <w:rsid w:val="009B3105"/>
    <w:rsid w:val="009B31BA"/>
    <w:rsid w:val="009B3E1E"/>
    <w:rsid w:val="009B4325"/>
    <w:rsid w:val="009B62B1"/>
    <w:rsid w:val="009B65B8"/>
    <w:rsid w:val="009B698B"/>
    <w:rsid w:val="009B7127"/>
    <w:rsid w:val="009B71B9"/>
    <w:rsid w:val="009B757A"/>
    <w:rsid w:val="009B79AE"/>
    <w:rsid w:val="009B7DF2"/>
    <w:rsid w:val="009C0044"/>
    <w:rsid w:val="009C11B4"/>
    <w:rsid w:val="009C133E"/>
    <w:rsid w:val="009C1644"/>
    <w:rsid w:val="009C1870"/>
    <w:rsid w:val="009C1DF0"/>
    <w:rsid w:val="009C1E92"/>
    <w:rsid w:val="009C225D"/>
    <w:rsid w:val="009C284C"/>
    <w:rsid w:val="009C2B26"/>
    <w:rsid w:val="009C2FE8"/>
    <w:rsid w:val="009C313F"/>
    <w:rsid w:val="009C39E9"/>
    <w:rsid w:val="009C49E5"/>
    <w:rsid w:val="009C49F4"/>
    <w:rsid w:val="009C4E19"/>
    <w:rsid w:val="009C56D1"/>
    <w:rsid w:val="009C5C2D"/>
    <w:rsid w:val="009C6699"/>
    <w:rsid w:val="009C71BE"/>
    <w:rsid w:val="009D146A"/>
    <w:rsid w:val="009D1A43"/>
    <w:rsid w:val="009D1B57"/>
    <w:rsid w:val="009D1DFF"/>
    <w:rsid w:val="009D24A4"/>
    <w:rsid w:val="009D24E8"/>
    <w:rsid w:val="009D29EC"/>
    <w:rsid w:val="009D2B2E"/>
    <w:rsid w:val="009D2BCB"/>
    <w:rsid w:val="009D2CD0"/>
    <w:rsid w:val="009D2E1C"/>
    <w:rsid w:val="009D34DA"/>
    <w:rsid w:val="009D3DB7"/>
    <w:rsid w:val="009D456F"/>
    <w:rsid w:val="009D4669"/>
    <w:rsid w:val="009D4855"/>
    <w:rsid w:val="009D4B47"/>
    <w:rsid w:val="009D4B6F"/>
    <w:rsid w:val="009D4F38"/>
    <w:rsid w:val="009D5C47"/>
    <w:rsid w:val="009D5FD3"/>
    <w:rsid w:val="009D6100"/>
    <w:rsid w:val="009D62CC"/>
    <w:rsid w:val="009D6416"/>
    <w:rsid w:val="009D66DD"/>
    <w:rsid w:val="009D6DB5"/>
    <w:rsid w:val="009D7DFC"/>
    <w:rsid w:val="009D7E9E"/>
    <w:rsid w:val="009E036A"/>
    <w:rsid w:val="009E0E9C"/>
    <w:rsid w:val="009E1883"/>
    <w:rsid w:val="009E1A2C"/>
    <w:rsid w:val="009E1A52"/>
    <w:rsid w:val="009E1BC5"/>
    <w:rsid w:val="009E2F00"/>
    <w:rsid w:val="009E305D"/>
    <w:rsid w:val="009E308D"/>
    <w:rsid w:val="009E30B6"/>
    <w:rsid w:val="009E4142"/>
    <w:rsid w:val="009E44C1"/>
    <w:rsid w:val="009E46BD"/>
    <w:rsid w:val="009E4703"/>
    <w:rsid w:val="009E486A"/>
    <w:rsid w:val="009E4A06"/>
    <w:rsid w:val="009E4D64"/>
    <w:rsid w:val="009E50A7"/>
    <w:rsid w:val="009E6103"/>
    <w:rsid w:val="009E643D"/>
    <w:rsid w:val="009E65E7"/>
    <w:rsid w:val="009E683F"/>
    <w:rsid w:val="009E6AE7"/>
    <w:rsid w:val="009E7255"/>
    <w:rsid w:val="009E753A"/>
    <w:rsid w:val="009E75C7"/>
    <w:rsid w:val="009E77D3"/>
    <w:rsid w:val="009E7932"/>
    <w:rsid w:val="009E7A36"/>
    <w:rsid w:val="009F051C"/>
    <w:rsid w:val="009F07B9"/>
    <w:rsid w:val="009F0F4A"/>
    <w:rsid w:val="009F1082"/>
    <w:rsid w:val="009F16DB"/>
    <w:rsid w:val="009F215F"/>
    <w:rsid w:val="009F2960"/>
    <w:rsid w:val="009F3937"/>
    <w:rsid w:val="009F47CE"/>
    <w:rsid w:val="009F514E"/>
    <w:rsid w:val="009F51A3"/>
    <w:rsid w:val="009F5631"/>
    <w:rsid w:val="009F5E60"/>
    <w:rsid w:val="009F5F4B"/>
    <w:rsid w:val="009F5FD6"/>
    <w:rsid w:val="009F6116"/>
    <w:rsid w:val="009F6300"/>
    <w:rsid w:val="009F6321"/>
    <w:rsid w:val="009F674A"/>
    <w:rsid w:val="009F687E"/>
    <w:rsid w:val="009F69F8"/>
    <w:rsid w:val="009F6A01"/>
    <w:rsid w:val="009F6AA2"/>
    <w:rsid w:val="009F6BDE"/>
    <w:rsid w:val="009F6D43"/>
    <w:rsid w:val="009F7081"/>
    <w:rsid w:val="009F71FB"/>
    <w:rsid w:val="009F72B1"/>
    <w:rsid w:val="009F77B2"/>
    <w:rsid w:val="009F7855"/>
    <w:rsid w:val="009F7926"/>
    <w:rsid w:val="009F7B14"/>
    <w:rsid w:val="00A008AB"/>
    <w:rsid w:val="00A00E94"/>
    <w:rsid w:val="00A00F4F"/>
    <w:rsid w:val="00A011B6"/>
    <w:rsid w:val="00A012AB"/>
    <w:rsid w:val="00A01B7F"/>
    <w:rsid w:val="00A01FFB"/>
    <w:rsid w:val="00A034CA"/>
    <w:rsid w:val="00A034E0"/>
    <w:rsid w:val="00A03736"/>
    <w:rsid w:val="00A0389A"/>
    <w:rsid w:val="00A04F55"/>
    <w:rsid w:val="00A05267"/>
    <w:rsid w:val="00A057C2"/>
    <w:rsid w:val="00A0597D"/>
    <w:rsid w:val="00A05C84"/>
    <w:rsid w:val="00A064DB"/>
    <w:rsid w:val="00A067AC"/>
    <w:rsid w:val="00A068DB"/>
    <w:rsid w:val="00A06DA1"/>
    <w:rsid w:val="00A07895"/>
    <w:rsid w:val="00A079EA"/>
    <w:rsid w:val="00A07CC5"/>
    <w:rsid w:val="00A07CF9"/>
    <w:rsid w:val="00A10272"/>
    <w:rsid w:val="00A103F7"/>
    <w:rsid w:val="00A10BA7"/>
    <w:rsid w:val="00A10C7C"/>
    <w:rsid w:val="00A114CD"/>
    <w:rsid w:val="00A122DE"/>
    <w:rsid w:val="00A125C2"/>
    <w:rsid w:val="00A127B6"/>
    <w:rsid w:val="00A1281F"/>
    <w:rsid w:val="00A13493"/>
    <w:rsid w:val="00A13782"/>
    <w:rsid w:val="00A139E5"/>
    <w:rsid w:val="00A14004"/>
    <w:rsid w:val="00A1436D"/>
    <w:rsid w:val="00A143B6"/>
    <w:rsid w:val="00A14713"/>
    <w:rsid w:val="00A14773"/>
    <w:rsid w:val="00A149E8"/>
    <w:rsid w:val="00A14B9F"/>
    <w:rsid w:val="00A14DF2"/>
    <w:rsid w:val="00A14F90"/>
    <w:rsid w:val="00A15038"/>
    <w:rsid w:val="00A154A1"/>
    <w:rsid w:val="00A162F8"/>
    <w:rsid w:val="00A16352"/>
    <w:rsid w:val="00A1654B"/>
    <w:rsid w:val="00A166F9"/>
    <w:rsid w:val="00A168F7"/>
    <w:rsid w:val="00A16A35"/>
    <w:rsid w:val="00A1718D"/>
    <w:rsid w:val="00A1737C"/>
    <w:rsid w:val="00A17945"/>
    <w:rsid w:val="00A17EF0"/>
    <w:rsid w:val="00A2009D"/>
    <w:rsid w:val="00A2025B"/>
    <w:rsid w:val="00A2071B"/>
    <w:rsid w:val="00A2093F"/>
    <w:rsid w:val="00A20B97"/>
    <w:rsid w:val="00A20E23"/>
    <w:rsid w:val="00A21728"/>
    <w:rsid w:val="00A21D68"/>
    <w:rsid w:val="00A21F43"/>
    <w:rsid w:val="00A22598"/>
    <w:rsid w:val="00A22641"/>
    <w:rsid w:val="00A2281A"/>
    <w:rsid w:val="00A22877"/>
    <w:rsid w:val="00A22EFA"/>
    <w:rsid w:val="00A234E9"/>
    <w:rsid w:val="00A23B92"/>
    <w:rsid w:val="00A23CEF"/>
    <w:rsid w:val="00A23E5A"/>
    <w:rsid w:val="00A240B0"/>
    <w:rsid w:val="00A240EB"/>
    <w:rsid w:val="00A247EC"/>
    <w:rsid w:val="00A248C6"/>
    <w:rsid w:val="00A24DEF"/>
    <w:rsid w:val="00A251E7"/>
    <w:rsid w:val="00A25A56"/>
    <w:rsid w:val="00A25C90"/>
    <w:rsid w:val="00A2602E"/>
    <w:rsid w:val="00A263BB"/>
    <w:rsid w:val="00A26B3E"/>
    <w:rsid w:val="00A270A7"/>
    <w:rsid w:val="00A271FF"/>
    <w:rsid w:val="00A27ED9"/>
    <w:rsid w:val="00A27F66"/>
    <w:rsid w:val="00A27FA2"/>
    <w:rsid w:val="00A3039A"/>
    <w:rsid w:val="00A30C15"/>
    <w:rsid w:val="00A31664"/>
    <w:rsid w:val="00A319A4"/>
    <w:rsid w:val="00A3201B"/>
    <w:rsid w:val="00A3224B"/>
    <w:rsid w:val="00A3224E"/>
    <w:rsid w:val="00A32535"/>
    <w:rsid w:val="00A32DCA"/>
    <w:rsid w:val="00A331CF"/>
    <w:rsid w:val="00A337F4"/>
    <w:rsid w:val="00A33D33"/>
    <w:rsid w:val="00A341AC"/>
    <w:rsid w:val="00A34232"/>
    <w:rsid w:val="00A34B84"/>
    <w:rsid w:val="00A34DC3"/>
    <w:rsid w:val="00A34F0F"/>
    <w:rsid w:val="00A3518B"/>
    <w:rsid w:val="00A35328"/>
    <w:rsid w:val="00A357AD"/>
    <w:rsid w:val="00A35867"/>
    <w:rsid w:val="00A358CB"/>
    <w:rsid w:val="00A35A9A"/>
    <w:rsid w:val="00A35DCC"/>
    <w:rsid w:val="00A36626"/>
    <w:rsid w:val="00A36C68"/>
    <w:rsid w:val="00A36FC8"/>
    <w:rsid w:val="00A370F4"/>
    <w:rsid w:val="00A3782E"/>
    <w:rsid w:val="00A4013B"/>
    <w:rsid w:val="00A4040D"/>
    <w:rsid w:val="00A40A24"/>
    <w:rsid w:val="00A410E5"/>
    <w:rsid w:val="00A411DA"/>
    <w:rsid w:val="00A417D1"/>
    <w:rsid w:val="00A42847"/>
    <w:rsid w:val="00A43131"/>
    <w:rsid w:val="00A44657"/>
    <w:rsid w:val="00A44874"/>
    <w:rsid w:val="00A46202"/>
    <w:rsid w:val="00A467C5"/>
    <w:rsid w:val="00A469BA"/>
    <w:rsid w:val="00A469CE"/>
    <w:rsid w:val="00A46E25"/>
    <w:rsid w:val="00A47342"/>
    <w:rsid w:val="00A475E2"/>
    <w:rsid w:val="00A478E9"/>
    <w:rsid w:val="00A47E4E"/>
    <w:rsid w:val="00A50100"/>
    <w:rsid w:val="00A50A22"/>
    <w:rsid w:val="00A51668"/>
    <w:rsid w:val="00A51A23"/>
    <w:rsid w:val="00A51B70"/>
    <w:rsid w:val="00A52041"/>
    <w:rsid w:val="00A5245B"/>
    <w:rsid w:val="00A52698"/>
    <w:rsid w:val="00A52CB8"/>
    <w:rsid w:val="00A52F52"/>
    <w:rsid w:val="00A52FF2"/>
    <w:rsid w:val="00A53D7A"/>
    <w:rsid w:val="00A54082"/>
    <w:rsid w:val="00A543A8"/>
    <w:rsid w:val="00A54701"/>
    <w:rsid w:val="00A54AAD"/>
    <w:rsid w:val="00A54CEE"/>
    <w:rsid w:val="00A54D0D"/>
    <w:rsid w:val="00A5538F"/>
    <w:rsid w:val="00A55499"/>
    <w:rsid w:val="00A5561F"/>
    <w:rsid w:val="00A55E79"/>
    <w:rsid w:val="00A56132"/>
    <w:rsid w:val="00A5657E"/>
    <w:rsid w:val="00A56818"/>
    <w:rsid w:val="00A56A74"/>
    <w:rsid w:val="00A56A82"/>
    <w:rsid w:val="00A576AA"/>
    <w:rsid w:val="00A60060"/>
    <w:rsid w:val="00A60314"/>
    <w:rsid w:val="00A60BE9"/>
    <w:rsid w:val="00A6189A"/>
    <w:rsid w:val="00A61B52"/>
    <w:rsid w:val="00A61C98"/>
    <w:rsid w:val="00A61F92"/>
    <w:rsid w:val="00A6295D"/>
    <w:rsid w:val="00A62BCF"/>
    <w:rsid w:val="00A62C57"/>
    <w:rsid w:val="00A62F64"/>
    <w:rsid w:val="00A6392B"/>
    <w:rsid w:val="00A6394A"/>
    <w:rsid w:val="00A63AD5"/>
    <w:rsid w:val="00A63AF1"/>
    <w:rsid w:val="00A63E22"/>
    <w:rsid w:val="00A63EB3"/>
    <w:rsid w:val="00A641BF"/>
    <w:rsid w:val="00A64B0A"/>
    <w:rsid w:val="00A654B5"/>
    <w:rsid w:val="00A654E0"/>
    <w:rsid w:val="00A65E45"/>
    <w:rsid w:val="00A66084"/>
    <w:rsid w:val="00A66576"/>
    <w:rsid w:val="00A665FF"/>
    <w:rsid w:val="00A673A3"/>
    <w:rsid w:val="00A705D2"/>
    <w:rsid w:val="00A71351"/>
    <w:rsid w:val="00A718BE"/>
    <w:rsid w:val="00A71A26"/>
    <w:rsid w:val="00A71C49"/>
    <w:rsid w:val="00A71E54"/>
    <w:rsid w:val="00A723C0"/>
    <w:rsid w:val="00A727BA"/>
    <w:rsid w:val="00A7291E"/>
    <w:rsid w:val="00A72C22"/>
    <w:rsid w:val="00A73039"/>
    <w:rsid w:val="00A730C8"/>
    <w:rsid w:val="00A73B15"/>
    <w:rsid w:val="00A73D87"/>
    <w:rsid w:val="00A73DFA"/>
    <w:rsid w:val="00A74CE4"/>
    <w:rsid w:val="00A74F5C"/>
    <w:rsid w:val="00A75653"/>
    <w:rsid w:val="00A7573C"/>
    <w:rsid w:val="00A75C19"/>
    <w:rsid w:val="00A765E1"/>
    <w:rsid w:val="00A76A2B"/>
    <w:rsid w:val="00A77286"/>
    <w:rsid w:val="00A7780D"/>
    <w:rsid w:val="00A80C38"/>
    <w:rsid w:val="00A80D54"/>
    <w:rsid w:val="00A814F1"/>
    <w:rsid w:val="00A818E2"/>
    <w:rsid w:val="00A81FB4"/>
    <w:rsid w:val="00A81FF2"/>
    <w:rsid w:val="00A8253D"/>
    <w:rsid w:val="00A83124"/>
    <w:rsid w:val="00A8334C"/>
    <w:rsid w:val="00A83EC6"/>
    <w:rsid w:val="00A842F0"/>
    <w:rsid w:val="00A843EE"/>
    <w:rsid w:val="00A84868"/>
    <w:rsid w:val="00A84A22"/>
    <w:rsid w:val="00A84C23"/>
    <w:rsid w:val="00A84E3D"/>
    <w:rsid w:val="00A84F40"/>
    <w:rsid w:val="00A8507F"/>
    <w:rsid w:val="00A85AA9"/>
    <w:rsid w:val="00A86258"/>
    <w:rsid w:val="00A86B7A"/>
    <w:rsid w:val="00A87559"/>
    <w:rsid w:val="00A90799"/>
    <w:rsid w:val="00A90E7D"/>
    <w:rsid w:val="00A9115A"/>
    <w:rsid w:val="00A9188F"/>
    <w:rsid w:val="00A91DAB"/>
    <w:rsid w:val="00A92224"/>
    <w:rsid w:val="00A92B8E"/>
    <w:rsid w:val="00A92E5E"/>
    <w:rsid w:val="00A93471"/>
    <w:rsid w:val="00A9390F"/>
    <w:rsid w:val="00A93B94"/>
    <w:rsid w:val="00A943F4"/>
    <w:rsid w:val="00A950E4"/>
    <w:rsid w:val="00A952BB"/>
    <w:rsid w:val="00A9572D"/>
    <w:rsid w:val="00A96094"/>
    <w:rsid w:val="00A96619"/>
    <w:rsid w:val="00A970E5"/>
    <w:rsid w:val="00A97C49"/>
    <w:rsid w:val="00A97CCA"/>
    <w:rsid w:val="00A97F63"/>
    <w:rsid w:val="00AA049A"/>
    <w:rsid w:val="00AA0B5B"/>
    <w:rsid w:val="00AA0BC2"/>
    <w:rsid w:val="00AA0F1A"/>
    <w:rsid w:val="00AA12C2"/>
    <w:rsid w:val="00AA162F"/>
    <w:rsid w:val="00AA1BBC"/>
    <w:rsid w:val="00AA1F39"/>
    <w:rsid w:val="00AA298A"/>
    <w:rsid w:val="00AA2BDF"/>
    <w:rsid w:val="00AA2C3A"/>
    <w:rsid w:val="00AA2E78"/>
    <w:rsid w:val="00AA3080"/>
    <w:rsid w:val="00AA31DE"/>
    <w:rsid w:val="00AA3737"/>
    <w:rsid w:val="00AA38C1"/>
    <w:rsid w:val="00AA3EAF"/>
    <w:rsid w:val="00AA4570"/>
    <w:rsid w:val="00AA4BD3"/>
    <w:rsid w:val="00AA4F53"/>
    <w:rsid w:val="00AA57DB"/>
    <w:rsid w:val="00AA5CAB"/>
    <w:rsid w:val="00AA5EBA"/>
    <w:rsid w:val="00AA67F2"/>
    <w:rsid w:val="00AA6BBC"/>
    <w:rsid w:val="00AA6BD5"/>
    <w:rsid w:val="00AA6CCF"/>
    <w:rsid w:val="00AA6E52"/>
    <w:rsid w:val="00AA7976"/>
    <w:rsid w:val="00AB04EF"/>
    <w:rsid w:val="00AB09B4"/>
    <w:rsid w:val="00AB0B07"/>
    <w:rsid w:val="00AB0E08"/>
    <w:rsid w:val="00AB0E23"/>
    <w:rsid w:val="00AB15E7"/>
    <w:rsid w:val="00AB1B88"/>
    <w:rsid w:val="00AB209C"/>
    <w:rsid w:val="00AB28B8"/>
    <w:rsid w:val="00AB2A8D"/>
    <w:rsid w:val="00AB2B08"/>
    <w:rsid w:val="00AB3383"/>
    <w:rsid w:val="00AB34FC"/>
    <w:rsid w:val="00AB3B02"/>
    <w:rsid w:val="00AB3D0C"/>
    <w:rsid w:val="00AB4530"/>
    <w:rsid w:val="00AB453F"/>
    <w:rsid w:val="00AB4C92"/>
    <w:rsid w:val="00AB5255"/>
    <w:rsid w:val="00AB5777"/>
    <w:rsid w:val="00AB57F4"/>
    <w:rsid w:val="00AB59AB"/>
    <w:rsid w:val="00AB6021"/>
    <w:rsid w:val="00AB67DF"/>
    <w:rsid w:val="00AB6833"/>
    <w:rsid w:val="00AB6837"/>
    <w:rsid w:val="00AB684F"/>
    <w:rsid w:val="00AB6D0F"/>
    <w:rsid w:val="00AB7018"/>
    <w:rsid w:val="00AB75A6"/>
    <w:rsid w:val="00AB7B01"/>
    <w:rsid w:val="00AC0168"/>
    <w:rsid w:val="00AC01D7"/>
    <w:rsid w:val="00AC0895"/>
    <w:rsid w:val="00AC1853"/>
    <w:rsid w:val="00AC1AC7"/>
    <w:rsid w:val="00AC25D1"/>
    <w:rsid w:val="00AC38CE"/>
    <w:rsid w:val="00AC3CE6"/>
    <w:rsid w:val="00AC3D67"/>
    <w:rsid w:val="00AC463C"/>
    <w:rsid w:val="00AC5482"/>
    <w:rsid w:val="00AC58D7"/>
    <w:rsid w:val="00AC58E0"/>
    <w:rsid w:val="00AC5A85"/>
    <w:rsid w:val="00AC5B8D"/>
    <w:rsid w:val="00AC5F5E"/>
    <w:rsid w:val="00AC6453"/>
    <w:rsid w:val="00AC652E"/>
    <w:rsid w:val="00AC7A09"/>
    <w:rsid w:val="00AD012B"/>
    <w:rsid w:val="00AD027C"/>
    <w:rsid w:val="00AD0984"/>
    <w:rsid w:val="00AD111F"/>
    <w:rsid w:val="00AD1680"/>
    <w:rsid w:val="00AD16E4"/>
    <w:rsid w:val="00AD173D"/>
    <w:rsid w:val="00AD1A73"/>
    <w:rsid w:val="00AD1B70"/>
    <w:rsid w:val="00AD1BC5"/>
    <w:rsid w:val="00AD1CAD"/>
    <w:rsid w:val="00AD2722"/>
    <w:rsid w:val="00AD28B8"/>
    <w:rsid w:val="00AD2CF5"/>
    <w:rsid w:val="00AD2EC0"/>
    <w:rsid w:val="00AD313D"/>
    <w:rsid w:val="00AD321C"/>
    <w:rsid w:val="00AD343E"/>
    <w:rsid w:val="00AD385E"/>
    <w:rsid w:val="00AD38FC"/>
    <w:rsid w:val="00AD3AC1"/>
    <w:rsid w:val="00AD3AFD"/>
    <w:rsid w:val="00AD4769"/>
    <w:rsid w:val="00AD491E"/>
    <w:rsid w:val="00AD4B42"/>
    <w:rsid w:val="00AD4B85"/>
    <w:rsid w:val="00AD53B5"/>
    <w:rsid w:val="00AD5542"/>
    <w:rsid w:val="00AD5996"/>
    <w:rsid w:val="00AD5A4F"/>
    <w:rsid w:val="00AD5AEF"/>
    <w:rsid w:val="00AD5FBA"/>
    <w:rsid w:val="00AD624C"/>
    <w:rsid w:val="00AD658D"/>
    <w:rsid w:val="00AD65B0"/>
    <w:rsid w:val="00AD69E8"/>
    <w:rsid w:val="00AD6A39"/>
    <w:rsid w:val="00AD6B7E"/>
    <w:rsid w:val="00AD6E2D"/>
    <w:rsid w:val="00AD712C"/>
    <w:rsid w:val="00AD7522"/>
    <w:rsid w:val="00AD77DB"/>
    <w:rsid w:val="00AD78AD"/>
    <w:rsid w:val="00AD78BB"/>
    <w:rsid w:val="00AD7EBE"/>
    <w:rsid w:val="00AE0206"/>
    <w:rsid w:val="00AE02ED"/>
    <w:rsid w:val="00AE04C5"/>
    <w:rsid w:val="00AE0B9E"/>
    <w:rsid w:val="00AE1036"/>
    <w:rsid w:val="00AE1241"/>
    <w:rsid w:val="00AE1244"/>
    <w:rsid w:val="00AE1A45"/>
    <w:rsid w:val="00AE1C0F"/>
    <w:rsid w:val="00AE1D24"/>
    <w:rsid w:val="00AE20DE"/>
    <w:rsid w:val="00AE2698"/>
    <w:rsid w:val="00AE2E96"/>
    <w:rsid w:val="00AE4841"/>
    <w:rsid w:val="00AE51F1"/>
    <w:rsid w:val="00AE560C"/>
    <w:rsid w:val="00AE566E"/>
    <w:rsid w:val="00AE6A08"/>
    <w:rsid w:val="00AE6DD5"/>
    <w:rsid w:val="00AE738B"/>
    <w:rsid w:val="00AE7748"/>
    <w:rsid w:val="00AE799A"/>
    <w:rsid w:val="00AE7A8F"/>
    <w:rsid w:val="00AE7D47"/>
    <w:rsid w:val="00AF0AFC"/>
    <w:rsid w:val="00AF262F"/>
    <w:rsid w:val="00AF27BE"/>
    <w:rsid w:val="00AF2E5D"/>
    <w:rsid w:val="00AF3082"/>
    <w:rsid w:val="00AF3323"/>
    <w:rsid w:val="00AF35BA"/>
    <w:rsid w:val="00AF3607"/>
    <w:rsid w:val="00AF37D5"/>
    <w:rsid w:val="00AF3A9B"/>
    <w:rsid w:val="00AF3FDE"/>
    <w:rsid w:val="00AF41FD"/>
    <w:rsid w:val="00AF4A5F"/>
    <w:rsid w:val="00AF4C2B"/>
    <w:rsid w:val="00AF4CD4"/>
    <w:rsid w:val="00AF5366"/>
    <w:rsid w:val="00AF56E5"/>
    <w:rsid w:val="00AF58BC"/>
    <w:rsid w:val="00AF59B7"/>
    <w:rsid w:val="00AF5B5C"/>
    <w:rsid w:val="00AF5DEB"/>
    <w:rsid w:val="00AF5F9E"/>
    <w:rsid w:val="00AF65B5"/>
    <w:rsid w:val="00AF6BC5"/>
    <w:rsid w:val="00AF7479"/>
    <w:rsid w:val="00AF76D2"/>
    <w:rsid w:val="00AF7819"/>
    <w:rsid w:val="00AF7849"/>
    <w:rsid w:val="00AF7E45"/>
    <w:rsid w:val="00B00719"/>
    <w:rsid w:val="00B00FEA"/>
    <w:rsid w:val="00B01474"/>
    <w:rsid w:val="00B014E5"/>
    <w:rsid w:val="00B01BA1"/>
    <w:rsid w:val="00B029D5"/>
    <w:rsid w:val="00B02AE8"/>
    <w:rsid w:val="00B02B8E"/>
    <w:rsid w:val="00B04604"/>
    <w:rsid w:val="00B04BB1"/>
    <w:rsid w:val="00B05489"/>
    <w:rsid w:val="00B05693"/>
    <w:rsid w:val="00B0595B"/>
    <w:rsid w:val="00B05A0E"/>
    <w:rsid w:val="00B05CCE"/>
    <w:rsid w:val="00B0605F"/>
    <w:rsid w:val="00B064D4"/>
    <w:rsid w:val="00B068DD"/>
    <w:rsid w:val="00B06F4E"/>
    <w:rsid w:val="00B06F8D"/>
    <w:rsid w:val="00B071A3"/>
    <w:rsid w:val="00B07975"/>
    <w:rsid w:val="00B101F2"/>
    <w:rsid w:val="00B10F8D"/>
    <w:rsid w:val="00B10FC1"/>
    <w:rsid w:val="00B1137A"/>
    <w:rsid w:val="00B113B2"/>
    <w:rsid w:val="00B120A6"/>
    <w:rsid w:val="00B1242D"/>
    <w:rsid w:val="00B12E4D"/>
    <w:rsid w:val="00B12EB3"/>
    <w:rsid w:val="00B1407F"/>
    <w:rsid w:val="00B148C8"/>
    <w:rsid w:val="00B14B13"/>
    <w:rsid w:val="00B14E5F"/>
    <w:rsid w:val="00B14FEE"/>
    <w:rsid w:val="00B150C5"/>
    <w:rsid w:val="00B15577"/>
    <w:rsid w:val="00B15AAB"/>
    <w:rsid w:val="00B15E22"/>
    <w:rsid w:val="00B16600"/>
    <w:rsid w:val="00B169A7"/>
    <w:rsid w:val="00B16AA4"/>
    <w:rsid w:val="00B173C4"/>
    <w:rsid w:val="00B20049"/>
    <w:rsid w:val="00B200B0"/>
    <w:rsid w:val="00B20205"/>
    <w:rsid w:val="00B2038A"/>
    <w:rsid w:val="00B20436"/>
    <w:rsid w:val="00B20B06"/>
    <w:rsid w:val="00B212AC"/>
    <w:rsid w:val="00B21351"/>
    <w:rsid w:val="00B2195E"/>
    <w:rsid w:val="00B21EF2"/>
    <w:rsid w:val="00B2216C"/>
    <w:rsid w:val="00B22236"/>
    <w:rsid w:val="00B22290"/>
    <w:rsid w:val="00B222DE"/>
    <w:rsid w:val="00B2281D"/>
    <w:rsid w:val="00B22871"/>
    <w:rsid w:val="00B22961"/>
    <w:rsid w:val="00B22F7E"/>
    <w:rsid w:val="00B2323B"/>
    <w:rsid w:val="00B235FC"/>
    <w:rsid w:val="00B23FCC"/>
    <w:rsid w:val="00B24CC8"/>
    <w:rsid w:val="00B24D64"/>
    <w:rsid w:val="00B253EB"/>
    <w:rsid w:val="00B25711"/>
    <w:rsid w:val="00B26B92"/>
    <w:rsid w:val="00B26CAA"/>
    <w:rsid w:val="00B26D44"/>
    <w:rsid w:val="00B272D2"/>
    <w:rsid w:val="00B279AF"/>
    <w:rsid w:val="00B3013E"/>
    <w:rsid w:val="00B31A55"/>
    <w:rsid w:val="00B31C30"/>
    <w:rsid w:val="00B324FE"/>
    <w:rsid w:val="00B329EF"/>
    <w:rsid w:val="00B32F54"/>
    <w:rsid w:val="00B3309B"/>
    <w:rsid w:val="00B3331F"/>
    <w:rsid w:val="00B335AA"/>
    <w:rsid w:val="00B34359"/>
    <w:rsid w:val="00B34771"/>
    <w:rsid w:val="00B349C5"/>
    <w:rsid w:val="00B35951"/>
    <w:rsid w:val="00B35B28"/>
    <w:rsid w:val="00B361A7"/>
    <w:rsid w:val="00B3689B"/>
    <w:rsid w:val="00B36ACD"/>
    <w:rsid w:val="00B37290"/>
    <w:rsid w:val="00B376E0"/>
    <w:rsid w:val="00B4004C"/>
    <w:rsid w:val="00B40548"/>
    <w:rsid w:val="00B40740"/>
    <w:rsid w:val="00B41743"/>
    <w:rsid w:val="00B41BB7"/>
    <w:rsid w:val="00B41C20"/>
    <w:rsid w:val="00B41C9D"/>
    <w:rsid w:val="00B41DCC"/>
    <w:rsid w:val="00B41EE7"/>
    <w:rsid w:val="00B421B7"/>
    <w:rsid w:val="00B42ADB"/>
    <w:rsid w:val="00B42FDE"/>
    <w:rsid w:val="00B431AC"/>
    <w:rsid w:val="00B431F0"/>
    <w:rsid w:val="00B432AF"/>
    <w:rsid w:val="00B433FD"/>
    <w:rsid w:val="00B4430E"/>
    <w:rsid w:val="00B45A3F"/>
    <w:rsid w:val="00B45F03"/>
    <w:rsid w:val="00B465F2"/>
    <w:rsid w:val="00B46A42"/>
    <w:rsid w:val="00B46F35"/>
    <w:rsid w:val="00B472E1"/>
    <w:rsid w:val="00B501CA"/>
    <w:rsid w:val="00B502F0"/>
    <w:rsid w:val="00B50808"/>
    <w:rsid w:val="00B50810"/>
    <w:rsid w:val="00B509DF"/>
    <w:rsid w:val="00B50B0C"/>
    <w:rsid w:val="00B51384"/>
    <w:rsid w:val="00B516F8"/>
    <w:rsid w:val="00B52053"/>
    <w:rsid w:val="00B525E6"/>
    <w:rsid w:val="00B52F4D"/>
    <w:rsid w:val="00B52FBB"/>
    <w:rsid w:val="00B533C3"/>
    <w:rsid w:val="00B53F7C"/>
    <w:rsid w:val="00B5410C"/>
    <w:rsid w:val="00B54683"/>
    <w:rsid w:val="00B54739"/>
    <w:rsid w:val="00B54BA2"/>
    <w:rsid w:val="00B54D71"/>
    <w:rsid w:val="00B54EBD"/>
    <w:rsid w:val="00B54FF5"/>
    <w:rsid w:val="00B556E0"/>
    <w:rsid w:val="00B55D0C"/>
    <w:rsid w:val="00B55D64"/>
    <w:rsid w:val="00B563A1"/>
    <w:rsid w:val="00B56685"/>
    <w:rsid w:val="00B57190"/>
    <w:rsid w:val="00B579DC"/>
    <w:rsid w:val="00B57A41"/>
    <w:rsid w:val="00B57D67"/>
    <w:rsid w:val="00B600D5"/>
    <w:rsid w:val="00B608E0"/>
    <w:rsid w:val="00B61367"/>
    <w:rsid w:val="00B61685"/>
    <w:rsid w:val="00B6178A"/>
    <w:rsid w:val="00B61A0B"/>
    <w:rsid w:val="00B61A60"/>
    <w:rsid w:val="00B62060"/>
    <w:rsid w:val="00B6214B"/>
    <w:rsid w:val="00B625B1"/>
    <w:rsid w:val="00B62B60"/>
    <w:rsid w:val="00B62EED"/>
    <w:rsid w:val="00B6341E"/>
    <w:rsid w:val="00B63953"/>
    <w:rsid w:val="00B639A6"/>
    <w:rsid w:val="00B63CAC"/>
    <w:rsid w:val="00B63F8F"/>
    <w:rsid w:val="00B63FBB"/>
    <w:rsid w:val="00B64B06"/>
    <w:rsid w:val="00B65026"/>
    <w:rsid w:val="00B65655"/>
    <w:rsid w:val="00B65A13"/>
    <w:rsid w:val="00B65B5D"/>
    <w:rsid w:val="00B65E6F"/>
    <w:rsid w:val="00B66061"/>
    <w:rsid w:val="00B66412"/>
    <w:rsid w:val="00B6696D"/>
    <w:rsid w:val="00B66C5D"/>
    <w:rsid w:val="00B67275"/>
    <w:rsid w:val="00B674A0"/>
    <w:rsid w:val="00B67D88"/>
    <w:rsid w:val="00B67E0B"/>
    <w:rsid w:val="00B700D4"/>
    <w:rsid w:val="00B7089B"/>
    <w:rsid w:val="00B70982"/>
    <w:rsid w:val="00B70C98"/>
    <w:rsid w:val="00B71759"/>
    <w:rsid w:val="00B71AC5"/>
    <w:rsid w:val="00B7248A"/>
    <w:rsid w:val="00B72B4B"/>
    <w:rsid w:val="00B72F41"/>
    <w:rsid w:val="00B73865"/>
    <w:rsid w:val="00B73BB6"/>
    <w:rsid w:val="00B75126"/>
    <w:rsid w:val="00B75B07"/>
    <w:rsid w:val="00B75CF5"/>
    <w:rsid w:val="00B760BB"/>
    <w:rsid w:val="00B76461"/>
    <w:rsid w:val="00B76764"/>
    <w:rsid w:val="00B775E2"/>
    <w:rsid w:val="00B77642"/>
    <w:rsid w:val="00B77CE8"/>
    <w:rsid w:val="00B77FFB"/>
    <w:rsid w:val="00B802B8"/>
    <w:rsid w:val="00B80630"/>
    <w:rsid w:val="00B81606"/>
    <w:rsid w:val="00B8169F"/>
    <w:rsid w:val="00B81E37"/>
    <w:rsid w:val="00B81E53"/>
    <w:rsid w:val="00B81F1F"/>
    <w:rsid w:val="00B820B9"/>
    <w:rsid w:val="00B820E0"/>
    <w:rsid w:val="00B82AF1"/>
    <w:rsid w:val="00B82D9F"/>
    <w:rsid w:val="00B84029"/>
    <w:rsid w:val="00B8411E"/>
    <w:rsid w:val="00B85089"/>
    <w:rsid w:val="00B856BB"/>
    <w:rsid w:val="00B8575E"/>
    <w:rsid w:val="00B85C12"/>
    <w:rsid w:val="00B85C69"/>
    <w:rsid w:val="00B86B98"/>
    <w:rsid w:val="00B86FE6"/>
    <w:rsid w:val="00B87025"/>
    <w:rsid w:val="00B87610"/>
    <w:rsid w:val="00B879F6"/>
    <w:rsid w:val="00B87A2D"/>
    <w:rsid w:val="00B90227"/>
    <w:rsid w:val="00B90B6D"/>
    <w:rsid w:val="00B90F39"/>
    <w:rsid w:val="00B91292"/>
    <w:rsid w:val="00B913ED"/>
    <w:rsid w:val="00B91579"/>
    <w:rsid w:val="00B91910"/>
    <w:rsid w:val="00B91DFB"/>
    <w:rsid w:val="00B91ED5"/>
    <w:rsid w:val="00B926CC"/>
    <w:rsid w:val="00B92951"/>
    <w:rsid w:val="00B92B88"/>
    <w:rsid w:val="00B92D3B"/>
    <w:rsid w:val="00B94130"/>
    <w:rsid w:val="00B94E37"/>
    <w:rsid w:val="00B94ED1"/>
    <w:rsid w:val="00B94FDB"/>
    <w:rsid w:val="00B950F4"/>
    <w:rsid w:val="00B959CE"/>
    <w:rsid w:val="00B95A3B"/>
    <w:rsid w:val="00B97211"/>
    <w:rsid w:val="00B973E1"/>
    <w:rsid w:val="00B975C8"/>
    <w:rsid w:val="00B9794B"/>
    <w:rsid w:val="00B97CC0"/>
    <w:rsid w:val="00BA014B"/>
    <w:rsid w:val="00BA03E8"/>
    <w:rsid w:val="00BA049B"/>
    <w:rsid w:val="00BA083C"/>
    <w:rsid w:val="00BA1757"/>
    <w:rsid w:val="00BA2186"/>
    <w:rsid w:val="00BA3AF9"/>
    <w:rsid w:val="00BA3ECD"/>
    <w:rsid w:val="00BA4B04"/>
    <w:rsid w:val="00BA569D"/>
    <w:rsid w:val="00BA5B77"/>
    <w:rsid w:val="00BA5BD5"/>
    <w:rsid w:val="00BA5D9B"/>
    <w:rsid w:val="00BA67DB"/>
    <w:rsid w:val="00BA6BAF"/>
    <w:rsid w:val="00BA7198"/>
    <w:rsid w:val="00BA7557"/>
    <w:rsid w:val="00BA7CE8"/>
    <w:rsid w:val="00BB0831"/>
    <w:rsid w:val="00BB0C6B"/>
    <w:rsid w:val="00BB110F"/>
    <w:rsid w:val="00BB114C"/>
    <w:rsid w:val="00BB13B3"/>
    <w:rsid w:val="00BB2268"/>
    <w:rsid w:val="00BB28B7"/>
    <w:rsid w:val="00BB28C8"/>
    <w:rsid w:val="00BB2AA5"/>
    <w:rsid w:val="00BB2FF3"/>
    <w:rsid w:val="00BB33C9"/>
    <w:rsid w:val="00BB3423"/>
    <w:rsid w:val="00BB368B"/>
    <w:rsid w:val="00BB3BEA"/>
    <w:rsid w:val="00BB4572"/>
    <w:rsid w:val="00BB4E42"/>
    <w:rsid w:val="00BB5DB0"/>
    <w:rsid w:val="00BB6139"/>
    <w:rsid w:val="00BB61F8"/>
    <w:rsid w:val="00BB67A6"/>
    <w:rsid w:val="00BB70CB"/>
    <w:rsid w:val="00BB7BC0"/>
    <w:rsid w:val="00BC010B"/>
    <w:rsid w:val="00BC028E"/>
    <w:rsid w:val="00BC05AC"/>
    <w:rsid w:val="00BC09D5"/>
    <w:rsid w:val="00BC0C8E"/>
    <w:rsid w:val="00BC0F87"/>
    <w:rsid w:val="00BC1C6E"/>
    <w:rsid w:val="00BC1DED"/>
    <w:rsid w:val="00BC1F19"/>
    <w:rsid w:val="00BC318C"/>
    <w:rsid w:val="00BC31A6"/>
    <w:rsid w:val="00BC3600"/>
    <w:rsid w:val="00BC3BB0"/>
    <w:rsid w:val="00BC3D98"/>
    <w:rsid w:val="00BC400E"/>
    <w:rsid w:val="00BC53FC"/>
    <w:rsid w:val="00BC55A6"/>
    <w:rsid w:val="00BC5D47"/>
    <w:rsid w:val="00BC6115"/>
    <w:rsid w:val="00BC794F"/>
    <w:rsid w:val="00BD006F"/>
    <w:rsid w:val="00BD029C"/>
    <w:rsid w:val="00BD02E1"/>
    <w:rsid w:val="00BD057E"/>
    <w:rsid w:val="00BD0595"/>
    <w:rsid w:val="00BD0795"/>
    <w:rsid w:val="00BD0950"/>
    <w:rsid w:val="00BD1182"/>
    <w:rsid w:val="00BD1401"/>
    <w:rsid w:val="00BD1900"/>
    <w:rsid w:val="00BD19D3"/>
    <w:rsid w:val="00BD2504"/>
    <w:rsid w:val="00BD2542"/>
    <w:rsid w:val="00BD4BD1"/>
    <w:rsid w:val="00BD4D37"/>
    <w:rsid w:val="00BD5567"/>
    <w:rsid w:val="00BD558E"/>
    <w:rsid w:val="00BD5730"/>
    <w:rsid w:val="00BD5B89"/>
    <w:rsid w:val="00BD6087"/>
    <w:rsid w:val="00BD6A49"/>
    <w:rsid w:val="00BD6CAC"/>
    <w:rsid w:val="00BD731C"/>
    <w:rsid w:val="00BD75C1"/>
    <w:rsid w:val="00BD77A4"/>
    <w:rsid w:val="00BD78BC"/>
    <w:rsid w:val="00BE01E1"/>
    <w:rsid w:val="00BE0259"/>
    <w:rsid w:val="00BE0387"/>
    <w:rsid w:val="00BE0A8B"/>
    <w:rsid w:val="00BE0BF1"/>
    <w:rsid w:val="00BE0D62"/>
    <w:rsid w:val="00BE0DF4"/>
    <w:rsid w:val="00BE150A"/>
    <w:rsid w:val="00BE1523"/>
    <w:rsid w:val="00BE1CF5"/>
    <w:rsid w:val="00BE1D60"/>
    <w:rsid w:val="00BE1F76"/>
    <w:rsid w:val="00BE25E6"/>
    <w:rsid w:val="00BE34FF"/>
    <w:rsid w:val="00BE3AC3"/>
    <w:rsid w:val="00BE3C65"/>
    <w:rsid w:val="00BE3DB8"/>
    <w:rsid w:val="00BE41E9"/>
    <w:rsid w:val="00BE494A"/>
    <w:rsid w:val="00BE4AF8"/>
    <w:rsid w:val="00BE4B31"/>
    <w:rsid w:val="00BE50E4"/>
    <w:rsid w:val="00BE58FA"/>
    <w:rsid w:val="00BE599C"/>
    <w:rsid w:val="00BE59DA"/>
    <w:rsid w:val="00BE65E7"/>
    <w:rsid w:val="00BE66EB"/>
    <w:rsid w:val="00BE6E65"/>
    <w:rsid w:val="00BF012C"/>
    <w:rsid w:val="00BF0503"/>
    <w:rsid w:val="00BF0C43"/>
    <w:rsid w:val="00BF0CB9"/>
    <w:rsid w:val="00BF0DB0"/>
    <w:rsid w:val="00BF1000"/>
    <w:rsid w:val="00BF19F1"/>
    <w:rsid w:val="00BF1EDD"/>
    <w:rsid w:val="00BF2041"/>
    <w:rsid w:val="00BF2773"/>
    <w:rsid w:val="00BF2AAF"/>
    <w:rsid w:val="00BF3E49"/>
    <w:rsid w:val="00BF41A3"/>
    <w:rsid w:val="00BF4537"/>
    <w:rsid w:val="00BF4890"/>
    <w:rsid w:val="00BF4B76"/>
    <w:rsid w:val="00BF65AB"/>
    <w:rsid w:val="00BF6938"/>
    <w:rsid w:val="00BF6C09"/>
    <w:rsid w:val="00BF7008"/>
    <w:rsid w:val="00BF7141"/>
    <w:rsid w:val="00BF7E2D"/>
    <w:rsid w:val="00BF7EA8"/>
    <w:rsid w:val="00BF7FCC"/>
    <w:rsid w:val="00C00AB2"/>
    <w:rsid w:val="00C00B0C"/>
    <w:rsid w:val="00C011DE"/>
    <w:rsid w:val="00C011E7"/>
    <w:rsid w:val="00C012C2"/>
    <w:rsid w:val="00C01B03"/>
    <w:rsid w:val="00C01F06"/>
    <w:rsid w:val="00C01FA8"/>
    <w:rsid w:val="00C01FCA"/>
    <w:rsid w:val="00C02A72"/>
    <w:rsid w:val="00C037F0"/>
    <w:rsid w:val="00C041AD"/>
    <w:rsid w:val="00C041F3"/>
    <w:rsid w:val="00C044C3"/>
    <w:rsid w:val="00C04E9E"/>
    <w:rsid w:val="00C0587F"/>
    <w:rsid w:val="00C059AE"/>
    <w:rsid w:val="00C05B6F"/>
    <w:rsid w:val="00C0605F"/>
    <w:rsid w:val="00C078A3"/>
    <w:rsid w:val="00C07905"/>
    <w:rsid w:val="00C07D63"/>
    <w:rsid w:val="00C07E50"/>
    <w:rsid w:val="00C1007A"/>
    <w:rsid w:val="00C1008B"/>
    <w:rsid w:val="00C10669"/>
    <w:rsid w:val="00C10C5B"/>
    <w:rsid w:val="00C10D05"/>
    <w:rsid w:val="00C10D3C"/>
    <w:rsid w:val="00C10E95"/>
    <w:rsid w:val="00C11219"/>
    <w:rsid w:val="00C11532"/>
    <w:rsid w:val="00C1182F"/>
    <w:rsid w:val="00C11B23"/>
    <w:rsid w:val="00C11C89"/>
    <w:rsid w:val="00C11DFE"/>
    <w:rsid w:val="00C1232B"/>
    <w:rsid w:val="00C1241D"/>
    <w:rsid w:val="00C12593"/>
    <w:rsid w:val="00C12659"/>
    <w:rsid w:val="00C12855"/>
    <w:rsid w:val="00C12AF9"/>
    <w:rsid w:val="00C131FB"/>
    <w:rsid w:val="00C13317"/>
    <w:rsid w:val="00C136DF"/>
    <w:rsid w:val="00C13D8F"/>
    <w:rsid w:val="00C13E25"/>
    <w:rsid w:val="00C14606"/>
    <w:rsid w:val="00C14681"/>
    <w:rsid w:val="00C1525F"/>
    <w:rsid w:val="00C153F4"/>
    <w:rsid w:val="00C161D9"/>
    <w:rsid w:val="00C16840"/>
    <w:rsid w:val="00C174A8"/>
    <w:rsid w:val="00C17780"/>
    <w:rsid w:val="00C17808"/>
    <w:rsid w:val="00C1799C"/>
    <w:rsid w:val="00C17C06"/>
    <w:rsid w:val="00C201A5"/>
    <w:rsid w:val="00C204FD"/>
    <w:rsid w:val="00C2068B"/>
    <w:rsid w:val="00C2174F"/>
    <w:rsid w:val="00C229E1"/>
    <w:rsid w:val="00C23602"/>
    <w:rsid w:val="00C238E1"/>
    <w:rsid w:val="00C23E59"/>
    <w:rsid w:val="00C2410D"/>
    <w:rsid w:val="00C244F1"/>
    <w:rsid w:val="00C2466B"/>
    <w:rsid w:val="00C24794"/>
    <w:rsid w:val="00C25D19"/>
    <w:rsid w:val="00C25E6F"/>
    <w:rsid w:val="00C26993"/>
    <w:rsid w:val="00C275F4"/>
    <w:rsid w:val="00C276F6"/>
    <w:rsid w:val="00C27A0F"/>
    <w:rsid w:val="00C27E3C"/>
    <w:rsid w:val="00C308B5"/>
    <w:rsid w:val="00C30A45"/>
    <w:rsid w:val="00C30D60"/>
    <w:rsid w:val="00C30D62"/>
    <w:rsid w:val="00C3106F"/>
    <w:rsid w:val="00C3121D"/>
    <w:rsid w:val="00C31563"/>
    <w:rsid w:val="00C31B04"/>
    <w:rsid w:val="00C31E1F"/>
    <w:rsid w:val="00C322FF"/>
    <w:rsid w:val="00C32A96"/>
    <w:rsid w:val="00C330AE"/>
    <w:rsid w:val="00C33607"/>
    <w:rsid w:val="00C33E54"/>
    <w:rsid w:val="00C34377"/>
    <w:rsid w:val="00C34390"/>
    <w:rsid w:val="00C34664"/>
    <w:rsid w:val="00C3489E"/>
    <w:rsid w:val="00C3517C"/>
    <w:rsid w:val="00C353A1"/>
    <w:rsid w:val="00C35427"/>
    <w:rsid w:val="00C35A37"/>
    <w:rsid w:val="00C35C9B"/>
    <w:rsid w:val="00C35D53"/>
    <w:rsid w:val="00C36C9E"/>
    <w:rsid w:val="00C37007"/>
    <w:rsid w:val="00C370AB"/>
    <w:rsid w:val="00C37210"/>
    <w:rsid w:val="00C373DF"/>
    <w:rsid w:val="00C37637"/>
    <w:rsid w:val="00C3763D"/>
    <w:rsid w:val="00C37757"/>
    <w:rsid w:val="00C37A04"/>
    <w:rsid w:val="00C37A9C"/>
    <w:rsid w:val="00C37CC2"/>
    <w:rsid w:val="00C37F4E"/>
    <w:rsid w:val="00C404FA"/>
    <w:rsid w:val="00C40904"/>
    <w:rsid w:val="00C409D6"/>
    <w:rsid w:val="00C40A96"/>
    <w:rsid w:val="00C421F5"/>
    <w:rsid w:val="00C426A4"/>
    <w:rsid w:val="00C42E0D"/>
    <w:rsid w:val="00C43126"/>
    <w:rsid w:val="00C432BA"/>
    <w:rsid w:val="00C435C7"/>
    <w:rsid w:val="00C436F3"/>
    <w:rsid w:val="00C437D1"/>
    <w:rsid w:val="00C44B4A"/>
    <w:rsid w:val="00C450FD"/>
    <w:rsid w:val="00C451F5"/>
    <w:rsid w:val="00C4535F"/>
    <w:rsid w:val="00C453D5"/>
    <w:rsid w:val="00C453D6"/>
    <w:rsid w:val="00C458A6"/>
    <w:rsid w:val="00C45E4C"/>
    <w:rsid w:val="00C4714C"/>
    <w:rsid w:val="00C47468"/>
    <w:rsid w:val="00C4756C"/>
    <w:rsid w:val="00C4760A"/>
    <w:rsid w:val="00C47709"/>
    <w:rsid w:val="00C47EAF"/>
    <w:rsid w:val="00C509F1"/>
    <w:rsid w:val="00C50A93"/>
    <w:rsid w:val="00C50F3C"/>
    <w:rsid w:val="00C50F70"/>
    <w:rsid w:val="00C513FD"/>
    <w:rsid w:val="00C51AC9"/>
    <w:rsid w:val="00C51D62"/>
    <w:rsid w:val="00C52168"/>
    <w:rsid w:val="00C52211"/>
    <w:rsid w:val="00C52E75"/>
    <w:rsid w:val="00C53060"/>
    <w:rsid w:val="00C530C7"/>
    <w:rsid w:val="00C54560"/>
    <w:rsid w:val="00C54681"/>
    <w:rsid w:val="00C549DD"/>
    <w:rsid w:val="00C54E9F"/>
    <w:rsid w:val="00C552D1"/>
    <w:rsid w:val="00C55338"/>
    <w:rsid w:val="00C55A13"/>
    <w:rsid w:val="00C56454"/>
    <w:rsid w:val="00C564E6"/>
    <w:rsid w:val="00C60416"/>
    <w:rsid w:val="00C6182E"/>
    <w:rsid w:val="00C6252F"/>
    <w:rsid w:val="00C629DC"/>
    <w:rsid w:val="00C62C74"/>
    <w:rsid w:val="00C65779"/>
    <w:rsid w:val="00C65A64"/>
    <w:rsid w:val="00C65AC8"/>
    <w:rsid w:val="00C65C4A"/>
    <w:rsid w:val="00C6731D"/>
    <w:rsid w:val="00C674B6"/>
    <w:rsid w:val="00C67526"/>
    <w:rsid w:val="00C70486"/>
    <w:rsid w:val="00C70494"/>
    <w:rsid w:val="00C70778"/>
    <w:rsid w:val="00C71097"/>
    <w:rsid w:val="00C710A7"/>
    <w:rsid w:val="00C710AF"/>
    <w:rsid w:val="00C71336"/>
    <w:rsid w:val="00C716DB"/>
    <w:rsid w:val="00C716F4"/>
    <w:rsid w:val="00C7202D"/>
    <w:rsid w:val="00C7276E"/>
    <w:rsid w:val="00C727C1"/>
    <w:rsid w:val="00C727CF"/>
    <w:rsid w:val="00C73153"/>
    <w:rsid w:val="00C73761"/>
    <w:rsid w:val="00C7385A"/>
    <w:rsid w:val="00C73EEC"/>
    <w:rsid w:val="00C74BBB"/>
    <w:rsid w:val="00C74C5A"/>
    <w:rsid w:val="00C74D4A"/>
    <w:rsid w:val="00C74E4A"/>
    <w:rsid w:val="00C74ED5"/>
    <w:rsid w:val="00C75B1E"/>
    <w:rsid w:val="00C75D78"/>
    <w:rsid w:val="00C75F2B"/>
    <w:rsid w:val="00C76878"/>
    <w:rsid w:val="00C77228"/>
    <w:rsid w:val="00C77AE2"/>
    <w:rsid w:val="00C77D95"/>
    <w:rsid w:val="00C77DA7"/>
    <w:rsid w:val="00C77E13"/>
    <w:rsid w:val="00C80263"/>
    <w:rsid w:val="00C809E6"/>
    <w:rsid w:val="00C80B74"/>
    <w:rsid w:val="00C819C0"/>
    <w:rsid w:val="00C824AB"/>
    <w:rsid w:val="00C82A94"/>
    <w:rsid w:val="00C82C46"/>
    <w:rsid w:val="00C82DC4"/>
    <w:rsid w:val="00C82DDA"/>
    <w:rsid w:val="00C83076"/>
    <w:rsid w:val="00C8424D"/>
    <w:rsid w:val="00C84443"/>
    <w:rsid w:val="00C84465"/>
    <w:rsid w:val="00C84EC3"/>
    <w:rsid w:val="00C85A15"/>
    <w:rsid w:val="00C863E2"/>
    <w:rsid w:val="00C86506"/>
    <w:rsid w:val="00C868B9"/>
    <w:rsid w:val="00C868FD"/>
    <w:rsid w:val="00C86A47"/>
    <w:rsid w:val="00C86FAE"/>
    <w:rsid w:val="00C87B50"/>
    <w:rsid w:val="00C9005F"/>
    <w:rsid w:val="00C904AD"/>
    <w:rsid w:val="00C90A53"/>
    <w:rsid w:val="00C90A8D"/>
    <w:rsid w:val="00C91241"/>
    <w:rsid w:val="00C91537"/>
    <w:rsid w:val="00C91D56"/>
    <w:rsid w:val="00C91F24"/>
    <w:rsid w:val="00C91FF7"/>
    <w:rsid w:val="00C9288D"/>
    <w:rsid w:val="00C92C18"/>
    <w:rsid w:val="00C933BE"/>
    <w:rsid w:val="00C934C6"/>
    <w:rsid w:val="00C9413E"/>
    <w:rsid w:val="00C943C6"/>
    <w:rsid w:val="00C9459C"/>
    <w:rsid w:val="00C94B44"/>
    <w:rsid w:val="00C94F0E"/>
    <w:rsid w:val="00C9507B"/>
    <w:rsid w:val="00C950A9"/>
    <w:rsid w:val="00C9544E"/>
    <w:rsid w:val="00C95783"/>
    <w:rsid w:val="00C959DE"/>
    <w:rsid w:val="00C9675A"/>
    <w:rsid w:val="00C96D46"/>
    <w:rsid w:val="00C970D2"/>
    <w:rsid w:val="00C97457"/>
    <w:rsid w:val="00C976F5"/>
    <w:rsid w:val="00C97941"/>
    <w:rsid w:val="00CA017B"/>
    <w:rsid w:val="00CA041E"/>
    <w:rsid w:val="00CA045C"/>
    <w:rsid w:val="00CA13F2"/>
    <w:rsid w:val="00CA15D0"/>
    <w:rsid w:val="00CA15D9"/>
    <w:rsid w:val="00CA1C77"/>
    <w:rsid w:val="00CA2152"/>
    <w:rsid w:val="00CA2868"/>
    <w:rsid w:val="00CA29E0"/>
    <w:rsid w:val="00CA318A"/>
    <w:rsid w:val="00CA319E"/>
    <w:rsid w:val="00CA31B0"/>
    <w:rsid w:val="00CA3241"/>
    <w:rsid w:val="00CA3604"/>
    <w:rsid w:val="00CA367C"/>
    <w:rsid w:val="00CA3FED"/>
    <w:rsid w:val="00CA45B9"/>
    <w:rsid w:val="00CA484C"/>
    <w:rsid w:val="00CA4B7C"/>
    <w:rsid w:val="00CA4BAB"/>
    <w:rsid w:val="00CA4BDA"/>
    <w:rsid w:val="00CA5136"/>
    <w:rsid w:val="00CA59F2"/>
    <w:rsid w:val="00CA5AAA"/>
    <w:rsid w:val="00CA5C53"/>
    <w:rsid w:val="00CA6376"/>
    <w:rsid w:val="00CA6AF2"/>
    <w:rsid w:val="00CA6CB0"/>
    <w:rsid w:val="00CA6F89"/>
    <w:rsid w:val="00CA7495"/>
    <w:rsid w:val="00CA74D5"/>
    <w:rsid w:val="00CA7513"/>
    <w:rsid w:val="00CB016E"/>
    <w:rsid w:val="00CB0588"/>
    <w:rsid w:val="00CB0B0E"/>
    <w:rsid w:val="00CB0D08"/>
    <w:rsid w:val="00CB103D"/>
    <w:rsid w:val="00CB13A2"/>
    <w:rsid w:val="00CB189C"/>
    <w:rsid w:val="00CB24E1"/>
    <w:rsid w:val="00CB2879"/>
    <w:rsid w:val="00CB41F3"/>
    <w:rsid w:val="00CB42ED"/>
    <w:rsid w:val="00CB4364"/>
    <w:rsid w:val="00CB5D40"/>
    <w:rsid w:val="00CB5FA3"/>
    <w:rsid w:val="00CB7979"/>
    <w:rsid w:val="00CB7B5C"/>
    <w:rsid w:val="00CC091A"/>
    <w:rsid w:val="00CC0CE9"/>
    <w:rsid w:val="00CC0F05"/>
    <w:rsid w:val="00CC10B5"/>
    <w:rsid w:val="00CC13CD"/>
    <w:rsid w:val="00CC1401"/>
    <w:rsid w:val="00CC1723"/>
    <w:rsid w:val="00CC2005"/>
    <w:rsid w:val="00CC39B4"/>
    <w:rsid w:val="00CC3C17"/>
    <w:rsid w:val="00CC41E8"/>
    <w:rsid w:val="00CC4DCB"/>
    <w:rsid w:val="00CC4F0D"/>
    <w:rsid w:val="00CC5490"/>
    <w:rsid w:val="00CC6112"/>
    <w:rsid w:val="00CC6B5A"/>
    <w:rsid w:val="00CC7829"/>
    <w:rsid w:val="00CC78F7"/>
    <w:rsid w:val="00CC7CAA"/>
    <w:rsid w:val="00CD0548"/>
    <w:rsid w:val="00CD0B9F"/>
    <w:rsid w:val="00CD0CA5"/>
    <w:rsid w:val="00CD0FEE"/>
    <w:rsid w:val="00CD116F"/>
    <w:rsid w:val="00CD1505"/>
    <w:rsid w:val="00CD16BA"/>
    <w:rsid w:val="00CD192B"/>
    <w:rsid w:val="00CD1FCA"/>
    <w:rsid w:val="00CD2427"/>
    <w:rsid w:val="00CD24A4"/>
    <w:rsid w:val="00CD2A77"/>
    <w:rsid w:val="00CD2D4D"/>
    <w:rsid w:val="00CD2E6B"/>
    <w:rsid w:val="00CD30DE"/>
    <w:rsid w:val="00CD38B7"/>
    <w:rsid w:val="00CD3EFF"/>
    <w:rsid w:val="00CD44B3"/>
    <w:rsid w:val="00CD4834"/>
    <w:rsid w:val="00CD4FCC"/>
    <w:rsid w:val="00CD55CF"/>
    <w:rsid w:val="00CD58B5"/>
    <w:rsid w:val="00CD59D3"/>
    <w:rsid w:val="00CD6447"/>
    <w:rsid w:val="00CD69E6"/>
    <w:rsid w:val="00CD6ABA"/>
    <w:rsid w:val="00CD6B48"/>
    <w:rsid w:val="00CD7261"/>
    <w:rsid w:val="00CD75A6"/>
    <w:rsid w:val="00CD76C6"/>
    <w:rsid w:val="00CD780F"/>
    <w:rsid w:val="00CE05AC"/>
    <w:rsid w:val="00CE103A"/>
    <w:rsid w:val="00CE1B67"/>
    <w:rsid w:val="00CE2D30"/>
    <w:rsid w:val="00CE32C1"/>
    <w:rsid w:val="00CE3673"/>
    <w:rsid w:val="00CE376B"/>
    <w:rsid w:val="00CE3C43"/>
    <w:rsid w:val="00CE3E55"/>
    <w:rsid w:val="00CE450D"/>
    <w:rsid w:val="00CE499D"/>
    <w:rsid w:val="00CE4CBD"/>
    <w:rsid w:val="00CE506E"/>
    <w:rsid w:val="00CE511D"/>
    <w:rsid w:val="00CE517A"/>
    <w:rsid w:val="00CE5768"/>
    <w:rsid w:val="00CE57DC"/>
    <w:rsid w:val="00CE5D4F"/>
    <w:rsid w:val="00CE671A"/>
    <w:rsid w:val="00CE6BB1"/>
    <w:rsid w:val="00CE6BB4"/>
    <w:rsid w:val="00CE70CB"/>
    <w:rsid w:val="00CE7D75"/>
    <w:rsid w:val="00CF037C"/>
    <w:rsid w:val="00CF05AA"/>
    <w:rsid w:val="00CF08C7"/>
    <w:rsid w:val="00CF099A"/>
    <w:rsid w:val="00CF0EE2"/>
    <w:rsid w:val="00CF14EA"/>
    <w:rsid w:val="00CF1AAA"/>
    <w:rsid w:val="00CF1B33"/>
    <w:rsid w:val="00CF2264"/>
    <w:rsid w:val="00CF288A"/>
    <w:rsid w:val="00CF2A11"/>
    <w:rsid w:val="00CF2CB5"/>
    <w:rsid w:val="00CF30A5"/>
    <w:rsid w:val="00CF31D8"/>
    <w:rsid w:val="00CF3C8C"/>
    <w:rsid w:val="00CF3E10"/>
    <w:rsid w:val="00CF4650"/>
    <w:rsid w:val="00CF46FF"/>
    <w:rsid w:val="00CF4731"/>
    <w:rsid w:val="00CF47F8"/>
    <w:rsid w:val="00CF480A"/>
    <w:rsid w:val="00CF49AB"/>
    <w:rsid w:val="00CF49F5"/>
    <w:rsid w:val="00CF4AAB"/>
    <w:rsid w:val="00CF4E41"/>
    <w:rsid w:val="00CF5D7D"/>
    <w:rsid w:val="00CF5DE5"/>
    <w:rsid w:val="00CF618A"/>
    <w:rsid w:val="00CF6C45"/>
    <w:rsid w:val="00CF6C95"/>
    <w:rsid w:val="00CF6DC9"/>
    <w:rsid w:val="00CF6F45"/>
    <w:rsid w:val="00CF7124"/>
    <w:rsid w:val="00CF7480"/>
    <w:rsid w:val="00CF7693"/>
    <w:rsid w:val="00CF76EB"/>
    <w:rsid w:val="00CF7890"/>
    <w:rsid w:val="00CF78DB"/>
    <w:rsid w:val="00CF7C7A"/>
    <w:rsid w:val="00D0032C"/>
    <w:rsid w:val="00D009DC"/>
    <w:rsid w:val="00D013B1"/>
    <w:rsid w:val="00D013E7"/>
    <w:rsid w:val="00D01F67"/>
    <w:rsid w:val="00D029DC"/>
    <w:rsid w:val="00D02BDF"/>
    <w:rsid w:val="00D02C8A"/>
    <w:rsid w:val="00D030FE"/>
    <w:rsid w:val="00D03456"/>
    <w:rsid w:val="00D037F9"/>
    <w:rsid w:val="00D04417"/>
    <w:rsid w:val="00D04A2D"/>
    <w:rsid w:val="00D04CF2"/>
    <w:rsid w:val="00D051F1"/>
    <w:rsid w:val="00D0556E"/>
    <w:rsid w:val="00D05AB9"/>
    <w:rsid w:val="00D05E7A"/>
    <w:rsid w:val="00D05EAF"/>
    <w:rsid w:val="00D06194"/>
    <w:rsid w:val="00D06407"/>
    <w:rsid w:val="00D0657A"/>
    <w:rsid w:val="00D067EB"/>
    <w:rsid w:val="00D06D00"/>
    <w:rsid w:val="00D06FBF"/>
    <w:rsid w:val="00D07226"/>
    <w:rsid w:val="00D07839"/>
    <w:rsid w:val="00D07A78"/>
    <w:rsid w:val="00D07C90"/>
    <w:rsid w:val="00D07D26"/>
    <w:rsid w:val="00D10634"/>
    <w:rsid w:val="00D10BF2"/>
    <w:rsid w:val="00D11008"/>
    <w:rsid w:val="00D11173"/>
    <w:rsid w:val="00D11DC9"/>
    <w:rsid w:val="00D11EF2"/>
    <w:rsid w:val="00D12188"/>
    <w:rsid w:val="00D121CA"/>
    <w:rsid w:val="00D12556"/>
    <w:rsid w:val="00D13250"/>
    <w:rsid w:val="00D1359B"/>
    <w:rsid w:val="00D13DD3"/>
    <w:rsid w:val="00D14487"/>
    <w:rsid w:val="00D14BE9"/>
    <w:rsid w:val="00D14F24"/>
    <w:rsid w:val="00D15014"/>
    <w:rsid w:val="00D15179"/>
    <w:rsid w:val="00D15729"/>
    <w:rsid w:val="00D16938"/>
    <w:rsid w:val="00D17C59"/>
    <w:rsid w:val="00D2009F"/>
    <w:rsid w:val="00D2039A"/>
    <w:rsid w:val="00D203ED"/>
    <w:rsid w:val="00D204F4"/>
    <w:rsid w:val="00D20699"/>
    <w:rsid w:val="00D2099F"/>
    <w:rsid w:val="00D20E56"/>
    <w:rsid w:val="00D21156"/>
    <w:rsid w:val="00D21382"/>
    <w:rsid w:val="00D2298F"/>
    <w:rsid w:val="00D22A19"/>
    <w:rsid w:val="00D22B97"/>
    <w:rsid w:val="00D22CD6"/>
    <w:rsid w:val="00D22F33"/>
    <w:rsid w:val="00D230FA"/>
    <w:rsid w:val="00D24AAC"/>
    <w:rsid w:val="00D24F8F"/>
    <w:rsid w:val="00D25927"/>
    <w:rsid w:val="00D26EE1"/>
    <w:rsid w:val="00D271DA"/>
    <w:rsid w:val="00D2749E"/>
    <w:rsid w:val="00D27707"/>
    <w:rsid w:val="00D27E1F"/>
    <w:rsid w:val="00D30133"/>
    <w:rsid w:val="00D309EC"/>
    <w:rsid w:val="00D30A82"/>
    <w:rsid w:val="00D310A5"/>
    <w:rsid w:val="00D31140"/>
    <w:rsid w:val="00D31EBE"/>
    <w:rsid w:val="00D31F44"/>
    <w:rsid w:val="00D31F4F"/>
    <w:rsid w:val="00D321CB"/>
    <w:rsid w:val="00D325A9"/>
    <w:rsid w:val="00D33335"/>
    <w:rsid w:val="00D33631"/>
    <w:rsid w:val="00D33BE0"/>
    <w:rsid w:val="00D33E36"/>
    <w:rsid w:val="00D33F66"/>
    <w:rsid w:val="00D33F9A"/>
    <w:rsid w:val="00D33FE5"/>
    <w:rsid w:val="00D347DA"/>
    <w:rsid w:val="00D34CB1"/>
    <w:rsid w:val="00D34F08"/>
    <w:rsid w:val="00D364EB"/>
    <w:rsid w:val="00D36978"/>
    <w:rsid w:val="00D37C81"/>
    <w:rsid w:val="00D37FD3"/>
    <w:rsid w:val="00D40496"/>
    <w:rsid w:val="00D408A9"/>
    <w:rsid w:val="00D40A9C"/>
    <w:rsid w:val="00D40E1F"/>
    <w:rsid w:val="00D41BAD"/>
    <w:rsid w:val="00D41FB9"/>
    <w:rsid w:val="00D421EC"/>
    <w:rsid w:val="00D42606"/>
    <w:rsid w:val="00D429FE"/>
    <w:rsid w:val="00D43178"/>
    <w:rsid w:val="00D433D8"/>
    <w:rsid w:val="00D4384E"/>
    <w:rsid w:val="00D43EBB"/>
    <w:rsid w:val="00D442CF"/>
    <w:rsid w:val="00D443DC"/>
    <w:rsid w:val="00D4453B"/>
    <w:rsid w:val="00D4581E"/>
    <w:rsid w:val="00D46F23"/>
    <w:rsid w:val="00D470DA"/>
    <w:rsid w:val="00D47639"/>
    <w:rsid w:val="00D477EB"/>
    <w:rsid w:val="00D47955"/>
    <w:rsid w:val="00D47AF6"/>
    <w:rsid w:val="00D47BF4"/>
    <w:rsid w:val="00D47D92"/>
    <w:rsid w:val="00D47DD0"/>
    <w:rsid w:val="00D5017C"/>
    <w:rsid w:val="00D5032B"/>
    <w:rsid w:val="00D507B5"/>
    <w:rsid w:val="00D50ABF"/>
    <w:rsid w:val="00D50B25"/>
    <w:rsid w:val="00D5115A"/>
    <w:rsid w:val="00D51514"/>
    <w:rsid w:val="00D5164B"/>
    <w:rsid w:val="00D52152"/>
    <w:rsid w:val="00D5228F"/>
    <w:rsid w:val="00D522F8"/>
    <w:rsid w:val="00D523BA"/>
    <w:rsid w:val="00D5258C"/>
    <w:rsid w:val="00D525AC"/>
    <w:rsid w:val="00D529C5"/>
    <w:rsid w:val="00D529D3"/>
    <w:rsid w:val="00D52A41"/>
    <w:rsid w:val="00D52C03"/>
    <w:rsid w:val="00D52C3C"/>
    <w:rsid w:val="00D52D38"/>
    <w:rsid w:val="00D52EBB"/>
    <w:rsid w:val="00D5365B"/>
    <w:rsid w:val="00D53C7B"/>
    <w:rsid w:val="00D53CC0"/>
    <w:rsid w:val="00D53D40"/>
    <w:rsid w:val="00D54A40"/>
    <w:rsid w:val="00D5525A"/>
    <w:rsid w:val="00D553E0"/>
    <w:rsid w:val="00D55561"/>
    <w:rsid w:val="00D55AA9"/>
    <w:rsid w:val="00D55E48"/>
    <w:rsid w:val="00D55E6B"/>
    <w:rsid w:val="00D55F73"/>
    <w:rsid w:val="00D56461"/>
    <w:rsid w:val="00D5649F"/>
    <w:rsid w:val="00D565DC"/>
    <w:rsid w:val="00D56670"/>
    <w:rsid w:val="00D56757"/>
    <w:rsid w:val="00D56862"/>
    <w:rsid w:val="00D56C1A"/>
    <w:rsid w:val="00D575CD"/>
    <w:rsid w:val="00D57699"/>
    <w:rsid w:val="00D57767"/>
    <w:rsid w:val="00D57C94"/>
    <w:rsid w:val="00D60361"/>
    <w:rsid w:val="00D6036B"/>
    <w:rsid w:val="00D60D49"/>
    <w:rsid w:val="00D61252"/>
    <w:rsid w:val="00D628F5"/>
    <w:rsid w:val="00D6307D"/>
    <w:rsid w:val="00D6356A"/>
    <w:rsid w:val="00D6396F"/>
    <w:rsid w:val="00D63A3B"/>
    <w:rsid w:val="00D63BFF"/>
    <w:rsid w:val="00D65627"/>
    <w:rsid w:val="00D65A2D"/>
    <w:rsid w:val="00D65D63"/>
    <w:rsid w:val="00D660FC"/>
    <w:rsid w:val="00D6636B"/>
    <w:rsid w:val="00D664AA"/>
    <w:rsid w:val="00D66637"/>
    <w:rsid w:val="00D6676E"/>
    <w:rsid w:val="00D66926"/>
    <w:rsid w:val="00D6717D"/>
    <w:rsid w:val="00D67495"/>
    <w:rsid w:val="00D6776C"/>
    <w:rsid w:val="00D67997"/>
    <w:rsid w:val="00D67F07"/>
    <w:rsid w:val="00D70E76"/>
    <w:rsid w:val="00D7133F"/>
    <w:rsid w:val="00D727B4"/>
    <w:rsid w:val="00D730AF"/>
    <w:rsid w:val="00D730DF"/>
    <w:rsid w:val="00D737E8"/>
    <w:rsid w:val="00D73B08"/>
    <w:rsid w:val="00D73BA0"/>
    <w:rsid w:val="00D73BD2"/>
    <w:rsid w:val="00D74995"/>
    <w:rsid w:val="00D74AA3"/>
    <w:rsid w:val="00D74AD3"/>
    <w:rsid w:val="00D74BAF"/>
    <w:rsid w:val="00D74C46"/>
    <w:rsid w:val="00D75408"/>
    <w:rsid w:val="00D758F5"/>
    <w:rsid w:val="00D75C4E"/>
    <w:rsid w:val="00D75E4F"/>
    <w:rsid w:val="00D7619C"/>
    <w:rsid w:val="00D764D1"/>
    <w:rsid w:val="00D770A6"/>
    <w:rsid w:val="00D774F2"/>
    <w:rsid w:val="00D77519"/>
    <w:rsid w:val="00D77A33"/>
    <w:rsid w:val="00D77AC7"/>
    <w:rsid w:val="00D77C39"/>
    <w:rsid w:val="00D77E25"/>
    <w:rsid w:val="00D8018B"/>
    <w:rsid w:val="00D8099E"/>
    <w:rsid w:val="00D80D02"/>
    <w:rsid w:val="00D80FB9"/>
    <w:rsid w:val="00D81433"/>
    <w:rsid w:val="00D81A05"/>
    <w:rsid w:val="00D829DE"/>
    <w:rsid w:val="00D82B9F"/>
    <w:rsid w:val="00D83417"/>
    <w:rsid w:val="00D83705"/>
    <w:rsid w:val="00D8396C"/>
    <w:rsid w:val="00D83DD6"/>
    <w:rsid w:val="00D840C5"/>
    <w:rsid w:val="00D843C5"/>
    <w:rsid w:val="00D845CD"/>
    <w:rsid w:val="00D84BF4"/>
    <w:rsid w:val="00D85377"/>
    <w:rsid w:val="00D85394"/>
    <w:rsid w:val="00D85AE1"/>
    <w:rsid w:val="00D85D43"/>
    <w:rsid w:val="00D865A1"/>
    <w:rsid w:val="00D86B14"/>
    <w:rsid w:val="00D86CCD"/>
    <w:rsid w:val="00D86D27"/>
    <w:rsid w:val="00D86DD7"/>
    <w:rsid w:val="00D87497"/>
    <w:rsid w:val="00D90BA4"/>
    <w:rsid w:val="00D90F5F"/>
    <w:rsid w:val="00D92233"/>
    <w:rsid w:val="00D92CF5"/>
    <w:rsid w:val="00D93281"/>
    <w:rsid w:val="00D93E98"/>
    <w:rsid w:val="00D964A2"/>
    <w:rsid w:val="00D96C29"/>
    <w:rsid w:val="00D96F5F"/>
    <w:rsid w:val="00D96FDF"/>
    <w:rsid w:val="00D97E73"/>
    <w:rsid w:val="00D97E7D"/>
    <w:rsid w:val="00DA0318"/>
    <w:rsid w:val="00DA055E"/>
    <w:rsid w:val="00DA08E6"/>
    <w:rsid w:val="00DA0AE1"/>
    <w:rsid w:val="00DA0EFE"/>
    <w:rsid w:val="00DA109C"/>
    <w:rsid w:val="00DA1557"/>
    <w:rsid w:val="00DA1B2E"/>
    <w:rsid w:val="00DA239A"/>
    <w:rsid w:val="00DA29FF"/>
    <w:rsid w:val="00DA2A7C"/>
    <w:rsid w:val="00DA2FB5"/>
    <w:rsid w:val="00DA31EC"/>
    <w:rsid w:val="00DA3334"/>
    <w:rsid w:val="00DA3829"/>
    <w:rsid w:val="00DA3CEB"/>
    <w:rsid w:val="00DA3E43"/>
    <w:rsid w:val="00DA3EB6"/>
    <w:rsid w:val="00DA4044"/>
    <w:rsid w:val="00DA445C"/>
    <w:rsid w:val="00DA4775"/>
    <w:rsid w:val="00DA4938"/>
    <w:rsid w:val="00DA498A"/>
    <w:rsid w:val="00DA4A94"/>
    <w:rsid w:val="00DA4BAD"/>
    <w:rsid w:val="00DA4CDF"/>
    <w:rsid w:val="00DA4D40"/>
    <w:rsid w:val="00DA5345"/>
    <w:rsid w:val="00DA6152"/>
    <w:rsid w:val="00DA65FF"/>
    <w:rsid w:val="00DA6767"/>
    <w:rsid w:val="00DA69CA"/>
    <w:rsid w:val="00DA7155"/>
    <w:rsid w:val="00DA715F"/>
    <w:rsid w:val="00DA7752"/>
    <w:rsid w:val="00DA7825"/>
    <w:rsid w:val="00DA7924"/>
    <w:rsid w:val="00DB02F2"/>
    <w:rsid w:val="00DB1EC6"/>
    <w:rsid w:val="00DB23EF"/>
    <w:rsid w:val="00DB277B"/>
    <w:rsid w:val="00DB33C9"/>
    <w:rsid w:val="00DB3AA9"/>
    <w:rsid w:val="00DB3AAA"/>
    <w:rsid w:val="00DB3B09"/>
    <w:rsid w:val="00DB4B29"/>
    <w:rsid w:val="00DB54D2"/>
    <w:rsid w:val="00DB552E"/>
    <w:rsid w:val="00DB55EF"/>
    <w:rsid w:val="00DB57BE"/>
    <w:rsid w:val="00DB5C12"/>
    <w:rsid w:val="00DB6537"/>
    <w:rsid w:val="00DB6B74"/>
    <w:rsid w:val="00DB6F67"/>
    <w:rsid w:val="00DB772E"/>
    <w:rsid w:val="00DB7D1C"/>
    <w:rsid w:val="00DC0CAC"/>
    <w:rsid w:val="00DC0D0B"/>
    <w:rsid w:val="00DC104F"/>
    <w:rsid w:val="00DC1097"/>
    <w:rsid w:val="00DC11B0"/>
    <w:rsid w:val="00DC18F9"/>
    <w:rsid w:val="00DC2236"/>
    <w:rsid w:val="00DC243C"/>
    <w:rsid w:val="00DC27F0"/>
    <w:rsid w:val="00DC29DF"/>
    <w:rsid w:val="00DC2BA1"/>
    <w:rsid w:val="00DC2E5D"/>
    <w:rsid w:val="00DC3F58"/>
    <w:rsid w:val="00DC47B8"/>
    <w:rsid w:val="00DC4822"/>
    <w:rsid w:val="00DC4C44"/>
    <w:rsid w:val="00DC56C8"/>
    <w:rsid w:val="00DC5E04"/>
    <w:rsid w:val="00DC66D9"/>
    <w:rsid w:val="00DC6846"/>
    <w:rsid w:val="00DC729D"/>
    <w:rsid w:val="00DC73DF"/>
    <w:rsid w:val="00DC78D2"/>
    <w:rsid w:val="00DC7D25"/>
    <w:rsid w:val="00DC7D32"/>
    <w:rsid w:val="00DD01E4"/>
    <w:rsid w:val="00DD0214"/>
    <w:rsid w:val="00DD02B6"/>
    <w:rsid w:val="00DD0574"/>
    <w:rsid w:val="00DD06D9"/>
    <w:rsid w:val="00DD0F13"/>
    <w:rsid w:val="00DD14B8"/>
    <w:rsid w:val="00DD16B9"/>
    <w:rsid w:val="00DD2069"/>
    <w:rsid w:val="00DD22ED"/>
    <w:rsid w:val="00DD25F6"/>
    <w:rsid w:val="00DD2C43"/>
    <w:rsid w:val="00DD35EF"/>
    <w:rsid w:val="00DD3666"/>
    <w:rsid w:val="00DD3BE6"/>
    <w:rsid w:val="00DD3CF8"/>
    <w:rsid w:val="00DD3D00"/>
    <w:rsid w:val="00DD3F42"/>
    <w:rsid w:val="00DD3FC7"/>
    <w:rsid w:val="00DD4039"/>
    <w:rsid w:val="00DD4503"/>
    <w:rsid w:val="00DD4FF1"/>
    <w:rsid w:val="00DD54AF"/>
    <w:rsid w:val="00DD56A4"/>
    <w:rsid w:val="00DD5D02"/>
    <w:rsid w:val="00DD5E58"/>
    <w:rsid w:val="00DD5F93"/>
    <w:rsid w:val="00DD63CE"/>
    <w:rsid w:val="00DD6757"/>
    <w:rsid w:val="00DD69C2"/>
    <w:rsid w:val="00DD7A5B"/>
    <w:rsid w:val="00DD7EE9"/>
    <w:rsid w:val="00DD7F5C"/>
    <w:rsid w:val="00DD7FA3"/>
    <w:rsid w:val="00DE03F9"/>
    <w:rsid w:val="00DE0428"/>
    <w:rsid w:val="00DE051B"/>
    <w:rsid w:val="00DE052E"/>
    <w:rsid w:val="00DE054F"/>
    <w:rsid w:val="00DE0A0D"/>
    <w:rsid w:val="00DE0E88"/>
    <w:rsid w:val="00DE118E"/>
    <w:rsid w:val="00DE167F"/>
    <w:rsid w:val="00DE207A"/>
    <w:rsid w:val="00DE2082"/>
    <w:rsid w:val="00DE21CA"/>
    <w:rsid w:val="00DE26C2"/>
    <w:rsid w:val="00DE27A8"/>
    <w:rsid w:val="00DE28A5"/>
    <w:rsid w:val="00DE292F"/>
    <w:rsid w:val="00DE2EA7"/>
    <w:rsid w:val="00DE3459"/>
    <w:rsid w:val="00DE3DF5"/>
    <w:rsid w:val="00DE3EC9"/>
    <w:rsid w:val="00DE4744"/>
    <w:rsid w:val="00DE4BAC"/>
    <w:rsid w:val="00DE4D3B"/>
    <w:rsid w:val="00DE570C"/>
    <w:rsid w:val="00DE5717"/>
    <w:rsid w:val="00DE574D"/>
    <w:rsid w:val="00DE5797"/>
    <w:rsid w:val="00DE59D3"/>
    <w:rsid w:val="00DE5A7F"/>
    <w:rsid w:val="00DE666B"/>
    <w:rsid w:val="00DE6733"/>
    <w:rsid w:val="00DE687B"/>
    <w:rsid w:val="00DE6CB4"/>
    <w:rsid w:val="00DE72FD"/>
    <w:rsid w:val="00DE77F9"/>
    <w:rsid w:val="00DE7E51"/>
    <w:rsid w:val="00DF168A"/>
    <w:rsid w:val="00DF1786"/>
    <w:rsid w:val="00DF2CCA"/>
    <w:rsid w:val="00DF3383"/>
    <w:rsid w:val="00DF35A3"/>
    <w:rsid w:val="00DF42D8"/>
    <w:rsid w:val="00DF4446"/>
    <w:rsid w:val="00DF4526"/>
    <w:rsid w:val="00DF4AC5"/>
    <w:rsid w:val="00DF4CEE"/>
    <w:rsid w:val="00DF4F42"/>
    <w:rsid w:val="00DF4FBB"/>
    <w:rsid w:val="00DF58BE"/>
    <w:rsid w:val="00DF5C0F"/>
    <w:rsid w:val="00DF5E7E"/>
    <w:rsid w:val="00DF60ED"/>
    <w:rsid w:val="00DF6878"/>
    <w:rsid w:val="00DF6E56"/>
    <w:rsid w:val="00DF704B"/>
    <w:rsid w:val="00DF79E5"/>
    <w:rsid w:val="00E00073"/>
    <w:rsid w:val="00E00474"/>
    <w:rsid w:val="00E008E5"/>
    <w:rsid w:val="00E00B06"/>
    <w:rsid w:val="00E00C0A"/>
    <w:rsid w:val="00E00D74"/>
    <w:rsid w:val="00E010D5"/>
    <w:rsid w:val="00E017BB"/>
    <w:rsid w:val="00E01ABC"/>
    <w:rsid w:val="00E01C6B"/>
    <w:rsid w:val="00E01DB2"/>
    <w:rsid w:val="00E01DD6"/>
    <w:rsid w:val="00E02005"/>
    <w:rsid w:val="00E0204A"/>
    <w:rsid w:val="00E02B37"/>
    <w:rsid w:val="00E0301B"/>
    <w:rsid w:val="00E034D5"/>
    <w:rsid w:val="00E036B2"/>
    <w:rsid w:val="00E036C8"/>
    <w:rsid w:val="00E03754"/>
    <w:rsid w:val="00E03C73"/>
    <w:rsid w:val="00E04133"/>
    <w:rsid w:val="00E04250"/>
    <w:rsid w:val="00E04404"/>
    <w:rsid w:val="00E051AD"/>
    <w:rsid w:val="00E05A59"/>
    <w:rsid w:val="00E06150"/>
    <w:rsid w:val="00E0658B"/>
    <w:rsid w:val="00E070F6"/>
    <w:rsid w:val="00E07549"/>
    <w:rsid w:val="00E078B0"/>
    <w:rsid w:val="00E0791E"/>
    <w:rsid w:val="00E07A18"/>
    <w:rsid w:val="00E07D51"/>
    <w:rsid w:val="00E10278"/>
    <w:rsid w:val="00E102C7"/>
    <w:rsid w:val="00E10316"/>
    <w:rsid w:val="00E106D6"/>
    <w:rsid w:val="00E107B9"/>
    <w:rsid w:val="00E11552"/>
    <w:rsid w:val="00E11839"/>
    <w:rsid w:val="00E119EF"/>
    <w:rsid w:val="00E12DD5"/>
    <w:rsid w:val="00E12F26"/>
    <w:rsid w:val="00E13568"/>
    <w:rsid w:val="00E14177"/>
    <w:rsid w:val="00E14798"/>
    <w:rsid w:val="00E14E6B"/>
    <w:rsid w:val="00E14FA6"/>
    <w:rsid w:val="00E155EA"/>
    <w:rsid w:val="00E157E1"/>
    <w:rsid w:val="00E1585C"/>
    <w:rsid w:val="00E1588D"/>
    <w:rsid w:val="00E15C3C"/>
    <w:rsid w:val="00E15DBA"/>
    <w:rsid w:val="00E15E4E"/>
    <w:rsid w:val="00E16587"/>
    <w:rsid w:val="00E16657"/>
    <w:rsid w:val="00E16B8F"/>
    <w:rsid w:val="00E16C1A"/>
    <w:rsid w:val="00E16F49"/>
    <w:rsid w:val="00E17BC5"/>
    <w:rsid w:val="00E20568"/>
    <w:rsid w:val="00E2062D"/>
    <w:rsid w:val="00E20EF0"/>
    <w:rsid w:val="00E22252"/>
    <w:rsid w:val="00E22B3C"/>
    <w:rsid w:val="00E23690"/>
    <w:rsid w:val="00E23905"/>
    <w:rsid w:val="00E24060"/>
    <w:rsid w:val="00E24F92"/>
    <w:rsid w:val="00E25606"/>
    <w:rsid w:val="00E25A02"/>
    <w:rsid w:val="00E26095"/>
    <w:rsid w:val="00E26D0E"/>
    <w:rsid w:val="00E2781B"/>
    <w:rsid w:val="00E27D07"/>
    <w:rsid w:val="00E301F5"/>
    <w:rsid w:val="00E30956"/>
    <w:rsid w:val="00E30A51"/>
    <w:rsid w:val="00E30B50"/>
    <w:rsid w:val="00E30D31"/>
    <w:rsid w:val="00E30ECE"/>
    <w:rsid w:val="00E313AA"/>
    <w:rsid w:val="00E31A44"/>
    <w:rsid w:val="00E31D67"/>
    <w:rsid w:val="00E31EC3"/>
    <w:rsid w:val="00E322B7"/>
    <w:rsid w:val="00E32431"/>
    <w:rsid w:val="00E32795"/>
    <w:rsid w:val="00E32D86"/>
    <w:rsid w:val="00E32FE1"/>
    <w:rsid w:val="00E331C8"/>
    <w:rsid w:val="00E33D23"/>
    <w:rsid w:val="00E341AF"/>
    <w:rsid w:val="00E343AF"/>
    <w:rsid w:val="00E3457F"/>
    <w:rsid w:val="00E34A71"/>
    <w:rsid w:val="00E34E2E"/>
    <w:rsid w:val="00E34E9B"/>
    <w:rsid w:val="00E35AD8"/>
    <w:rsid w:val="00E36AB4"/>
    <w:rsid w:val="00E36AF1"/>
    <w:rsid w:val="00E36F09"/>
    <w:rsid w:val="00E371AE"/>
    <w:rsid w:val="00E37693"/>
    <w:rsid w:val="00E3774A"/>
    <w:rsid w:val="00E37E0C"/>
    <w:rsid w:val="00E37E9E"/>
    <w:rsid w:val="00E40895"/>
    <w:rsid w:val="00E4264C"/>
    <w:rsid w:val="00E42791"/>
    <w:rsid w:val="00E428D0"/>
    <w:rsid w:val="00E42A85"/>
    <w:rsid w:val="00E42CEA"/>
    <w:rsid w:val="00E43353"/>
    <w:rsid w:val="00E433AE"/>
    <w:rsid w:val="00E44163"/>
    <w:rsid w:val="00E443D0"/>
    <w:rsid w:val="00E44477"/>
    <w:rsid w:val="00E4458F"/>
    <w:rsid w:val="00E457E4"/>
    <w:rsid w:val="00E45CAF"/>
    <w:rsid w:val="00E462A1"/>
    <w:rsid w:val="00E462DF"/>
    <w:rsid w:val="00E47F12"/>
    <w:rsid w:val="00E51345"/>
    <w:rsid w:val="00E51AC2"/>
    <w:rsid w:val="00E51C9F"/>
    <w:rsid w:val="00E52A57"/>
    <w:rsid w:val="00E531E5"/>
    <w:rsid w:val="00E532FE"/>
    <w:rsid w:val="00E53575"/>
    <w:rsid w:val="00E53673"/>
    <w:rsid w:val="00E537F5"/>
    <w:rsid w:val="00E5456A"/>
    <w:rsid w:val="00E548D8"/>
    <w:rsid w:val="00E54CD6"/>
    <w:rsid w:val="00E553ED"/>
    <w:rsid w:val="00E5571C"/>
    <w:rsid w:val="00E558F5"/>
    <w:rsid w:val="00E55AD8"/>
    <w:rsid w:val="00E561DB"/>
    <w:rsid w:val="00E568A3"/>
    <w:rsid w:val="00E56E9F"/>
    <w:rsid w:val="00E572C8"/>
    <w:rsid w:val="00E574B1"/>
    <w:rsid w:val="00E57E92"/>
    <w:rsid w:val="00E61112"/>
    <w:rsid w:val="00E61546"/>
    <w:rsid w:val="00E617DF"/>
    <w:rsid w:val="00E627E3"/>
    <w:rsid w:val="00E62E91"/>
    <w:rsid w:val="00E62FFE"/>
    <w:rsid w:val="00E635A4"/>
    <w:rsid w:val="00E63952"/>
    <w:rsid w:val="00E63A44"/>
    <w:rsid w:val="00E63E34"/>
    <w:rsid w:val="00E64EF2"/>
    <w:rsid w:val="00E65149"/>
    <w:rsid w:val="00E6568D"/>
    <w:rsid w:val="00E65A50"/>
    <w:rsid w:val="00E65C52"/>
    <w:rsid w:val="00E668B2"/>
    <w:rsid w:val="00E66AB0"/>
    <w:rsid w:val="00E677E9"/>
    <w:rsid w:val="00E67907"/>
    <w:rsid w:val="00E67A8E"/>
    <w:rsid w:val="00E67D1B"/>
    <w:rsid w:val="00E67E60"/>
    <w:rsid w:val="00E70443"/>
    <w:rsid w:val="00E70469"/>
    <w:rsid w:val="00E70AB0"/>
    <w:rsid w:val="00E7167A"/>
    <w:rsid w:val="00E71728"/>
    <w:rsid w:val="00E72025"/>
    <w:rsid w:val="00E723D7"/>
    <w:rsid w:val="00E72653"/>
    <w:rsid w:val="00E72EEF"/>
    <w:rsid w:val="00E73047"/>
    <w:rsid w:val="00E731FA"/>
    <w:rsid w:val="00E733C8"/>
    <w:rsid w:val="00E73AF3"/>
    <w:rsid w:val="00E74591"/>
    <w:rsid w:val="00E74680"/>
    <w:rsid w:val="00E746CD"/>
    <w:rsid w:val="00E747F9"/>
    <w:rsid w:val="00E750CD"/>
    <w:rsid w:val="00E752B9"/>
    <w:rsid w:val="00E75436"/>
    <w:rsid w:val="00E75CA4"/>
    <w:rsid w:val="00E75F0B"/>
    <w:rsid w:val="00E7600C"/>
    <w:rsid w:val="00E76580"/>
    <w:rsid w:val="00E77366"/>
    <w:rsid w:val="00E77522"/>
    <w:rsid w:val="00E77DFF"/>
    <w:rsid w:val="00E80292"/>
    <w:rsid w:val="00E8079D"/>
    <w:rsid w:val="00E80E59"/>
    <w:rsid w:val="00E81007"/>
    <w:rsid w:val="00E816CF"/>
    <w:rsid w:val="00E81D9D"/>
    <w:rsid w:val="00E81F0F"/>
    <w:rsid w:val="00E8261A"/>
    <w:rsid w:val="00E82FA7"/>
    <w:rsid w:val="00E83350"/>
    <w:rsid w:val="00E83460"/>
    <w:rsid w:val="00E83620"/>
    <w:rsid w:val="00E83A6C"/>
    <w:rsid w:val="00E83D19"/>
    <w:rsid w:val="00E845A5"/>
    <w:rsid w:val="00E84E4D"/>
    <w:rsid w:val="00E85105"/>
    <w:rsid w:val="00E85A29"/>
    <w:rsid w:val="00E85DD9"/>
    <w:rsid w:val="00E8668E"/>
    <w:rsid w:val="00E869E1"/>
    <w:rsid w:val="00E86F36"/>
    <w:rsid w:val="00E873B1"/>
    <w:rsid w:val="00E876DC"/>
    <w:rsid w:val="00E8780B"/>
    <w:rsid w:val="00E90055"/>
    <w:rsid w:val="00E90107"/>
    <w:rsid w:val="00E90863"/>
    <w:rsid w:val="00E9093E"/>
    <w:rsid w:val="00E90988"/>
    <w:rsid w:val="00E90A53"/>
    <w:rsid w:val="00E90BC4"/>
    <w:rsid w:val="00E90FCD"/>
    <w:rsid w:val="00E9188B"/>
    <w:rsid w:val="00E91914"/>
    <w:rsid w:val="00E922BA"/>
    <w:rsid w:val="00E9242B"/>
    <w:rsid w:val="00E93D6A"/>
    <w:rsid w:val="00E93DEA"/>
    <w:rsid w:val="00E94DDD"/>
    <w:rsid w:val="00E94FFA"/>
    <w:rsid w:val="00E956DB"/>
    <w:rsid w:val="00E95A63"/>
    <w:rsid w:val="00E95E34"/>
    <w:rsid w:val="00E970A6"/>
    <w:rsid w:val="00E973EB"/>
    <w:rsid w:val="00E977DB"/>
    <w:rsid w:val="00E97BA0"/>
    <w:rsid w:val="00EA11D6"/>
    <w:rsid w:val="00EA14DA"/>
    <w:rsid w:val="00EA16BC"/>
    <w:rsid w:val="00EA18EB"/>
    <w:rsid w:val="00EA2766"/>
    <w:rsid w:val="00EA29A9"/>
    <w:rsid w:val="00EA2E71"/>
    <w:rsid w:val="00EA342D"/>
    <w:rsid w:val="00EA404C"/>
    <w:rsid w:val="00EA4088"/>
    <w:rsid w:val="00EA48E5"/>
    <w:rsid w:val="00EA495B"/>
    <w:rsid w:val="00EA652D"/>
    <w:rsid w:val="00EA6A27"/>
    <w:rsid w:val="00EA7906"/>
    <w:rsid w:val="00EB068F"/>
    <w:rsid w:val="00EB17DC"/>
    <w:rsid w:val="00EB1879"/>
    <w:rsid w:val="00EB19AA"/>
    <w:rsid w:val="00EB24FF"/>
    <w:rsid w:val="00EB270B"/>
    <w:rsid w:val="00EB2FB2"/>
    <w:rsid w:val="00EB376E"/>
    <w:rsid w:val="00EB3FB8"/>
    <w:rsid w:val="00EB566D"/>
    <w:rsid w:val="00EB56CB"/>
    <w:rsid w:val="00EB59B1"/>
    <w:rsid w:val="00EB5AEA"/>
    <w:rsid w:val="00EB5B75"/>
    <w:rsid w:val="00EB5C90"/>
    <w:rsid w:val="00EB605D"/>
    <w:rsid w:val="00EB6289"/>
    <w:rsid w:val="00EB6424"/>
    <w:rsid w:val="00EB64C1"/>
    <w:rsid w:val="00EB66D5"/>
    <w:rsid w:val="00EB6D62"/>
    <w:rsid w:val="00EB79C0"/>
    <w:rsid w:val="00EC01C4"/>
    <w:rsid w:val="00EC0561"/>
    <w:rsid w:val="00EC0A31"/>
    <w:rsid w:val="00EC0B5D"/>
    <w:rsid w:val="00EC0CA9"/>
    <w:rsid w:val="00EC0E50"/>
    <w:rsid w:val="00EC0F95"/>
    <w:rsid w:val="00EC11F2"/>
    <w:rsid w:val="00EC1D81"/>
    <w:rsid w:val="00EC31A5"/>
    <w:rsid w:val="00EC335E"/>
    <w:rsid w:val="00EC3701"/>
    <w:rsid w:val="00EC3B57"/>
    <w:rsid w:val="00EC3C41"/>
    <w:rsid w:val="00EC4202"/>
    <w:rsid w:val="00EC4374"/>
    <w:rsid w:val="00EC4E85"/>
    <w:rsid w:val="00EC4F05"/>
    <w:rsid w:val="00EC5338"/>
    <w:rsid w:val="00EC5B05"/>
    <w:rsid w:val="00EC5D74"/>
    <w:rsid w:val="00EC61C2"/>
    <w:rsid w:val="00EC63D4"/>
    <w:rsid w:val="00EC776D"/>
    <w:rsid w:val="00EC7B05"/>
    <w:rsid w:val="00ED02C1"/>
    <w:rsid w:val="00ED0BF9"/>
    <w:rsid w:val="00ED1DD9"/>
    <w:rsid w:val="00ED1E6E"/>
    <w:rsid w:val="00ED20F8"/>
    <w:rsid w:val="00ED3568"/>
    <w:rsid w:val="00ED3B51"/>
    <w:rsid w:val="00ED43D3"/>
    <w:rsid w:val="00ED43E0"/>
    <w:rsid w:val="00ED47A7"/>
    <w:rsid w:val="00ED4802"/>
    <w:rsid w:val="00ED532F"/>
    <w:rsid w:val="00ED5591"/>
    <w:rsid w:val="00ED5B50"/>
    <w:rsid w:val="00ED6109"/>
    <w:rsid w:val="00ED6320"/>
    <w:rsid w:val="00ED6846"/>
    <w:rsid w:val="00ED6CFA"/>
    <w:rsid w:val="00ED71B4"/>
    <w:rsid w:val="00ED777F"/>
    <w:rsid w:val="00ED778C"/>
    <w:rsid w:val="00ED7A1F"/>
    <w:rsid w:val="00EE0204"/>
    <w:rsid w:val="00EE0234"/>
    <w:rsid w:val="00EE0969"/>
    <w:rsid w:val="00EE0C0B"/>
    <w:rsid w:val="00EE11BA"/>
    <w:rsid w:val="00EE130A"/>
    <w:rsid w:val="00EE14DE"/>
    <w:rsid w:val="00EE1638"/>
    <w:rsid w:val="00EE16C2"/>
    <w:rsid w:val="00EE1EDA"/>
    <w:rsid w:val="00EE21CD"/>
    <w:rsid w:val="00EE23D8"/>
    <w:rsid w:val="00EE257D"/>
    <w:rsid w:val="00EE2593"/>
    <w:rsid w:val="00EE2EC3"/>
    <w:rsid w:val="00EE3179"/>
    <w:rsid w:val="00EE42B7"/>
    <w:rsid w:val="00EE4484"/>
    <w:rsid w:val="00EE4837"/>
    <w:rsid w:val="00EE50D7"/>
    <w:rsid w:val="00EE581C"/>
    <w:rsid w:val="00EE63FE"/>
    <w:rsid w:val="00EE6F17"/>
    <w:rsid w:val="00EE76B3"/>
    <w:rsid w:val="00EE7E39"/>
    <w:rsid w:val="00EF0057"/>
    <w:rsid w:val="00EF0089"/>
    <w:rsid w:val="00EF036F"/>
    <w:rsid w:val="00EF03F8"/>
    <w:rsid w:val="00EF0B96"/>
    <w:rsid w:val="00EF0BCB"/>
    <w:rsid w:val="00EF0FA5"/>
    <w:rsid w:val="00EF210A"/>
    <w:rsid w:val="00EF24B1"/>
    <w:rsid w:val="00EF2536"/>
    <w:rsid w:val="00EF2A82"/>
    <w:rsid w:val="00EF388C"/>
    <w:rsid w:val="00EF45A9"/>
    <w:rsid w:val="00EF47D9"/>
    <w:rsid w:val="00EF5740"/>
    <w:rsid w:val="00EF5E9D"/>
    <w:rsid w:val="00EF650B"/>
    <w:rsid w:val="00EF6E16"/>
    <w:rsid w:val="00EF6F0D"/>
    <w:rsid w:val="00EF7337"/>
    <w:rsid w:val="00EF7965"/>
    <w:rsid w:val="00F0016C"/>
    <w:rsid w:val="00F004B7"/>
    <w:rsid w:val="00F008D9"/>
    <w:rsid w:val="00F00B03"/>
    <w:rsid w:val="00F00B26"/>
    <w:rsid w:val="00F00E96"/>
    <w:rsid w:val="00F0165F"/>
    <w:rsid w:val="00F01759"/>
    <w:rsid w:val="00F0180A"/>
    <w:rsid w:val="00F01DFE"/>
    <w:rsid w:val="00F01E5D"/>
    <w:rsid w:val="00F024FC"/>
    <w:rsid w:val="00F025EF"/>
    <w:rsid w:val="00F02AFD"/>
    <w:rsid w:val="00F02BA0"/>
    <w:rsid w:val="00F02FAE"/>
    <w:rsid w:val="00F03398"/>
    <w:rsid w:val="00F03524"/>
    <w:rsid w:val="00F035DC"/>
    <w:rsid w:val="00F03CF1"/>
    <w:rsid w:val="00F03E70"/>
    <w:rsid w:val="00F03F8C"/>
    <w:rsid w:val="00F04D70"/>
    <w:rsid w:val="00F04EAE"/>
    <w:rsid w:val="00F04EF8"/>
    <w:rsid w:val="00F05663"/>
    <w:rsid w:val="00F0602F"/>
    <w:rsid w:val="00F06032"/>
    <w:rsid w:val="00F062E8"/>
    <w:rsid w:val="00F0641F"/>
    <w:rsid w:val="00F0671C"/>
    <w:rsid w:val="00F068C5"/>
    <w:rsid w:val="00F0750D"/>
    <w:rsid w:val="00F076BF"/>
    <w:rsid w:val="00F077E7"/>
    <w:rsid w:val="00F07A29"/>
    <w:rsid w:val="00F07A50"/>
    <w:rsid w:val="00F10193"/>
    <w:rsid w:val="00F1061A"/>
    <w:rsid w:val="00F107B2"/>
    <w:rsid w:val="00F1081F"/>
    <w:rsid w:val="00F1145C"/>
    <w:rsid w:val="00F11B60"/>
    <w:rsid w:val="00F12194"/>
    <w:rsid w:val="00F12F58"/>
    <w:rsid w:val="00F13041"/>
    <w:rsid w:val="00F13605"/>
    <w:rsid w:val="00F13823"/>
    <w:rsid w:val="00F13BEB"/>
    <w:rsid w:val="00F13D66"/>
    <w:rsid w:val="00F1406B"/>
    <w:rsid w:val="00F142A8"/>
    <w:rsid w:val="00F147EA"/>
    <w:rsid w:val="00F14E91"/>
    <w:rsid w:val="00F14F58"/>
    <w:rsid w:val="00F15342"/>
    <w:rsid w:val="00F153D3"/>
    <w:rsid w:val="00F156D6"/>
    <w:rsid w:val="00F16251"/>
    <w:rsid w:val="00F16C47"/>
    <w:rsid w:val="00F17183"/>
    <w:rsid w:val="00F20087"/>
    <w:rsid w:val="00F21BE2"/>
    <w:rsid w:val="00F21C1D"/>
    <w:rsid w:val="00F21FBA"/>
    <w:rsid w:val="00F220C7"/>
    <w:rsid w:val="00F22187"/>
    <w:rsid w:val="00F2241F"/>
    <w:rsid w:val="00F22939"/>
    <w:rsid w:val="00F2373D"/>
    <w:rsid w:val="00F2392F"/>
    <w:rsid w:val="00F239EE"/>
    <w:rsid w:val="00F239F4"/>
    <w:rsid w:val="00F2444A"/>
    <w:rsid w:val="00F24FBB"/>
    <w:rsid w:val="00F25940"/>
    <w:rsid w:val="00F265AD"/>
    <w:rsid w:val="00F3021A"/>
    <w:rsid w:val="00F30CAE"/>
    <w:rsid w:val="00F30DDA"/>
    <w:rsid w:val="00F31BDC"/>
    <w:rsid w:val="00F3209C"/>
    <w:rsid w:val="00F320CE"/>
    <w:rsid w:val="00F3213D"/>
    <w:rsid w:val="00F322FA"/>
    <w:rsid w:val="00F327BF"/>
    <w:rsid w:val="00F32ED3"/>
    <w:rsid w:val="00F335CA"/>
    <w:rsid w:val="00F33906"/>
    <w:rsid w:val="00F33CF2"/>
    <w:rsid w:val="00F340BE"/>
    <w:rsid w:val="00F34A3C"/>
    <w:rsid w:val="00F354FF"/>
    <w:rsid w:val="00F3565E"/>
    <w:rsid w:val="00F356FF"/>
    <w:rsid w:val="00F35D87"/>
    <w:rsid w:val="00F36533"/>
    <w:rsid w:val="00F365A2"/>
    <w:rsid w:val="00F36794"/>
    <w:rsid w:val="00F36C88"/>
    <w:rsid w:val="00F36D29"/>
    <w:rsid w:val="00F372AD"/>
    <w:rsid w:val="00F37ACC"/>
    <w:rsid w:val="00F37B03"/>
    <w:rsid w:val="00F40A05"/>
    <w:rsid w:val="00F40D26"/>
    <w:rsid w:val="00F410E0"/>
    <w:rsid w:val="00F416B5"/>
    <w:rsid w:val="00F41A57"/>
    <w:rsid w:val="00F42097"/>
    <w:rsid w:val="00F4225B"/>
    <w:rsid w:val="00F428A4"/>
    <w:rsid w:val="00F4373E"/>
    <w:rsid w:val="00F43AC4"/>
    <w:rsid w:val="00F43C81"/>
    <w:rsid w:val="00F44272"/>
    <w:rsid w:val="00F44D22"/>
    <w:rsid w:val="00F45092"/>
    <w:rsid w:val="00F4659D"/>
    <w:rsid w:val="00F465F8"/>
    <w:rsid w:val="00F46E53"/>
    <w:rsid w:val="00F4793A"/>
    <w:rsid w:val="00F47B5A"/>
    <w:rsid w:val="00F47C97"/>
    <w:rsid w:val="00F5090D"/>
    <w:rsid w:val="00F5092C"/>
    <w:rsid w:val="00F510B4"/>
    <w:rsid w:val="00F5111A"/>
    <w:rsid w:val="00F515FD"/>
    <w:rsid w:val="00F518DA"/>
    <w:rsid w:val="00F5192C"/>
    <w:rsid w:val="00F5281D"/>
    <w:rsid w:val="00F528D9"/>
    <w:rsid w:val="00F529A1"/>
    <w:rsid w:val="00F52D15"/>
    <w:rsid w:val="00F5406D"/>
    <w:rsid w:val="00F544C6"/>
    <w:rsid w:val="00F545A7"/>
    <w:rsid w:val="00F54A36"/>
    <w:rsid w:val="00F54DA6"/>
    <w:rsid w:val="00F54DB2"/>
    <w:rsid w:val="00F55271"/>
    <w:rsid w:val="00F55B6B"/>
    <w:rsid w:val="00F55D14"/>
    <w:rsid w:val="00F55E17"/>
    <w:rsid w:val="00F55ED4"/>
    <w:rsid w:val="00F55F17"/>
    <w:rsid w:val="00F56241"/>
    <w:rsid w:val="00F562D6"/>
    <w:rsid w:val="00F5657C"/>
    <w:rsid w:val="00F572C9"/>
    <w:rsid w:val="00F60A36"/>
    <w:rsid w:val="00F60EFD"/>
    <w:rsid w:val="00F61152"/>
    <w:rsid w:val="00F6133D"/>
    <w:rsid w:val="00F61C43"/>
    <w:rsid w:val="00F623B0"/>
    <w:rsid w:val="00F625EF"/>
    <w:rsid w:val="00F6277C"/>
    <w:rsid w:val="00F62E89"/>
    <w:rsid w:val="00F6331B"/>
    <w:rsid w:val="00F642CD"/>
    <w:rsid w:val="00F64C0E"/>
    <w:rsid w:val="00F65324"/>
    <w:rsid w:val="00F65CF9"/>
    <w:rsid w:val="00F66D3F"/>
    <w:rsid w:val="00F66DD7"/>
    <w:rsid w:val="00F676CB"/>
    <w:rsid w:val="00F676FC"/>
    <w:rsid w:val="00F677AC"/>
    <w:rsid w:val="00F67999"/>
    <w:rsid w:val="00F70A50"/>
    <w:rsid w:val="00F70AD5"/>
    <w:rsid w:val="00F70C66"/>
    <w:rsid w:val="00F714AD"/>
    <w:rsid w:val="00F7199C"/>
    <w:rsid w:val="00F71CB8"/>
    <w:rsid w:val="00F71FDB"/>
    <w:rsid w:val="00F720AC"/>
    <w:rsid w:val="00F7280E"/>
    <w:rsid w:val="00F748E1"/>
    <w:rsid w:val="00F74A13"/>
    <w:rsid w:val="00F750A8"/>
    <w:rsid w:val="00F7576D"/>
    <w:rsid w:val="00F765D7"/>
    <w:rsid w:val="00F7665D"/>
    <w:rsid w:val="00F770B4"/>
    <w:rsid w:val="00F770CA"/>
    <w:rsid w:val="00F7741E"/>
    <w:rsid w:val="00F77507"/>
    <w:rsid w:val="00F80365"/>
    <w:rsid w:val="00F80432"/>
    <w:rsid w:val="00F804BC"/>
    <w:rsid w:val="00F809EC"/>
    <w:rsid w:val="00F811AC"/>
    <w:rsid w:val="00F8169B"/>
    <w:rsid w:val="00F817B8"/>
    <w:rsid w:val="00F81B4F"/>
    <w:rsid w:val="00F81E26"/>
    <w:rsid w:val="00F825C0"/>
    <w:rsid w:val="00F82927"/>
    <w:rsid w:val="00F82CB4"/>
    <w:rsid w:val="00F82F90"/>
    <w:rsid w:val="00F83D7C"/>
    <w:rsid w:val="00F843F4"/>
    <w:rsid w:val="00F845B2"/>
    <w:rsid w:val="00F846FB"/>
    <w:rsid w:val="00F84897"/>
    <w:rsid w:val="00F8509B"/>
    <w:rsid w:val="00F86B75"/>
    <w:rsid w:val="00F906ED"/>
    <w:rsid w:val="00F91EC0"/>
    <w:rsid w:val="00F92085"/>
    <w:rsid w:val="00F929F8"/>
    <w:rsid w:val="00F92C52"/>
    <w:rsid w:val="00F92E5F"/>
    <w:rsid w:val="00F93179"/>
    <w:rsid w:val="00F937E0"/>
    <w:rsid w:val="00F93842"/>
    <w:rsid w:val="00F94060"/>
    <w:rsid w:val="00F9448B"/>
    <w:rsid w:val="00F945C5"/>
    <w:rsid w:val="00F94607"/>
    <w:rsid w:val="00F9465C"/>
    <w:rsid w:val="00F95211"/>
    <w:rsid w:val="00F95633"/>
    <w:rsid w:val="00F95C65"/>
    <w:rsid w:val="00F95D99"/>
    <w:rsid w:val="00F963FC"/>
    <w:rsid w:val="00F96E10"/>
    <w:rsid w:val="00F9718F"/>
    <w:rsid w:val="00F973E4"/>
    <w:rsid w:val="00F97633"/>
    <w:rsid w:val="00F97AD6"/>
    <w:rsid w:val="00F97AE6"/>
    <w:rsid w:val="00F97BFB"/>
    <w:rsid w:val="00F97DC7"/>
    <w:rsid w:val="00FA01E3"/>
    <w:rsid w:val="00FA02E7"/>
    <w:rsid w:val="00FA08A3"/>
    <w:rsid w:val="00FA0C11"/>
    <w:rsid w:val="00FA0F7C"/>
    <w:rsid w:val="00FA2EFA"/>
    <w:rsid w:val="00FA30E9"/>
    <w:rsid w:val="00FA4270"/>
    <w:rsid w:val="00FA456E"/>
    <w:rsid w:val="00FA5487"/>
    <w:rsid w:val="00FA5D42"/>
    <w:rsid w:val="00FA5FC9"/>
    <w:rsid w:val="00FA6308"/>
    <w:rsid w:val="00FA6E7F"/>
    <w:rsid w:val="00FA7361"/>
    <w:rsid w:val="00FA7AE0"/>
    <w:rsid w:val="00FB0193"/>
    <w:rsid w:val="00FB05ED"/>
    <w:rsid w:val="00FB05FB"/>
    <w:rsid w:val="00FB07AF"/>
    <w:rsid w:val="00FB0A48"/>
    <w:rsid w:val="00FB0B8D"/>
    <w:rsid w:val="00FB0D8C"/>
    <w:rsid w:val="00FB0E1F"/>
    <w:rsid w:val="00FB14DA"/>
    <w:rsid w:val="00FB2953"/>
    <w:rsid w:val="00FB2F59"/>
    <w:rsid w:val="00FB3047"/>
    <w:rsid w:val="00FB304C"/>
    <w:rsid w:val="00FB3B0A"/>
    <w:rsid w:val="00FB3B4F"/>
    <w:rsid w:val="00FB40C2"/>
    <w:rsid w:val="00FB4326"/>
    <w:rsid w:val="00FB45BE"/>
    <w:rsid w:val="00FB4727"/>
    <w:rsid w:val="00FB4938"/>
    <w:rsid w:val="00FB542D"/>
    <w:rsid w:val="00FB6226"/>
    <w:rsid w:val="00FB6392"/>
    <w:rsid w:val="00FB71E7"/>
    <w:rsid w:val="00FB75B2"/>
    <w:rsid w:val="00FB7801"/>
    <w:rsid w:val="00FB7BC0"/>
    <w:rsid w:val="00FB7DB5"/>
    <w:rsid w:val="00FC0289"/>
    <w:rsid w:val="00FC02DC"/>
    <w:rsid w:val="00FC072E"/>
    <w:rsid w:val="00FC088F"/>
    <w:rsid w:val="00FC0893"/>
    <w:rsid w:val="00FC0E56"/>
    <w:rsid w:val="00FC1052"/>
    <w:rsid w:val="00FC11BE"/>
    <w:rsid w:val="00FC1415"/>
    <w:rsid w:val="00FC1703"/>
    <w:rsid w:val="00FC23DD"/>
    <w:rsid w:val="00FC2CF6"/>
    <w:rsid w:val="00FC3068"/>
    <w:rsid w:val="00FC3375"/>
    <w:rsid w:val="00FC340E"/>
    <w:rsid w:val="00FC36D7"/>
    <w:rsid w:val="00FC3A7E"/>
    <w:rsid w:val="00FC3DBC"/>
    <w:rsid w:val="00FC4274"/>
    <w:rsid w:val="00FC4386"/>
    <w:rsid w:val="00FC4D9F"/>
    <w:rsid w:val="00FC5259"/>
    <w:rsid w:val="00FC5824"/>
    <w:rsid w:val="00FC5BDC"/>
    <w:rsid w:val="00FC5D61"/>
    <w:rsid w:val="00FC631F"/>
    <w:rsid w:val="00FC6411"/>
    <w:rsid w:val="00FC6595"/>
    <w:rsid w:val="00FC678B"/>
    <w:rsid w:val="00FC6C4C"/>
    <w:rsid w:val="00FC6D75"/>
    <w:rsid w:val="00FC7007"/>
    <w:rsid w:val="00FC718C"/>
    <w:rsid w:val="00FC71C8"/>
    <w:rsid w:val="00FC74ED"/>
    <w:rsid w:val="00FC7C3D"/>
    <w:rsid w:val="00FD030B"/>
    <w:rsid w:val="00FD0488"/>
    <w:rsid w:val="00FD0838"/>
    <w:rsid w:val="00FD098F"/>
    <w:rsid w:val="00FD0B51"/>
    <w:rsid w:val="00FD0EE4"/>
    <w:rsid w:val="00FD1336"/>
    <w:rsid w:val="00FD166F"/>
    <w:rsid w:val="00FD1C1B"/>
    <w:rsid w:val="00FD214B"/>
    <w:rsid w:val="00FD2160"/>
    <w:rsid w:val="00FD23CA"/>
    <w:rsid w:val="00FD2440"/>
    <w:rsid w:val="00FD24F4"/>
    <w:rsid w:val="00FD2865"/>
    <w:rsid w:val="00FD2913"/>
    <w:rsid w:val="00FD2E71"/>
    <w:rsid w:val="00FD312E"/>
    <w:rsid w:val="00FD37C6"/>
    <w:rsid w:val="00FD39C8"/>
    <w:rsid w:val="00FD3C5A"/>
    <w:rsid w:val="00FD3E17"/>
    <w:rsid w:val="00FD4226"/>
    <w:rsid w:val="00FD4BBB"/>
    <w:rsid w:val="00FD5C51"/>
    <w:rsid w:val="00FD5D05"/>
    <w:rsid w:val="00FD630B"/>
    <w:rsid w:val="00FD668D"/>
    <w:rsid w:val="00FD740A"/>
    <w:rsid w:val="00FD74FF"/>
    <w:rsid w:val="00FD7C12"/>
    <w:rsid w:val="00FE0C8D"/>
    <w:rsid w:val="00FE0D31"/>
    <w:rsid w:val="00FE10EC"/>
    <w:rsid w:val="00FE1235"/>
    <w:rsid w:val="00FE1D89"/>
    <w:rsid w:val="00FE1FEF"/>
    <w:rsid w:val="00FE29E1"/>
    <w:rsid w:val="00FE2E60"/>
    <w:rsid w:val="00FE2EDE"/>
    <w:rsid w:val="00FE3050"/>
    <w:rsid w:val="00FE341C"/>
    <w:rsid w:val="00FE38BF"/>
    <w:rsid w:val="00FE3DAC"/>
    <w:rsid w:val="00FE3EDD"/>
    <w:rsid w:val="00FE45F4"/>
    <w:rsid w:val="00FE47E1"/>
    <w:rsid w:val="00FE4D61"/>
    <w:rsid w:val="00FE50BC"/>
    <w:rsid w:val="00FE55B6"/>
    <w:rsid w:val="00FE5C61"/>
    <w:rsid w:val="00FE5F03"/>
    <w:rsid w:val="00FE62E3"/>
    <w:rsid w:val="00FE63D3"/>
    <w:rsid w:val="00FE67EE"/>
    <w:rsid w:val="00FE7CD8"/>
    <w:rsid w:val="00FF0027"/>
    <w:rsid w:val="00FF0083"/>
    <w:rsid w:val="00FF018E"/>
    <w:rsid w:val="00FF0483"/>
    <w:rsid w:val="00FF04C6"/>
    <w:rsid w:val="00FF05BB"/>
    <w:rsid w:val="00FF10B1"/>
    <w:rsid w:val="00FF15B2"/>
    <w:rsid w:val="00FF1644"/>
    <w:rsid w:val="00FF23D3"/>
    <w:rsid w:val="00FF27FE"/>
    <w:rsid w:val="00FF29E4"/>
    <w:rsid w:val="00FF2A8C"/>
    <w:rsid w:val="00FF2CA8"/>
    <w:rsid w:val="00FF3554"/>
    <w:rsid w:val="00FF3751"/>
    <w:rsid w:val="00FF3C9C"/>
    <w:rsid w:val="00FF4271"/>
    <w:rsid w:val="00FF4531"/>
    <w:rsid w:val="00FF4AF8"/>
    <w:rsid w:val="00FF4BC9"/>
    <w:rsid w:val="00FF5291"/>
    <w:rsid w:val="00FF59AF"/>
    <w:rsid w:val="00FF653F"/>
    <w:rsid w:val="00FF6593"/>
    <w:rsid w:val="00FF6794"/>
    <w:rsid w:val="00FF6D78"/>
    <w:rsid w:val="00FF6DD7"/>
    <w:rsid w:val="00FF70C9"/>
    <w:rsid w:val="00FF7654"/>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FE41E"/>
  <w15:chartTrackingRefBased/>
  <w15:docId w15:val="{E55E030C-3E2D-4F7B-AC56-F8850F066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pt-BR"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09B"/>
  </w:style>
  <w:style w:type="paragraph" w:styleId="Ttulo1">
    <w:name w:val="heading 1"/>
    <w:basedOn w:val="Normal"/>
    <w:next w:val="Normal"/>
    <w:link w:val="Ttulo1Char"/>
    <w:uiPriority w:val="9"/>
    <w:qFormat/>
    <w:rsid w:val="00B3309B"/>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Ttulo2">
    <w:name w:val="heading 2"/>
    <w:basedOn w:val="Normal"/>
    <w:next w:val="Normal"/>
    <w:link w:val="Ttulo2Char"/>
    <w:uiPriority w:val="9"/>
    <w:unhideWhenUsed/>
    <w:qFormat/>
    <w:rsid w:val="00B3309B"/>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Ttulo3">
    <w:name w:val="heading 3"/>
    <w:basedOn w:val="Normal"/>
    <w:next w:val="Normal"/>
    <w:link w:val="Ttulo3Char"/>
    <w:uiPriority w:val="9"/>
    <w:unhideWhenUsed/>
    <w:qFormat/>
    <w:rsid w:val="00B3309B"/>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Ttulo4">
    <w:name w:val="heading 4"/>
    <w:basedOn w:val="Normal"/>
    <w:next w:val="Normal"/>
    <w:link w:val="Ttulo4Char"/>
    <w:uiPriority w:val="9"/>
    <w:semiHidden/>
    <w:unhideWhenUsed/>
    <w:qFormat/>
    <w:rsid w:val="00B3309B"/>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Ttulo5">
    <w:name w:val="heading 5"/>
    <w:basedOn w:val="Normal"/>
    <w:next w:val="Normal"/>
    <w:link w:val="Ttulo5Char"/>
    <w:uiPriority w:val="9"/>
    <w:semiHidden/>
    <w:unhideWhenUsed/>
    <w:qFormat/>
    <w:rsid w:val="00B3309B"/>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Ttulo6">
    <w:name w:val="heading 6"/>
    <w:basedOn w:val="Normal"/>
    <w:next w:val="Normal"/>
    <w:link w:val="Ttulo6Char"/>
    <w:uiPriority w:val="9"/>
    <w:semiHidden/>
    <w:unhideWhenUsed/>
    <w:qFormat/>
    <w:rsid w:val="00B3309B"/>
    <w:pPr>
      <w:keepNext/>
      <w:keepLines/>
      <w:spacing w:before="40" w:after="0"/>
      <w:outlineLvl w:val="5"/>
    </w:pPr>
    <w:rPr>
      <w:rFonts w:asciiTheme="majorHAnsi" w:eastAsiaTheme="majorEastAsia" w:hAnsiTheme="majorHAnsi" w:cstheme="majorBidi"/>
      <w:color w:val="70AD47" w:themeColor="accent6"/>
    </w:rPr>
  </w:style>
  <w:style w:type="paragraph" w:styleId="Ttulo7">
    <w:name w:val="heading 7"/>
    <w:basedOn w:val="Normal"/>
    <w:next w:val="Normal"/>
    <w:link w:val="Ttulo7Char"/>
    <w:uiPriority w:val="9"/>
    <w:semiHidden/>
    <w:unhideWhenUsed/>
    <w:qFormat/>
    <w:rsid w:val="00B3309B"/>
    <w:pPr>
      <w:keepNext/>
      <w:keepLines/>
      <w:spacing w:before="40" w:after="0"/>
      <w:outlineLvl w:val="6"/>
    </w:pPr>
    <w:rPr>
      <w:rFonts w:asciiTheme="majorHAnsi" w:eastAsiaTheme="majorEastAsia" w:hAnsiTheme="majorHAnsi" w:cstheme="majorBidi"/>
      <w:b/>
      <w:bCs/>
      <w:color w:val="70AD47" w:themeColor="accent6"/>
    </w:rPr>
  </w:style>
  <w:style w:type="paragraph" w:styleId="Ttulo8">
    <w:name w:val="heading 8"/>
    <w:basedOn w:val="Normal"/>
    <w:next w:val="Normal"/>
    <w:link w:val="Ttulo8Char"/>
    <w:uiPriority w:val="9"/>
    <w:semiHidden/>
    <w:unhideWhenUsed/>
    <w:qFormat/>
    <w:rsid w:val="00B3309B"/>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Ttulo9">
    <w:name w:val="heading 9"/>
    <w:basedOn w:val="Normal"/>
    <w:next w:val="Normal"/>
    <w:link w:val="Ttulo9Char"/>
    <w:uiPriority w:val="9"/>
    <w:semiHidden/>
    <w:unhideWhenUsed/>
    <w:qFormat/>
    <w:rsid w:val="00B3309B"/>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3309B"/>
    <w:rPr>
      <w:rFonts w:asciiTheme="majorHAnsi" w:eastAsiaTheme="majorEastAsia" w:hAnsiTheme="majorHAnsi" w:cstheme="majorBidi"/>
      <w:color w:val="538135" w:themeColor="accent6" w:themeShade="BF"/>
      <w:sz w:val="40"/>
      <w:szCs w:val="40"/>
    </w:rPr>
  </w:style>
  <w:style w:type="paragraph" w:customStyle="1" w:styleId="Publicao">
    <w:name w:val="Publicação"/>
    <w:basedOn w:val="Normal"/>
    <w:next w:val="Normal"/>
    <w:autoRedefine/>
    <w:rsid w:val="00AB7018"/>
    <w:pPr>
      <w:spacing w:before="120" w:after="120" w:line="276" w:lineRule="auto"/>
      <w:jc w:val="both"/>
    </w:pPr>
    <w:rPr>
      <w:rFonts w:ascii="Arial" w:hAnsi="Arial"/>
      <w:color w:val="000000" w:themeColor="text1"/>
      <w:sz w:val="18"/>
    </w:rPr>
  </w:style>
  <w:style w:type="table" w:customStyle="1" w:styleId="PublicaoDF">
    <w:name w:val="PublicaçãoDF"/>
    <w:basedOn w:val="Tabelanormal"/>
    <w:uiPriority w:val="99"/>
    <w:rsid w:val="00AB7018"/>
    <w:pPr>
      <w:spacing w:after="0" w:line="240" w:lineRule="auto"/>
    </w:pPr>
    <w:rPr>
      <w:rFonts w:ascii="Arial" w:hAnsi="Arial"/>
      <w:sz w:val="14"/>
    </w:rPr>
    <w:tblPr/>
  </w:style>
  <w:style w:type="table" w:customStyle="1" w:styleId="PublicaoBBSeg">
    <w:name w:val="PublicaçãoBBSeg"/>
    <w:basedOn w:val="Tabelanormal"/>
    <w:uiPriority w:val="99"/>
    <w:rsid w:val="00AB7018"/>
    <w:pPr>
      <w:spacing w:after="0" w:line="240" w:lineRule="auto"/>
    </w:pPr>
    <w:rPr>
      <w:rFonts w:ascii="Arial" w:hAnsi="Arial"/>
      <w:sz w:val="18"/>
    </w:rPr>
    <w:tblPr/>
  </w:style>
  <w:style w:type="paragraph" w:styleId="Cabealho">
    <w:name w:val="header"/>
    <w:aliases w:val="Heading 1a,encabezado,Appendix,Heading 1a Char Char Char Char,Draft,Table header,Draft1,Draft2,Guideline,encabezado Char Char Char Char Char,Car4,Header Char Char Char,even"/>
    <w:basedOn w:val="Normal"/>
    <w:link w:val="CabealhoChar"/>
    <w:uiPriority w:val="99"/>
    <w:unhideWhenUsed/>
    <w:rsid w:val="00347240"/>
    <w:pPr>
      <w:tabs>
        <w:tab w:val="center" w:pos="4252"/>
        <w:tab w:val="right" w:pos="8504"/>
      </w:tabs>
      <w:spacing w:after="0" w:line="240" w:lineRule="auto"/>
    </w:pPr>
  </w:style>
  <w:style w:type="character" w:customStyle="1" w:styleId="CabealhoChar">
    <w:name w:val="Cabeçalho Char"/>
    <w:aliases w:val="Heading 1a Char,encabezado Char,Appendix Char,Heading 1a Char Char Char Char Char,Draft Char,Table header Char,Draft1 Char,Draft2 Char,Guideline Char,encabezado Char Char Char Char Char Char,Car4 Char,Header Char Char Char Char,even Char"/>
    <w:basedOn w:val="Fontepargpadro"/>
    <w:link w:val="Cabealho"/>
    <w:uiPriority w:val="99"/>
    <w:rsid w:val="00347240"/>
  </w:style>
  <w:style w:type="paragraph" w:styleId="Rodap">
    <w:name w:val="footer"/>
    <w:basedOn w:val="Normal"/>
    <w:link w:val="RodapChar"/>
    <w:uiPriority w:val="99"/>
    <w:unhideWhenUsed/>
    <w:rsid w:val="00347240"/>
    <w:pPr>
      <w:tabs>
        <w:tab w:val="center" w:pos="4252"/>
        <w:tab w:val="right" w:pos="8504"/>
      </w:tabs>
      <w:spacing w:after="0" w:line="240" w:lineRule="auto"/>
    </w:pPr>
  </w:style>
  <w:style w:type="character" w:customStyle="1" w:styleId="RodapChar">
    <w:name w:val="Rodapé Char"/>
    <w:basedOn w:val="Fontepargpadro"/>
    <w:link w:val="Rodap"/>
    <w:uiPriority w:val="99"/>
    <w:rsid w:val="00347240"/>
  </w:style>
  <w:style w:type="paragraph" w:customStyle="1" w:styleId="08-Tabelageral">
    <w:name w:val="08-Tabela geral"/>
    <w:basedOn w:val="Normal"/>
    <w:uiPriority w:val="99"/>
    <w:qFormat/>
    <w:rsid w:val="002E72C4"/>
    <w:pPr>
      <w:keepNext/>
      <w:keepLines/>
      <w:spacing w:before="40" w:after="40" w:line="240" w:lineRule="auto"/>
      <w:jc w:val="right"/>
    </w:pPr>
    <w:rPr>
      <w:rFonts w:ascii="Arial" w:eastAsia="Times New Roman" w:hAnsi="Arial" w:cs="Times New Roman"/>
      <w:spacing w:val="-2"/>
      <w:sz w:val="14"/>
      <w:szCs w:val="18"/>
      <w:lang w:eastAsia="pt-BR"/>
    </w:rPr>
  </w:style>
  <w:style w:type="table" w:styleId="TabeladeLista6Colorida-nfase5">
    <w:name w:val="List Table 6 Colorful Accent 5"/>
    <w:basedOn w:val="Tabelanormal"/>
    <w:uiPriority w:val="51"/>
    <w:rsid w:val="002E72C4"/>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shd w:val="clear" w:color="auto" w:fill="DEEAF6" w:themeFill="accent5" w:themeFillTint="33"/>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paragraph" w:customStyle="1" w:styleId="05-Textonormal1">
    <w:name w:val="05-Texto normal1"/>
    <w:basedOn w:val="Normal"/>
    <w:qFormat/>
    <w:rsid w:val="002E72C4"/>
    <w:pPr>
      <w:spacing w:before="120" w:after="120" w:line="276" w:lineRule="auto"/>
      <w:jc w:val="both"/>
    </w:pPr>
    <w:rPr>
      <w:rFonts w:ascii="Arial" w:eastAsia="Times New Roman" w:hAnsi="Arial" w:cs="Times New Roman"/>
      <w:spacing w:val="-2"/>
      <w:sz w:val="18"/>
      <w:szCs w:val="18"/>
      <w:lang w:eastAsia="pt-BR"/>
    </w:rPr>
  </w:style>
  <w:style w:type="paragraph" w:customStyle="1" w:styleId="01-Textonormal2">
    <w:name w:val="01-Texto normal2"/>
    <w:basedOn w:val="Normal"/>
    <w:uiPriority w:val="99"/>
    <w:qFormat/>
    <w:rsid w:val="002E72C4"/>
    <w:pPr>
      <w:suppressAutoHyphens/>
      <w:spacing w:before="120" w:after="120" w:line="276" w:lineRule="auto"/>
      <w:jc w:val="both"/>
    </w:pPr>
    <w:rPr>
      <w:rFonts w:ascii="Arial" w:eastAsia="Times New Roman" w:hAnsi="Arial" w:cs="Times New Roman"/>
      <w:kern w:val="20"/>
      <w:sz w:val="18"/>
      <w:szCs w:val="20"/>
      <w:lang w:eastAsia="pt-BR"/>
    </w:rPr>
  </w:style>
  <w:style w:type="paragraph" w:customStyle="1" w:styleId="05-Textonormal">
    <w:name w:val="05-Texto normal"/>
    <w:basedOn w:val="Normal"/>
    <w:qFormat/>
    <w:rsid w:val="002E72C4"/>
    <w:pPr>
      <w:spacing w:before="120" w:after="120" w:line="276" w:lineRule="auto"/>
      <w:jc w:val="both"/>
    </w:pPr>
    <w:rPr>
      <w:rFonts w:ascii="Arial" w:eastAsia="Times New Roman" w:hAnsi="Arial" w:cs="Times New Roman"/>
      <w:spacing w:val="-2"/>
      <w:sz w:val="18"/>
      <w:szCs w:val="18"/>
      <w:lang w:eastAsia="pt-BR"/>
    </w:rPr>
  </w:style>
  <w:style w:type="paragraph" w:customStyle="1" w:styleId="01-TtulodeNota">
    <w:name w:val="01-Título de Nota"/>
    <w:basedOn w:val="05-Textonormal"/>
    <w:next w:val="Normal"/>
    <w:uiPriority w:val="99"/>
    <w:qFormat/>
    <w:rsid w:val="002E72C4"/>
    <w:pPr>
      <w:spacing w:line="240" w:lineRule="auto"/>
    </w:pPr>
    <w:rPr>
      <w:b/>
      <w:sz w:val="20"/>
      <w:szCs w:val="20"/>
    </w:rPr>
  </w:style>
  <w:style w:type="paragraph" w:customStyle="1" w:styleId="04-TtuloNegrito">
    <w:name w:val="04-Título Negrito"/>
    <w:basedOn w:val="Normal"/>
    <w:next w:val="Normal"/>
    <w:qFormat/>
    <w:rsid w:val="002E72C4"/>
    <w:pPr>
      <w:spacing w:before="120" w:after="120" w:line="240" w:lineRule="auto"/>
      <w:jc w:val="both"/>
      <w:outlineLvl w:val="1"/>
    </w:pPr>
    <w:rPr>
      <w:rFonts w:ascii="Arial" w:eastAsia="Times New Roman" w:hAnsi="Arial" w:cs="Times New Roman"/>
      <w:b/>
      <w:spacing w:val="-2"/>
      <w:sz w:val="20"/>
      <w:szCs w:val="20"/>
      <w:lang w:eastAsia="pt-BR"/>
    </w:rPr>
  </w:style>
  <w:style w:type="paragraph" w:customStyle="1" w:styleId="07-Legenda">
    <w:name w:val="07-Legenda"/>
    <w:basedOn w:val="Normal"/>
    <w:qFormat/>
    <w:rsid w:val="002E72C4"/>
    <w:pPr>
      <w:keepLines/>
      <w:tabs>
        <w:tab w:val="left" w:pos="284"/>
      </w:tabs>
      <w:spacing w:before="40" w:after="0" w:line="240" w:lineRule="auto"/>
      <w:ind w:left="284" w:hanging="284"/>
      <w:jc w:val="both"/>
    </w:pPr>
    <w:rPr>
      <w:rFonts w:ascii="Arial" w:eastAsia="Times New Roman" w:hAnsi="Arial" w:cs="Times New Roman"/>
      <w:spacing w:val="-2"/>
      <w:sz w:val="14"/>
      <w:szCs w:val="18"/>
      <w:lang w:eastAsia="pt-BR"/>
    </w:rPr>
  </w:style>
  <w:style w:type="table" w:customStyle="1" w:styleId="TabeladeLista6Colorida-nfase51">
    <w:name w:val="Tabela de Lista 6 Colorida - Ênfase 51"/>
    <w:basedOn w:val="Tabelanormal"/>
    <w:uiPriority w:val="51"/>
    <w:rsid w:val="008B72A3"/>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cPr>
      <w:shd w:val="clear" w:color="auto" w:fill="FFFFFF" w:themeFill="background1"/>
    </w:tcPr>
    <w:tblStylePr w:type="firstRow">
      <w:rPr>
        <w:b/>
        <w:bCs/>
      </w:rPr>
      <w:tblPr/>
      <w:tcPr>
        <w:shd w:val="clear" w:color="auto" w:fill="DEEAF6" w:themeFill="accent5" w:themeFillTint="33"/>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2Horz">
      <w:tblPr/>
      <w:tcPr>
        <w:shd w:val="clear" w:color="auto" w:fill="DEEAF6" w:themeFill="accent5" w:themeFillTint="33"/>
      </w:tcPr>
    </w:tblStylePr>
  </w:style>
  <w:style w:type="paragraph" w:styleId="PargrafodaLista">
    <w:name w:val="List Paragraph"/>
    <w:basedOn w:val="Normal"/>
    <w:uiPriority w:val="1"/>
    <w:qFormat/>
    <w:rsid w:val="00527540"/>
    <w:pPr>
      <w:ind w:left="720"/>
      <w:contextualSpacing/>
    </w:pPr>
  </w:style>
  <w:style w:type="paragraph" w:customStyle="1" w:styleId="03-SubttulodeNota">
    <w:name w:val="03-Subtítulo de Nota"/>
    <w:basedOn w:val="05-Textonormal"/>
    <w:next w:val="Normal"/>
    <w:qFormat/>
    <w:rsid w:val="004115E5"/>
    <w:pPr>
      <w:spacing w:line="240" w:lineRule="auto"/>
      <w:outlineLvl w:val="1"/>
    </w:pPr>
    <w:rPr>
      <w:b/>
      <w:sz w:val="20"/>
      <w:szCs w:val="20"/>
    </w:rPr>
  </w:style>
  <w:style w:type="paragraph" w:customStyle="1" w:styleId="01-Textonormal">
    <w:name w:val="01-Texto normal"/>
    <w:basedOn w:val="05-Textonormal"/>
    <w:link w:val="01-TextonormalChar1"/>
    <w:qFormat/>
    <w:rsid w:val="004115E5"/>
  </w:style>
  <w:style w:type="character" w:customStyle="1" w:styleId="01-TextonormalChar1">
    <w:name w:val="01-Texto normal Char1"/>
    <w:basedOn w:val="Fontepargpadro"/>
    <w:link w:val="01-Textonormal"/>
    <w:rsid w:val="00DE3DF5"/>
    <w:rPr>
      <w:rFonts w:ascii="Arial" w:eastAsia="Times New Roman" w:hAnsi="Arial" w:cs="Times New Roman"/>
      <w:spacing w:val="-2"/>
      <w:sz w:val="18"/>
      <w:szCs w:val="18"/>
      <w:lang w:eastAsia="pt-BR"/>
    </w:rPr>
  </w:style>
  <w:style w:type="paragraph" w:customStyle="1" w:styleId="06-Rmil">
    <w:name w:val="06-R$ mil"/>
    <w:basedOn w:val="Normal"/>
    <w:next w:val="Normal"/>
    <w:link w:val="06-RmilChar"/>
    <w:qFormat/>
    <w:rsid w:val="00773825"/>
    <w:pPr>
      <w:keepNext/>
      <w:keepLines/>
      <w:spacing w:after="0" w:line="240" w:lineRule="auto"/>
      <w:jc w:val="right"/>
    </w:pPr>
    <w:rPr>
      <w:rFonts w:ascii="Arial" w:eastAsia="Times New Roman" w:hAnsi="Arial" w:cs="Times New Roman"/>
      <w:b/>
      <w:spacing w:val="-2"/>
      <w:sz w:val="14"/>
      <w:szCs w:val="18"/>
      <w:lang w:eastAsia="pt-BR"/>
    </w:rPr>
  </w:style>
  <w:style w:type="character" w:customStyle="1" w:styleId="06-RmilChar">
    <w:name w:val="06-R$ mil Char"/>
    <w:link w:val="06-Rmil"/>
    <w:rsid w:val="00773825"/>
    <w:rPr>
      <w:rFonts w:ascii="Arial" w:eastAsia="Times New Roman" w:hAnsi="Arial" w:cs="Times New Roman"/>
      <w:b/>
      <w:spacing w:val="-2"/>
      <w:sz w:val="14"/>
      <w:szCs w:val="18"/>
      <w:lang w:eastAsia="pt-BR"/>
    </w:rPr>
  </w:style>
  <w:style w:type="paragraph" w:styleId="Ttulo">
    <w:name w:val="Title"/>
    <w:basedOn w:val="Normal"/>
    <w:next w:val="Normal"/>
    <w:link w:val="TtuloChar"/>
    <w:uiPriority w:val="10"/>
    <w:qFormat/>
    <w:rsid w:val="00B3309B"/>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tuloChar">
    <w:name w:val="Título Char"/>
    <w:basedOn w:val="Fontepargpadro"/>
    <w:link w:val="Ttulo"/>
    <w:uiPriority w:val="10"/>
    <w:rsid w:val="00B3309B"/>
    <w:rPr>
      <w:rFonts w:asciiTheme="majorHAnsi" w:eastAsiaTheme="majorEastAsia" w:hAnsiTheme="majorHAnsi" w:cstheme="majorBidi"/>
      <w:color w:val="262626" w:themeColor="text1" w:themeTint="D9"/>
      <w:spacing w:val="-15"/>
      <w:sz w:val="96"/>
      <w:szCs w:val="96"/>
    </w:rPr>
  </w:style>
  <w:style w:type="paragraph" w:customStyle="1" w:styleId="05-Textonormal2">
    <w:name w:val="05-Texto normal2"/>
    <w:basedOn w:val="Normal"/>
    <w:qFormat/>
    <w:rsid w:val="00D74995"/>
    <w:pPr>
      <w:spacing w:before="120" w:after="120" w:line="276" w:lineRule="auto"/>
      <w:jc w:val="both"/>
    </w:pPr>
    <w:rPr>
      <w:rFonts w:ascii="Arial" w:eastAsia="Times New Roman" w:hAnsi="Arial" w:cs="Times New Roman"/>
      <w:spacing w:val="-2"/>
      <w:sz w:val="18"/>
      <w:szCs w:val="18"/>
      <w:lang w:eastAsia="pt-BR"/>
    </w:rPr>
  </w:style>
  <w:style w:type="paragraph" w:styleId="CabealhodoSumrio">
    <w:name w:val="TOC Heading"/>
    <w:basedOn w:val="Ttulo1"/>
    <w:next w:val="Normal"/>
    <w:uiPriority w:val="39"/>
    <w:unhideWhenUsed/>
    <w:qFormat/>
    <w:rsid w:val="00B3309B"/>
    <w:pPr>
      <w:outlineLvl w:val="9"/>
    </w:pPr>
  </w:style>
  <w:style w:type="paragraph" w:styleId="Sumrio1">
    <w:name w:val="toc 1"/>
    <w:basedOn w:val="Normal"/>
    <w:next w:val="Normal"/>
    <w:autoRedefine/>
    <w:uiPriority w:val="39"/>
    <w:unhideWhenUsed/>
    <w:rsid w:val="0060026E"/>
    <w:pPr>
      <w:tabs>
        <w:tab w:val="right" w:leader="dot" w:pos="9628"/>
      </w:tabs>
      <w:spacing w:after="0"/>
    </w:pPr>
    <w:rPr>
      <w:rFonts w:ascii="Arial" w:hAnsi="Arial" w:cs="Arial"/>
      <w:b/>
      <w:noProof/>
      <w:color w:val="002060"/>
      <w:sz w:val="20"/>
      <w:szCs w:val="20"/>
    </w:rPr>
  </w:style>
  <w:style w:type="paragraph" w:styleId="Sumrio2">
    <w:name w:val="toc 2"/>
    <w:basedOn w:val="Normal"/>
    <w:next w:val="Normal"/>
    <w:autoRedefine/>
    <w:uiPriority w:val="39"/>
    <w:unhideWhenUsed/>
    <w:rsid w:val="008353DA"/>
    <w:pPr>
      <w:spacing w:after="100"/>
      <w:ind w:left="220"/>
    </w:pPr>
  </w:style>
  <w:style w:type="character" w:styleId="Hyperlink">
    <w:name w:val="Hyperlink"/>
    <w:basedOn w:val="Fontepargpadro"/>
    <w:uiPriority w:val="99"/>
    <w:unhideWhenUsed/>
    <w:rsid w:val="008353DA"/>
    <w:rPr>
      <w:color w:val="0563C1" w:themeColor="hyperlink"/>
      <w:u w:val="single"/>
    </w:rPr>
  </w:style>
  <w:style w:type="table" w:customStyle="1" w:styleId="TabeladeLista6Colorida-nfase512">
    <w:name w:val="Tabela de Lista 6 Colorida - Ênfase 512"/>
    <w:basedOn w:val="Tabelanormal"/>
    <w:next w:val="TabeladeLista6Colorida-nfase5"/>
    <w:uiPriority w:val="51"/>
    <w:rsid w:val="00AD173D"/>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shd w:val="clear" w:color="auto" w:fill="D9E2F3"/>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2Horz">
      <w:tblPr/>
      <w:tcPr>
        <w:shd w:val="clear" w:color="auto" w:fill="D9E2F3"/>
      </w:tcPr>
    </w:tblStylePr>
  </w:style>
  <w:style w:type="paragraph" w:customStyle="1" w:styleId="08-Tabelageral1">
    <w:name w:val="08-Tabela geral1"/>
    <w:basedOn w:val="Normal"/>
    <w:qFormat/>
    <w:rsid w:val="00AD173D"/>
    <w:pPr>
      <w:keepNext/>
      <w:keepLines/>
      <w:suppressAutoHyphens/>
      <w:spacing w:before="40" w:after="40" w:line="276" w:lineRule="auto"/>
      <w:jc w:val="right"/>
    </w:pPr>
    <w:rPr>
      <w:rFonts w:ascii="Arial" w:eastAsia="Times New Roman" w:hAnsi="Arial" w:cs="Times New Roman"/>
      <w:kern w:val="20"/>
      <w:sz w:val="14"/>
      <w:szCs w:val="20"/>
      <w:lang w:eastAsia="pt-BR"/>
    </w:rPr>
  </w:style>
  <w:style w:type="table" w:customStyle="1" w:styleId="TabeladeLista6Colorida-nfase52">
    <w:name w:val="Tabela de Lista 6 Colorida - Ênfase 52"/>
    <w:basedOn w:val="Tabelanormal"/>
    <w:next w:val="TabeladeLista6Colorida-nfase5"/>
    <w:uiPriority w:val="51"/>
    <w:rsid w:val="00AD173D"/>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02-TtulodeNota">
    <w:name w:val="02-Título de Nota"/>
    <w:basedOn w:val="05-Textonormal"/>
    <w:next w:val="Normal"/>
    <w:qFormat/>
    <w:rsid w:val="006427A9"/>
    <w:pPr>
      <w:spacing w:line="240" w:lineRule="auto"/>
      <w:outlineLvl w:val="0"/>
    </w:pPr>
    <w:rPr>
      <w:b/>
      <w:color w:val="1F3864" w:themeColor="accent1" w:themeShade="80"/>
      <w:sz w:val="20"/>
      <w:szCs w:val="20"/>
    </w:rPr>
  </w:style>
  <w:style w:type="character" w:customStyle="1" w:styleId="TextodebaloChar">
    <w:name w:val="Texto de balão Char"/>
    <w:basedOn w:val="Fontepargpadro"/>
    <w:link w:val="Textodebalo"/>
    <w:uiPriority w:val="99"/>
    <w:semiHidden/>
    <w:rsid w:val="00025BF4"/>
    <w:rPr>
      <w:rFonts w:ascii="Segoe UI" w:eastAsia="MS Mincho" w:hAnsi="Segoe UI" w:cs="Segoe UI"/>
      <w:sz w:val="18"/>
      <w:szCs w:val="18"/>
    </w:rPr>
  </w:style>
  <w:style w:type="paragraph" w:styleId="Textodebalo">
    <w:name w:val="Balloon Text"/>
    <w:basedOn w:val="Normal"/>
    <w:link w:val="TextodebaloChar"/>
    <w:uiPriority w:val="99"/>
    <w:semiHidden/>
    <w:unhideWhenUsed/>
    <w:rsid w:val="00025BF4"/>
    <w:pPr>
      <w:spacing w:after="0" w:line="240" w:lineRule="auto"/>
    </w:pPr>
    <w:rPr>
      <w:rFonts w:ascii="Segoe UI" w:eastAsia="MS Mincho" w:hAnsi="Segoe UI" w:cs="Segoe UI"/>
      <w:sz w:val="18"/>
      <w:szCs w:val="18"/>
    </w:rPr>
  </w:style>
  <w:style w:type="character" w:customStyle="1" w:styleId="TextodecomentrioChar">
    <w:name w:val="Texto de comentário Char"/>
    <w:basedOn w:val="Fontepargpadro"/>
    <w:link w:val="Textodecomentrio"/>
    <w:uiPriority w:val="99"/>
    <w:rsid w:val="00025BF4"/>
    <w:rPr>
      <w:rFonts w:eastAsia="MS Mincho"/>
      <w:sz w:val="20"/>
      <w:szCs w:val="20"/>
    </w:rPr>
  </w:style>
  <w:style w:type="paragraph" w:styleId="Textodecomentrio">
    <w:name w:val="annotation text"/>
    <w:basedOn w:val="Normal"/>
    <w:link w:val="TextodecomentrioChar"/>
    <w:uiPriority w:val="99"/>
    <w:unhideWhenUsed/>
    <w:rsid w:val="00025BF4"/>
    <w:pPr>
      <w:spacing w:line="240" w:lineRule="auto"/>
    </w:pPr>
    <w:rPr>
      <w:rFonts w:eastAsia="MS Mincho"/>
      <w:sz w:val="20"/>
      <w:szCs w:val="20"/>
    </w:rPr>
  </w:style>
  <w:style w:type="character" w:customStyle="1" w:styleId="AssuntodocomentrioChar">
    <w:name w:val="Assunto do comentário Char"/>
    <w:basedOn w:val="TextodecomentrioChar"/>
    <w:link w:val="Assuntodocomentrio"/>
    <w:uiPriority w:val="99"/>
    <w:semiHidden/>
    <w:rsid w:val="00025BF4"/>
    <w:rPr>
      <w:rFonts w:eastAsia="MS Mincho"/>
      <w:b/>
      <w:bCs/>
      <w:sz w:val="20"/>
      <w:szCs w:val="20"/>
    </w:rPr>
  </w:style>
  <w:style w:type="paragraph" w:styleId="Assuntodocomentrio">
    <w:name w:val="annotation subject"/>
    <w:basedOn w:val="Textodecomentrio"/>
    <w:next w:val="Textodecomentrio"/>
    <w:link w:val="AssuntodocomentrioChar"/>
    <w:uiPriority w:val="99"/>
    <w:semiHidden/>
    <w:unhideWhenUsed/>
    <w:rsid w:val="00025BF4"/>
    <w:rPr>
      <w:b/>
      <w:bCs/>
    </w:rPr>
  </w:style>
  <w:style w:type="table" w:styleId="Tabelacomgrade">
    <w:name w:val="Table Grid"/>
    <w:basedOn w:val="Tabelanormal"/>
    <w:uiPriority w:val="39"/>
    <w:rsid w:val="00CB1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ade1Clara-nfase1">
    <w:name w:val="Grid Table 1 Light Accent 1"/>
    <w:basedOn w:val="Tabelanormal"/>
    <w:uiPriority w:val="46"/>
    <w:rsid w:val="00CB13A2"/>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eladeLista4-nfase1">
    <w:name w:val="List Table 4 Accent 1"/>
    <w:basedOn w:val="Tabelanormal"/>
    <w:uiPriority w:val="49"/>
    <w:rsid w:val="00CB13A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adeLista7Colorida-nfase1">
    <w:name w:val="List Table 7 Colorful Accent 1"/>
    <w:basedOn w:val="Tabelanormal"/>
    <w:uiPriority w:val="52"/>
    <w:rsid w:val="00CB13A2"/>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Grade2-nfase1">
    <w:name w:val="Grid Table 2 Accent 1"/>
    <w:basedOn w:val="Tabelanormal"/>
    <w:uiPriority w:val="47"/>
    <w:rsid w:val="00CB13A2"/>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adeGrade2-nfase5">
    <w:name w:val="Grid Table 2 Accent 5"/>
    <w:basedOn w:val="Tabelanormal"/>
    <w:uiPriority w:val="47"/>
    <w:rsid w:val="00CB13A2"/>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adeGrade6Colorida-nfase5">
    <w:name w:val="Grid Table 6 Colorful Accent 5"/>
    <w:basedOn w:val="Tabelanormal"/>
    <w:uiPriority w:val="51"/>
    <w:rsid w:val="00CB13A2"/>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adeLista2-nfase5">
    <w:name w:val="List Table 2 Accent 5"/>
    <w:basedOn w:val="Tabelanormal"/>
    <w:uiPriority w:val="47"/>
    <w:rsid w:val="00CB13A2"/>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adeLista4-nfase5">
    <w:name w:val="List Table 4 Accent 5"/>
    <w:basedOn w:val="Tabelanormal"/>
    <w:uiPriority w:val="49"/>
    <w:rsid w:val="00CB13A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adeLista2-nfase1">
    <w:name w:val="List Table 2 Accent 1"/>
    <w:basedOn w:val="Tabelanormal"/>
    <w:uiPriority w:val="47"/>
    <w:rsid w:val="00CB13A2"/>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Refdecomentrio">
    <w:name w:val="annotation reference"/>
    <w:basedOn w:val="Fontepargpadro"/>
    <w:uiPriority w:val="99"/>
    <w:unhideWhenUsed/>
    <w:rsid w:val="00CB13A2"/>
    <w:rPr>
      <w:sz w:val="16"/>
      <w:szCs w:val="16"/>
    </w:rPr>
  </w:style>
  <w:style w:type="table" w:customStyle="1" w:styleId="TabeladeGrade1Clara-nfase11">
    <w:name w:val="Tabela de Grade 1 Clara - Ênfase 11"/>
    <w:basedOn w:val="Tabelanormal"/>
    <w:uiPriority w:val="46"/>
    <w:rsid w:val="003E286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
    <w:name w:val="Tabela de Lista 4 - Ênfase 11"/>
    <w:basedOn w:val="Tabelanormal"/>
    <w:uiPriority w:val="49"/>
    <w:rsid w:val="003E286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
    <w:name w:val="Tabela de Lista 7 Colorida - Ênfase 11"/>
    <w:basedOn w:val="Tabelanormal"/>
    <w:uiPriority w:val="52"/>
    <w:rsid w:val="003E286D"/>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
    <w:name w:val="Tabela de Grade 2 - Ênfase 11"/>
    <w:basedOn w:val="Tabelanormal"/>
    <w:uiPriority w:val="47"/>
    <w:rsid w:val="003E286D"/>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
    <w:name w:val="Tabela de Grade 2 - Ênfase 51"/>
    <w:basedOn w:val="Tabelanormal"/>
    <w:uiPriority w:val="47"/>
    <w:rsid w:val="003E286D"/>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
    <w:name w:val="Tabela de Grade 6 Colorida - Ênfase 51"/>
    <w:basedOn w:val="Tabelanormal"/>
    <w:uiPriority w:val="51"/>
    <w:rsid w:val="003E286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
    <w:name w:val="Tabela de Lista 2 - Ênfase 51"/>
    <w:basedOn w:val="Tabelanormal"/>
    <w:uiPriority w:val="47"/>
    <w:rsid w:val="003E286D"/>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
    <w:name w:val="Tabela de Lista 4 - Ênfase 51"/>
    <w:basedOn w:val="Tabelanormal"/>
    <w:uiPriority w:val="49"/>
    <w:rsid w:val="003E286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
    <w:name w:val="Tabela de Lista 2 - Ênfase 11"/>
    <w:basedOn w:val="Tabelanormal"/>
    <w:uiPriority w:val="47"/>
    <w:rsid w:val="003E286D"/>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iperlinkVisitado">
    <w:name w:val="FollowedHyperlink"/>
    <w:basedOn w:val="Fontepargpadro"/>
    <w:uiPriority w:val="99"/>
    <w:semiHidden/>
    <w:unhideWhenUsed/>
    <w:rsid w:val="003E286D"/>
    <w:rPr>
      <w:color w:val="954F72" w:themeColor="followedHyperlink"/>
      <w:u w:val="single"/>
    </w:rPr>
  </w:style>
  <w:style w:type="paragraph" w:customStyle="1" w:styleId="msonormal0">
    <w:name w:val="msonormal"/>
    <w:basedOn w:val="Normal"/>
    <w:rsid w:val="003E286D"/>
    <w:pPr>
      <w:spacing w:before="100" w:beforeAutospacing="1" w:after="100" w:afterAutospacing="1" w:line="240" w:lineRule="auto"/>
    </w:pPr>
    <w:rPr>
      <w:rFonts w:ascii="Times New Roman" w:eastAsia="Times New Roman" w:hAnsi="Times New Roman" w:cs="Times New Roman"/>
      <w:sz w:val="24"/>
      <w:szCs w:val="24"/>
      <w:lang w:eastAsia="pt-BR"/>
    </w:rPr>
  </w:style>
  <w:style w:type="table" w:customStyle="1" w:styleId="Tabelacomgrade1">
    <w:name w:val="Tabela com grade1"/>
    <w:basedOn w:val="Tabelanormal"/>
    <w:next w:val="Tabelacomgrade"/>
    <w:uiPriority w:val="39"/>
    <w:rsid w:val="003E286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3E286D"/>
    <w:pPr>
      <w:spacing w:after="0" w:line="240" w:lineRule="auto"/>
    </w:pPr>
    <w:rPr>
      <w:rFonts w:eastAsia="MS Mincho"/>
    </w:rPr>
  </w:style>
  <w:style w:type="table" w:customStyle="1" w:styleId="Tabelacomgrade2">
    <w:name w:val="Tabela com grade2"/>
    <w:basedOn w:val="Tabelanormal"/>
    <w:next w:val="Tabelacomgrade"/>
    <w:uiPriority w:val="39"/>
    <w:rsid w:val="00123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1">
    <w:name w:val="Tabela de Grade 1 Clara - Ênfase 111"/>
    <w:basedOn w:val="Tabelanormal"/>
    <w:uiPriority w:val="46"/>
    <w:rsid w:val="001235AB"/>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1">
    <w:name w:val="Tabela de Lista 4 - Ênfase 111"/>
    <w:basedOn w:val="Tabelanormal"/>
    <w:uiPriority w:val="49"/>
    <w:rsid w:val="001235A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1">
    <w:name w:val="Tabela de Lista 6 Colorida - Ênfase 511"/>
    <w:basedOn w:val="Tabelanormal"/>
    <w:uiPriority w:val="51"/>
    <w:rsid w:val="001235AB"/>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1">
    <w:name w:val="Tabela de Lista 7 Colorida - Ênfase 111"/>
    <w:basedOn w:val="Tabelanormal"/>
    <w:uiPriority w:val="52"/>
    <w:rsid w:val="001235AB"/>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1">
    <w:name w:val="Tabela de Grade 2 - Ênfase 111"/>
    <w:basedOn w:val="Tabelanormal"/>
    <w:uiPriority w:val="47"/>
    <w:rsid w:val="001235AB"/>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1">
    <w:name w:val="Tabela de Grade 2 - Ênfase 511"/>
    <w:basedOn w:val="Tabelanormal"/>
    <w:uiPriority w:val="47"/>
    <w:rsid w:val="001235AB"/>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1">
    <w:name w:val="Tabela de Grade 6 Colorida - Ênfase 511"/>
    <w:basedOn w:val="Tabelanormal"/>
    <w:uiPriority w:val="51"/>
    <w:rsid w:val="001235AB"/>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1">
    <w:name w:val="Tabela de Lista 2 - Ênfase 511"/>
    <w:basedOn w:val="Tabelanormal"/>
    <w:uiPriority w:val="47"/>
    <w:rsid w:val="001235AB"/>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1">
    <w:name w:val="Tabela de Lista 4 - Ênfase 511"/>
    <w:basedOn w:val="Tabelanormal"/>
    <w:uiPriority w:val="49"/>
    <w:rsid w:val="001235A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1">
    <w:name w:val="Tabela de Lista 2 - Ênfase 111"/>
    <w:basedOn w:val="Tabelanormal"/>
    <w:uiPriority w:val="47"/>
    <w:rsid w:val="001235AB"/>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1">
    <w:name w:val="Tabela com grade11"/>
    <w:basedOn w:val="Tabelanormal"/>
    <w:next w:val="Tabelacomgrade"/>
    <w:uiPriority w:val="39"/>
    <w:rsid w:val="001235A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2">
    <w:name w:val="Tabela de Grade 1 Clara - Ênfase 112"/>
    <w:basedOn w:val="Tabelanormal"/>
    <w:next w:val="TabeladeGrade1Clara-nfase11"/>
    <w:uiPriority w:val="46"/>
    <w:rsid w:val="001235AB"/>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2">
    <w:name w:val="Tabela de Grade 2 - Ênfase 112"/>
    <w:basedOn w:val="Tabelanormal"/>
    <w:next w:val="TabeladeGrade2-nfase11"/>
    <w:uiPriority w:val="47"/>
    <w:rsid w:val="001235AB"/>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2">
    <w:name w:val="Tabela de Grade 2 - Ênfase 512"/>
    <w:basedOn w:val="Tabelanormal"/>
    <w:next w:val="TabeladeGrade2-nfase51"/>
    <w:uiPriority w:val="47"/>
    <w:rsid w:val="001235AB"/>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2">
    <w:name w:val="Tabela de Grade 6 Colorida - Ênfase 512"/>
    <w:basedOn w:val="Tabelanormal"/>
    <w:next w:val="TabeladeGrade6Colorida-nfase51"/>
    <w:uiPriority w:val="51"/>
    <w:rsid w:val="001235AB"/>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2">
    <w:name w:val="Tabela de Lista 2 - Ênfase 112"/>
    <w:basedOn w:val="Tabelanormal"/>
    <w:next w:val="TabeladeLista2-nfase11"/>
    <w:uiPriority w:val="47"/>
    <w:rsid w:val="001235AB"/>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2">
    <w:name w:val="Tabela de Lista 4 - Ênfase 112"/>
    <w:basedOn w:val="Tabelanormal"/>
    <w:next w:val="TabeladeLista4-nfase11"/>
    <w:uiPriority w:val="49"/>
    <w:rsid w:val="001235AB"/>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2">
    <w:name w:val="Tabela de Lista 7 Colorida - Ênfase 112"/>
    <w:basedOn w:val="Tabelanormal"/>
    <w:next w:val="TabeladeLista7Colorida-nfase11"/>
    <w:uiPriority w:val="52"/>
    <w:rsid w:val="001235AB"/>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2">
    <w:name w:val="Tabela de Lista 2 - Ênfase 512"/>
    <w:basedOn w:val="Tabelanormal"/>
    <w:next w:val="TabeladeLista2-nfase51"/>
    <w:uiPriority w:val="47"/>
    <w:rsid w:val="001235AB"/>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2">
    <w:name w:val="Tabela de Lista 4 - Ênfase 512"/>
    <w:basedOn w:val="Tabelanormal"/>
    <w:next w:val="TabeladeLista4-nfase51"/>
    <w:uiPriority w:val="49"/>
    <w:rsid w:val="001235AB"/>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comgrade3">
    <w:name w:val="Tabela com grade3"/>
    <w:basedOn w:val="Tabelanormal"/>
    <w:next w:val="Tabelacomgrade"/>
    <w:uiPriority w:val="39"/>
    <w:rsid w:val="00560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3">
    <w:name w:val="Tabela de Grade 1 Clara - Ênfase 113"/>
    <w:basedOn w:val="Tabelanormal"/>
    <w:uiPriority w:val="46"/>
    <w:rsid w:val="00560E2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3">
    <w:name w:val="Tabela de Lista 4 - Ênfase 113"/>
    <w:basedOn w:val="Tabelanormal"/>
    <w:uiPriority w:val="49"/>
    <w:rsid w:val="00560E2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3">
    <w:name w:val="Tabela de Lista 6 Colorida - Ênfase 513"/>
    <w:basedOn w:val="Tabelanormal"/>
    <w:uiPriority w:val="51"/>
    <w:rsid w:val="00560E25"/>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3">
    <w:name w:val="Tabela de Lista 7 Colorida - Ênfase 113"/>
    <w:basedOn w:val="Tabelanormal"/>
    <w:uiPriority w:val="52"/>
    <w:rsid w:val="00560E25"/>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3">
    <w:name w:val="Tabela de Grade 2 - Ênfase 113"/>
    <w:basedOn w:val="Tabelanormal"/>
    <w:uiPriority w:val="47"/>
    <w:rsid w:val="00560E25"/>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3">
    <w:name w:val="Tabela de Grade 2 - Ênfase 513"/>
    <w:basedOn w:val="Tabelanormal"/>
    <w:uiPriority w:val="47"/>
    <w:rsid w:val="00560E25"/>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3">
    <w:name w:val="Tabela de Grade 6 Colorida - Ênfase 513"/>
    <w:basedOn w:val="Tabelanormal"/>
    <w:uiPriority w:val="51"/>
    <w:rsid w:val="00560E25"/>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3">
    <w:name w:val="Tabela de Lista 2 - Ênfase 513"/>
    <w:basedOn w:val="Tabelanormal"/>
    <w:uiPriority w:val="47"/>
    <w:rsid w:val="00560E25"/>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3">
    <w:name w:val="Tabela de Lista 4 - Ênfase 513"/>
    <w:basedOn w:val="Tabelanormal"/>
    <w:uiPriority w:val="49"/>
    <w:rsid w:val="00560E2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3">
    <w:name w:val="Tabela de Lista 2 - Ênfase 113"/>
    <w:basedOn w:val="Tabelanormal"/>
    <w:uiPriority w:val="47"/>
    <w:rsid w:val="00560E25"/>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2">
    <w:name w:val="Tabela com grade12"/>
    <w:basedOn w:val="Tabelanormal"/>
    <w:next w:val="Tabelacomgrade"/>
    <w:uiPriority w:val="39"/>
    <w:rsid w:val="00560E2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4">
    <w:name w:val="Tabela de Grade 1 Clara - Ênfase 114"/>
    <w:basedOn w:val="Tabelanormal"/>
    <w:next w:val="TabeladeGrade1Clara-nfase11"/>
    <w:uiPriority w:val="46"/>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4">
    <w:name w:val="Tabela de Grade 2 - Ênfase 114"/>
    <w:basedOn w:val="Tabelanormal"/>
    <w:next w:val="TabeladeGrade2-nfase1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4">
    <w:name w:val="Tabela de Grade 2 - Ênfase 514"/>
    <w:basedOn w:val="Tabelanormal"/>
    <w:next w:val="TabeladeGrade2-nfase5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4">
    <w:name w:val="Tabela de Grade 6 Colorida - Ênfase 514"/>
    <w:basedOn w:val="Tabelanormal"/>
    <w:next w:val="TabeladeGrade6Colorida-nfase51"/>
    <w:uiPriority w:val="51"/>
    <w:rsid w:val="00560E25"/>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4">
    <w:name w:val="Tabela de Lista 2 - Ênfase 114"/>
    <w:basedOn w:val="Tabelanormal"/>
    <w:next w:val="TabeladeLista2-nfase1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4">
    <w:name w:val="Tabela de Lista 4 - Ênfase 114"/>
    <w:basedOn w:val="Tabelanormal"/>
    <w:next w:val="TabeladeLista4-nfase11"/>
    <w:uiPriority w:val="49"/>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4">
    <w:name w:val="Tabela de Lista 7 Colorida - Ênfase 114"/>
    <w:basedOn w:val="Tabelanormal"/>
    <w:next w:val="TabeladeLista7Colorida-nfase11"/>
    <w:uiPriority w:val="52"/>
    <w:rsid w:val="00560E25"/>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4">
    <w:name w:val="Tabela de Lista 2 - Ênfase 514"/>
    <w:basedOn w:val="Tabelanormal"/>
    <w:next w:val="TabeladeLista2-nfase5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4">
    <w:name w:val="Tabela de Lista 4 - Ênfase 514"/>
    <w:basedOn w:val="Tabelanormal"/>
    <w:next w:val="TabeladeLista4-nfase51"/>
    <w:uiPriority w:val="49"/>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4">
    <w:name w:val="Tabela de Lista 6 Colorida - Ênfase 514"/>
    <w:basedOn w:val="Tabelanormal"/>
    <w:next w:val="TabeladeLista6Colorida-nfase51"/>
    <w:uiPriority w:val="51"/>
    <w:rsid w:val="00560E25"/>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comgrade21">
    <w:name w:val="Tabela com grade21"/>
    <w:basedOn w:val="Tabelanormal"/>
    <w:next w:val="Tabelacomgrade"/>
    <w:uiPriority w:val="39"/>
    <w:rsid w:val="00560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11">
    <w:name w:val="Tabela de Grade 1 Clara - Ênfase 1111"/>
    <w:basedOn w:val="Tabelanormal"/>
    <w:uiPriority w:val="46"/>
    <w:rsid w:val="00560E2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11">
    <w:name w:val="Tabela de Lista 4 - Ênfase 1111"/>
    <w:basedOn w:val="Tabelanormal"/>
    <w:uiPriority w:val="49"/>
    <w:rsid w:val="00560E2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11">
    <w:name w:val="Tabela de Lista 6 Colorida - Ênfase 5111"/>
    <w:basedOn w:val="Tabelanormal"/>
    <w:uiPriority w:val="51"/>
    <w:rsid w:val="00560E25"/>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11">
    <w:name w:val="Tabela de Lista 7 Colorida - Ênfase 1111"/>
    <w:basedOn w:val="Tabelanormal"/>
    <w:uiPriority w:val="52"/>
    <w:rsid w:val="00560E25"/>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11">
    <w:name w:val="Tabela de Grade 2 - Ênfase 1111"/>
    <w:basedOn w:val="Tabelanormal"/>
    <w:uiPriority w:val="47"/>
    <w:rsid w:val="00560E25"/>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11">
    <w:name w:val="Tabela de Grade 2 - Ênfase 5111"/>
    <w:basedOn w:val="Tabelanormal"/>
    <w:uiPriority w:val="47"/>
    <w:rsid w:val="00560E25"/>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11">
    <w:name w:val="Tabela de Grade 6 Colorida - Ênfase 5111"/>
    <w:basedOn w:val="Tabelanormal"/>
    <w:uiPriority w:val="51"/>
    <w:rsid w:val="00560E25"/>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11">
    <w:name w:val="Tabela de Lista 2 - Ênfase 5111"/>
    <w:basedOn w:val="Tabelanormal"/>
    <w:uiPriority w:val="47"/>
    <w:rsid w:val="00560E25"/>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11">
    <w:name w:val="Tabela de Lista 4 - Ênfase 5111"/>
    <w:basedOn w:val="Tabelanormal"/>
    <w:uiPriority w:val="49"/>
    <w:rsid w:val="00560E2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11">
    <w:name w:val="Tabela de Lista 2 - Ênfase 1111"/>
    <w:basedOn w:val="Tabelanormal"/>
    <w:uiPriority w:val="47"/>
    <w:rsid w:val="00560E25"/>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11">
    <w:name w:val="Tabela com grade111"/>
    <w:basedOn w:val="Tabelanormal"/>
    <w:next w:val="Tabelacomgrade"/>
    <w:uiPriority w:val="39"/>
    <w:rsid w:val="00560E2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21">
    <w:name w:val="Tabela de Grade 1 Clara - Ênfase 1121"/>
    <w:basedOn w:val="Tabelanormal"/>
    <w:next w:val="TabeladeGrade1Clara-nfase11"/>
    <w:uiPriority w:val="46"/>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21">
    <w:name w:val="Tabela de Grade 2 - Ênfase 1121"/>
    <w:basedOn w:val="Tabelanormal"/>
    <w:next w:val="TabeladeGrade2-nfase1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21">
    <w:name w:val="Tabela de Grade 2 - Ênfase 5121"/>
    <w:basedOn w:val="Tabelanormal"/>
    <w:next w:val="TabeladeGrade2-nfase5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21">
    <w:name w:val="Tabela de Grade 6 Colorida - Ênfase 5121"/>
    <w:basedOn w:val="Tabelanormal"/>
    <w:next w:val="TabeladeGrade6Colorida-nfase51"/>
    <w:uiPriority w:val="51"/>
    <w:rsid w:val="00560E25"/>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21">
    <w:name w:val="Tabela de Lista 2 - Ênfase 1121"/>
    <w:basedOn w:val="Tabelanormal"/>
    <w:next w:val="TabeladeLista2-nfase1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21">
    <w:name w:val="Tabela de Lista 4 - Ênfase 1121"/>
    <w:basedOn w:val="Tabelanormal"/>
    <w:next w:val="TabeladeLista4-nfase11"/>
    <w:uiPriority w:val="49"/>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21">
    <w:name w:val="Tabela de Lista 7 Colorida - Ênfase 1121"/>
    <w:basedOn w:val="Tabelanormal"/>
    <w:next w:val="TabeladeLista7Colorida-nfase11"/>
    <w:uiPriority w:val="52"/>
    <w:rsid w:val="00560E25"/>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21">
    <w:name w:val="Tabela de Lista 2 - Ênfase 5121"/>
    <w:basedOn w:val="Tabelanormal"/>
    <w:next w:val="TabeladeLista2-nfase5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21">
    <w:name w:val="Tabela de Lista 4 - Ênfase 5121"/>
    <w:basedOn w:val="Tabelanormal"/>
    <w:next w:val="TabeladeLista4-nfase51"/>
    <w:uiPriority w:val="49"/>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21">
    <w:name w:val="Tabela de Lista 6 Colorida - Ênfase 5121"/>
    <w:basedOn w:val="Tabelanormal"/>
    <w:next w:val="TabeladeLista6Colorida-nfase51"/>
    <w:uiPriority w:val="51"/>
    <w:rsid w:val="00560E25"/>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paragraph" w:customStyle="1" w:styleId="09-Lista">
    <w:name w:val="09-Lista"/>
    <w:basedOn w:val="01-Textonormal"/>
    <w:qFormat/>
    <w:rsid w:val="001A6999"/>
    <w:pPr>
      <w:numPr>
        <w:numId w:val="1"/>
      </w:numPr>
      <w:tabs>
        <w:tab w:val="left" w:pos="851"/>
      </w:tabs>
      <w:spacing w:before="0" w:after="0"/>
    </w:pPr>
  </w:style>
  <w:style w:type="table" w:customStyle="1" w:styleId="Tabelacomgrade4">
    <w:name w:val="Tabela com grade4"/>
    <w:basedOn w:val="Tabelanormal"/>
    <w:next w:val="Tabelacomgrade"/>
    <w:uiPriority w:val="39"/>
    <w:rsid w:val="001E2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5">
    <w:name w:val="Tabela de Grade 1 Clara - Ênfase 115"/>
    <w:basedOn w:val="Tabelanormal"/>
    <w:uiPriority w:val="46"/>
    <w:rsid w:val="001E251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5">
    <w:name w:val="Tabela de Lista 4 - Ênfase 115"/>
    <w:basedOn w:val="Tabelanormal"/>
    <w:uiPriority w:val="49"/>
    <w:rsid w:val="001E251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5">
    <w:name w:val="Tabela de Lista 6 Colorida - Ênfase 515"/>
    <w:basedOn w:val="Tabelanormal"/>
    <w:uiPriority w:val="51"/>
    <w:rsid w:val="001E2515"/>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5">
    <w:name w:val="Tabela de Lista 7 Colorida - Ênfase 115"/>
    <w:basedOn w:val="Tabelanormal"/>
    <w:uiPriority w:val="52"/>
    <w:rsid w:val="001E2515"/>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5">
    <w:name w:val="Tabela de Grade 2 - Ênfase 115"/>
    <w:basedOn w:val="Tabelanormal"/>
    <w:uiPriority w:val="47"/>
    <w:rsid w:val="001E2515"/>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5">
    <w:name w:val="Tabela de Grade 2 - Ênfase 515"/>
    <w:basedOn w:val="Tabelanormal"/>
    <w:uiPriority w:val="47"/>
    <w:rsid w:val="001E2515"/>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5">
    <w:name w:val="Tabela de Grade 6 Colorida - Ênfase 515"/>
    <w:basedOn w:val="Tabelanormal"/>
    <w:uiPriority w:val="51"/>
    <w:rsid w:val="001E2515"/>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5">
    <w:name w:val="Tabela de Lista 2 - Ênfase 515"/>
    <w:basedOn w:val="Tabelanormal"/>
    <w:uiPriority w:val="47"/>
    <w:rsid w:val="001E2515"/>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5">
    <w:name w:val="Tabela de Lista 4 - Ênfase 515"/>
    <w:basedOn w:val="Tabelanormal"/>
    <w:uiPriority w:val="49"/>
    <w:rsid w:val="001E251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5">
    <w:name w:val="Tabela de Lista 2 - Ênfase 115"/>
    <w:basedOn w:val="Tabelanormal"/>
    <w:uiPriority w:val="47"/>
    <w:rsid w:val="001E2515"/>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3">
    <w:name w:val="Tabela com grade13"/>
    <w:basedOn w:val="Tabelanormal"/>
    <w:next w:val="Tabelacomgrade"/>
    <w:uiPriority w:val="39"/>
    <w:rsid w:val="001E25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6">
    <w:name w:val="Tabela de Grade 1 Clara - Ênfase 116"/>
    <w:basedOn w:val="Tabelanormal"/>
    <w:next w:val="TabeladeGrade1Clara-nfase11"/>
    <w:uiPriority w:val="46"/>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6">
    <w:name w:val="Tabela de Grade 2 - Ênfase 116"/>
    <w:basedOn w:val="Tabelanormal"/>
    <w:next w:val="TabeladeGrade2-nfase1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6">
    <w:name w:val="Tabela de Grade 2 - Ênfase 516"/>
    <w:basedOn w:val="Tabelanormal"/>
    <w:next w:val="TabeladeGrade2-nfase5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6">
    <w:name w:val="Tabela de Grade 6 Colorida - Ênfase 516"/>
    <w:basedOn w:val="Tabelanormal"/>
    <w:next w:val="TabeladeGrade6Colorida-nfase51"/>
    <w:uiPriority w:val="51"/>
    <w:rsid w:val="001E2515"/>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6">
    <w:name w:val="Tabela de Lista 2 - Ênfase 116"/>
    <w:basedOn w:val="Tabelanormal"/>
    <w:next w:val="TabeladeLista2-nfase1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6">
    <w:name w:val="Tabela de Lista 4 - Ênfase 116"/>
    <w:basedOn w:val="Tabelanormal"/>
    <w:next w:val="TabeladeLista4-nfase11"/>
    <w:uiPriority w:val="49"/>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6">
    <w:name w:val="Tabela de Lista 7 Colorida - Ênfase 116"/>
    <w:basedOn w:val="Tabelanormal"/>
    <w:next w:val="TabeladeLista7Colorida-nfase11"/>
    <w:uiPriority w:val="52"/>
    <w:rsid w:val="001E2515"/>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6">
    <w:name w:val="Tabela de Lista 2 - Ênfase 516"/>
    <w:basedOn w:val="Tabelanormal"/>
    <w:next w:val="TabeladeLista2-nfase5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6">
    <w:name w:val="Tabela de Lista 4 - Ênfase 516"/>
    <w:basedOn w:val="Tabelanormal"/>
    <w:next w:val="TabeladeLista4-nfase51"/>
    <w:uiPriority w:val="49"/>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6">
    <w:name w:val="Tabela de Lista 6 Colorida - Ênfase 516"/>
    <w:basedOn w:val="Tabelanormal"/>
    <w:next w:val="TabeladeLista6Colorida-nfase51"/>
    <w:uiPriority w:val="51"/>
    <w:rsid w:val="001E2515"/>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comgrade22">
    <w:name w:val="Tabela com grade22"/>
    <w:basedOn w:val="Tabelanormal"/>
    <w:next w:val="Tabelacomgrade"/>
    <w:uiPriority w:val="39"/>
    <w:rsid w:val="001E2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12">
    <w:name w:val="Tabela de Grade 1 Clara - Ênfase 1112"/>
    <w:basedOn w:val="Tabelanormal"/>
    <w:uiPriority w:val="46"/>
    <w:rsid w:val="001E251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12">
    <w:name w:val="Tabela de Lista 4 - Ênfase 1112"/>
    <w:basedOn w:val="Tabelanormal"/>
    <w:uiPriority w:val="49"/>
    <w:rsid w:val="001E251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12">
    <w:name w:val="Tabela de Lista 6 Colorida - Ênfase 5112"/>
    <w:basedOn w:val="Tabelanormal"/>
    <w:uiPriority w:val="51"/>
    <w:rsid w:val="001E2515"/>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12">
    <w:name w:val="Tabela de Lista 7 Colorida - Ênfase 1112"/>
    <w:basedOn w:val="Tabelanormal"/>
    <w:uiPriority w:val="52"/>
    <w:rsid w:val="001E2515"/>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12">
    <w:name w:val="Tabela de Grade 2 - Ênfase 1112"/>
    <w:basedOn w:val="Tabelanormal"/>
    <w:uiPriority w:val="47"/>
    <w:rsid w:val="001E2515"/>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12">
    <w:name w:val="Tabela de Grade 2 - Ênfase 5112"/>
    <w:basedOn w:val="Tabelanormal"/>
    <w:uiPriority w:val="47"/>
    <w:rsid w:val="001E2515"/>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12">
    <w:name w:val="Tabela de Grade 6 Colorida - Ênfase 5112"/>
    <w:basedOn w:val="Tabelanormal"/>
    <w:uiPriority w:val="51"/>
    <w:rsid w:val="001E2515"/>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12">
    <w:name w:val="Tabela de Lista 2 - Ênfase 5112"/>
    <w:basedOn w:val="Tabelanormal"/>
    <w:uiPriority w:val="47"/>
    <w:rsid w:val="001E2515"/>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12">
    <w:name w:val="Tabela de Lista 4 - Ênfase 5112"/>
    <w:basedOn w:val="Tabelanormal"/>
    <w:uiPriority w:val="49"/>
    <w:rsid w:val="001E251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12">
    <w:name w:val="Tabela de Lista 2 - Ênfase 1112"/>
    <w:basedOn w:val="Tabelanormal"/>
    <w:uiPriority w:val="47"/>
    <w:rsid w:val="001E2515"/>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12">
    <w:name w:val="Tabela com grade112"/>
    <w:basedOn w:val="Tabelanormal"/>
    <w:next w:val="Tabelacomgrade"/>
    <w:uiPriority w:val="39"/>
    <w:rsid w:val="001E25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22">
    <w:name w:val="Tabela de Grade 1 Clara - Ênfase 1122"/>
    <w:basedOn w:val="Tabelanormal"/>
    <w:next w:val="TabeladeGrade1Clara-nfase11"/>
    <w:uiPriority w:val="46"/>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22">
    <w:name w:val="Tabela de Grade 2 - Ênfase 1122"/>
    <w:basedOn w:val="Tabelanormal"/>
    <w:next w:val="TabeladeGrade2-nfase1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22">
    <w:name w:val="Tabela de Grade 2 - Ênfase 5122"/>
    <w:basedOn w:val="Tabelanormal"/>
    <w:next w:val="TabeladeGrade2-nfase5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22">
    <w:name w:val="Tabela de Grade 6 Colorida - Ênfase 5122"/>
    <w:basedOn w:val="Tabelanormal"/>
    <w:next w:val="TabeladeGrade6Colorida-nfase51"/>
    <w:uiPriority w:val="51"/>
    <w:rsid w:val="001E2515"/>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22">
    <w:name w:val="Tabela de Lista 2 - Ênfase 1122"/>
    <w:basedOn w:val="Tabelanormal"/>
    <w:next w:val="TabeladeLista2-nfase1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22">
    <w:name w:val="Tabela de Lista 4 - Ênfase 1122"/>
    <w:basedOn w:val="Tabelanormal"/>
    <w:next w:val="TabeladeLista4-nfase11"/>
    <w:uiPriority w:val="49"/>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22">
    <w:name w:val="Tabela de Lista 7 Colorida - Ênfase 1122"/>
    <w:basedOn w:val="Tabelanormal"/>
    <w:next w:val="TabeladeLista7Colorida-nfase11"/>
    <w:uiPriority w:val="52"/>
    <w:rsid w:val="001E2515"/>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22">
    <w:name w:val="Tabela de Lista 2 - Ênfase 5122"/>
    <w:basedOn w:val="Tabelanormal"/>
    <w:next w:val="TabeladeLista2-nfase5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22">
    <w:name w:val="Tabela de Lista 4 - Ênfase 5122"/>
    <w:basedOn w:val="Tabelanormal"/>
    <w:next w:val="TabeladeLista4-nfase51"/>
    <w:uiPriority w:val="49"/>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22">
    <w:name w:val="Tabela de Lista 6 Colorida - Ênfase 5122"/>
    <w:basedOn w:val="Tabelanormal"/>
    <w:next w:val="TabeladeLista6Colorida-nfase51"/>
    <w:uiPriority w:val="51"/>
    <w:rsid w:val="001E2515"/>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paragraph" w:styleId="SemEspaamento">
    <w:name w:val="No Spacing"/>
    <w:link w:val="SemEspaamentoChar"/>
    <w:uiPriority w:val="1"/>
    <w:qFormat/>
    <w:rsid w:val="00B3309B"/>
    <w:pPr>
      <w:spacing w:after="0" w:line="240" w:lineRule="auto"/>
    </w:pPr>
  </w:style>
  <w:style w:type="character" w:customStyle="1" w:styleId="SemEspaamentoChar">
    <w:name w:val="Sem Espaçamento Char"/>
    <w:basedOn w:val="Fontepargpadro"/>
    <w:link w:val="SemEspaamento"/>
    <w:uiPriority w:val="1"/>
    <w:rsid w:val="00734925"/>
  </w:style>
  <w:style w:type="character" w:customStyle="1" w:styleId="Ttulo3Char">
    <w:name w:val="Título 3 Char"/>
    <w:basedOn w:val="Fontepargpadro"/>
    <w:link w:val="Ttulo3"/>
    <w:uiPriority w:val="9"/>
    <w:rsid w:val="00B3309B"/>
    <w:rPr>
      <w:rFonts w:asciiTheme="majorHAnsi" w:eastAsiaTheme="majorEastAsia" w:hAnsiTheme="majorHAnsi" w:cstheme="majorBidi"/>
      <w:color w:val="538135" w:themeColor="accent6" w:themeShade="BF"/>
      <w:sz w:val="24"/>
      <w:szCs w:val="24"/>
    </w:rPr>
  </w:style>
  <w:style w:type="paragraph" w:customStyle="1" w:styleId="Normal1">
    <w:name w:val="Normal 1"/>
    <w:rsid w:val="00A068DB"/>
    <w:pPr>
      <w:spacing w:after="0" w:line="240" w:lineRule="auto"/>
      <w:jc w:val="both"/>
    </w:pPr>
    <w:rPr>
      <w:rFonts w:ascii="Times New Roman" w:eastAsia="Calibri" w:hAnsi="Times New Roman" w:cs="Times New Roman"/>
      <w:sz w:val="24"/>
      <w:szCs w:val="20"/>
    </w:rPr>
  </w:style>
  <w:style w:type="paragraph" w:customStyle="1" w:styleId="Descriodotrabalho">
    <w:name w:val="Descrição do trabalho"/>
    <w:basedOn w:val="Normal"/>
    <w:rsid w:val="00A068DB"/>
    <w:pPr>
      <w:spacing w:after="0" w:line="280" w:lineRule="atLeast"/>
    </w:pPr>
    <w:rPr>
      <w:rFonts w:ascii="Univers" w:eastAsia="Calibri" w:hAnsi="Univers" w:cs="Times New Roman"/>
      <w:i/>
      <w:sz w:val="24"/>
      <w:szCs w:val="20"/>
      <w:lang w:val="en-US"/>
    </w:rPr>
  </w:style>
  <w:style w:type="paragraph" w:customStyle="1" w:styleId="DTT">
    <w:name w:val="DTT"/>
    <w:basedOn w:val="Descriodotrabalho"/>
    <w:rsid w:val="00A068DB"/>
    <w:pPr>
      <w:spacing w:line="240" w:lineRule="auto"/>
    </w:pPr>
    <w:rPr>
      <w:i w:val="0"/>
      <w:sz w:val="18"/>
    </w:rPr>
  </w:style>
  <w:style w:type="paragraph" w:customStyle="1" w:styleId="17TEXTOcorpojustificado">
    <w:name w:val="17. «TEXTO» corpo justificado"/>
    <w:basedOn w:val="Normal"/>
    <w:link w:val="17TEXTOcorpojustificadoChar"/>
    <w:rsid w:val="00A068DB"/>
    <w:pPr>
      <w:spacing w:after="0" w:line="260" w:lineRule="atLeast"/>
      <w:jc w:val="both"/>
    </w:pPr>
    <w:rPr>
      <w:rFonts w:ascii="Times" w:eastAsia="Times New Roman" w:hAnsi="Times" w:cs="Times New Roman"/>
      <w:szCs w:val="20"/>
    </w:rPr>
  </w:style>
  <w:style w:type="paragraph" w:customStyle="1" w:styleId="Default">
    <w:name w:val="Default"/>
    <w:rsid w:val="00A068DB"/>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TableGrid3">
    <w:name w:val="Table Grid3"/>
    <w:basedOn w:val="Tabelanormal"/>
    <w:next w:val="Tabelacomgrade"/>
    <w:uiPriority w:val="59"/>
    <w:rsid w:val="00A068DB"/>
    <w:pPr>
      <w:spacing w:after="0" w:line="240" w:lineRule="auto"/>
    </w:pPr>
    <w:rPr>
      <w:lang w:val="en-GB"/>
    </w:rPr>
    <w:tblPr/>
  </w:style>
  <w:style w:type="character" w:customStyle="1" w:styleId="MenoPendente1">
    <w:name w:val="Menção Pendente1"/>
    <w:basedOn w:val="Fontepargpadro"/>
    <w:uiPriority w:val="99"/>
    <w:semiHidden/>
    <w:unhideWhenUsed/>
    <w:rsid w:val="00A60314"/>
    <w:rPr>
      <w:color w:val="605E5C"/>
      <w:shd w:val="clear" w:color="auto" w:fill="E1DFDD"/>
    </w:rPr>
  </w:style>
  <w:style w:type="character" w:customStyle="1" w:styleId="Ttulo2Char">
    <w:name w:val="Título 2 Char"/>
    <w:basedOn w:val="Fontepargpadro"/>
    <w:link w:val="Ttulo2"/>
    <w:uiPriority w:val="9"/>
    <w:rsid w:val="00B3309B"/>
    <w:rPr>
      <w:rFonts w:asciiTheme="majorHAnsi" w:eastAsiaTheme="majorEastAsia" w:hAnsiTheme="majorHAnsi" w:cstheme="majorBidi"/>
      <w:color w:val="538135" w:themeColor="accent6" w:themeShade="BF"/>
      <w:sz w:val="28"/>
      <w:szCs w:val="28"/>
    </w:rPr>
  </w:style>
  <w:style w:type="table" w:customStyle="1" w:styleId="Tabelacomgrade5">
    <w:name w:val="Tabela com grade5"/>
    <w:basedOn w:val="Tabelanormal"/>
    <w:next w:val="Tabelacomgrade"/>
    <w:uiPriority w:val="39"/>
    <w:rsid w:val="00FF7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7">
    <w:name w:val="Tabela de Grade 1 Clara - Ênfase 117"/>
    <w:basedOn w:val="Tabelanormal"/>
    <w:uiPriority w:val="46"/>
    <w:rsid w:val="00FF7654"/>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7">
    <w:name w:val="Tabela de Lista 4 - Ênfase 117"/>
    <w:basedOn w:val="Tabelanormal"/>
    <w:uiPriority w:val="49"/>
    <w:rsid w:val="00FF765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7">
    <w:name w:val="Tabela de Lista 6 Colorida - Ênfase 517"/>
    <w:basedOn w:val="Tabelanormal"/>
    <w:uiPriority w:val="51"/>
    <w:rsid w:val="00FF7654"/>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7">
    <w:name w:val="Tabela de Lista 7 Colorida - Ênfase 117"/>
    <w:basedOn w:val="Tabelanormal"/>
    <w:uiPriority w:val="52"/>
    <w:rsid w:val="00FF7654"/>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7">
    <w:name w:val="Tabela de Grade 2 - Ênfase 117"/>
    <w:basedOn w:val="Tabelanormal"/>
    <w:uiPriority w:val="47"/>
    <w:rsid w:val="00FF7654"/>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7">
    <w:name w:val="Tabela de Grade 2 - Ênfase 517"/>
    <w:basedOn w:val="Tabelanormal"/>
    <w:uiPriority w:val="47"/>
    <w:rsid w:val="00FF7654"/>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7">
    <w:name w:val="Tabela de Grade 6 Colorida - Ênfase 517"/>
    <w:basedOn w:val="Tabelanormal"/>
    <w:uiPriority w:val="51"/>
    <w:rsid w:val="00FF765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7">
    <w:name w:val="Tabela de Lista 2 - Ênfase 517"/>
    <w:basedOn w:val="Tabelanormal"/>
    <w:uiPriority w:val="47"/>
    <w:rsid w:val="00FF7654"/>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7">
    <w:name w:val="Tabela de Lista 4 - Ênfase 517"/>
    <w:basedOn w:val="Tabelanormal"/>
    <w:uiPriority w:val="49"/>
    <w:rsid w:val="00FF765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7">
    <w:name w:val="Tabela de Lista 2 - Ênfase 117"/>
    <w:basedOn w:val="Tabelanormal"/>
    <w:uiPriority w:val="47"/>
    <w:rsid w:val="00FF765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4">
    <w:name w:val="Tabela com grade14"/>
    <w:basedOn w:val="Tabelanormal"/>
    <w:next w:val="Tabelacomgrade"/>
    <w:uiPriority w:val="39"/>
    <w:rsid w:val="00FF765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8">
    <w:name w:val="Tabela de Grade 1 Clara - Ênfase 118"/>
    <w:basedOn w:val="Tabelanormal"/>
    <w:next w:val="TabeladeGrade1Clara-nfase11"/>
    <w:uiPriority w:val="46"/>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8">
    <w:name w:val="Tabela de Grade 2 - Ênfase 118"/>
    <w:basedOn w:val="Tabelanormal"/>
    <w:next w:val="TabeladeGrade2-nfase1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8">
    <w:name w:val="Tabela de Grade 2 - Ênfase 518"/>
    <w:basedOn w:val="Tabelanormal"/>
    <w:next w:val="TabeladeGrade2-nfase5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8">
    <w:name w:val="Tabela de Grade 6 Colorida - Ênfase 518"/>
    <w:basedOn w:val="Tabelanormal"/>
    <w:next w:val="TabeladeGrade6Colorida-nfase51"/>
    <w:uiPriority w:val="51"/>
    <w:rsid w:val="00FF7654"/>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8">
    <w:name w:val="Tabela de Lista 2 - Ênfase 118"/>
    <w:basedOn w:val="Tabelanormal"/>
    <w:next w:val="TabeladeLista2-nfase1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8">
    <w:name w:val="Tabela de Lista 4 - Ênfase 118"/>
    <w:basedOn w:val="Tabelanormal"/>
    <w:next w:val="TabeladeLista4-nfase11"/>
    <w:uiPriority w:val="49"/>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8">
    <w:name w:val="Tabela de Lista 7 Colorida - Ênfase 118"/>
    <w:basedOn w:val="Tabelanormal"/>
    <w:next w:val="TabeladeLista7Colorida-nfase11"/>
    <w:uiPriority w:val="52"/>
    <w:rsid w:val="00FF7654"/>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8">
    <w:name w:val="Tabela de Lista 2 - Ênfase 518"/>
    <w:basedOn w:val="Tabelanormal"/>
    <w:next w:val="TabeladeLista2-nfase5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8">
    <w:name w:val="Tabela de Lista 4 - Ênfase 518"/>
    <w:basedOn w:val="Tabelanormal"/>
    <w:next w:val="TabeladeLista4-nfase51"/>
    <w:uiPriority w:val="49"/>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8">
    <w:name w:val="Tabela de Lista 6 Colorida - Ênfase 518"/>
    <w:basedOn w:val="Tabelanormal"/>
    <w:next w:val="TabeladeLista6Colorida-nfase51"/>
    <w:uiPriority w:val="51"/>
    <w:rsid w:val="00FF7654"/>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comgrade23">
    <w:name w:val="Tabela com grade23"/>
    <w:basedOn w:val="Tabelanormal"/>
    <w:next w:val="Tabelacomgrade"/>
    <w:uiPriority w:val="39"/>
    <w:rsid w:val="00FF7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13">
    <w:name w:val="Tabela de Grade 1 Clara - Ênfase 1113"/>
    <w:basedOn w:val="Tabelanormal"/>
    <w:uiPriority w:val="46"/>
    <w:rsid w:val="00FF7654"/>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13">
    <w:name w:val="Tabela de Lista 4 - Ênfase 1113"/>
    <w:basedOn w:val="Tabelanormal"/>
    <w:uiPriority w:val="49"/>
    <w:rsid w:val="00FF765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13">
    <w:name w:val="Tabela de Lista 6 Colorida - Ênfase 5113"/>
    <w:basedOn w:val="Tabelanormal"/>
    <w:uiPriority w:val="51"/>
    <w:rsid w:val="00FF7654"/>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13">
    <w:name w:val="Tabela de Lista 7 Colorida - Ênfase 1113"/>
    <w:basedOn w:val="Tabelanormal"/>
    <w:uiPriority w:val="52"/>
    <w:rsid w:val="00FF7654"/>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13">
    <w:name w:val="Tabela de Grade 2 - Ênfase 1113"/>
    <w:basedOn w:val="Tabelanormal"/>
    <w:uiPriority w:val="47"/>
    <w:rsid w:val="00FF7654"/>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13">
    <w:name w:val="Tabela de Grade 2 - Ênfase 5113"/>
    <w:basedOn w:val="Tabelanormal"/>
    <w:uiPriority w:val="47"/>
    <w:rsid w:val="00FF7654"/>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13">
    <w:name w:val="Tabela de Grade 6 Colorida - Ênfase 5113"/>
    <w:basedOn w:val="Tabelanormal"/>
    <w:uiPriority w:val="51"/>
    <w:rsid w:val="00FF765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13">
    <w:name w:val="Tabela de Lista 2 - Ênfase 5113"/>
    <w:basedOn w:val="Tabelanormal"/>
    <w:uiPriority w:val="47"/>
    <w:rsid w:val="00FF7654"/>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13">
    <w:name w:val="Tabela de Lista 4 - Ênfase 5113"/>
    <w:basedOn w:val="Tabelanormal"/>
    <w:uiPriority w:val="49"/>
    <w:rsid w:val="00FF765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13">
    <w:name w:val="Tabela de Lista 2 - Ênfase 1113"/>
    <w:basedOn w:val="Tabelanormal"/>
    <w:uiPriority w:val="47"/>
    <w:rsid w:val="00FF765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13">
    <w:name w:val="Tabela com grade113"/>
    <w:basedOn w:val="Tabelanormal"/>
    <w:next w:val="Tabelacomgrade"/>
    <w:uiPriority w:val="39"/>
    <w:rsid w:val="00FF765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23">
    <w:name w:val="Tabela de Grade 1 Clara - Ênfase 1123"/>
    <w:basedOn w:val="Tabelanormal"/>
    <w:next w:val="TabeladeGrade1Clara-nfase11"/>
    <w:uiPriority w:val="46"/>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23">
    <w:name w:val="Tabela de Grade 2 - Ênfase 1123"/>
    <w:basedOn w:val="Tabelanormal"/>
    <w:next w:val="TabeladeGrade2-nfase1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23">
    <w:name w:val="Tabela de Grade 2 - Ênfase 5123"/>
    <w:basedOn w:val="Tabelanormal"/>
    <w:next w:val="TabeladeGrade2-nfase5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23">
    <w:name w:val="Tabela de Grade 6 Colorida - Ênfase 5123"/>
    <w:basedOn w:val="Tabelanormal"/>
    <w:next w:val="TabeladeGrade6Colorida-nfase51"/>
    <w:uiPriority w:val="51"/>
    <w:rsid w:val="00FF7654"/>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23">
    <w:name w:val="Tabela de Lista 2 - Ênfase 1123"/>
    <w:basedOn w:val="Tabelanormal"/>
    <w:next w:val="TabeladeLista2-nfase1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23">
    <w:name w:val="Tabela de Lista 4 - Ênfase 1123"/>
    <w:basedOn w:val="Tabelanormal"/>
    <w:next w:val="TabeladeLista4-nfase11"/>
    <w:uiPriority w:val="49"/>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23">
    <w:name w:val="Tabela de Lista 7 Colorida - Ênfase 1123"/>
    <w:basedOn w:val="Tabelanormal"/>
    <w:next w:val="TabeladeLista7Colorida-nfase11"/>
    <w:uiPriority w:val="52"/>
    <w:rsid w:val="00FF7654"/>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23">
    <w:name w:val="Tabela de Lista 2 - Ênfase 5123"/>
    <w:basedOn w:val="Tabelanormal"/>
    <w:next w:val="TabeladeLista2-nfase5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23">
    <w:name w:val="Tabela de Lista 4 - Ênfase 5123"/>
    <w:basedOn w:val="Tabelanormal"/>
    <w:next w:val="TabeladeLista4-nfase51"/>
    <w:uiPriority w:val="49"/>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23">
    <w:name w:val="Tabela de Lista 6 Colorida - Ênfase 5123"/>
    <w:basedOn w:val="Tabelanormal"/>
    <w:next w:val="TabeladeLista6Colorida-nfase51"/>
    <w:uiPriority w:val="51"/>
    <w:rsid w:val="00FF7654"/>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comgrade6">
    <w:name w:val="Tabela com grade6"/>
    <w:basedOn w:val="Tabelanormal"/>
    <w:next w:val="Tabelacomgrade"/>
    <w:uiPriority w:val="39"/>
    <w:rsid w:val="003D00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9">
    <w:name w:val="Tabela de Grade 1 Clara - Ênfase 119"/>
    <w:basedOn w:val="Tabelanormal"/>
    <w:uiPriority w:val="46"/>
    <w:rsid w:val="003D0003"/>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9">
    <w:name w:val="Tabela de Lista 4 - Ênfase 119"/>
    <w:basedOn w:val="Tabelanormal"/>
    <w:uiPriority w:val="49"/>
    <w:rsid w:val="003D000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9">
    <w:name w:val="Tabela de Lista 6 Colorida - Ênfase 519"/>
    <w:basedOn w:val="Tabelanormal"/>
    <w:uiPriority w:val="51"/>
    <w:rsid w:val="003D0003"/>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9">
    <w:name w:val="Tabela de Lista 7 Colorida - Ênfase 119"/>
    <w:basedOn w:val="Tabelanormal"/>
    <w:uiPriority w:val="52"/>
    <w:rsid w:val="003D0003"/>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9">
    <w:name w:val="Tabela de Grade 2 - Ênfase 119"/>
    <w:basedOn w:val="Tabelanormal"/>
    <w:uiPriority w:val="47"/>
    <w:rsid w:val="003D0003"/>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9">
    <w:name w:val="Tabela de Grade 2 - Ênfase 519"/>
    <w:basedOn w:val="Tabelanormal"/>
    <w:uiPriority w:val="47"/>
    <w:rsid w:val="003D0003"/>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9">
    <w:name w:val="Tabela de Grade 6 Colorida - Ênfase 519"/>
    <w:basedOn w:val="Tabelanormal"/>
    <w:uiPriority w:val="51"/>
    <w:rsid w:val="003D0003"/>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9">
    <w:name w:val="Tabela de Lista 2 - Ênfase 519"/>
    <w:basedOn w:val="Tabelanormal"/>
    <w:uiPriority w:val="47"/>
    <w:rsid w:val="003D0003"/>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9">
    <w:name w:val="Tabela de Lista 4 - Ênfase 519"/>
    <w:basedOn w:val="Tabelanormal"/>
    <w:uiPriority w:val="49"/>
    <w:rsid w:val="003D0003"/>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9">
    <w:name w:val="Tabela de Lista 2 - Ênfase 119"/>
    <w:basedOn w:val="Tabelanormal"/>
    <w:uiPriority w:val="47"/>
    <w:rsid w:val="003D0003"/>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5">
    <w:name w:val="Tabela com grade15"/>
    <w:basedOn w:val="Tabelanormal"/>
    <w:next w:val="Tabelacomgrade"/>
    <w:uiPriority w:val="39"/>
    <w:rsid w:val="003D000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10">
    <w:name w:val="Tabela de Grade 1 Clara - Ênfase 1110"/>
    <w:basedOn w:val="Tabelanormal"/>
    <w:next w:val="TabeladeGrade1Clara-nfase11"/>
    <w:uiPriority w:val="46"/>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10">
    <w:name w:val="Tabela de Grade 2 - Ênfase 1110"/>
    <w:basedOn w:val="Tabelanormal"/>
    <w:next w:val="TabeladeGrade2-nfase1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10">
    <w:name w:val="Tabela de Grade 2 - Ênfase 5110"/>
    <w:basedOn w:val="Tabelanormal"/>
    <w:next w:val="TabeladeGrade2-nfase5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10">
    <w:name w:val="Tabela de Grade 6 Colorida - Ênfase 5110"/>
    <w:basedOn w:val="Tabelanormal"/>
    <w:next w:val="TabeladeGrade6Colorida-nfase51"/>
    <w:uiPriority w:val="51"/>
    <w:rsid w:val="003D0003"/>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10">
    <w:name w:val="Tabela de Lista 2 - Ênfase 1110"/>
    <w:basedOn w:val="Tabelanormal"/>
    <w:next w:val="TabeladeLista2-nfase1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10">
    <w:name w:val="Tabela de Lista 4 - Ênfase 1110"/>
    <w:basedOn w:val="Tabelanormal"/>
    <w:next w:val="TabeladeLista4-nfase11"/>
    <w:uiPriority w:val="49"/>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10">
    <w:name w:val="Tabela de Lista 7 Colorida - Ênfase 1110"/>
    <w:basedOn w:val="Tabelanormal"/>
    <w:next w:val="TabeladeLista7Colorida-nfase11"/>
    <w:uiPriority w:val="52"/>
    <w:rsid w:val="003D0003"/>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10">
    <w:name w:val="Tabela de Lista 2 - Ênfase 5110"/>
    <w:basedOn w:val="Tabelanormal"/>
    <w:next w:val="TabeladeLista2-nfase5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10">
    <w:name w:val="Tabela de Lista 4 - Ênfase 5110"/>
    <w:basedOn w:val="Tabelanormal"/>
    <w:next w:val="TabeladeLista4-nfase51"/>
    <w:uiPriority w:val="49"/>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10">
    <w:name w:val="Tabela de Lista 6 Colorida - Ênfase 5110"/>
    <w:basedOn w:val="Tabelanormal"/>
    <w:next w:val="TabeladeLista6Colorida-nfase51"/>
    <w:uiPriority w:val="51"/>
    <w:rsid w:val="003D0003"/>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comgrade24">
    <w:name w:val="Tabela com grade24"/>
    <w:basedOn w:val="Tabelanormal"/>
    <w:next w:val="Tabelacomgrade"/>
    <w:uiPriority w:val="39"/>
    <w:rsid w:val="003D00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14">
    <w:name w:val="Tabela de Grade 1 Clara - Ênfase 1114"/>
    <w:basedOn w:val="Tabelanormal"/>
    <w:uiPriority w:val="46"/>
    <w:rsid w:val="003D0003"/>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14">
    <w:name w:val="Tabela de Lista 4 - Ênfase 1114"/>
    <w:basedOn w:val="Tabelanormal"/>
    <w:uiPriority w:val="49"/>
    <w:rsid w:val="003D000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14">
    <w:name w:val="Tabela de Lista 6 Colorida - Ênfase 5114"/>
    <w:basedOn w:val="Tabelanormal"/>
    <w:uiPriority w:val="51"/>
    <w:rsid w:val="003D0003"/>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14">
    <w:name w:val="Tabela de Lista 7 Colorida - Ênfase 1114"/>
    <w:basedOn w:val="Tabelanormal"/>
    <w:uiPriority w:val="52"/>
    <w:rsid w:val="003D0003"/>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14">
    <w:name w:val="Tabela de Grade 2 - Ênfase 1114"/>
    <w:basedOn w:val="Tabelanormal"/>
    <w:uiPriority w:val="47"/>
    <w:rsid w:val="003D0003"/>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14">
    <w:name w:val="Tabela de Grade 2 - Ênfase 5114"/>
    <w:basedOn w:val="Tabelanormal"/>
    <w:uiPriority w:val="47"/>
    <w:rsid w:val="003D0003"/>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14">
    <w:name w:val="Tabela de Grade 6 Colorida - Ênfase 5114"/>
    <w:basedOn w:val="Tabelanormal"/>
    <w:uiPriority w:val="51"/>
    <w:rsid w:val="003D0003"/>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14">
    <w:name w:val="Tabela de Lista 2 - Ênfase 5114"/>
    <w:basedOn w:val="Tabelanormal"/>
    <w:uiPriority w:val="47"/>
    <w:rsid w:val="003D0003"/>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14">
    <w:name w:val="Tabela de Lista 4 - Ênfase 5114"/>
    <w:basedOn w:val="Tabelanormal"/>
    <w:uiPriority w:val="49"/>
    <w:rsid w:val="003D0003"/>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14">
    <w:name w:val="Tabela de Lista 2 - Ênfase 1114"/>
    <w:basedOn w:val="Tabelanormal"/>
    <w:uiPriority w:val="47"/>
    <w:rsid w:val="003D0003"/>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14">
    <w:name w:val="Tabela com grade114"/>
    <w:basedOn w:val="Tabelanormal"/>
    <w:next w:val="Tabelacomgrade"/>
    <w:uiPriority w:val="39"/>
    <w:rsid w:val="003D000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24">
    <w:name w:val="Tabela de Grade 1 Clara - Ênfase 1124"/>
    <w:basedOn w:val="Tabelanormal"/>
    <w:next w:val="TabeladeGrade1Clara-nfase11"/>
    <w:uiPriority w:val="46"/>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24">
    <w:name w:val="Tabela de Grade 2 - Ênfase 1124"/>
    <w:basedOn w:val="Tabelanormal"/>
    <w:next w:val="TabeladeGrade2-nfase1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24">
    <w:name w:val="Tabela de Grade 2 - Ênfase 5124"/>
    <w:basedOn w:val="Tabelanormal"/>
    <w:next w:val="TabeladeGrade2-nfase5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24">
    <w:name w:val="Tabela de Grade 6 Colorida - Ênfase 5124"/>
    <w:basedOn w:val="Tabelanormal"/>
    <w:next w:val="TabeladeGrade6Colorida-nfase51"/>
    <w:uiPriority w:val="51"/>
    <w:rsid w:val="003D0003"/>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24">
    <w:name w:val="Tabela de Lista 2 - Ênfase 1124"/>
    <w:basedOn w:val="Tabelanormal"/>
    <w:next w:val="TabeladeLista2-nfase1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24">
    <w:name w:val="Tabela de Lista 4 - Ênfase 1124"/>
    <w:basedOn w:val="Tabelanormal"/>
    <w:next w:val="TabeladeLista4-nfase11"/>
    <w:uiPriority w:val="49"/>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24">
    <w:name w:val="Tabela de Lista 7 Colorida - Ênfase 1124"/>
    <w:basedOn w:val="Tabelanormal"/>
    <w:next w:val="TabeladeLista7Colorida-nfase11"/>
    <w:uiPriority w:val="52"/>
    <w:rsid w:val="003D0003"/>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24">
    <w:name w:val="Tabela de Lista 2 - Ênfase 5124"/>
    <w:basedOn w:val="Tabelanormal"/>
    <w:next w:val="TabeladeLista2-nfase5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24">
    <w:name w:val="Tabela de Lista 4 - Ênfase 5124"/>
    <w:basedOn w:val="Tabelanormal"/>
    <w:next w:val="TabeladeLista4-nfase51"/>
    <w:uiPriority w:val="49"/>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24">
    <w:name w:val="Tabela de Lista 6 Colorida - Ênfase 5124"/>
    <w:basedOn w:val="Tabelanormal"/>
    <w:next w:val="TabeladeLista6Colorida-nfase51"/>
    <w:uiPriority w:val="51"/>
    <w:rsid w:val="003D0003"/>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character" w:customStyle="1" w:styleId="MenoPendente2">
    <w:name w:val="Menção Pendente2"/>
    <w:basedOn w:val="Fontepargpadro"/>
    <w:uiPriority w:val="99"/>
    <w:semiHidden/>
    <w:unhideWhenUsed/>
    <w:rsid w:val="00696B17"/>
    <w:rPr>
      <w:color w:val="605E5C"/>
      <w:shd w:val="clear" w:color="auto" w:fill="E1DFDD"/>
    </w:rPr>
  </w:style>
  <w:style w:type="paragraph" w:styleId="Corpodetexto">
    <w:name w:val="Body Text"/>
    <w:aliases w:val="bt"/>
    <w:basedOn w:val="Normal"/>
    <w:link w:val="CorpodetextoChar"/>
    <w:uiPriority w:val="1"/>
    <w:qFormat/>
    <w:rsid w:val="00E04404"/>
    <w:pPr>
      <w:widowControl w:val="0"/>
      <w:spacing w:before="171" w:after="0" w:line="240" w:lineRule="auto"/>
      <w:ind w:left="667"/>
    </w:pPr>
    <w:rPr>
      <w:rFonts w:ascii="Arial" w:eastAsia="Arial" w:hAnsi="Arial" w:cs="Times New Roman"/>
      <w:sz w:val="20"/>
      <w:szCs w:val="20"/>
      <w:lang w:val="en-US"/>
    </w:rPr>
  </w:style>
  <w:style w:type="character" w:customStyle="1" w:styleId="CorpodetextoChar">
    <w:name w:val="Corpo de texto Char"/>
    <w:aliases w:val="bt Char"/>
    <w:basedOn w:val="Fontepargpadro"/>
    <w:link w:val="Corpodetexto"/>
    <w:uiPriority w:val="1"/>
    <w:rsid w:val="00E04404"/>
    <w:rPr>
      <w:rFonts w:ascii="Arial" w:eastAsia="Arial" w:hAnsi="Arial" w:cs="Times New Roman"/>
      <w:sz w:val="20"/>
      <w:szCs w:val="20"/>
      <w:lang w:val="en-US"/>
    </w:rPr>
  </w:style>
  <w:style w:type="paragraph" w:customStyle="1" w:styleId="filename">
    <w:name w:val="filename"/>
    <w:basedOn w:val="Cabealho"/>
    <w:link w:val="filenameChar"/>
    <w:autoRedefine/>
    <w:qFormat/>
    <w:rsid w:val="0085518F"/>
    <w:pPr>
      <w:tabs>
        <w:tab w:val="clear" w:pos="4252"/>
        <w:tab w:val="clear" w:pos="8504"/>
        <w:tab w:val="center" w:pos="4320"/>
        <w:tab w:val="right" w:pos="8640"/>
      </w:tabs>
      <w:jc w:val="both"/>
    </w:pPr>
    <w:rPr>
      <w:rFonts w:ascii="Calibri" w:eastAsia="Times New Roman" w:hAnsi="Calibri" w:cs="Calibri"/>
      <w:noProof/>
      <w:sz w:val="12"/>
      <w:szCs w:val="10"/>
    </w:rPr>
  </w:style>
  <w:style w:type="character" w:customStyle="1" w:styleId="filenameChar">
    <w:name w:val="filename Char"/>
    <w:link w:val="filename"/>
    <w:rsid w:val="0085518F"/>
    <w:rPr>
      <w:rFonts w:ascii="Calibri" w:eastAsia="Times New Roman" w:hAnsi="Calibri" w:cs="Calibri"/>
      <w:noProof/>
      <w:sz w:val="12"/>
      <w:szCs w:val="10"/>
    </w:rPr>
  </w:style>
  <w:style w:type="paragraph" w:customStyle="1" w:styleId="070-TabelaPadro">
    <w:name w:val="070 - Tabela Padrão"/>
    <w:basedOn w:val="Normal"/>
    <w:link w:val="070-TabelaPadroChar"/>
    <w:qFormat/>
    <w:rsid w:val="00D06D00"/>
    <w:pPr>
      <w:keepNext/>
      <w:keepLines/>
      <w:spacing w:before="40" w:after="40" w:line="240" w:lineRule="auto"/>
      <w:jc w:val="right"/>
    </w:pPr>
    <w:rPr>
      <w:rFonts w:ascii="Arial" w:eastAsia="Times New Roman" w:hAnsi="Arial" w:cs="Times New Roman"/>
      <w:sz w:val="14"/>
      <w:szCs w:val="18"/>
      <w:lang w:eastAsia="pt-BR"/>
    </w:rPr>
  </w:style>
  <w:style w:type="character" w:customStyle="1" w:styleId="070-TabelaPadroChar">
    <w:name w:val="070 - Tabela Padrão Char"/>
    <w:basedOn w:val="Fontepargpadro"/>
    <w:link w:val="070-TabelaPadro"/>
    <w:rsid w:val="00D06D00"/>
    <w:rPr>
      <w:rFonts w:ascii="Arial" w:eastAsia="Times New Roman" w:hAnsi="Arial" w:cs="Times New Roman"/>
      <w:sz w:val="14"/>
      <w:szCs w:val="18"/>
      <w:lang w:eastAsia="pt-BR"/>
    </w:rPr>
  </w:style>
  <w:style w:type="numbering" w:customStyle="1" w:styleId="Semlista1">
    <w:name w:val="Sem lista1"/>
    <w:next w:val="Semlista"/>
    <w:uiPriority w:val="99"/>
    <w:semiHidden/>
    <w:unhideWhenUsed/>
    <w:rsid w:val="00B62060"/>
  </w:style>
  <w:style w:type="numbering" w:customStyle="1" w:styleId="Semlista2">
    <w:name w:val="Sem lista2"/>
    <w:next w:val="Semlista"/>
    <w:uiPriority w:val="99"/>
    <w:semiHidden/>
    <w:unhideWhenUsed/>
    <w:rsid w:val="00B62060"/>
  </w:style>
  <w:style w:type="numbering" w:customStyle="1" w:styleId="Semlista11">
    <w:name w:val="Sem lista11"/>
    <w:next w:val="Semlista"/>
    <w:uiPriority w:val="99"/>
    <w:semiHidden/>
    <w:unhideWhenUsed/>
    <w:rsid w:val="00B62060"/>
  </w:style>
  <w:style w:type="numbering" w:customStyle="1" w:styleId="Semlista21">
    <w:name w:val="Sem lista21"/>
    <w:next w:val="Semlista"/>
    <w:uiPriority w:val="99"/>
    <w:semiHidden/>
    <w:unhideWhenUsed/>
    <w:rsid w:val="00B62060"/>
  </w:style>
  <w:style w:type="numbering" w:customStyle="1" w:styleId="Semlista111">
    <w:name w:val="Sem lista111"/>
    <w:next w:val="Semlista"/>
    <w:uiPriority w:val="99"/>
    <w:semiHidden/>
    <w:unhideWhenUsed/>
    <w:rsid w:val="00B62060"/>
  </w:style>
  <w:style w:type="numbering" w:customStyle="1" w:styleId="Semlista3">
    <w:name w:val="Sem lista3"/>
    <w:next w:val="Semlista"/>
    <w:uiPriority w:val="99"/>
    <w:semiHidden/>
    <w:unhideWhenUsed/>
    <w:rsid w:val="00B62060"/>
  </w:style>
  <w:style w:type="numbering" w:customStyle="1" w:styleId="Semlista12">
    <w:name w:val="Sem lista12"/>
    <w:next w:val="Semlista"/>
    <w:uiPriority w:val="99"/>
    <w:semiHidden/>
    <w:unhideWhenUsed/>
    <w:rsid w:val="00B62060"/>
  </w:style>
  <w:style w:type="numbering" w:customStyle="1" w:styleId="Semlista22">
    <w:name w:val="Sem lista22"/>
    <w:next w:val="Semlista"/>
    <w:uiPriority w:val="99"/>
    <w:semiHidden/>
    <w:unhideWhenUsed/>
    <w:rsid w:val="00B62060"/>
  </w:style>
  <w:style w:type="numbering" w:customStyle="1" w:styleId="Semlista112">
    <w:name w:val="Sem lista112"/>
    <w:next w:val="Semlista"/>
    <w:uiPriority w:val="99"/>
    <w:semiHidden/>
    <w:unhideWhenUsed/>
    <w:rsid w:val="00B62060"/>
  </w:style>
  <w:style w:type="numbering" w:customStyle="1" w:styleId="Semlista4">
    <w:name w:val="Sem lista4"/>
    <w:next w:val="Semlista"/>
    <w:uiPriority w:val="99"/>
    <w:semiHidden/>
    <w:unhideWhenUsed/>
    <w:rsid w:val="00B62060"/>
  </w:style>
  <w:style w:type="numbering" w:customStyle="1" w:styleId="Semlista13">
    <w:name w:val="Sem lista13"/>
    <w:next w:val="Semlista"/>
    <w:uiPriority w:val="99"/>
    <w:semiHidden/>
    <w:unhideWhenUsed/>
    <w:rsid w:val="00B62060"/>
  </w:style>
  <w:style w:type="numbering" w:customStyle="1" w:styleId="Semlista23">
    <w:name w:val="Sem lista23"/>
    <w:next w:val="Semlista"/>
    <w:uiPriority w:val="99"/>
    <w:semiHidden/>
    <w:unhideWhenUsed/>
    <w:rsid w:val="00B62060"/>
  </w:style>
  <w:style w:type="numbering" w:customStyle="1" w:styleId="Semlista113">
    <w:name w:val="Sem lista113"/>
    <w:next w:val="Semlista"/>
    <w:uiPriority w:val="99"/>
    <w:semiHidden/>
    <w:unhideWhenUsed/>
    <w:rsid w:val="00B62060"/>
  </w:style>
  <w:style w:type="numbering" w:customStyle="1" w:styleId="Semlista5">
    <w:name w:val="Sem lista5"/>
    <w:next w:val="Semlista"/>
    <w:uiPriority w:val="99"/>
    <w:semiHidden/>
    <w:unhideWhenUsed/>
    <w:rsid w:val="00B62060"/>
  </w:style>
  <w:style w:type="numbering" w:customStyle="1" w:styleId="Semlista14">
    <w:name w:val="Sem lista14"/>
    <w:next w:val="Semlista"/>
    <w:uiPriority w:val="99"/>
    <w:semiHidden/>
    <w:unhideWhenUsed/>
    <w:rsid w:val="00B62060"/>
  </w:style>
  <w:style w:type="numbering" w:customStyle="1" w:styleId="Semlista24">
    <w:name w:val="Sem lista24"/>
    <w:next w:val="Semlista"/>
    <w:uiPriority w:val="99"/>
    <w:semiHidden/>
    <w:unhideWhenUsed/>
    <w:rsid w:val="00B62060"/>
  </w:style>
  <w:style w:type="numbering" w:customStyle="1" w:styleId="Semlista114">
    <w:name w:val="Sem lista114"/>
    <w:next w:val="Semlista"/>
    <w:uiPriority w:val="99"/>
    <w:semiHidden/>
    <w:unhideWhenUsed/>
    <w:rsid w:val="00B62060"/>
  </w:style>
  <w:style w:type="numbering" w:customStyle="1" w:styleId="Semlista6">
    <w:name w:val="Sem lista6"/>
    <w:next w:val="Semlista"/>
    <w:uiPriority w:val="99"/>
    <w:semiHidden/>
    <w:unhideWhenUsed/>
    <w:rsid w:val="00B62060"/>
  </w:style>
  <w:style w:type="numbering" w:customStyle="1" w:styleId="Semlista15">
    <w:name w:val="Sem lista15"/>
    <w:next w:val="Semlista"/>
    <w:uiPriority w:val="99"/>
    <w:semiHidden/>
    <w:unhideWhenUsed/>
    <w:rsid w:val="00B62060"/>
  </w:style>
  <w:style w:type="numbering" w:customStyle="1" w:styleId="Semlista25">
    <w:name w:val="Sem lista25"/>
    <w:next w:val="Semlista"/>
    <w:uiPriority w:val="99"/>
    <w:semiHidden/>
    <w:unhideWhenUsed/>
    <w:rsid w:val="00B62060"/>
  </w:style>
  <w:style w:type="numbering" w:customStyle="1" w:styleId="Semlista115">
    <w:name w:val="Sem lista115"/>
    <w:next w:val="Semlista"/>
    <w:uiPriority w:val="99"/>
    <w:semiHidden/>
    <w:unhideWhenUsed/>
    <w:rsid w:val="00B62060"/>
  </w:style>
  <w:style w:type="character" w:customStyle="1" w:styleId="Ttulo2Char1">
    <w:name w:val="Título 2 Char1"/>
    <w:basedOn w:val="Fontepargpadro"/>
    <w:uiPriority w:val="9"/>
    <w:rsid w:val="00D12188"/>
    <w:rPr>
      <w:rFonts w:asciiTheme="majorHAnsi" w:eastAsiaTheme="majorEastAsia" w:hAnsiTheme="majorHAnsi" w:cstheme="majorBidi"/>
      <w:color w:val="2F5496" w:themeColor="accent1" w:themeShade="BF"/>
      <w:sz w:val="26"/>
      <w:szCs w:val="26"/>
    </w:rPr>
  </w:style>
  <w:style w:type="paragraph" w:customStyle="1" w:styleId="07-Legenda1">
    <w:name w:val="07-Legenda1"/>
    <w:basedOn w:val="Normal"/>
    <w:qFormat/>
    <w:rsid w:val="003B61F4"/>
    <w:pPr>
      <w:keepLines/>
      <w:tabs>
        <w:tab w:val="left" w:pos="284"/>
      </w:tabs>
      <w:suppressAutoHyphens/>
      <w:spacing w:before="40" w:after="0" w:line="276" w:lineRule="auto"/>
      <w:ind w:left="284" w:hanging="284"/>
      <w:jc w:val="both"/>
    </w:pPr>
    <w:rPr>
      <w:rFonts w:ascii="Arial (W1)" w:eastAsia="Times New Roman" w:hAnsi="Arial (W1)" w:cs="Times New Roman"/>
      <w:kern w:val="20"/>
      <w:sz w:val="14"/>
      <w:szCs w:val="20"/>
      <w:lang w:eastAsia="pt-BR"/>
    </w:rPr>
  </w:style>
  <w:style w:type="character" w:customStyle="1" w:styleId="Ttulo4Char">
    <w:name w:val="Título 4 Char"/>
    <w:basedOn w:val="Fontepargpadro"/>
    <w:link w:val="Ttulo4"/>
    <w:uiPriority w:val="9"/>
    <w:semiHidden/>
    <w:rsid w:val="00B3309B"/>
    <w:rPr>
      <w:rFonts w:asciiTheme="majorHAnsi" w:eastAsiaTheme="majorEastAsia" w:hAnsiTheme="majorHAnsi" w:cstheme="majorBidi"/>
      <w:color w:val="70AD47" w:themeColor="accent6"/>
      <w:sz w:val="22"/>
      <w:szCs w:val="22"/>
    </w:rPr>
  </w:style>
  <w:style w:type="character" w:customStyle="1" w:styleId="Ttulo5Char">
    <w:name w:val="Título 5 Char"/>
    <w:basedOn w:val="Fontepargpadro"/>
    <w:link w:val="Ttulo5"/>
    <w:uiPriority w:val="9"/>
    <w:semiHidden/>
    <w:rsid w:val="00B3309B"/>
    <w:rPr>
      <w:rFonts w:asciiTheme="majorHAnsi" w:eastAsiaTheme="majorEastAsia" w:hAnsiTheme="majorHAnsi" w:cstheme="majorBidi"/>
      <w:i/>
      <w:iCs/>
      <w:color w:val="70AD47" w:themeColor="accent6"/>
      <w:sz w:val="22"/>
      <w:szCs w:val="22"/>
    </w:rPr>
  </w:style>
  <w:style w:type="character" w:customStyle="1" w:styleId="Ttulo6Char">
    <w:name w:val="Título 6 Char"/>
    <w:basedOn w:val="Fontepargpadro"/>
    <w:link w:val="Ttulo6"/>
    <w:uiPriority w:val="9"/>
    <w:rsid w:val="00B3309B"/>
    <w:rPr>
      <w:rFonts w:asciiTheme="majorHAnsi" w:eastAsiaTheme="majorEastAsia" w:hAnsiTheme="majorHAnsi" w:cstheme="majorBidi"/>
      <w:color w:val="70AD47" w:themeColor="accent6"/>
    </w:rPr>
  </w:style>
  <w:style w:type="character" w:customStyle="1" w:styleId="Ttulo7Char">
    <w:name w:val="Título 7 Char"/>
    <w:basedOn w:val="Fontepargpadro"/>
    <w:link w:val="Ttulo7"/>
    <w:uiPriority w:val="9"/>
    <w:semiHidden/>
    <w:rsid w:val="00B3309B"/>
    <w:rPr>
      <w:rFonts w:asciiTheme="majorHAnsi" w:eastAsiaTheme="majorEastAsia" w:hAnsiTheme="majorHAnsi" w:cstheme="majorBidi"/>
      <w:b/>
      <w:bCs/>
      <w:color w:val="70AD47" w:themeColor="accent6"/>
    </w:rPr>
  </w:style>
  <w:style w:type="character" w:customStyle="1" w:styleId="Ttulo8Char">
    <w:name w:val="Título 8 Char"/>
    <w:basedOn w:val="Fontepargpadro"/>
    <w:link w:val="Ttulo8"/>
    <w:uiPriority w:val="9"/>
    <w:semiHidden/>
    <w:rsid w:val="00B3309B"/>
    <w:rPr>
      <w:rFonts w:asciiTheme="majorHAnsi" w:eastAsiaTheme="majorEastAsia" w:hAnsiTheme="majorHAnsi" w:cstheme="majorBidi"/>
      <w:b/>
      <w:bCs/>
      <w:i/>
      <w:iCs/>
      <w:color w:val="70AD47" w:themeColor="accent6"/>
      <w:sz w:val="20"/>
      <w:szCs w:val="20"/>
    </w:rPr>
  </w:style>
  <w:style w:type="character" w:customStyle="1" w:styleId="Ttulo9Char">
    <w:name w:val="Título 9 Char"/>
    <w:basedOn w:val="Fontepargpadro"/>
    <w:link w:val="Ttulo9"/>
    <w:uiPriority w:val="9"/>
    <w:semiHidden/>
    <w:rsid w:val="00B3309B"/>
    <w:rPr>
      <w:rFonts w:asciiTheme="majorHAnsi" w:eastAsiaTheme="majorEastAsia" w:hAnsiTheme="majorHAnsi" w:cstheme="majorBidi"/>
      <w:i/>
      <w:iCs/>
      <w:color w:val="70AD47" w:themeColor="accent6"/>
      <w:sz w:val="20"/>
      <w:szCs w:val="20"/>
    </w:rPr>
  </w:style>
  <w:style w:type="paragraph" w:styleId="Legenda">
    <w:name w:val="caption"/>
    <w:basedOn w:val="Normal"/>
    <w:next w:val="Normal"/>
    <w:uiPriority w:val="35"/>
    <w:semiHidden/>
    <w:unhideWhenUsed/>
    <w:qFormat/>
    <w:rsid w:val="00B3309B"/>
    <w:pPr>
      <w:spacing w:line="240" w:lineRule="auto"/>
    </w:pPr>
    <w:rPr>
      <w:b/>
      <w:bCs/>
      <w:smallCaps/>
      <w:color w:val="595959" w:themeColor="text1" w:themeTint="A6"/>
    </w:rPr>
  </w:style>
  <w:style w:type="paragraph" w:styleId="Subttulo">
    <w:name w:val="Subtitle"/>
    <w:basedOn w:val="Normal"/>
    <w:next w:val="Normal"/>
    <w:link w:val="SubttuloChar"/>
    <w:uiPriority w:val="11"/>
    <w:qFormat/>
    <w:rsid w:val="00B3309B"/>
    <w:pPr>
      <w:numPr>
        <w:ilvl w:val="1"/>
      </w:numPr>
      <w:spacing w:line="240" w:lineRule="auto"/>
    </w:pPr>
    <w:rPr>
      <w:rFonts w:asciiTheme="majorHAnsi" w:eastAsiaTheme="majorEastAsia" w:hAnsiTheme="majorHAnsi" w:cstheme="majorBidi"/>
      <w:sz w:val="30"/>
      <w:szCs w:val="30"/>
    </w:rPr>
  </w:style>
  <w:style w:type="character" w:customStyle="1" w:styleId="SubttuloChar">
    <w:name w:val="Subtítulo Char"/>
    <w:basedOn w:val="Fontepargpadro"/>
    <w:link w:val="Subttulo"/>
    <w:uiPriority w:val="11"/>
    <w:rsid w:val="00B3309B"/>
    <w:rPr>
      <w:rFonts w:asciiTheme="majorHAnsi" w:eastAsiaTheme="majorEastAsia" w:hAnsiTheme="majorHAnsi" w:cstheme="majorBidi"/>
      <w:sz w:val="30"/>
      <w:szCs w:val="30"/>
    </w:rPr>
  </w:style>
  <w:style w:type="character" w:styleId="Forte">
    <w:name w:val="Strong"/>
    <w:basedOn w:val="Fontepargpadro"/>
    <w:uiPriority w:val="22"/>
    <w:qFormat/>
    <w:rsid w:val="00B3309B"/>
    <w:rPr>
      <w:b/>
      <w:bCs/>
    </w:rPr>
  </w:style>
  <w:style w:type="character" w:styleId="nfase">
    <w:name w:val="Emphasis"/>
    <w:basedOn w:val="Fontepargpadro"/>
    <w:uiPriority w:val="20"/>
    <w:qFormat/>
    <w:rsid w:val="00B3309B"/>
    <w:rPr>
      <w:i/>
      <w:iCs/>
      <w:color w:val="70AD47" w:themeColor="accent6"/>
    </w:rPr>
  </w:style>
  <w:style w:type="paragraph" w:styleId="Citao">
    <w:name w:val="Quote"/>
    <w:basedOn w:val="Normal"/>
    <w:next w:val="Normal"/>
    <w:link w:val="CitaoChar"/>
    <w:uiPriority w:val="29"/>
    <w:qFormat/>
    <w:rsid w:val="00B3309B"/>
    <w:pPr>
      <w:spacing w:before="160"/>
      <w:ind w:left="720" w:right="720"/>
      <w:jc w:val="center"/>
    </w:pPr>
    <w:rPr>
      <w:i/>
      <w:iCs/>
      <w:color w:val="262626" w:themeColor="text1" w:themeTint="D9"/>
    </w:rPr>
  </w:style>
  <w:style w:type="character" w:customStyle="1" w:styleId="CitaoChar">
    <w:name w:val="Citação Char"/>
    <w:basedOn w:val="Fontepargpadro"/>
    <w:link w:val="Citao"/>
    <w:uiPriority w:val="29"/>
    <w:rsid w:val="00B3309B"/>
    <w:rPr>
      <w:i/>
      <w:iCs/>
      <w:color w:val="262626" w:themeColor="text1" w:themeTint="D9"/>
    </w:rPr>
  </w:style>
  <w:style w:type="paragraph" w:styleId="CitaoIntensa">
    <w:name w:val="Intense Quote"/>
    <w:basedOn w:val="Normal"/>
    <w:next w:val="Normal"/>
    <w:link w:val="CitaoIntensaChar"/>
    <w:uiPriority w:val="30"/>
    <w:qFormat/>
    <w:rsid w:val="00B3309B"/>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CitaoIntensaChar">
    <w:name w:val="Citação Intensa Char"/>
    <w:basedOn w:val="Fontepargpadro"/>
    <w:link w:val="CitaoIntensa"/>
    <w:uiPriority w:val="30"/>
    <w:rsid w:val="00B3309B"/>
    <w:rPr>
      <w:rFonts w:asciiTheme="majorHAnsi" w:eastAsiaTheme="majorEastAsia" w:hAnsiTheme="majorHAnsi" w:cstheme="majorBidi"/>
      <w:i/>
      <w:iCs/>
      <w:color w:val="70AD47" w:themeColor="accent6"/>
      <w:sz w:val="32"/>
      <w:szCs w:val="32"/>
    </w:rPr>
  </w:style>
  <w:style w:type="character" w:styleId="nfaseSutil">
    <w:name w:val="Subtle Emphasis"/>
    <w:basedOn w:val="Fontepargpadro"/>
    <w:uiPriority w:val="19"/>
    <w:qFormat/>
    <w:rsid w:val="00B3309B"/>
    <w:rPr>
      <w:i/>
      <w:iCs/>
    </w:rPr>
  </w:style>
  <w:style w:type="character" w:styleId="nfaseIntensa">
    <w:name w:val="Intense Emphasis"/>
    <w:basedOn w:val="Fontepargpadro"/>
    <w:uiPriority w:val="21"/>
    <w:qFormat/>
    <w:rsid w:val="00B3309B"/>
    <w:rPr>
      <w:b/>
      <w:bCs/>
      <w:i/>
      <w:iCs/>
    </w:rPr>
  </w:style>
  <w:style w:type="character" w:styleId="RefernciaSutil">
    <w:name w:val="Subtle Reference"/>
    <w:basedOn w:val="Fontepargpadro"/>
    <w:uiPriority w:val="31"/>
    <w:qFormat/>
    <w:rsid w:val="00B3309B"/>
    <w:rPr>
      <w:smallCaps/>
      <w:color w:val="595959" w:themeColor="text1" w:themeTint="A6"/>
    </w:rPr>
  </w:style>
  <w:style w:type="character" w:styleId="RefernciaIntensa">
    <w:name w:val="Intense Reference"/>
    <w:basedOn w:val="Fontepargpadro"/>
    <w:uiPriority w:val="32"/>
    <w:qFormat/>
    <w:rsid w:val="00B3309B"/>
    <w:rPr>
      <w:b/>
      <w:bCs/>
      <w:smallCaps/>
      <w:color w:val="70AD47" w:themeColor="accent6"/>
    </w:rPr>
  </w:style>
  <w:style w:type="character" w:styleId="TtulodoLivro">
    <w:name w:val="Book Title"/>
    <w:basedOn w:val="Fontepargpadro"/>
    <w:uiPriority w:val="33"/>
    <w:qFormat/>
    <w:rsid w:val="00B3309B"/>
    <w:rPr>
      <w:b/>
      <w:bCs/>
      <w:caps w:val="0"/>
      <w:smallCaps/>
      <w:spacing w:val="7"/>
      <w:sz w:val="21"/>
      <w:szCs w:val="21"/>
    </w:rPr>
  </w:style>
  <w:style w:type="paragraph" w:styleId="Recuodecorpodetexto">
    <w:name w:val="Body Text Indent"/>
    <w:basedOn w:val="Normal"/>
    <w:link w:val="RecuodecorpodetextoChar"/>
    <w:uiPriority w:val="99"/>
    <w:semiHidden/>
    <w:unhideWhenUsed/>
    <w:rsid w:val="00B05693"/>
    <w:pPr>
      <w:spacing w:after="120"/>
      <w:ind w:left="283"/>
    </w:pPr>
  </w:style>
  <w:style w:type="character" w:customStyle="1" w:styleId="RecuodecorpodetextoChar">
    <w:name w:val="Recuo de corpo de texto Char"/>
    <w:basedOn w:val="Fontepargpadro"/>
    <w:link w:val="Recuodecorpodetexto"/>
    <w:uiPriority w:val="99"/>
    <w:semiHidden/>
    <w:rsid w:val="00B05693"/>
  </w:style>
  <w:style w:type="character" w:customStyle="1" w:styleId="xxnormaltextrun">
    <w:name w:val="x_x_normaltextrun"/>
    <w:basedOn w:val="Fontepargpadro"/>
    <w:rsid w:val="009A54AD"/>
  </w:style>
  <w:style w:type="character" w:customStyle="1" w:styleId="markuv54z9ski">
    <w:name w:val="markuv54z9ski"/>
    <w:basedOn w:val="Fontepargpadro"/>
    <w:rsid w:val="009A54AD"/>
  </w:style>
  <w:style w:type="character" w:customStyle="1" w:styleId="xxeop">
    <w:name w:val="x_x_eop"/>
    <w:basedOn w:val="Fontepargpadro"/>
    <w:rsid w:val="009A54AD"/>
  </w:style>
  <w:style w:type="character" w:customStyle="1" w:styleId="ui-provider">
    <w:name w:val="ui-provider"/>
    <w:basedOn w:val="Fontepargpadro"/>
    <w:rsid w:val="000129CE"/>
  </w:style>
  <w:style w:type="character" w:customStyle="1" w:styleId="TextodebaloChar1">
    <w:name w:val="Texto de balão Char1"/>
    <w:basedOn w:val="Fontepargpadro"/>
    <w:uiPriority w:val="99"/>
    <w:semiHidden/>
    <w:rsid w:val="004E603D"/>
    <w:rPr>
      <w:rFonts w:ascii="Segoe UI" w:eastAsia="MS Mincho" w:hAnsi="Segoe UI" w:cs="Segoe UI"/>
      <w:sz w:val="18"/>
      <w:szCs w:val="18"/>
    </w:rPr>
  </w:style>
  <w:style w:type="character" w:customStyle="1" w:styleId="TextodecomentrioChar1">
    <w:name w:val="Texto de comentário Char1"/>
    <w:basedOn w:val="Fontepargpadro"/>
    <w:uiPriority w:val="99"/>
    <w:semiHidden/>
    <w:rsid w:val="004E603D"/>
    <w:rPr>
      <w:rFonts w:eastAsia="MS Mincho"/>
      <w:sz w:val="20"/>
      <w:szCs w:val="20"/>
    </w:rPr>
  </w:style>
  <w:style w:type="character" w:customStyle="1" w:styleId="AssuntodocomentrioChar1">
    <w:name w:val="Assunto do comentário Char1"/>
    <w:basedOn w:val="TextodecomentrioChar1"/>
    <w:uiPriority w:val="99"/>
    <w:semiHidden/>
    <w:rsid w:val="004E603D"/>
    <w:rPr>
      <w:rFonts w:eastAsia="MS Mincho"/>
      <w:b/>
      <w:bCs/>
      <w:sz w:val="20"/>
      <w:szCs w:val="20"/>
    </w:rPr>
  </w:style>
  <w:style w:type="numbering" w:customStyle="1" w:styleId="Semlista1111">
    <w:name w:val="Sem lista1111"/>
    <w:next w:val="Semlista"/>
    <w:uiPriority w:val="99"/>
    <w:semiHidden/>
    <w:unhideWhenUsed/>
    <w:rsid w:val="004E603D"/>
  </w:style>
  <w:style w:type="character" w:customStyle="1" w:styleId="normaltextrun">
    <w:name w:val="normaltextrun"/>
    <w:basedOn w:val="Fontepargpadro"/>
    <w:rsid w:val="00D33F9A"/>
  </w:style>
  <w:style w:type="paragraph" w:customStyle="1" w:styleId="paragraph">
    <w:name w:val="paragraph"/>
    <w:basedOn w:val="Normal"/>
    <w:rsid w:val="00D33F9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eop">
    <w:name w:val="eop"/>
    <w:basedOn w:val="Fontepargpadro"/>
    <w:rsid w:val="00BC3BB0"/>
  </w:style>
  <w:style w:type="table" w:customStyle="1" w:styleId="TabeladeLista6Colorida-nfase53">
    <w:name w:val="Tabela de Lista 6 Colorida - Ênfase 53"/>
    <w:basedOn w:val="Tabelanormal"/>
    <w:next w:val="TabeladeLista6Colorida-nfase5"/>
    <w:uiPriority w:val="51"/>
    <w:rsid w:val="00AA2E78"/>
    <w:pPr>
      <w:spacing w:after="0" w:line="240" w:lineRule="auto"/>
    </w:pPr>
    <w:rPr>
      <w:rFonts w:eastAsiaTheme="minorHAnsi"/>
      <w:color w:val="000000" w:themeColor="text1"/>
      <w:sz w:val="22"/>
      <w:szCs w:val="22"/>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cf01">
    <w:name w:val="cf01"/>
    <w:basedOn w:val="Fontepargpadro"/>
    <w:rsid w:val="00955001"/>
    <w:rPr>
      <w:rFonts w:ascii="Segoe UI" w:hAnsi="Segoe UI" w:cs="Segoe UI" w:hint="default"/>
      <w:sz w:val="18"/>
      <w:szCs w:val="18"/>
    </w:rPr>
  </w:style>
  <w:style w:type="table" w:customStyle="1" w:styleId="BBSEGURIDADE">
    <w:name w:val="BB SEGURIDADE"/>
    <w:basedOn w:val="Tabelanormal"/>
    <w:uiPriority w:val="99"/>
    <w:rsid w:val="009A20D9"/>
    <w:pPr>
      <w:spacing w:after="0" w:line="240" w:lineRule="auto"/>
    </w:pPr>
    <w:rPr>
      <w:rFonts w:ascii="Arial" w:eastAsia="MS Mincho" w:hAnsi="Arial"/>
      <w:color w:val="000000" w:themeColor="text1"/>
      <w:sz w:val="14"/>
      <w:szCs w:val="22"/>
    </w:rPr>
    <w:tblPr>
      <w:tblStyleRowBandSize w:val="1"/>
      <w:tblStyleColBandSize w:val="1"/>
      <w:tblBorders>
        <w:top w:val="single" w:sz="2" w:space="0" w:color="8496B0" w:themeColor="text2" w:themeTint="99"/>
        <w:bottom w:val="single" w:sz="2" w:space="0" w:color="8496B0" w:themeColor="text2" w:themeTint="99"/>
      </w:tblBorders>
    </w:tblPr>
    <w:tblStylePr w:type="firstRow">
      <w:pPr>
        <w:jc w:val="center"/>
      </w:pPr>
      <w:rPr>
        <w:rFonts w:ascii="Arial" w:hAnsi="Arial"/>
        <w:b w:val="0"/>
        <w:i/>
        <w:sz w:val="14"/>
      </w:rPr>
      <w:tblPr/>
      <w:tcPr>
        <w:tcBorders>
          <w:top w:val="single" w:sz="2" w:space="0" w:color="ACB9CA" w:themeColor="text2" w:themeTint="66"/>
          <w:left w:val="nil"/>
          <w:bottom w:val="nil"/>
          <w:right w:val="nil"/>
          <w:insideH w:val="nil"/>
          <w:insideV w:val="nil"/>
          <w:tl2br w:val="nil"/>
          <w:tr2bl w:val="nil"/>
        </w:tcBorders>
        <w:shd w:val="clear" w:color="auto" w:fill="D9E2F3"/>
      </w:tcPr>
    </w:tblStylePr>
    <w:tblStylePr w:type="lastRow">
      <w:pPr>
        <w:jc w:val="left"/>
      </w:pPr>
      <w:rPr>
        <w:rFonts w:ascii="Arial" w:hAnsi="Arial"/>
        <w:b w:val="0"/>
        <w:sz w:val="14"/>
      </w:rPr>
      <w:tblPr/>
      <w:tcPr>
        <w:vAlign w:val="center"/>
      </w:tcPr>
    </w:tblStylePr>
    <w:tblStylePr w:type="band1Vert">
      <w:rPr>
        <w:rFonts w:ascii="Arial" w:hAnsi="Arial"/>
        <w:b w:val="0"/>
        <w:sz w:val="14"/>
      </w:rPr>
    </w:tblStylePr>
    <w:tblStylePr w:type="band2Vert">
      <w:rPr>
        <w:rFonts w:ascii="Arial" w:hAnsi="Arial"/>
        <w:sz w:val="14"/>
      </w:rPr>
    </w:tblStylePr>
    <w:tblStylePr w:type="band1Horz">
      <w:rPr>
        <w:rFonts w:ascii="Arial" w:hAnsi="Arial"/>
        <w:sz w:val="14"/>
      </w:rPr>
      <w:tblPr/>
      <w:tcPr>
        <w:shd w:val="clear" w:color="auto" w:fill="D9E2F3"/>
      </w:tcPr>
    </w:tblStylePr>
    <w:tblStylePr w:type="band2Horz">
      <w:rPr>
        <w:rFonts w:ascii="Arial" w:hAnsi="Arial"/>
        <w:sz w:val="14"/>
      </w:rPr>
      <w:tblPr/>
      <w:tcPr>
        <w:shd w:val="clear" w:color="auto" w:fill="FFFFFF" w:themeFill="background1"/>
      </w:tcPr>
    </w:tblStylePr>
  </w:style>
  <w:style w:type="table" w:customStyle="1" w:styleId="TabeladeLista6Colorida-nfase531">
    <w:name w:val="Tabela de Lista 6 Colorida - Ênfase 531"/>
    <w:basedOn w:val="Tabelanormal"/>
    <w:next w:val="TabeladeLista6Colorida-nfase51"/>
    <w:uiPriority w:val="51"/>
    <w:rsid w:val="009A20D9"/>
    <w:pPr>
      <w:spacing w:after="0" w:line="240" w:lineRule="auto"/>
    </w:pPr>
    <w:rPr>
      <w:rFonts w:ascii="Calibri" w:eastAsia="Calibri" w:hAnsi="Calibri" w:cs="Times New Roman"/>
      <w:color w:val="000000" w:themeColor="text1"/>
      <w:sz w:val="22"/>
      <w:szCs w:val="22"/>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05-TtuloSublinhado">
    <w:name w:val="05-Título Sublinhado"/>
    <w:basedOn w:val="03-SubttulodeNota"/>
    <w:next w:val="01-Textonormal"/>
    <w:qFormat/>
    <w:rsid w:val="009A20D9"/>
    <w:pPr>
      <w:keepNext/>
    </w:pPr>
    <w:rPr>
      <w:rFonts w:cs="Arial"/>
      <w:sz w:val="18"/>
    </w:rPr>
  </w:style>
  <w:style w:type="paragraph" w:customStyle="1" w:styleId="Body">
    <w:name w:val="Body"/>
    <w:basedOn w:val="Normal"/>
    <w:link w:val="BodyChar"/>
    <w:uiPriority w:val="99"/>
    <w:qFormat/>
    <w:rsid w:val="009A20D9"/>
    <w:pPr>
      <w:spacing w:after="140"/>
      <w:jc w:val="both"/>
    </w:pPr>
    <w:rPr>
      <w:rFonts w:ascii="Arial" w:eastAsia="Times New Roman" w:hAnsi="Arial" w:cs="Times New Roman"/>
      <w:kern w:val="20"/>
      <w:sz w:val="20"/>
      <w:szCs w:val="24"/>
      <w:lang w:eastAsia="en-GB"/>
    </w:rPr>
  </w:style>
  <w:style w:type="table" w:customStyle="1" w:styleId="TabeladeGrade1Clara-nfase12">
    <w:name w:val="Tabela de Grade 1 Clara - Ênfase 12"/>
    <w:basedOn w:val="Tabelanormal"/>
    <w:uiPriority w:val="46"/>
    <w:rsid w:val="009A20D9"/>
    <w:pPr>
      <w:spacing w:after="0" w:line="240" w:lineRule="auto"/>
    </w:pPr>
    <w:rPr>
      <w:rFonts w:eastAsiaTheme="minorHAnsi"/>
      <w:sz w:val="22"/>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2">
    <w:name w:val="Tabela de Lista 4 - Ênfase 12"/>
    <w:basedOn w:val="Tabelanormal"/>
    <w:uiPriority w:val="49"/>
    <w:rsid w:val="009A20D9"/>
    <w:pPr>
      <w:spacing w:after="0" w:line="240" w:lineRule="auto"/>
    </w:pPr>
    <w:rPr>
      <w:rFonts w:eastAsiaTheme="minorHAnsi"/>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2">
    <w:name w:val="Tabela de Lista 7 Colorida - Ênfase 12"/>
    <w:basedOn w:val="Tabelanormal"/>
    <w:uiPriority w:val="52"/>
    <w:rsid w:val="009A20D9"/>
    <w:pPr>
      <w:spacing w:after="0" w:line="240" w:lineRule="auto"/>
    </w:pPr>
    <w:rPr>
      <w:rFonts w:eastAsiaTheme="minorHAnsi"/>
      <w:color w:val="2F5496" w:themeColor="accent1"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2">
    <w:name w:val="Tabela de Grade 2 - Ênfase 12"/>
    <w:basedOn w:val="Tabelanormal"/>
    <w:uiPriority w:val="47"/>
    <w:rsid w:val="009A20D9"/>
    <w:pPr>
      <w:spacing w:after="0" w:line="240" w:lineRule="auto"/>
    </w:pPr>
    <w:rPr>
      <w:rFonts w:eastAsiaTheme="minorHAnsi"/>
      <w:sz w:val="22"/>
      <w:szCs w:val="22"/>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2">
    <w:name w:val="Tabela de Grade 2 - Ênfase 52"/>
    <w:basedOn w:val="Tabelanormal"/>
    <w:uiPriority w:val="47"/>
    <w:rsid w:val="009A20D9"/>
    <w:pPr>
      <w:spacing w:after="0" w:line="240" w:lineRule="auto"/>
    </w:pPr>
    <w:rPr>
      <w:rFonts w:eastAsiaTheme="minorHAnsi"/>
      <w:sz w:val="22"/>
      <w:szCs w:val="22"/>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2">
    <w:name w:val="Tabela de Grade 6 Colorida - Ênfase 52"/>
    <w:basedOn w:val="Tabelanormal"/>
    <w:uiPriority w:val="51"/>
    <w:rsid w:val="009A20D9"/>
    <w:pPr>
      <w:spacing w:after="0" w:line="240" w:lineRule="auto"/>
    </w:pPr>
    <w:rPr>
      <w:rFonts w:eastAsiaTheme="minorHAnsi"/>
      <w:color w:val="2E74B5" w:themeColor="accent5" w:themeShade="BF"/>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2">
    <w:name w:val="Tabela de Lista 2 - Ênfase 52"/>
    <w:basedOn w:val="Tabelanormal"/>
    <w:uiPriority w:val="47"/>
    <w:rsid w:val="009A20D9"/>
    <w:pPr>
      <w:spacing w:after="0" w:line="240" w:lineRule="auto"/>
    </w:pPr>
    <w:rPr>
      <w:rFonts w:eastAsiaTheme="minorHAnsi"/>
      <w:sz w:val="22"/>
      <w:szCs w:val="22"/>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2">
    <w:name w:val="Tabela de Lista 4 - Ênfase 52"/>
    <w:basedOn w:val="Tabelanormal"/>
    <w:uiPriority w:val="49"/>
    <w:rsid w:val="009A20D9"/>
    <w:pPr>
      <w:spacing w:after="0" w:line="240" w:lineRule="auto"/>
    </w:pPr>
    <w:rPr>
      <w:rFonts w:eastAsiaTheme="minorHAns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2">
    <w:name w:val="Tabela de Lista 2 - Ênfase 12"/>
    <w:basedOn w:val="Tabelanormal"/>
    <w:uiPriority w:val="47"/>
    <w:rsid w:val="009A20D9"/>
    <w:pPr>
      <w:spacing w:after="0" w:line="240" w:lineRule="auto"/>
    </w:pPr>
    <w:rPr>
      <w:rFonts w:eastAsiaTheme="minorHAnsi"/>
      <w:sz w:val="22"/>
      <w:szCs w:val="22"/>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Refdenotaderodap">
    <w:name w:val="footnote reference"/>
    <w:basedOn w:val="Fontepargpadro"/>
    <w:uiPriority w:val="99"/>
    <w:semiHidden/>
    <w:unhideWhenUsed/>
    <w:rsid w:val="009A20D9"/>
    <w:rPr>
      <w:vertAlign w:val="superscript"/>
    </w:rPr>
  </w:style>
  <w:style w:type="paragraph" w:customStyle="1" w:styleId="ListaRecuadotabela">
    <w:name w:val="Lista_Recuado_tabela"/>
    <w:basedOn w:val="Normal"/>
    <w:next w:val="Normal"/>
    <w:link w:val="ListaRecuadotabelaChar"/>
    <w:autoRedefine/>
    <w:qFormat/>
    <w:rsid w:val="009A20D9"/>
    <w:pPr>
      <w:numPr>
        <w:numId w:val="3"/>
      </w:numPr>
      <w:tabs>
        <w:tab w:val="num" w:pos="360"/>
      </w:tabs>
      <w:spacing w:before="100" w:after="100" w:line="240" w:lineRule="auto"/>
      <w:ind w:right="57"/>
      <w:jc w:val="both"/>
    </w:pPr>
    <w:rPr>
      <w:rFonts w:eastAsiaTheme="minorHAnsi"/>
      <w:sz w:val="18"/>
      <w:szCs w:val="18"/>
    </w:rPr>
  </w:style>
  <w:style w:type="character" w:customStyle="1" w:styleId="ListaRecuadotabelaChar">
    <w:name w:val="Lista_Recuado_tabela Char"/>
    <w:basedOn w:val="Fontepargpadro"/>
    <w:link w:val="ListaRecuadotabela"/>
    <w:rsid w:val="009A20D9"/>
    <w:rPr>
      <w:rFonts w:eastAsiaTheme="minorHAnsi"/>
      <w:sz w:val="18"/>
      <w:szCs w:val="18"/>
    </w:rPr>
  </w:style>
  <w:style w:type="paragraph" w:customStyle="1" w:styleId="Recuado">
    <w:name w:val="Recuado"/>
    <w:basedOn w:val="Normal"/>
    <w:link w:val="RecuadoChar"/>
    <w:qFormat/>
    <w:rsid w:val="009A20D9"/>
    <w:pPr>
      <w:spacing w:before="100" w:after="100" w:line="276" w:lineRule="auto"/>
      <w:ind w:right="3402"/>
      <w:jc w:val="both"/>
    </w:pPr>
    <w:rPr>
      <w:rFonts w:eastAsiaTheme="minorHAnsi"/>
      <w:sz w:val="18"/>
      <w:szCs w:val="22"/>
    </w:rPr>
  </w:style>
  <w:style w:type="character" w:customStyle="1" w:styleId="RecuadoChar">
    <w:name w:val="Recuado Char"/>
    <w:basedOn w:val="Fontepargpadro"/>
    <w:link w:val="Recuado"/>
    <w:rsid w:val="009A20D9"/>
    <w:rPr>
      <w:rFonts w:eastAsiaTheme="minorHAnsi"/>
      <w:sz w:val="18"/>
      <w:szCs w:val="22"/>
    </w:rPr>
  </w:style>
  <w:style w:type="paragraph" w:styleId="Corpodetexto2">
    <w:name w:val="Body Text 2"/>
    <w:basedOn w:val="Normal"/>
    <w:link w:val="Corpodetexto2Char"/>
    <w:uiPriority w:val="99"/>
    <w:rsid w:val="009A20D9"/>
    <w:pPr>
      <w:spacing w:after="0" w:line="240" w:lineRule="auto"/>
    </w:pPr>
    <w:rPr>
      <w:rFonts w:ascii="Arial (W1)" w:eastAsia="Times New Roman" w:hAnsi="Arial (W1)" w:cs="Arial (W1)"/>
      <w:b/>
      <w:bCs/>
      <w:sz w:val="22"/>
      <w:szCs w:val="22"/>
      <w:lang w:eastAsia="pt-BR"/>
    </w:rPr>
  </w:style>
  <w:style w:type="character" w:customStyle="1" w:styleId="Corpodetexto2Char">
    <w:name w:val="Corpo de texto 2 Char"/>
    <w:basedOn w:val="Fontepargpadro"/>
    <w:link w:val="Corpodetexto2"/>
    <w:uiPriority w:val="99"/>
    <w:rsid w:val="009A20D9"/>
    <w:rPr>
      <w:rFonts w:ascii="Arial (W1)" w:eastAsia="Times New Roman" w:hAnsi="Arial (W1)" w:cs="Arial (W1)"/>
      <w:b/>
      <w:bCs/>
      <w:sz w:val="22"/>
      <w:szCs w:val="22"/>
      <w:lang w:eastAsia="pt-BR"/>
    </w:rPr>
  </w:style>
  <w:style w:type="character" w:customStyle="1" w:styleId="17TEXTOcorpojustificadoChar">
    <w:name w:val="17. «TEXTO» corpo justificado Char"/>
    <w:link w:val="17TEXTOcorpojustificado"/>
    <w:rsid w:val="009A20D9"/>
    <w:rPr>
      <w:rFonts w:ascii="Times" w:eastAsia="Times New Roman" w:hAnsi="Times" w:cs="Times New Roman"/>
      <w:szCs w:val="20"/>
    </w:rPr>
  </w:style>
  <w:style w:type="paragraph" w:customStyle="1" w:styleId="Pa3">
    <w:name w:val="Pa3"/>
    <w:basedOn w:val="Default"/>
    <w:next w:val="Default"/>
    <w:uiPriority w:val="99"/>
    <w:rsid w:val="009A20D9"/>
    <w:pPr>
      <w:spacing w:line="137" w:lineRule="atLeast"/>
    </w:pPr>
    <w:rPr>
      <w:rFonts w:ascii="Arial" w:hAnsi="Arial" w:cs="Arial"/>
      <w:color w:val="auto"/>
    </w:rPr>
  </w:style>
  <w:style w:type="paragraph" w:customStyle="1" w:styleId="bullet1">
    <w:name w:val="bullet 1"/>
    <w:basedOn w:val="Normal"/>
    <w:rsid w:val="009A20D9"/>
    <w:pPr>
      <w:numPr>
        <w:numId w:val="4"/>
      </w:numPr>
      <w:tabs>
        <w:tab w:val="num" w:pos="360"/>
      </w:tabs>
      <w:spacing w:after="140" w:line="290" w:lineRule="auto"/>
      <w:jc w:val="both"/>
    </w:pPr>
    <w:rPr>
      <w:rFonts w:ascii="Arial" w:eastAsia="Times New Roman" w:hAnsi="Arial" w:cs="Times New Roman"/>
      <w:kern w:val="20"/>
      <w:sz w:val="20"/>
      <w:szCs w:val="24"/>
      <w:lang w:val="en-US"/>
    </w:rPr>
  </w:style>
  <w:style w:type="character" w:customStyle="1" w:styleId="BodyChar">
    <w:name w:val="Body Char"/>
    <w:link w:val="Body"/>
    <w:uiPriority w:val="99"/>
    <w:rsid w:val="009A20D9"/>
    <w:rPr>
      <w:rFonts w:ascii="Arial" w:eastAsia="Times New Roman" w:hAnsi="Arial" w:cs="Times New Roman"/>
      <w:kern w:val="20"/>
      <w:sz w:val="20"/>
      <w:szCs w:val="24"/>
      <w:lang w:eastAsia="en-GB"/>
    </w:rPr>
  </w:style>
  <w:style w:type="character" w:customStyle="1" w:styleId="st">
    <w:name w:val="st"/>
    <w:basedOn w:val="Fontepargpadro"/>
    <w:rsid w:val="009A20D9"/>
  </w:style>
  <w:style w:type="paragraph" w:customStyle="1" w:styleId="Padro">
    <w:name w:val="Padrão"/>
    <w:rsid w:val="009A20D9"/>
    <w:pPr>
      <w:tabs>
        <w:tab w:val="left" w:pos="708"/>
      </w:tabs>
      <w:suppressAutoHyphens/>
      <w:spacing w:line="276" w:lineRule="auto"/>
    </w:pPr>
    <w:rPr>
      <w:rFonts w:ascii="Calibri" w:eastAsia="SimSun" w:hAnsi="Calibri" w:cs="Calibri"/>
      <w:color w:val="00000A"/>
      <w:sz w:val="22"/>
      <w:szCs w:val="22"/>
    </w:rPr>
  </w:style>
  <w:style w:type="paragraph" w:customStyle="1" w:styleId="10-Lista2">
    <w:name w:val="10-Lista 2"/>
    <w:basedOn w:val="09-Lista"/>
    <w:qFormat/>
    <w:rsid w:val="009A20D9"/>
    <w:pPr>
      <w:numPr>
        <w:numId w:val="5"/>
      </w:numPr>
      <w:tabs>
        <w:tab w:val="clear" w:pos="851"/>
        <w:tab w:val="num" w:pos="360"/>
        <w:tab w:val="left" w:pos="1418"/>
      </w:tabs>
      <w:ind w:hanging="283"/>
    </w:pPr>
  </w:style>
  <w:style w:type="paragraph" w:styleId="Textodenotaderodap">
    <w:name w:val="footnote text"/>
    <w:basedOn w:val="Normal"/>
    <w:link w:val="TextodenotaderodapChar"/>
    <w:uiPriority w:val="99"/>
    <w:unhideWhenUsed/>
    <w:rsid w:val="009A20D9"/>
    <w:pPr>
      <w:spacing w:after="0" w:line="240" w:lineRule="auto"/>
    </w:pPr>
    <w:rPr>
      <w:rFonts w:ascii="Calibri" w:eastAsia="Calibri" w:hAnsi="Calibri" w:cs="Times New Roman"/>
      <w:sz w:val="20"/>
      <w:szCs w:val="20"/>
    </w:rPr>
  </w:style>
  <w:style w:type="character" w:customStyle="1" w:styleId="TextodenotaderodapChar">
    <w:name w:val="Texto de nota de rodapé Char"/>
    <w:basedOn w:val="Fontepargpadro"/>
    <w:link w:val="Textodenotaderodap"/>
    <w:uiPriority w:val="99"/>
    <w:rsid w:val="009A20D9"/>
    <w:rPr>
      <w:rFonts w:ascii="Calibri" w:eastAsia="Calibri" w:hAnsi="Calibri" w:cs="Times New Roman"/>
      <w:sz w:val="20"/>
      <w:szCs w:val="20"/>
    </w:rPr>
  </w:style>
  <w:style w:type="paragraph" w:styleId="NormalWeb">
    <w:name w:val="Normal (Web)"/>
    <w:basedOn w:val="Normal"/>
    <w:uiPriority w:val="99"/>
    <w:semiHidden/>
    <w:unhideWhenUsed/>
    <w:rsid w:val="009A20D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pt-br">
    <w:name w:val="pt-br"/>
    <w:basedOn w:val="Fontepargpadro"/>
    <w:rsid w:val="009A20D9"/>
  </w:style>
  <w:style w:type="character" w:customStyle="1" w:styleId="hps">
    <w:name w:val="hps"/>
    <w:basedOn w:val="Fontepargpadro"/>
    <w:rsid w:val="009A20D9"/>
  </w:style>
  <w:style w:type="table" w:customStyle="1" w:styleId="TabelaSimples21">
    <w:name w:val="Tabela Simples 21"/>
    <w:basedOn w:val="Tabelanormal"/>
    <w:uiPriority w:val="42"/>
    <w:rsid w:val="009A20D9"/>
    <w:pPr>
      <w:spacing w:after="0" w:line="240" w:lineRule="auto"/>
    </w:pPr>
    <w:rPr>
      <w:rFonts w:ascii="Calibri" w:eastAsia="Calibri" w:hAnsi="Calibri" w:cs="Times New Roman"/>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Legendatabelaefiguras">
    <w:name w:val="Legenda tabela e figuras"/>
    <w:basedOn w:val="Normal"/>
    <w:next w:val="Normal"/>
    <w:qFormat/>
    <w:rsid w:val="009A20D9"/>
    <w:pPr>
      <w:spacing w:after="0" w:line="240" w:lineRule="auto"/>
      <w:jc w:val="both"/>
    </w:pPr>
    <w:rPr>
      <w:rFonts w:ascii="Calibri" w:eastAsia="Calibri" w:hAnsi="Calibri" w:cs="Times New Roman"/>
      <w:bCs/>
      <w:color w:val="1F497D"/>
      <w:sz w:val="18"/>
      <w:szCs w:val="22"/>
    </w:rPr>
  </w:style>
  <w:style w:type="paragraph" w:customStyle="1" w:styleId="050-TextoPadro">
    <w:name w:val="050 - Texto Padrão"/>
    <w:basedOn w:val="Normal"/>
    <w:link w:val="050-TextoPadroChar"/>
    <w:qFormat/>
    <w:rsid w:val="009A20D9"/>
    <w:pPr>
      <w:spacing w:before="120" w:after="120" w:line="276" w:lineRule="auto"/>
      <w:jc w:val="both"/>
    </w:pPr>
    <w:rPr>
      <w:rFonts w:ascii="Arial" w:eastAsia="Times New Roman" w:hAnsi="Arial" w:cs="Times New Roman"/>
      <w:sz w:val="18"/>
      <w:szCs w:val="18"/>
      <w:lang w:eastAsia="pt-BR"/>
    </w:rPr>
  </w:style>
  <w:style w:type="character" w:customStyle="1" w:styleId="050-TextoPadroChar">
    <w:name w:val="050 - Texto Padrão Char"/>
    <w:basedOn w:val="Fontepargpadro"/>
    <w:link w:val="050-TextoPadro"/>
    <w:rsid w:val="009A20D9"/>
    <w:rPr>
      <w:rFonts w:ascii="Arial" w:eastAsia="Times New Roman" w:hAnsi="Arial" w:cs="Times New Roman"/>
      <w:sz w:val="18"/>
      <w:szCs w:val="18"/>
      <w:lang w:eastAsia="pt-BR"/>
    </w:rPr>
  </w:style>
  <w:style w:type="paragraph" w:styleId="Textodenotadefim">
    <w:name w:val="endnote text"/>
    <w:basedOn w:val="Normal"/>
    <w:link w:val="TextodenotadefimChar"/>
    <w:uiPriority w:val="99"/>
    <w:semiHidden/>
    <w:unhideWhenUsed/>
    <w:rsid w:val="009A20D9"/>
    <w:pPr>
      <w:spacing w:after="0" w:line="240" w:lineRule="auto"/>
    </w:pPr>
    <w:rPr>
      <w:rFonts w:eastAsia="MS Mincho"/>
      <w:sz w:val="20"/>
      <w:szCs w:val="20"/>
    </w:rPr>
  </w:style>
  <w:style w:type="character" w:customStyle="1" w:styleId="TextodenotadefimChar">
    <w:name w:val="Texto de nota de fim Char"/>
    <w:basedOn w:val="Fontepargpadro"/>
    <w:link w:val="Textodenotadefim"/>
    <w:uiPriority w:val="99"/>
    <w:semiHidden/>
    <w:rsid w:val="009A20D9"/>
    <w:rPr>
      <w:rFonts w:eastAsia="MS Mincho"/>
      <w:sz w:val="20"/>
      <w:szCs w:val="20"/>
    </w:rPr>
  </w:style>
  <w:style w:type="character" w:styleId="Refdenotadefim">
    <w:name w:val="endnote reference"/>
    <w:basedOn w:val="Fontepargpadro"/>
    <w:uiPriority w:val="99"/>
    <w:semiHidden/>
    <w:unhideWhenUsed/>
    <w:rsid w:val="009A20D9"/>
    <w:rPr>
      <w:vertAlign w:val="superscript"/>
    </w:rPr>
  </w:style>
  <w:style w:type="paragraph" w:customStyle="1" w:styleId="Lista1">
    <w:name w:val="Lista1"/>
    <w:basedOn w:val="Normal"/>
    <w:qFormat/>
    <w:rsid w:val="009A20D9"/>
    <w:pPr>
      <w:spacing w:before="100" w:after="100" w:line="312" w:lineRule="auto"/>
      <w:ind w:left="57" w:right="57"/>
      <w:jc w:val="both"/>
    </w:pPr>
    <w:rPr>
      <w:rFonts w:ascii="BancoDoBrasil Textos Light" w:eastAsiaTheme="minorHAnsi" w:hAnsi="BancoDoBrasil Textos Light"/>
      <w:sz w:val="16"/>
      <w:szCs w:val="22"/>
    </w:rPr>
  </w:style>
  <w:style w:type="paragraph" w:customStyle="1" w:styleId="Subtitulonivel1">
    <w:name w:val="Subtitulo nivel 1"/>
    <w:basedOn w:val="Normal"/>
    <w:qFormat/>
    <w:rsid w:val="009A20D9"/>
    <w:pPr>
      <w:tabs>
        <w:tab w:val="left" w:pos="7083"/>
      </w:tabs>
      <w:spacing w:before="120" w:after="120" w:line="240" w:lineRule="auto"/>
      <w:ind w:right="57"/>
      <w:jc w:val="both"/>
    </w:pPr>
    <w:rPr>
      <w:rFonts w:ascii="Calibri" w:eastAsiaTheme="minorHAnsi" w:hAnsi="Calibri"/>
      <w:color w:val="002D4B"/>
      <w:sz w:val="20"/>
      <w:szCs w:val="22"/>
    </w:rPr>
  </w:style>
  <w:style w:type="character" w:customStyle="1" w:styleId="xcontentpasted0">
    <w:name w:val="x_contentpasted0"/>
    <w:basedOn w:val="Fontepargpadro"/>
    <w:rsid w:val="009A20D9"/>
  </w:style>
  <w:style w:type="paragraph" w:customStyle="1" w:styleId="TextoRecuado">
    <w:name w:val="Texto_Recuado"/>
    <w:basedOn w:val="Normal"/>
    <w:link w:val="TextoRecuadoChar"/>
    <w:qFormat/>
    <w:rsid w:val="009A20D9"/>
    <w:pPr>
      <w:spacing w:before="100" w:after="100" w:line="312" w:lineRule="auto"/>
      <w:ind w:right="3402"/>
      <w:jc w:val="both"/>
    </w:pPr>
    <w:rPr>
      <w:rFonts w:ascii="BancoDoBrasil Textos Light" w:eastAsiaTheme="minorHAnsi" w:hAnsi="BancoDoBrasil Textos Light"/>
      <w:sz w:val="16"/>
      <w:szCs w:val="22"/>
    </w:rPr>
  </w:style>
  <w:style w:type="character" w:customStyle="1" w:styleId="TextoRecuadoChar">
    <w:name w:val="Texto_Recuado Char"/>
    <w:basedOn w:val="Fontepargpadro"/>
    <w:link w:val="TextoRecuado"/>
    <w:rsid w:val="009A20D9"/>
    <w:rPr>
      <w:rFonts w:ascii="BancoDoBrasil Textos Light" w:eastAsiaTheme="minorHAnsi" w:hAnsi="BancoDoBrasil Textos Light"/>
      <w:sz w:val="16"/>
      <w:szCs w:val="22"/>
    </w:rPr>
  </w:style>
  <w:style w:type="character" w:customStyle="1" w:styleId="UnresolvedMention1">
    <w:name w:val="Unresolved Mention1"/>
    <w:basedOn w:val="Fontepargpadro"/>
    <w:uiPriority w:val="99"/>
    <w:semiHidden/>
    <w:unhideWhenUsed/>
    <w:rsid w:val="00920FC9"/>
    <w:rPr>
      <w:color w:val="605E5C"/>
      <w:shd w:val="clear" w:color="auto" w:fill="E1DFDD"/>
    </w:rPr>
  </w:style>
  <w:style w:type="character" w:customStyle="1" w:styleId="UnresolvedMention2">
    <w:name w:val="Unresolved Mention2"/>
    <w:basedOn w:val="Fontepargpadro"/>
    <w:uiPriority w:val="99"/>
    <w:semiHidden/>
    <w:unhideWhenUsed/>
    <w:rsid w:val="00E11839"/>
    <w:rPr>
      <w:color w:val="605E5C"/>
      <w:shd w:val="clear" w:color="auto" w:fill="E1DFDD"/>
    </w:rPr>
  </w:style>
  <w:style w:type="character" w:customStyle="1" w:styleId="tabchar">
    <w:name w:val="tabchar"/>
    <w:basedOn w:val="Fontepargpadro"/>
    <w:rsid w:val="007E2FEE"/>
  </w:style>
  <w:style w:type="character" w:styleId="TextodoEspaoReservado">
    <w:name w:val="Placeholder Text"/>
    <w:basedOn w:val="Fontepargpadro"/>
    <w:uiPriority w:val="99"/>
    <w:semiHidden/>
    <w:rsid w:val="00884FF3"/>
    <w:rPr>
      <w:color w:val="666666"/>
    </w:rPr>
  </w:style>
  <w:style w:type="character" w:styleId="MenoPendente">
    <w:name w:val="Unresolved Mention"/>
    <w:basedOn w:val="Fontepargpadro"/>
    <w:uiPriority w:val="99"/>
    <w:semiHidden/>
    <w:unhideWhenUsed/>
    <w:rsid w:val="00F714AD"/>
    <w:rPr>
      <w:color w:val="605E5C"/>
      <w:shd w:val="clear" w:color="auto" w:fill="E1DFDD"/>
    </w:rPr>
  </w:style>
  <w:style w:type="paragraph" w:customStyle="1" w:styleId="TableParagraph">
    <w:name w:val="Table Paragraph"/>
    <w:basedOn w:val="Normal"/>
    <w:uiPriority w:val="1"/>
    <w:qFormat/>
    <w:rsid w:val="005A4B26"/>
    <w:pPr>
      <w:widowControl w:val="0"/>
      <w:autoSpaceDE w:val="0"/>
      <w:autoSpaceDN w:val="0"/>
      <w:spacing w:after="0" w:line="240" w:lineRule="auto"/>
    </w:pPr>
    <w:rPr>
      <w:rFonts w:ascii="Calibri" w:eastAsia="Calibri" w:hAnsi="Calibri" w:cs="Calibri"/>
      <w:sz w:val="22"/>
      <w:szCs w:val="22"/>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18340">
      <w:bodyDiv w:val="1"/>
      <w:marLeft w:val="0"/>
      <w:marRight w:val="0"/>
      <w:marTop w:val="0"/>
      <w:marBottom w:val="0"/>
      <w:divBdr>
        <w:top w:val="none" w:sz="0" w:space="0" w:color="auto"/>
        <w:left w:val="none" w:sz="0" w:space="0" w:color="auto"/>
        <w:bottom w:val="none" w:sz="0" w:space="0" w:color="auto"/>
        <w:right w:val="none" w:sz="0" w:space="0" w:color="auto"/>
      </w:divBdr>
    </w:div>
    <w:div w:id="233780100">
      <w:bodyDiv w:val="1"/>
      <w:marLeft w:val="0"/>
      <w:marRight w:val="0"/>
      <w:marTop w:val="0"/>
      <w:marBottom w:val="0"/>
      <w:divBdr>
        <w:top w:val="none" w:sz="0" w:space="0" w:color="auto"/>
        <w:left w:val="none" w:sz="0" w:space="0" w:color="auto"/>
        <w:bottom w:val="none" w:sz="0" w:space="0" w:color="auto"/>
        <w:right w:val="none" w:sz="0" w:space="0" w:color="auto"/>
      </w:divBdr>
    </w:div>
    <w:div w:id="367343716">
      <w:bodyDiv w:val="1"/>
      <w:marLeft w:val="0"/>
      <w:marRight w:val="0"/>
      <w:marTop w:val="0"/>
      <w:marBottom w:val="0"/>
      <w:divBdr>
        <w:top w:val="none" w:sz="0" w:space="0" w:color="auto"/>
        <w:left w:val="none" w:sz="0" w:space="0" w:color="auto"/>
        <w:bottom w:val="none" w:sz="0" w:space="0" w:color="auto"/>
        <w:right w:val="none" w:sz="0" w:space="0" w:color="auto"/>
      </w:divBdr>
    </w:div>
    <w:div w:id="730496139">
      <w:bodyDiv w:val="1"/>
      <w:marLeft w:val="0"/>
      <w:marRight w:val="0"/>
      <w:marTop w:val="0"/>
      <w:marBottom w:val="0"/>
      <w:divBdr>
        <w:top w:val="none" w:sz="0" w:space="0" w:color="auto"/>
        <w:left w:val="none" w:sz="0" w:space="0" w:color="auto"/>
        <w:bottom w:val="none" w:sz="0" w:space="0" w:color="auto"/>
        <w:right w:val="none" w:sz="0" w:space="0" w:color="auto"/>
      </w:divBdr>
      <w:divsChild>
        <w:div w:id="477966187">
          <w:marLeft w:val="0"/>
          <w:marRight w:val="0"/>
          <w:marTop w:val="0"/>
          <w:marBottom w:val="0"/>
          <w:divBdr>
            <w:top w:val="none" w:sz="0" w:space="0" w:color="auto"/>
            <w:left w:val="none" w:sz="0" w:space="0" w:color="auto"/>
            <w:bottom w:val="none" w:sz="0" w:space="0" w:color="auto"/>
            <w:right w:val="none" w:sz="0" w:space="0" w:color="auto"/>
          </w:divBdr>
        </w:div>
        <w:div w:id="533931567">
          <w:marLeft w:val="0"/>
          <w:marRight w:val="0"/>
          <w:marTop w:val="0"/>
          <w:marBottom w:val="0"/>
          <w:divBdr>
            <w:top w:val="none" w:sz="0" w:space="0" w:color="auto"/>
            <w:left w:val="none" w:sz="0" w:space="0" w:color="auto"/>
            <w:bottom w:val="none" w:sz="0" w:space="0" w:color="auto"/>
            <w:right w:val="none" w:sz="0" w:space="0" w:color="auto"/>
          </w:divBdr>
        </w:div>
        <w:div w:id="543978661">
          <w:marLeft w:val="0"/>
          <w:marRight w:val="0"/>
          <w:marTop w:val="0"/>
          <w:marBottom w:val="0"/>
          <w:divBdr>
            <w:top w:val="none" w:sz="0" w:space="0" w:color="auto"/>
            <w:left w:val="none" w:sz="0" w:space="0" w:color="auto"/>
            <w:bottom w:val="none" w:sz="0" w:space="0" w:color="auto"/>
            <w:right w:val="none" w:sz="0" w:space="0" w:color="auto"/>
          </w:divBdr>
        </w:div>
        <w:div w:id="2113360282">
          <w:marLeft w:val="0"/>
          <w:marRight w:val="0"/>
          <w:marTop w:val="0"/>
          <w:marBottom w:val="0"/>
          <w:divBdr>
            <w:top w:val="none" w:sz="0" w:space="0" w:color="auto"/>
            <w:left w:val="none" w:sz="0" w:space="0" w:color="auto"/>
            <w:bottom w:val="none" w:sz="0" w:space="0" w:color="auto"/>
            <w:right w:val="none" w:sz="0" w:space="0" w:color="auto"/>
          </w:divBdr>
        </w:div>
        <w:div w:id="2122722411">
          <w:marLeft w:val="0"/>
          <w:marRight w:val="0"/>
          <w:marTop w:val="0"/>
          <w:marBottom w:val="0"/>
          <w:divBdr>
            <w:top w:val="none" w:sz="0" w:space="0" w:color="auto"/>
            <w:left w:val="none" w:sz="0" w:space="0" w:color="auto"/>
            <w:bottom w:val="none" w:sz="0" w:space="0" w:color="auto"/>
            <w:right w:val="none" w:sz="0" w:space="0" w:color="auto"/>
          </w:divBdr>
        </w:div>
      </w:divsChild>
    </w:div>
    <w:div w:id="767459122">
      <w:bodyDiv w:val="1"/>
      <w:marLeft w:val="0"/>
      <w:marRight w:val="0"/>
      <w:marTop w:val="0"/>
      <w:marBottom w:val="0"/>
      <w:divBdr>
        <w:top w:val="none" w:sz="0" w:space="0" w:color="auto"/>
        <w:left w:val="none" w:sz="0" w:space="0" w:color="auto"/>
        <w:bottom w:val="none" w:sz="0" w:space="0" w:color="auto"/>
        <w:right w:val="none" w:sz="0" w:space="0" w:color="auto"/>
      </w:divBdr>
    </w:div>
    <w:div w:id="866874983">
      <w:bodyDiv w:val="1"/>
      <w:marLeft w:val="0"/>
      <w:marRight w:val="0"/>
      <w:marTop w:val="0"/>
      <w:marBottom w:val="0"/>
      <w:divBdr>
        <w:top w:val="none" w:sz="0" w:space="0" w:color="auto"/>
        <w:left w:val="none" w:sz="0" w:space="0" w:color="auto"/>
        <w:bottom w:val="none" w:sz="0" w:space="0" w:color="auto"/>
        <w:right w:val="none" w:sz="0" w:space="0" w:color="auto"/>
      </w:divBdr>
    </w:div>
    <w:div w:id="1015154529">
      <w:bodyDiv w:val="1"/>
      <w:marLeft w:val="0"/>
      <w:marRight w:val="0"/>
      <w:marTop w:val="0"/>
      <w:marBottom w:val="0"/>
      <w:divBdr>
        <w:top w:val="none" w:sz="0" w:space="0" w:color="auto"/>
        <w:left w:val="none" w:sz="0" w:space="0" w:color="auto"/>
        <w:bottom w:val="none" w:sz="0" w:space="0" w:color="auto"/>
        <w:right w:val="none" w:sz="0" w:space="0" w:color="auto"/>
      </w:divBdr>
    </w:div>
    <w:div w:id="1103841339">
      <w:bodyDiv w:val="1"/>
      <w:marLeft w:val="0"/>
      <w:marRight w:val="0"/>
      <w:marTop w:val="0"/>
      <w:marBottom w:val="0"/>
      <w:divBdr>
        <w:top w:val="none" w:sz="0" w:space="0" w:color="auto"/>
        <w:left w:val="none" w:sz="0" w:space="0" w:color="auto"/>
        <w:bottom w:val="none" w:sz="0" w:space="0" w:color="auto"/>
        <w:right w:val="none" w:sz="0" w:space="0" w:color="auto"/>
      </w:divBdr>
    </w:div>
    <w:div w:id="1253978545">
      <w:bodyDiv w:val="1"/>
      <w:marLeft w:val="0"/>
      <w:marRight w:val="0"/>
      <w:marTop w:val="0"/>
      <w:marBottom w:val="0"/>
      <w:divBdr>
        <w:top w:val="none" w:sz="0" w:space="0" w:color="auto"/>
        <w:left w:val="none" w:sz="0" w:space="0" w:color="auto"/>
        <w:bottom w:val="none" w:sz="0" w:space="0" w:color="auto"/>
        <w:right w:val="none" w:sz="0" w:space="0" w:color="auto"/>
      </w:divBdr>
    </w:div>
    <w:div w:id="1582789231">
      <w:bodyDiv w:val="1"/>
      <w:marLeft w:val="0"/>
      <w:marRight w:val="0"/>
      <w:marTop w:val="0"/>
      <w:marBottom w:val="0"/>
      <w:divBdr>
        <w:top w:val="none" w:sz="0" w:space="0" w:color="auto"/>
        <w:left w:val="none" w:sz="0" w:space="0" w:color="auto"/>
        <w:bottom w:val="none" w:sz="0" w:space="0" w:color="auto"/>
        <w:right w:val="none" w:sz="0" w:space="0" w:color="auto"/>
      </w:divBdr>
      <w:divsChild>
        <w:div w:id="442070644">
          <w:marLeft w:val="0"/>
          <w:marRight w:val="0"/>
          <w:marTop w:val="0"/>
          <w:marBottom w:val="0"/>
          <w:divBdr>
            <w:top w:val="none" w:sz="0" w:space="0" w:color="auto"/>
            <w:left w:val="none" w:sz="0" w:space="0" w:color="auto"/>
            <w:bottom w:val="none" w:sz="0" w:space="0" w:color="auto"/>
            <w:right w:val="none" w:sz="0" w:space="0" w:color="auto"/>
          </w:divBdr>
        </w:div>
        <w:div w:id="635525076">
          <w:marLeft w:val="0"/>
          <w:marRight w:val="0"/>
          <w:marTop w:val="0"/>
          <w:marBottom w:val="0"/>
          <w:divBdr>
            <w:top w:val="none" w:sz="0" w:space="0" w:color="auto"/>
            <w:left w:val="none" w:sz="0" w:space="0" w:color="auto"/>
            <w:bottom w:val="none" w:sz="0" w:space="0" w:color="auto"/>
            <w:right w:val="none" w:sz="0" w:space="0" w:color="auto"/>
          </w:divBdr>
        </w:div>
        <w:div w:id="1055466396">
          <w:marLeft w:val="0"/>
          <w:marRight w:val="0"/>
          <w:marTop w:val="0"/>
          <w:marBottom w:val="0"/>
          <w:divBdr>
            <w:top w:val="none" w:sz="0" w:space="0" w:color="auto"/>
            <w:left w:val="none" w:sz="0" w:space="0" w:color="auto"/>
            <w:bottom w:val="none" w:sz="0" w:space="0" w:color="auto"/>
            <w:right w:val="none" w:sz="0" w:space="0" w:color="auto"/>
          </w:divBdr>
        </w:div>
        <w:div w:id="1770932543">
          <w:marLeft w:val="0"/>
          <w:marRight w:val="0"/>
          <w:marTop w:val="0"/>
          <w:marBottom w:val="0"/>
          <w:divBdr>
            <w:top w:val="none" w:sz="0" w:space="0" w:color="auto"/>
            <w:left w:val="none" w:sz="0" w:space="0" w:color="auto"/>
            <w:bottom w:val="none" w:sz="0" w:space="0" w:color="auto"/>
            <w:right w:val="none" w:sz="0" w:space="0" w:color="auto"/>
          </w:divBdr>
        </w:div>
        <w:div w:id="1925603614">
          <w:marLeft w:val="0"/>
          <w:marRight w:val="0"/>
          <w:marTop w:val="0"/>
          <w:marBottom w:val="0"/>
          <w:divBdr>
            <w:top w:val="none" w:sz="0" w:space="0" w:color="auto"/>
            <w:left w:val="none" w:sz="0" w:space="0" w:color="auto"/>
            <w:bottom w:val="none" w:sz="0" w:space="0" w:color="auto"/>
            <w:right w:val="none" w:sz="0" w:space="0" w:color="auto"/>
          </w:divBdr>
        </w:div>
      </w:divsChild>
    </w:div>
    <w:div w:id="1753622553">
      <w:bodyDiv w:val="1"/>
      <w:marLeft w:val="0"/>
      <w:marRight w:val="0"/>
      <w:marTop w:val="0"/>
      <w:marBottom w:val="0"/>
      <w:divBdr>
        <w:top w:val="none" w:sz="0" w:space="0" w:color="auto"/>
        <w:left w:val="none" w:sz="0" w:space="0" w:color="auto"/>
        <w:bottom w:val="none" w:sz="0" w:space="0" w:color="auto"/>
        <w:right w:val="none" w:sz="0" w:space="0" w:color="auto"/>
      </w:divBdr>
    </w:div>
    <w:div w:id="1876886743">
      <w:bodyDiv w:val="1"/>
      <w:marLeft w:val="0"/>
      <w:marRight w:val="0"/>
      <w:marTop w:val="0"/>
      <w:marBottom w:val="0"/>
      <w:divBdr>
        <w:top w:val="none" w:sz="0" w:space="0" w:color="auto"/>
        <w:left w:val="none" w:sz="0" w:space="0" w:color="auto"/>
        <w:bottom w:val="none" w:sz="0" w:space="0" w:color="auto"/>
        <w:right w:val="none" w:sz="0" w:space="0" w:color="auto"/>
      </w:divBdr>
      <w:divsChild>
        <w:div w:id="507333321">
          <w:marLeft w:val="0"/>
          <w:marRight w:val="0"/>
          <w:marTop w:val="0"/>
          <w:marBottom w:val="0"/>
          <w:divBdr>
            <w:top w:val="none" w:sz="0" w:space="0" w:color="auto"/>
            <w:left w:val="none" w:sz="0" w:space="0" w:color="auto"/>
            <w:bottom w:val="none" w:sz="0" w:space="0" w:color="auto"/>
            <w:right w:val="none" w:sz="0" w:space="0" w:color="auto"/>
          </w:divBdr>
        </w:div>
        <w:div w:id="522481716">
          <w:marLeft w:val="0"/>
          <w:marRight w:val="0"/>
          <w:marTop w:val="0"/>
          <w:marBottom w:val="0"/>
          <w:divBdr>
            <w:top w:val="none" w:sz="0" w:space="0" w:color="auto"/>
            <w:left w:val="none" w:sz="0" w:space="0" w:color="auto"/>
            <w:bottom w:val="none" w:sz="0" w:space="0" w:color="auto"/>
            <w:right w:val="none" w:sz="0" w:space="0" w:color="auto"/>
          </w:divBdr>
        </w:div>
        <w:div w:id="804196916">
          <w:marLeft w:val="0"/>
          <w:marRight w:val="0"/>
          <w:marTop w:val="0"/>
          <w:marBottom w:val="0"/>
          <w:divBdr>
            <w:top w:val="none" w:sz="0" w:space="0" w:color="auto"/>
            <w:left w:val="none" w:sz="0" w:space="0" w:color="auto"/>
            <w:bottom w:val="none" w:sz="0" w:space="0" w:color="auto"/>
            <w:right w:val="none" w:sz="0" w:space="0" w:color="auto"/>
          </w:divBdr>
        </w:div>
        <w:div w:id="814491196">
          <w:marLeft w:val="0"/>
          <w:marRight w:val="0"/>
          <w:marTop w:val="0"/>
          <w:marBottom w:val="0"/>
          <w:divBdr>
            <w:top w:val="none" w:sz="0" w:space="0" w:color="auto"/>
            <w:left w:val="none" w:sz="0" w:space="0" w:color="auto"/>
            <w:bottom w:val="none" w:sz="0" w:space="0" w:color="auto"/>
            <w:right w:val="none" w:sz="0" w:space="0" w:color="auto"/>
          </w:divBdr>
        </w:div>
        <w:div w:id="885602796">
          <w:marLeft w:val="0"/>
          <w:marRight w:val="0"/>
          <w:marTop w:val="0"/>
          <w:marBottom w:val="0"/>
          <w:divBdr>
            <w:top w:val="none" w:sz="0" w:space="0" w:color="auto"/>
            <w:left w:val="none" w:sz="0" w:space="0" w:color="auto"/>
            <w:bottom w:val="none" w:sz="0" w:space="0" w:color="auto"/>
            <w:right w:val="none" w:sz="0" w:space="0" w:color="auto"/>
          </w:divBdr>
        </w:div>
        <w:div w:id="1478450017">
          <w:marLeft w:val="0"/>
          <w:marRight w:val="0"/>
          <w:marTop w:val="0"/>
          <w:marBottom w:val="0"/>
          <w:divBdr>
            <w:top w:val="none" w:sz="0" w:space="0" w:color="auto"/>
            <w:left w:val="none" w:sz="0" w:space="0" w:color="auto"/>
            <w:bottom w:val="none" w:sz="0" w:space="0" w:color="auto"/>
            <w:right w:val="none" w:sz="0" w:space="0" w:color="auto"/>
          </w:divBdr>
        </w:div>
      </w:divsChild>
    </w:div>
    <w:div w:id="1931815133">
      <w:bodyDiv w:val="1"/>
      <w:marLeft w:val="0"/>
      <w:marRight w:val="0"/>
      <w:marTop w:val="0"/>
      <w:marBottom w:val="0"/>
      <w:divBdr>
        <w:top w:val="none" w:sz="0" w:space="0" w:color="auto"/>
        <w:left w:val="none" w:sz="0" w:space="0" w:color="auto"/>
        <w:bottom w:val="none" w:sz="0" w:space="0" w:color="auto"/>
        <w:right w:val="none" w:sz="0" w:space="0" w:color="auto"/>
      </w:divBdr>
    </w:div>
    <w:div w:id="2006082507">
      <w:bodyDiv w:val="1"/>
      <w:marLeft w:val="0"/>
      <w:marRight w:val="0"/>
      <w:marTop w:val="0"/>
      <w:marBottom w:val="0"/>
      <w:divBdr>
        <w:top w:val="none" w:sz="0" w:space="0" w:color="auto"/>
        <w:left w:val="none" w:sz="0" w:space="0" w:color="auto"/>
        <w:bottom w:val="none" w:sz="0" w:space="0" w:color="auto"/>
        <w:right w:val="none" w:sz="0" w:space="0" w:color="auto"/>
      </w:divBdr>
      <w:divsChild>
        <w:div w:id="51081455">
          <w:marLeft w:val="0"/>
          <w:marRight w:val="0"/>
          <w:marTop w:val="0"/>
          <w:marBottom w:val="0"/>
          <w:divBdr>
            <w:top w:val="none" w:sz="0" w:space="0" w:color="auto"/>
            <w:left w:val="none" w:sz="0" w:space="0" w:color="auto"/>
            <w:bottom w:val="none" w:sz="0" w:space="0" w:color="auto"/>
            <w:right w:val="none" w:sz="0" w:space="0" w:color="auto"/>
          </w:divBdr>
        </w:div>
        <w:div w:id="101340283">
          <w:marLeft w:val="0"/>
          <w:marRight w:val="0"/>
          <w:marTop w:val="0"/>
          <w:marBottom w:val="0"/>
          <w:divBdr>
            <w:top w:val="none" w:sz="0" w:space="0" w:color="auto"/>
            <w:left w:val="none" w:sz="0" w:space="0" w:color="auto"/>
            <w:bottom w:val="none" w:sz="0" w:space="0" w:color="auto"/>
            <w:right w:val="none" w:sz="0" w:space="0" w:color="auto"/>
          </w:divBdr>
        </w:div>
        <w:div w:id="165872241">
          <w:marLeft w:val="0"/>
          <w:marRight w:val="0"/>
          <w:marTop w:val="0"/>
          <w:marBottom w:val="0"/>
          <w:divBdr>
            <w:top w:val="none" w:sz="0" w:space="0" w:color="auto"/>
            <w:left w:val="none" w:sz="0" w:space="0" w:color="auto"/>
            <w:bottom w:val="none" w:sz="0" w:space="0" w:color="auto"/>
            <w:right w:val="none" w:sz="0" w:space="0" w:color="auto"/>
          </w:divBdr>
        </w:div>
        <w:div w:id="225262096">
          <w:marLeft w:val="0"/>
          <w:marRight w:val="0"/>
          <w:marTop w:val="0"/>
          <w:marBottom w:val="0"/>
          <w:divBdr>
            <w:top w:val="none" w:sz="0" w:space="0" w:color="auto"/>
            <w:left w:val="none" w:sz="0" w:space="0" w:color="auto"/>
            <w:bottom w:val="none" w:sz="0" w:space="0" w:color="auto"/>
            <w:right w:val="none" w:sz="0" w:space="0" w:color="auto"/>
          </w:divBdr>
        </w:div>
        <w:div w:id="309483123">
          <w:marLeft w:val="0"/>
          <w:marRight w:val="0"/>
          <w:marTop w:val="0"/>
          <w:marBottom w:val="0"/>
          <w:divBdr>
            <w:top w:val="none" w:sz="0" w:space="0" w:color="auto"/>
            <w:left w:val="none" w:sz="0" w:space="0" w:color="auto"/>
            <w:bottom w:val="none" w:sz="0" w:space="0" w:color="auto"/>
            <w:right w:val="none" w:sz="0" w:space="0" w:color="auto"/>
          </w:divBdr>
        </w:div>
        <w:div w:id="437264625">
          <w:marLeft w:val="0"/>
          <w:marRight w:val="0"/>
          <w:marTop w:val="0"/>
          <w:marBottom w:val="0"/>
          <w:divBdr>
            <w:top w:val="none" w:sz="0" w:space="0" w:color="auto"/>
            <w:left w:val="none" w:sz="0" w:space="0" w:color="auto"/>
            <w:bottom w:val="none" w:sz="0" w:space="0" w:color="auto"/>
            <w:right w:val="none" w:sz="0" w:space="0" w:color="auto"/>
          </w:divBdr>
        </w:div>
        <w:div w:id="438836809">
          <w:marLeft w:val="0"/>
          <w:marRight w:val="0"/>
          <w:marTop w:val="0"/>
          <w:marBottom w:val="0"/>
          <w:divBdr>
            <w:top w:val="none" w:sz="0" w:space="0" w:color="auto"/>
            <w:left w:val="none" w:sz="0" w:space="0" w:color="auto"/>
            <w:bottom w:val="none" w:sz="0" w:space="0" w:color="auto"/>
            <w:right w:val="none" w:sz="0" w:space="0" w:color="auto"/>
          </w:divBdr>
        </w:div>
        <w:div w:id="651107153">
          <w:marLeft w:val="0"/>
          <w:marRight w:val="0"/>
          <w:marTop w:val="0"/>
          <w:marBottom w:val="0"/>
          <w:divBdr>
            <w:top w:val="none" w:sz="0" w:space="0" w:color="auto"/>
            <w:left w:val="none" w:sz="0" w:space="0" w:color="auto"/>
            <w:bottom w:val="none" w:sz="0" w:space="0" w:color="auto"/>
            <w:right w:val="none" w:sz="0" w:space="0" w:color="auto"/>
          </w:divBdr>
        </w:div>
        <w:div w:id="654841714">
          <w:marLeft w:val="0"/>
          <w:marRight w:val="0"/>
          <w:marTop w:val="0"/>
          <w:marBottom w:val="0"/>
          <w:divBdr>
            <w:top w:val="none" w:sz="0" w:space="0" w:color="auto"/>
            <w:left w:val="none" w:sz="0" w:space="0" w:color="auto"/>
            <w:bottom w:val="none" w:sz="0" w:space="0" w:color="auto"/>
            <w:right w:val="none" w:sz="0" w:space="0" w:color="auto"/>
          </w:divBdr>
        </w:div>
        <w:div w:id="757404322">
          <w:marLeft w:val="0"/>
          <w:marRight w:val="0"/>
          <w:marTop w:val="0"/>
          <w:marBottom w:val="0"/>
          <w:divBdr>
            <w:top w:val="none" w:sz="0" w:space="0" w:color="auto"/>
            <w:left w:val="none" w:sz="0" w:space="0" w:color="auto"/>
            <w:bottom w:val="none" w:sz="0" w:space="0" w:color="auto"/>
            <w:right w:val="none" w:sz="0" w:space="0" w:color="auto"/>
          </w:divBdr>
        </w:div>
        <w:div w:id="758331802">
          <w:marLeft w:val="0"/>
          <w:marRight w:val="0"/>
          <w:marTop w:val="0"/>
          <w:marBottom w:val="0"/>
          <w:divBdr>
            <w:top w:val="none" w:sz="0" w:space="0" w:color="auto"/>
            <w:left w:val="none" w:sz="0" w:space="0" w:color="auto"/>
            <w:bottom w:val="none" w:sz="0" w:space="0" w:color="auto"/>
            <w:right w:val="none" w:sz="0" w:space="0" w:color="auto"/>
          </w:divBdr>
        </w:div>
        <w:div w:id="818767186">
          <w:marLeft w:val="0"/>
          <w:marRight w:val="0"/>
          <w:marTop w:val="0"/>
          <w:marBottom w:val="0"/>
          <w:divBdr>
            <w:top w:val="none" w:sz="0" w:space="0" w:color="auto"/>
            <w:left w:val="none" w:sz="0" w:space="0" w:color="auto"/>
            <w:bottom w:val="none" w:sz="0" w:space="0" w:color="auto"/>
            <w:right w:val="none" w:sz="0" w:space="0" w:color="auto"/>
          </w:divBdr>
        </w:div>
        <w:div w:id="961879653">
          <w:marLeft w:val="0"/>
          <w:marRight w:val="0"/>
          <w:marTop w:val="0"/>
          <w:marBottom w:val="0"/>
          <w:divBdr>
            <w:top w:val="none" w:sz="0" w:space="0" w:color="auto"/>
            <w:left w:val="none" w:sz="0" w:space="0" w:color="auto"/>
            <w:bottom w:val="none" w:sz="0" w:space="0" w:color="auto"/>
            <w:right w:val="none" w:sz="0" w:space="0" w:color="auto"/>
          </w:divBdr>
        </w:div>
        <w:div w:id="984898286">
          <w:marLeft w:val="0"/>
          <w:marRight w:val="0"/>
          <w:marTop w:val="0"/>
          <w:marBottom w:val="0"/>
          <w:divBdr>
            <w:top w:val="none" w:sz="0" w:space="0" w:color="auto"/>
            <w:left w:val="none" w:sz="0" w:space="0" w:color="auto"/>
            <w:bottom w:val="none" w:sz="0" w:space="0" w:color="auto"/>
            <w:right w:val="none" w:sz="0" w:space="0" w:color="auto"/>
          </w:divBdr>
        </w:div>
        <w:div w:id="1222979207">
          <w:marLeft w:val="0"/>
          <w:marRight w:val="0"/>
          <w:marTop w:val="0"/>
          <w:marBottom w:val="0"/>
          <w:divBdr>
            <w:top w:val="none" w:sz="0" w:space="0" w:color="auto"/>
            <w:left w:val="none" w:sz="0" w:space="0" w:color="auto"/>
            <w:bottom w:val="none" w:sz="0" w:space="0" w:color="auto"/>
            <w:right w:val="none" w:sz="0" w:space="0" w:color="auto"/>
          </w:divBdr>
        </w:div>
        <w:div w:id="1224634573">
          <w:marLeft w:val="0"/>
          <w:marRight w:val="0"/>
          <w:marTop w:val="0"/>
          <w:marBottom w:val="0"/>
          <w:divBdr>
            <w:top w:val="none" w:sz="0" w:space="0" w:color="auto"/>
            <w:left w:val="none" w:sz="0" w:space="0" w:color="auto"/>
            <w:bottom w:val="none" w:sz="0" w:space="0" w:color="auto"/>
            <w:right w:val="none" w:sz="0" w:space="0" w:color="auto"/>
          </w:divBdr>
        </w:div>
        <w:div w:id="1289047585">
          <w:marLeft w:val="0"/>
          <w:marRight w:val="0"/>
          <w:marTop w:val="0"/>
          <w:marBottom w:val="0"/>
          <w:divBdr>
            <w:top w:val="none" w:sz="0" w:space="0" w:color="auto"/>
            <w:left w:val="none" w:sz="0" w:space="0" w:color="auto"/>
            <w:bottom w:val="none" w:sz="0" w:space="0" w:color="auto"/>
            <w:right w:val="none" w:sz="0" w:space="0" w:color="auto"/>
          </w:divBdr>
        </w:div>
        <w:div w:id="1450079418">
          <w:marLeft w:val="0"/>
          <w:marRight w:val="0"/>
          <w:marTop w:val="0"/>
          <w:marBottom w:val="0"/>
          <w:divBdr>
            <w:top w:val="none" w:sz="0" w:space="0" w:color="auto"/>
            <w:left w:val="none" w:sz="0" w:space="0" w:color="auto"/>
            <w:bottom w:val="none" w:sz="0" w:space="0" w:color="auto"/>
            <w:right w:val="none" w:sz="0" w:space="0" w:color="auto"/>
          </w:divBdr>
        </w:div>
        <w:div w:id="1479230617">
          <w:marLeft w:val="0"/>
          <w:marRight w:val="0"/>
          <w:marTop w:val="0"/>
          <w:marBottom w:val="0"/>
          <w:divBdr>
            <w:top w:val="none" w:sz="0" w:space="0" w:color="auto"/>
            <w:left w:val="none" w:sz="0" w:space="0" w:color="auto"/>
            <w:bottom w:val="none" w:sz="0" w:space="0" w:color="auto"/>
            <w:right w:val="none" w:sz="0" w:space="0" w:color="auto"/>
          </w:divBdr>
        </w:div>
        <w:div w:id="1656493245">
          <w:marLeft w:val="0"/>
          <w:marRight w:val="0"/>
          <w:marTop w:val="0"/>
          <w:marBottom w:val="0"/>
          <w:divBdr>
            <w:top w:val="none" w:sz="0" w:space="0" w:color="auto"/>
            <w:left w:val="none" w:sz="0" w:space="0" w:color="auto"/>
            <w:bottom w:val="none" w:sz="0" w:space="0" w:color="auto"/>
            <w:right w:val="none" w:sz="0" w:space="0" w:color="auto"/>
          </w:divBdr>
        </w:div>
        <w:div w:id="1769227721">
          <w:marLeft w:val="0"/>
          <w:marRight w:val="0"/>
          <w:marTop w:val="0"/>
          <w:marBottom w:val="0"/>
          <w:divBdr>
            <w:top w:val="none" w:sz="0" w:space="0" w:color="auto"/>
            <w:left w:val="none" w:sz="0" w:space="0" w:color="auto"/>
            <w:bottom w:val="none" w:sz="0" w:space="0" w:color="auto"/>
            <w:right w:val="none" w:sz="0" w:space="0" w:color="auto"/>
          </w:divBdr>
        </w:div>
        <w:div w:id="1805000810">
          <w:marLeft w:val="0"/>
          <w:marRight w:val="0"/>
          <w:marTop w:val="0"/>
          <w:marBottom w:val="0"/>
          <w:divBdr>
            <w:top w:val="none" w:sz="0" w:space="0" w:color="auto"/>
            <w:left w:val="none" w:sz="0" w:space="0" w:color="auto"/>
            <w:bottom w:val="none" w:sz="0" w:space="0" w:color="auto"/>
            <w:right w:val="none" w:sz="0" w:space="0" w:color="auto"/>
          </w:divBdr>
        </w:div>
        <w:div w:id="1865367491">
          <w:marLeft w:val="0"/>
          <w:marRight w:val="0"/>
          <w:marTop w:val="0"/>
          <w:marBottom w:val="0"/>
          <w:divBdr>
            <w:top w:val="none" w:sz="0" w:space="0" w:color="auto"/>
            <w:left w:val="none" w:sz="0" w:space="0" w:color="auto"/>
            <w:bottom w:val="none" w:sz="0" w:space="0" w:color="auto"/>
            <w:right w:val="none" w:sz="0" w:space="0" w:color="auto"/>
          </w:divBdr>
        </w:div>
        <w:div w:id="2026859123">
          <w:marLeft w:val="0"/>
          <w:marRight w:val="0"/>
          <w:marTop w:val="0"/>
          <w:marBottom w:val="0"/>
          <w:divBdr>
            <w:top w:val="none" w:sz="0" w:space="0" w:color="auto"/>
            <w:left w:val="none" w:sz="0" w:space="0" w:color="auto"/>
            <w:bottom w:val="none" w:sz="0" w:space="0" w:color="auto"/>
            <w:right w:val="none" w:sz="0" w:space="0" w:color="auto"/>
          </w:divBdr>
        </w:div>
        <w:div w:id="2100179246">
          <w:marLeft w:val="0"/>
          <w:marRight w:val="0"/>
          <w:marTop w:val="0"/>
          <w:marBottom w:val="0"/>
          <w:divBdr>
            <w:top w:val="none" w:sz="0" w:space="0" w:color="auto"/>
            <w:left w:val="none" w:sz="0" w:space="0" w:color="auto"/>
            <w:bottom w:val="none" w:sz="0" w:space="0" w:color="auto"/>
            <w:right w:val="none" w:sz="0" w:space="0" w:color="auto"/>
          </w:divBdr>
        </w:div>
      </w:divsChild>
    </w:div>
    <w:div w:id="2078898296">
      <w:bodyDiv w:val="1"/>
      <w:marLeft w:val="0"/>
      <w:marRight w:val="0"/>
      <w:marTop w:val="0"/>
      <w:marBottom w:val="0"/>
      <w:divBdr>
        <w:top w:val="none" w:sz="0" w:space="0" w:color="auto"/>
        <w:left w:val="none" w:sz="0" w:space="0" w:color="auto"/>
        <w:bottom w:val="none" w:sz="0" w:space="0" w:color="auto"/>
        <w:right w:val="none" w:sz="0" w:space="0" w:color="auto"/>
      </w:divBdr>
    </w:div>
    <w:div w:id="2128160447">
      <w:bodyDiv w:val="1"/>
      <w:marLeft w:val="0"/>
      <w:marRight w:val="0"/>
      <w:marTop w:val="0"/>
      <w:marBottom w:val="0"/>
      <w:divBdr>
        <w:top w:val="none" w:sz="0" w:space="0" w:color="auto"/>
        <w:left w:val="none" w:sz="0" w:space="0" w:color="auto"/>
        <w:bottom w:val="none" w:sz="0" w:space="0" w:color="auto"/>
        <w:right w:val="none" w:sz="0" w:space="0" w:color="auto"/>
      </w:divBdr>
      <w:divsChild>
        <w:div w:id="139813951">
          <w:marLeft w:val="0"/>
          <w:marRight w:val="0"/>
          <w:marTop w:val="0"/>
          <w:marBottom w:val="0"/>
          <w:divBdr>
            <w:top w:val="none" w:sz="0" w:space="0" w:color="auto"/>
            <w:left w:val="none" w:sz="0" w:space="0" w:color="auto"/>
            <w:bottom w:val="none" w:sz="0" w:space="0" w:color="auto"/>
            <w:right w:val="none" w:sz="0" w:space="0" w:color="auto"/>
          </w:divBdr>
        </w:div>
        <w:div w:id="178198251">
          <w:marLeft w:val="0"/>
          <w:marRight w:val="0"/>
          <w:marTop w:val="0"/>
          <w:marBottom w:val="0"/>
          <w:divBdr>
            <w:top w:val="none" w:sz="0" w:space="0" w:color="auto"/>
            <w:left w:val="none" w:sz="0" w:space="0" w:color="auto"/>
            <w:bottom w:val="none" w:sz="0" w:space="0" w:color="auto"/>
            <w:right w:val="none" w:sz="0" w:space="0" w:color="auto"/>
          </w:divBdr>
        </w:div>
        <w:div w:id="228270475">
          <w:marLeft w:val="0"/>
          <w:marRight w:val="0"/>
          <w:marTop w:val="0"/>
          <w:marBottom w:val="0"/>
          <w:divBdr>
            <w:top w:val="none" w:sz="0" w:space="0" w:color="auto"/>
            <w:left w:val="none" w:sz="0" w:space="0" w:color="auto"/>
            <w:bottom w:val="none" w:sz="0" w:space="0" w:color="auto"/>
            <w:right w:val="none" w:sz="0" w:space="0" w:color="auto"/>
          </w:divBdr>
        </w:div>
        <w:div w:id="241528988">
          <w:marLeft w:val="0"/>
          <w:marRight w:val="0"/>
          <w:marTop w:val="0"/>
          <w:marBottom w:val="0"/>
          <w:divBdr>
            <w:top w:val="none" w:sz="0" w:space="0" w:color="auto"/>
            <w:left w:val="none" w:sz="0" w:space="0" w:color="auto"/>
            <w:bottom w:val="none" w:sz="0" w:space="0" w:color="auto"/>
            <w:right w:val="none" w:sz="0" w:space="0" w:color="auto"/>
          </w:divBdr>
        </w:div>
        <w:div w:id="242496511">
          <w:marLeft w:val="0"/>
          <w:marRight w:val="0"/>
          <w:marTop w:val="0"/>
          <w:marBottom w:val="0"/>
          <w:divBdr>
            <w:top w:val="none" w:sz="0" w:space="0" w:color="auto"/>
            <w:left w:val="none" w:sz="0" w:space="0" w:color="auto"/>
            <w:bottom w:val="none" w:sz="0" w:space="0" w:color="auto"/>
            <w:right w:val="none" w:sz="0" w:space="0" w:color="auto"/>
          </w:divBdr>
        </w:div>
        <w:div w:id="342169536">
          <w:marLeft w:val="0"/>
          <w:marRight w:val="0"/>
          <w:marTop w:val="0"/>
          <w:marBottom w:val="0"/>
          <w:divBdr>
            <w:top w:val="none" w:sz="0" w:space="0" w:color="auto"/>
            <w:left w:val="none" w:sz="0" w:space="0" w:color="auto"/>
            <w:bottom w:val="none" w:sz="0" w:space="0" w:color="auto"/>
            <w:right w:val="none" w:sz="0" w:space="0" w:color="auto"/>
          </w:divBdr>
        </w:div>
        <w:div w:id="433478642">
          <w:marLeft w:val="0"/>
          <w:marRight w:val="0"/>
          <w:marTop w:val="0"/>
          <w:marBottom w:val="0"/>
          <w:divBdr>
            <w:top w:val="none" w:sz="0" w:space="0" w:color="auto"/>
            <w:left w:val="none" w:sz="0" w:space="0" w:color="auto"/>
            <w:bottom w:val="none" w:sz="0" w:space="0" w:color="auto"/>
            <w:right w:val="none" w:sz="0" w:space="0" w:color="auto"/>
          </w:divBdr>
        </w:div>
        <w:div w:id="510920036">
          <w:marLeft w:val="0"/>
          <w:marRight w:val="0"/>
          <w:marTop w:val="0"/>
          <w:marBottom w:val="0"/>
          <w:divBdr>
            <w:top w:val="none" w:sz="0" w:space="0" w:color="auto"/>
            <w:left w:val="none" w:sz="0" w:space="0" w:color="auto"/>
            <w:bottom w:val="none" w:sz="0" w:space="0" w:color="auto"/>
            <w:right w:val="none" w:sz="0" w:space="0" w:color="auto"/>
          </w:divBdr>
        </w:div>
        <w:div w:id="758717913">
          <w:marLeft w:val="0"/>
          <w:marRight w:val="0"/>
          <w:marTop w:val="0"/>
          <w:marBottom w:val="0"/>
          <w:divBdr>
            <w:top w:val="none" w:sz="0" w:space="0" w:color="auto"/>
            <w:left w:val="none" w:sz="0" w:space="0" w:color="auto"/>
            <w:bottom w:val="none" w:sz="0" w:space="0" w:color="auto"/>
            <w:right w:val="none" w:sz="0" w:space="0" w:color="auto"/>
          </w:divBdr>
        </w:div>
        <w:div w:id="770785164">
          <w:marLeft w:val="0"/>
          <w:marRight w:val="0"/>
          <w:marTop w:val="0"/>
          <w:marBottom w:val="0"/>
          <w:divBdr>
            <w:top w:val="none" w:sz="0" w:space="0" w:color="auto"/>
            <w:left w:val="none" w:sz="0" w:space="0" w:color="auto"/>
            <w:bottom w:val="none" w:sz="0" w:space="0" w:color="auto"/>
            <w:right w:val="none" w:sz="0" w:space="0" w:color="auto"/>
          </w:divBdr>
        </w:div>
        <w:div w:id="871455435">
          <w:marLeft w:val="0"/>
          <w:marRight w:val="0"/>
          <w:marTop w:val="0"/>
          <w:marBottom w:val="0"/>
          <w:divBdr>
            <w:top w:val="none" w:sz="0" w:space="0" w:color="auto"/>
            <w:left w:val="none" w:sz="0" w:space="0" w:color="auto"/>
            <w:bottom w:val="none" w:sz="0" w:space="0" w:color="auto"/>
            <w:right w:val="none" w:sz="0" w:space="0" w:color="auto"/>
          </w:divBdr>
        </w:div>
        <w:div w:id="890920514">
          <w:marLeft w:val="0"/>
          <w:marRight w:val="0"/>
          <w:marTop w:val="0"/>
          <w:marBottom w:val="0"/>
          <w:divBdr>
            <w:top w:val="none" w:sz="0" w:space="0" w:color="auto"/>
            <w:left w:val="none" w:sz="0" w:space="0" w:color="auto"/>
            <w:bottom w:val="none" w:sz="0" w:space="0" w:color="auto"/>
            <w:right w:val="none" w:sz="0" w:space="0" w:color="auto"/>
          </w:divBdr>
        </w:div>
        <w:div w:id="936837985">
          <w:marLeft w:val="0"/>
          <w:marRight w:val="0"/>
          <w:marTop w:val="0"/>
          <w:marBottom w:val="0"/>
          <w:divBdr>
            <w:top w:val="none" w:sz="0" w:space="0" w:color="auto"/>
            <w:left w:val="none" w:sz="0" w:space="0" w:color="auto"/>
            <w:bottom w:val="none" w:sz="0" w:space="0" w:color="auto"/>
            <w:right w:val="none" w:sz="0" w:space="0" w:color="auto"/>
          </w:divBdr>
        </w:div>
        <w:div w:id="984815721">
          <w:marLeft w:val="0"/>
          <w:marRight w:val="0"/>
          <w:marTop w:val="0"/>
          <w:marBottom w:val="0"/>
          <w:divBdr>
            <w:top w:val="none" w:sz="0" w:space="0" w:color="auto"/>
            <w:left w:val="none" w:sz="0" w:space="0" w:color="auto"/>
            <w:bottom w:val="none" w:sz="0" w:space="0" w:color="auto"/>
            <w:right w:val="none" w:sz="0" w:space="0" w:color="auto"/>
          </w:divBdr>
        </w:div>
        <w:div w:id="1088962824">
          <w:marLeft w:val="0"/>
          <w:marRight w:val="0"/>
          <w:marTop w:val="0"/>
          <w:marBottom w:val="0"/>
          <w:divBdr>
            <w:top w:val="none" w:sz="0" w:space="0" w:color="auto"/>
            <w:left w:val="none" w:sz="0" w:space="0" w:color="auto"/>
            <w:bottom w:val="none" w:sz="0" w:space="0" w:color="auto"/>
            <w:right w:val="none" w:sz="0" w:space="0" w:color="auto"/>
          </w:divBdr>
        </w:div>
        <w:div w:id="1126661419">
          <w:marLeft w:val="0"/>
          <w:marRight w:val="0"/>
          <w:marTop w:val="0"/>
          <w:marBottom w:val="0"/>
          <w:divBdr>
            <w:top w:val="none" w:sz="0" w:space="0" w:color="auto"/>
            <w:left w:val="none" w:sz="0" w:space="0" w:color="auto"/>
            <w:bottom w:val="none" w:sz="0" w:space="0" w:color="auto"/>
            <w:right w:val="none" w:sz="0" w:space="0" w:color="auto"/>
          </w:divBdr>
        </w:div>
        <w:div w:id="1220752522">
          <w:marLeft w:val="0"/>
          <w:marRight w:val="0"/>
          <w:marTop w:val="0"/>
          <w:marBottom w:val="0"/>
          <w:divBdr>
            <w:top w:val="none" w:sz="0" w:space="0" w:color="auto"/>
            <w:left w:val="none" w:sz="0" w:space="0" w:color="auto"/>
            <w:bottom w:val="none" w:sz="0" w:space="0" w:color="auto"/>
            <w:right w:val="none" w:sz="0" w:space="0" w:color="auto"/>
          </w:divBdr>
        </w:div>
        <w:div w:id="1382751828">
          <w:marLeft w:val="0"/>
          <w:marRight w:val="0"/>
          <w:marTop w:val="0"/>
          <w:marBottom w:val="0"/>
          <w:divBdr>
            <w:top w:val="none" w:sz="0" w:space="0" w:color="auto"/>
            <w:left w:val="none" w:sz="0" w:space="0" w:color="auto"/>
            <w:bottom w:val="none" w:sz="0" w:space="0" w:color="auto"/>
            <w:right w:val="none" w:sz="0" w:space="0" w:color="auto"/>
          </w:divBdr>
        </w:div>
        <w:div w:id="1549804782">
          <w:marLeft w:val="0"/>
          <w:marRight w:val="0"/>
          <w:marTop w:val="0"/>
          <w:marBottom w:val="0"/>
          <w:divBdr>
            <w:top w:val="none" w:sz="0" w:space="0" w:color="auto"/>
            <w:left w:val="none" w:sz="0" w:space="0" w:color="auto"/>
            <w:bottom w:val="none" w:sz="0" w:space="0" w:color="auto"/>
            <w:right w:val="none" w:sz="0" w:space="0" w:color="auto"/>
          </w:divBdr>
        </w:div>
        <w:div w:id="1658528935">
          <w:marLeft w:val="0"/>
          <w:marRight w:val="0"/>
          <w:marTop w:val="0"/>
          <w:marBottom w:val="0"/>
          <w:divBdr>
            <w:top w:val="none" w:sz="0" w:space="0" w:color="auto"/>
            <w:left w:val="none" w:sz="0" w:space="0" w:color="auto"/>
            <w:bottom w:val="none" w:sz="0" w:space="0" w:color="auto"/>
            <w:right w:val="none" w:sz="0" w:space="0" w:color="auto"/>
          </w:divBdr>
        </w:div>
        <w:div w:id="1664118935">
          <w:marLeft w:val="0"/>
          <w:marRight w:val="0"/>
          <w:marTop w:val="0"/>
          <w:marBottom w:val="0"/>
          <w:divBdr>
            <w:top w:val="none" w:sz="0" w:space="0" w:color="auto"/>
            <w:left w:val="none" w:sz="0" w:space="0" w:color="auto"/>
            <w:bottom w:val="none" w:sz="0" w:space="0" w:color="auto"/>
            <w:right w:val="none" w:sz="0" w:space="0" w:color="auto"/>
          </w:divBdr>
        </w:div>
        <w:div w:id="1667172748">
          <w:marLeft w:val="0"/>
          <w:marRight w:val="0"/>
          <w:marTop w:val="0"/>
          <w:marBottom w:val="0"/>
          <w:divBdr>
            <w:top w:val="none" w:sz="0" w:space="0" w:color="auto"/>
            <w:left w:val="none" w:sz="0" w:space="0" w:color="auto"/>
            <w:bottom w:val="none" w:sz="0" w:space="0" w:color="auto"/>
            <w:right w:val="none" w:sz="0" w:space="0" w:color="auto"/>
          </w:divBdr>
        </w:div>
        <w:div w:id="1674380613">
          <w:marLeft w:val="0"/>
          <w:marRight w:val="0"/>
          <w:marTop w:val="0"/>
          <w:marBottom w:val="0"/>
          <w:divBdr>
            <w:top w:val="none" w:sz="0" w:space="0" w:color="auto"/>
            <w:left w:val="none" w:sz="0" w:space="0" w:color="auto"/>
            <w:bottom w:val="none" w:sz="0" w:space="0" w:color="auto"/>
            <w:right w:val="none" w:sz="0" w:space="0" w:color="auto"/>
          </w:divBdr>
        </w:div>
        <w:div w:id="1867209471">
          <w:marLeft w:val="0"/>
          <w:marRight w:val="0"/>
          <w:marTop w:val="0"/>
          <w:marBottom w:val="0"/>
          <w:divBdr>
            <w:top w:val="none" w:sz="0" w:space="0" w:color="auto"/>
            <w:left w:val="none" w:sz="0" w:space="0" w:color="auto"/>
            <w:bottom w:val="none" w:sz="0" w:space="0" w:color="auto"/>
            <w:right w:val="none" w:sz="0" w:space="0" w:color="auto"/>
          </w:divBdr>
        </w:div>
        <w:div w:id="1884751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image" Target="media/image3.svg"/><Relationship Id="rId23" Type="http://schemas.openxmlformats.org/officeDocument/2006/relationships/image" Target="media/image4.png"/><Relationship Id="rId28"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hyperlink" Target="https://www.bbseguridaderi.com.br/sustentabilidade-e-governanca/administracao-e-comites/" TargetMode="External"/><Relationship Id="rId8" Type="http://schemas.openxmlformats.org/officeDocument/2006/relationships/header" Target="header1.xml"/></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8992A-643F-43B7-805A-72149B8F1100}">
  <ds:schemaRefs>
    <ds:schemaRef ds:uri="http://schemas.openxmlformats.org/officeDocument/2006/bibliography"/>
  </ds:schemaRefs>
</ds:datastoreItem>
</file>

<file path=docMetadata/LabelInfo.xml><?xml version="1.0" encoding="utf-8"?>
<clbl:labelList xmlns:clbl="http://schemas.microsoft.com/office/2020/mipLabelMetadata">
  <clbl:label id="{bdc767d2-732a-4924-9cd7-80a15a296575}" enabled="1" method="Privileged" siteId="{ea0c2907-38d2-4181-8750-b0b190b60443}" removed="0"/>
</clbl:labelList>
</file>

<file path=docProps/app.xml><?xml version="1.0" encoding="utf-8"?>
<Properties xmlns="http://schemas.openxmlformats.org/officeDocument/2006/extended-properties" xmlns:vt="http://schemas.openxmlformats.org/officeDocument/2006/docPropsVTypes">
  <Template>Normal.dotm</Template>
  <TotalTime>553</TotalTime>
  <Pages>78</Pages>
  <Words>29318</Words>
  <Characters>173919</Characters>
  <Application>Microsoft Office Word</Application>
  <DocSecurity>0</DocSecurity>
  <Lines>8685</Lines>
  <Paragraphs>5464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198660</CharactersWithSpaces>
  <SharedDoc>false</SharedDoc>
  <HLinks>
    <vt:vector size="210" baseType="variant">
      <vt:variant>
        <vt:i4>1507382</vt:i4>
      </vt:variant>
      <vt:variant>
        <vt:i4>206</vt:i4>
      </vt:variant>
      <vt:variant>
        <vt:i4>0</vt:i4>
      </vt:variant>
      <vt:variant>
        <vt:i4>5</vt:i4>
      </vt:variant>
      <vt:variant>
        <vt:lpwstr/>
      </vt:variant>
      <vt:variant>
        <vt:lpwstr>_Toc221124775</vt:lpwstr>
      </vt:variant>
      <vt:variant>
        <vt:i4>1507382</vt:i4>
      </vt:variant>
      <vt:variant>
        <vt:i4>200</vt:i4>
      </vt:variant>
      <vt:variant>
        <vt:i4>0</vt:i4>
      </vt:variant>
      <vt:variant>
        <vt:i4>5</vt:i4>
      </vt:variant>
      <vt:variant>
        <vt:lpwstr/>
      </vt:variant>
      <vt:variant>
        <vt:lpwstr>_Toc221124774</vt:lpwstr>
      </vt:variant>
      <vt:variant>
        <vt:i4>1507382</vt:i4>
      </vt:variant>
      <vt:variant>
        <vt:i4>194</vt:i4>
      </vt:variant>
      <vt:variant>
        <vt:i4>0</vt:i4>
      </vt:variant>
      <vt:variant>
        <vt:i4>5</vt:i4>
      </vt:variant>
      <vt:variant>
        <vt:lpwstr/>
      </vt:variant>
      <vt:variant>
        <vt:lpwstr>_Toc221124773</vt:lpwstr>
      </vt:variant>
      <vt:variant>
        <vt:i4>1507382</vt:i4>
      </vt:variant>
      <vt:variant>
        <vt:i4>188</vt:i4>
      </vt:variant>
      <vt:variant>
        <vt:i4>0</vt:i4>
      </vt:variant>
      <vt:variant>
        <vt:i4>5</vt:i4>
      </vt:variant>
      <vt:variant>
        <vt:lpwstr/>
      </vt:variant>
      <vt:variant>
        <vt:lpwstr>_Toc221124772</vt:lpwstr>
      </vt:variant>
      <vt:variant>
        <vt:i4>1507382</vt:i4>
      </vt:variant>
      <vt:variant>
        <vt:i4>182</vt:i4>
      </vt:variant>
      <vt:variant>
        <vt:i4>0</vt:i4>
      </vt:variant>
      <vt:variant>
        <vt:i4>5</vt:i4>
      </vt:variant>
      <vt:variant>
        <vt:lpwstr/>
      </vt:variant>
      <vt:variant>
        <vt:lpwstr>_Toc221124771</vt:lpwstr>
      </vt:variant>
      <vt:variant>
        <vt:i4>1507382</vt:i4>
      </vt:variant>
      <vt:variant>
        <vt:i4>176</vt:i4>
      </vt:variant>
      <vt:variant>
        <vt:i4>0</vt:i4>
      </vt:variant>
      <vt:variant>
        <vt:i4>5</vt:i4>
      </vt:variant>
      <vt:variant>
        <vt:lpwstr/>
      </vt:variant>
      <vt:variant>
        <vt:lpwstr>_Toc221124770</vt:lpwstr>
      </vt:variant>
      <vt:variant>
        <vt:i4>1441846</vt:i4>
      </vt:variant>
      <vt:variant>
        <vt:i4>170</vt:i4>
      </vt:variant>
      <vt:variant>
        <vt:i4>0</vt:i4>
      </vt:variant>
      <vt:variant>
        <vt:i4>5</vt:i4>
      </vt:variant>
      <vt:variant>
        <vt:lpwstr/>
      </vt:variant>
      <vt:variant>
        <vt:lpwstr>_Toc221124769</vt:lpwstr>
      </vt:variant>
      <vt:variant>
        <vt:i4>1441846</vt:i4>
      </vt:variant>
      <vt:variant>
        <vt:i4>164</vt:i4>
      </vt:variant>
      <vt:variant>
        <vt:i4>0</vt:i4>
      </vt:variant>
      <vt:variant>
        <vt:i4>5</vt:i4>
      </vt:variant>
      <vt:variant>
        <vt:lpwstr/>
      </vt:variant>
      <vt:variant>
        <vt:lpwstr>_Toc221124768</vt:lpwstr>
      </vt:variant>
      <vt:variant>
        <vt:i4>1441846</vt:i4>
      </vt:variant>
      <vt:variant>
        <vt:i4>158</vt:i4>
      </vt:variant>
      <vt:variant>
        <vt:i4>0</vt:i4>
      </vt:variant>
      <vt:variant>
        <vt:i4>5</vt:i4>
      </vt:variant>
      <vt:variant>
        <vt:lpwstr/>
      </vt:variant>
      <vt:variant>
        <vt:lpwstr>_Toc221124767</vt:lpwstr>
      </vt:variant>
      <vt:variant>
        <vt:i4>1441846</vt:i4>
      </vt:variant>
      <vt:variant>
        <vt:i4>152</vt:i4>
      </vt:variant>
      <vt:variant>
        <vt:i4>0</vt:i4>
      </vt:variant>
      <vt:variant>
        <vt:i4>5</vt:i4>
      </vt:variant>
      <vt:variant>
        <vt:lpwstr/>
      </vt:variant>
      <vt:variant>
        <vt:lpwstr>_Toc221124766</vt:lpwstr>
      </vt:variant>
      <vt:variant>
        <vt:i4>1441846</vt:i4>
      </vt:variant>
      <vt:variant>
        <vt:i4>146</vt:i4>
      </vt:variant>
      <vt:variant>
        <vt:i4>0</vt:i4>
      </vt:variant>
      <vt:variant>
        <vt:i4>5</vt:i4>
      </vt:variant>
      <vt:variant>
        <vt:lpwstr/>
      </vt:variant>
      <vt:variant>
        <vt:lpwstr>_Toc221124765</vt:lpwstr>
      </vt:variant>
      <vt:variant>
        <vt:i4>1441846</vt:i4>
      </vt:variant>
      <vt:variant>
        <vt:i4>140</vt:i4>
      </vt:variant>
      <vt:variant>
        <vt:i4>0</vt:i4>
      </vt:variant>
      <vt:variant>
        <vt:i4>5</vt:i4>
      </vt:variant>
      <vt:variant>
        <vt:lpwstr/>
      </vt:variant>
      <vt:variant>
        <vt:lpwstr>_Toc221124764</vt:lpwstr>
      </vt:variant>
      <vt:variant>
        <vt:i4>1441846</vt:i4>
      </vt:variant>
      <vt:variant>
        <vt:i4>134</vt:i4>
      </vt:variant>
      <vt:variant>
        <vt:i4>0</vt:i4>
      </vt:variant>
      <vt:variant>
        <vt:i4>5</vt:i4>
      </vt:variant>
      <vt:variant>
        <vt:lpwstr/>
      </vt:variant>
      <vt:variant>
        <vt:lpwstr>_Toc221124763</vt:lpwstr>
      </vt:variant>
      <vt:variant>
        <vt:i4>1441846</vt:i4>
      </vt:variant>
      <vt:variant>
        <vt:i4>128</vt:i4>
      </vt:variant>
      <vt:variant>
        <vt:i4>0</vt:i4>
      </vt:variant>
      <vt:variant>
        <vt:i4>5</vt:i4>
      </vt:variant>
      <vt:variant>
        <vt:lpwstr/>
      </vt:variant>
      <vt:variant>
        <vt:lpwstr>_Toc221124762</vt:lpwstr>
      </vt:variant>
      <vt:variant>
        <vt:i4>1441846</vt:i4>
      </vt:variant>
      <vt:variant>
        <vt:i4>122</vt:i4>
      </vt:variant>
      <vt:variant>
        <vt:i4>0</vt:i4>
      </vt:variant>
      <vt:variant>
        <vt:i4>5</vt:i4>
      </vt:variant>
      <vt:variant>
        <vt:lpwstr/>
      </vt:variant>
      <vt:variant>
        <vt:lpwstr>_Toc221124761</vt:lpwstr>
      </vt:variant>
      <vt:variant>
        <vt:i4>1441846</vt:i4>
      </vt:variant>
      <vt:variant>
        <vt:i4>116</vt:i4>
      </vt:variant>
      <vt:variant>
        <vt:i4>0</vt:i4>
      </vt:variant>
      <vt:variant>
        <vt:i4>5</vt:i4>
      </vt:variant>
      <vt:variant>
        <vt:lpwstr/>
      </vt:variant>
      <vt:variant>
        <vt:lpwstr>_Toc221124760</vt:lpwstr>
      </vt:variant>
      <vt:variant>
        <vt:i4>1376310</vt:i4>
      </vt:variant>
      <vt:variant>
        <vt:i4>110</vt:i4>
      </vt:variant>
      <vt:variant>
        <vt:i4>0</vt:i4>
      </vt:variant>
      <vt:variant>
        <vt:i4>5</vt:i4>
      </vt:variant>
      <vt:variant>
        <vt:lpwstr/>
      </vt:variant>
      <vt:variant>
        <vt:lpwstr>_Toc221124759</vt:lpwstr>
      </vt:variant>
      <vt:variant>
        <vt:i4>1376310</vt:i4>
      </vt:variant>
      <vt:variant>
        <vt:i4>104</vt:i4>
      </vt:variant>
      <vt:variant>
        <vt:i4>0</vt:i4>
      </vt:variant>
      <vt:variant>
        <vt:i4>5</vt:i4>
      </vt:variant>
      <vt:variant>
        <vt:lpwstr/>
      </vt:variant>
      <vt:variant>
        <vt:lpwstr>_Toc221124758</vt:lpwstr>
      </vt:variant>
      <vt:variant>
        <vt:i4>1376310</vt:i4>
      </vt:variant>
      <vt:variant>
        <vt:i4>98</vt:i4>
      </vt:variant>
      <vt:variant>
        <vt:i4>0</vt:i4>
      </vt:variant>
      <vt:variant>
        <vt:i4>5</vt:i4>
      </vt:variant>
      <vt:variant>
        <vt:lpwstr/>
      </vt:variant>
      <vt:variant>
        <vt:lpwstr>_Toc221124757</vt:lpwstr>
      </vt:variant>
      <vt:variant>
        <vt:i4>1376310</vt:i4>
      </vt:variant>
      <vt:variant>
        <vt:i4>92</vt:i4>
      </vt:variant>
      <vt:variant>
        <vt:i4>0</vt:i4>
      </vt:variant>
      <vt:variant>
        <vt:i4>5</vt:i4>
      </vt:variant>
      <vt:variant>
        <vt:lpwstr/>
      </vt:variant>
      <vt:variant>
        <vt:lpwstr>_Toc221124756</vt:lpwstr>
      </vt:variant>
      <vt:variant>
        <vt:i4>1376310</vt:i4>
      </vt:variant>
      <vt:variant>
        <vt:i4>86</vt:i4>
      </vt:variant>
      <vt:variant>
        <vt:i4>0</vt:i4>
      </vt:variant>
      <vt:variant>
        <vt:i4>5</vt:i4>
      </vt:variant>
      <vt:variant>
        <vt:lpwstr/>
      </vt:variant>
      <vt:variant>
        <vt:lpwstr>_Toc221124750</vt:lpwstr>
      </vt:variant>
      <vt:variant>
        <vt:i4>1310774</vt:i4>
      </vt:variant>
      <vt:variant>
        <vt:i4>80</vt:i4>
      </vt:variant>
      <vt:variant>
        <vt:i4>0</vt:i4>
      </vt:variant>
      <vt:variant>
        <vt:i4>5</vt:i4>
      </vt:variant>
      <vt:variant>
        <vt:lpwstr/>
      </vt:variant>
      <vt:variant>
        <vt:lpwstr>_Toc221124749</vt:lpwstr>
      </vt:variant>
      <vt:variant>
        <vt:i4>1310774</vt:i4>
      </vt:variant>
      <vt:variant>
        <vt:i4>74</vt:i4>
      </vt:variant>
      <vt:variant>
        <vt:i4>0</vt:i4>
      </vt:variant>
      <vt:variant>
        <vt:i4>5</vt:i4>
      </vt:variant>
      <vt:variant>
        <vt:lpwstr/>
      </vt:variant>
      <vt:variant>
        <vt:lpwstr>_Toc221124748</vt:lpwstr>
      </vt:variant>
      <vt:variant>
        <vt:i4>1310774</vt:i4>
      </vt:variant>
      <vt:variant>
        <vt:i4>68</vt:i4>
      </vt:variant>
      <vt:variant>
        <vt:i4>0</vt:i4>
      </vt:variant>
      <vt:variant>
        <vt:i4>5</vt:i4>
      </vt:variant>
      <vt:variant>
        <vt:lpwstr/>
      </vt:variant>
      <vt:variant>
        <vt:lpwstr>_Toc221124747</vt:lpwstr>
      </vt:variant>
      <vt:variant>
        <vt:i4>1310774</vt:i4>
      </vt:variant>
      <vt:variant>
        <vt:i4>62</vt:i4>
      </vt:variant>
      <vt:variant>
        <vt:i4>0</vt:i4>
      </vt:variant>
      <vt:variant>
        <vt:i4>5</vt:i4>
      </vt:variant>
      <vt:variant>
        <vt:lpwstr/>
      </vt:variant>
      <vt:variant>
        <vt:lpwstr>_Toc221124746</vt:lpwstr>
      </vt:variant>
      <vt:variant>
        <vt:i4>1310774</vt:i4>
      </vt:variant>
      <vt:variant>
        <vt:i4>56</vt:i4>
      </vt:variant>
      <vt:variant>
        <vt:i4>0</vt:i4>
      </vt:variant>
      <vt:variant>
        <vt:i4>5</vt:i4>
      </vt:variant>
      <vt:variant>
        <vt:lpwstr/>
      </vt:variant>
      <vt:variant>
        <vt:lpwstr>_Toc221124745</vt:lpwstr>
      </vt:variant>
      <vt:variant>
        <vt:i4>1310774</vt:i4>
      </vt:variant>
      <vt:variant>
        <vt:i4>50</vt:i4>
      </vt:variant>
      <vt:variant>
        <vt:i4>0</vt:i4>
      </vt:variant>
      <vt:variant>
        <vt:i4>5</vt:i4>
      </vt:variant>
      <vt:variant>
        <vt:lpwstr/>
      </vt:variant>
      <vt:variant>
        <vt:lpwstr>_Toc221124744</vt:lpwstr>
      </vt:variant>
      <vt:variant>
        <vt:i4>1310774</vt:i4>
      </vt:variant>
      <vt:variant>
        <vt:i4>44</vt:i4>
      </vt:variant>
      <vt:variant>
        <vt:i4>0</vt:i4>
      </vt:variant>
      <vt:variant>
        <vt:i4>5</vt:i4>
      </vt:variant>
      <vt:variant>
        <vt:lpwstr/>
      </vt:variant>
      <vt:variant>
        <vt:lpwstr>_Toc221124743</vt:lpwstr>
      </vt:variant>
      <vt:variant>
        <vt:i4>1310774</vt:i4>
      </vt:variant>
      <vt:variant>
        <vt:i4>38</vt:i4>
      </vt:variant>
      <vt:variant>
        <vt:i4>0</vt:i4>
      </vt:variant>
      <vt:variant>
        <vt:i4>5</vt:i4>
      </vt:variant>
      <vt:variant>
        <vt:lpwstr/>
      </vt:variant>
      <vt:variant>
        <vt:lpwstr>_Toc221124742</vt:lpwstr>
      </vt:variant>
      <vt:variant>
        <vt:i4>1310774</vt:i4>
      </vt:variant>
      <vt:variant>
        <vt:i4>32</vt:i4>
      </vt:variant>
      <vt:variant>
        <vt:i4>0</vt:i4>
      </vt:variant>
      <vt:variant>
        <vt:i4>5</vt:i4>
      </vt:variant>
      <vt:variant>
        <vt:lpwstr/>
      </vt:variant>
      <vt:variant>
        <vt:lpwstr>_Toc221124741</vt:lpwstr>
      </vt:variant>
      <vt:variant>
        <vt:i4>1310774</vt:i4>
      </vt:variant>
      <vt:variant>
        <vt:i4>26</vt:i4>
      </vt:variant>
      <vt:variant>
        <vt:i4>0</vt:i4>
      </vt:variant>
      <vt:variant>
        <vt:i4>5</vt:i4>
      </vt:variant>
      <vt:variant>
        <vt:lpwstr/>
      </vt:variant>
      <vt:variant>
        <vt:lpwstr>_Toc221124740</vt:lpwstr>
      </vt:variant>
      <vt:variant>
        <vt:i4>1245238</vt:i4>
      </vt:variant>
      <vt:variant>
        <vt:i4>20</vt:i4>
      </vt:variant>
      <vt:variant>
        <vt:i4>0</vt:i4>
      </vt:variant>
      <vt:variant>
        <vt:i4>5</vt:i4>
      </vt:variant>
      <vt:variant>
        <vt:lpwstr/>
      </vt:variant>
      <vt:variant>
        <vt:lpwstr>_Toc221124739</vt:lpwstr>
      </vt:variant>
      <vt:variant>
        <vt:i4>1245238</vt:i4>
      </vt:variant>
      <vt:variant>
        <vt:i4>14</vt:i4>
      </vt:variant>
      <vt:variant>
        <vt:i4>0</vt:i4>
      </vt:variant>
      <vt:variant>
        <vt:i4>5</vt:i4>
      </vt:variant>
      <vt:variant>
        <vt:lpwstr/>
      </vt:variant>
      <vt:variant>
        <vt:lpwstr>_Toc221124737</vt:lpwstr>
      </vt:variant>
      <vt:variant>
        <vt:i4>1245238</vt:i4>
      </vt:variant>
      <vt:variant>
        <vt:i4>8</vt:i4>
      </vt:variant>
      <vt:variant>
        <vt:i4>0</vt:i4>
      </vt:variant>
      <vt:variant>
        <vt:i4>5</vt:i4>
      </vt:variant>
      <vt:variant>
        <vt:lpwstr/>
      </vt:variant>
      <vt:variant>
        <vt:lpwstr>_Toc221124735</vt:lpwstr>
      </vt:variant>
      <vt:variant>
        <vt:i4>1245238</vt:i4>
      </vt:variant>
      <vt:variant>
        <vt:i4>2</vt:i4>
      </vt:variant>
      <vt:variant>
        <vt:i4>0</vt:i4>
      </vt:variant>
      <vt:variant>
        <vt:i4>5</vt:i4>
      </vt:variant>
      <vt:variant>
        <vt:lpwstr/>
      </vt:variant>
      <vt:variant>
        <vt:lpwstr>_Toc221124733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Rummenigue Farias Lima</dc:creator>
  <cp:keywords/>
  <dc:description/>
  <cp:lastModifiedBy>Bruno Reis dos Santos</cp:lastModifiedBy>
  <cp:revision>176</cp:revision>
  <cp:lastPrinted>2026-02-09T16:16:00Z</cp:lastPrinted>
  <dcterms:created xsi:type="dcterms:W3CDTF">2026-01-31T19:42:00Z</dcterms:created>
  <dcterms:modified xsi:type="dcterms:W3CDTF">2026-02-09T21:49:00Z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c767d2-732a-4924-9cd7-80a15a296575_Enabled">
    <vt:lpwstr>true</vt:lpwstr>
  </property>
  <property fmtid="{D5CDD505-2E9C-101B-9397-08002B2CF9AE}" pid="3" name="MSIP_Label_bdc767d2-732a-4924-9cd7-80a15a296575_SetDate">
    <vt:lpwstr>2024-02-02T16:55:27Z</vt:lpwstr>
  </property>
  <property fmtid="{D5CDD505-2E9C-101B-9397-08002B2CF9AE}" pid="4" name="MSIP_Label_bdc767d2-732a-4924-9cd7-80a15a296575_Method">
    <vt:lpwstr>Privileged</vt:lpwstr>
  </property>
  <property fmtid="{D5CDD505-2E9C-101B-9397-08002B2CF9AE}" pid="5" name="MSIP_Label_bdc767d2-732a-4924-9cd7-80a15a296575_Name">
    <vt:lpwstr>bdc767d2-732a-4924-9cd7-80a15a296575</vt:lpwstr>
  </property>
  <property fmtid="{D5CDD505-2E9C-101B-9397-08002B2CF9AE}" pid="6" name="MSIP_Label_bdc767d2-732a-4924-9cd7-80a15a296575_SiteId">
    <vt:lpwstr>ea0c2907-38d2-4181-8750-b0b190b60443</vt:lpwstr>
  </property>
  <property fmtid="{D5CDD505-2E9C-101B-9397-08002B2CF9AE}" pid="7" name="MSIP_Label_bdc767d2-732a-4924-9cd7-80a15a296575_ActionId">
    <vt:lpwstr>ef314bd6-4042-4a91-ac12-82992cab098e</vt:lpwstr>
  </property>
  <property fmtid="{D5CDD505-2E9C-101B-9397-08002B2CF9AE}" pid="8" name="MSIP_Label_bdc767d2-732a-4924-9cd7-80a15a296575_ContentBits">
    <vt:lpwstr>1</vt:lpwstr>
  </property>
</Properties>
</file>